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5EA28053" w14:textId="7A5C3836" w:rsidR="00E718E1" w:rsidRPr="00CA4237" w:rsidRDefault="009055E4"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C35350">
            <w:rPr>
              <w:color w:val="auto"/>
              <w:lang w:val="en-GB"/>
            </w:rPr>
            <w:t>National Security and Investment</w:t>
          </w:r>
          <w:r w:rsidR="00C721B9">
            <w:t xml:space="preserve"> Act 2021</w:t>
          </w:r>
        </w:sdtContent>
      </w:sdt>
    </w:p>
    <w:p w14:paraId="1B21C7E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79FE6A90"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304B165E" w14:textId="68A17F08"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C721B9">
            <w:rPr>
              <w:rStyle w:val="ENIntroTextChar"/>
              <w:rFonts w:ascii="Palatino Linotype" w:hAnsi="Palatino Linotype"/>
              <w:color w:val="auto"/>
              <w:lang w:val="en-GB"/>
            </w:rPr>
            <w:t>National Security and Investment Act 2021</w:t>
          </w:r>
        </w:sdtContent>
      </w:sdt>
      <w:r w:rsidR="00CB17A7">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C35350">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1-04-29T00:00:00Z">
            <w:dateFormat w:val="d MMMM yyyy"/>
            <w:lid w:val="en-GB"/>
            <w:storeMappedDataAs w:val="dateTime"/>
            <w:calendar w:val="gregorian"/>
          </w:date>
        </w:sdtPr>
        <w:sdtEndPr/>
        <w:sdtContent>
          <w:r w:rsidR="00125A66">
            <w:rPr>
              <w:color w:val="auto"/>
              <w:lang w:val="en-GB"/>
            </w:rPr>
            <w:t>29 April 2021</w:t>
          </w:r>
        </w:sdtContent>
      </w:sdt>
      <w:r w:rsidRPr="007879DF">
        <w:rPr>
          <w:color w:val="auto"/>
        </w:rPr>
        <w:t xml:space="preserve"> (</w:t>
      </w:r>
      <w:sdt>
        <w:sdtPr>
          <w:rPr>
            <w:color w:val="auto"/>
          </w:rPr>
          <w:alias w:val="BNumber"/>
          <w:tag w:val="BNumber"/>
          <w:id w:val="15540180"/>
          <w:lock w:val="sdtLocked"/>
          <w:placeholder>
            <w:docPart w:val="246ADE67FC014772B2EF02DA894C34DC"/>
          </w:placeholder>
        </w:sdtPr>
        <w:sdtEndPr/>
        <w:sdtContent>
          <w:r w:rsidR="00C35350">
            <w:rPr>
              <w:color w:val="auto"/>
            </w:rPr>
            <w:t>c.</w:t>
          </w:r>
        </w:sdtContent>
      </w:sdt>
      <w:r w:rsidR="00E151B3" w:rsidRPr="007879DF">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C96917">
            <w:rPr>
              <w:color w:val="auto"/>
            </w:rPr>
            <w:t>25</w:t>
          </w:r>
        </w:sdtContent>
      </w:sdt>
      <w:r w:rsidR="00782D13" w:rsidRPr="007879DF">
        <w:rPr>
          <w:color w:val="auto"/>
        </w:rPr>
        <w:t>).</w:t>
      </w:r>
      <w:r w:rsidR="005F4902" w:rsidRPr="007879DF">
        <w:rPr>
          <w:color w:val="auto"/>
        </w:rPr>
        <w:t xml:space="preserve"> </w:t>
      </w:r>
    </w:p>
    <w:p w14:paraId="4BA5D7F5" w14:textId="32765F14"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C35350">
            <w:rPr>
              <w:color w:val="auto"/>
            </w:rPr>
            <w:t>prepared by the Department for Business, Energy and Industrial Strategy</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C35350">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C35350">
            <w:t>Act</w:t>
          </w:r>
        </w:sdtContent>
      </w:sdt>
      <w:r w:rsidR="00F4644B" w:rsidRPr="00AE5693">
        <w:t xml:space="preserve"> </w:t>
      </w:r>
      <w:r w:rsidRPr="00AE5693">
        <w:t>and have not been endorsed by Parliament.</w:t>
      </w:r>
    </w:p>
    <w:p w14:paraId="345ABA9B" w14:textId="3FE5C6CA"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C35350">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C35350">
            <w:t>Act</w:t>
          </w:r>
        </w:sdtContent>
      </w:sdt>
      <w:r w:rsidR="00F4644B" w:rsidRPr="00AE5693">
        <w:t xml:space="preserve"> </w:t>
      </w:r>
      <w:r w:rsidR="00FD6AE0" w:rsidRPr="00AE5693">
        <w:t xml:space="preserve">will affect existing legislation in this area. </w:t>
      </w:r>
    </w:p>
    <w:p w14:paraId="17B595AB" w14:textId="442C71EE"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C35350">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C35350">
            <w:t>Act</w:t>
          </w:r>
        </w:sdtContent>
      </w:sdt>
      <w:r w:rsidR="005D36BD" w:rsidRPr="00146FE0">
        <w:t>.</w:t>
      </w:r>
    </w:p>
    <w:p w14:paraId="2C3B6DEE"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4701288B" w14:textId="77777777" w:rsidTr="00EC4FF9">
            <w:tc>
              <w:tcPr>
                <w:tcW w:w="4643" w:type="dxa"/>
              </w:tcPr>
              <w:p w14:paraId="7EF50EC3" w14:textId="77777777" w:rsidR="00EC4FF9" w:rsidRPr="00AE5693" w:rsidRDefault="00EC4FF9" w:rsidP="0067758B">
                <w:pPr>
                  <w:pStyle w:val="StyleTOC1Bold"/>
                  <w:jc w:val="left"/>
                  <w:rPr>
                    <w:b/>
                  </w:rPr>
                </w:pPr>
                <w:r w:rsidRPr="00AE5693">
                  <w:rPr>
                    <w:b/>
                  </w:rPr>
                  <w:t>Subject</w:t>
                </w:r>
              </w:p>
            </w:tc>
            <w:tc>
              <w:tcPr>
                <w:tcW w:w="4644" w:type="dxa"/>
              </w:tcPr>
              <w:p w14:paraId="1A443DBD" w14:textId="77777777" w:rsidR="00EC4FF9" w:rsidRPr="00AE5693" w:rsidRDefault="00EC4FF9" w:rsidP="0067758B">
                <w:pPr>
                  <w:pStyle w:val="StyleTOC1BoldRight"/>
                  <w:rPr>
                    <w:b/>
                  </w:rPr>
                </w:pPr>
                <w:r w:rsidRPr="00AE5693">
                  <w:rPr>
                    <w:b/>
                  </w:rPr>
                  <w:t>Page of these Notes</w:t>
                </w:r>
              </w:p>
            </w:tc>
          </w:tr>
        </w:sdtContent>
      </w:sdt>
    </w:tbl>
    <w:p w14:paraId="37839B77" w14:textId="282C58A7" w:rsidR="00C721B9"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71801247" w:history="1">
        <w:r w:rsidR="00C721B9" w:rsidRPr="00CD7A8B">
          <w:rPr>
            <w:rStyle w:val="Hyperlink"/>
            <w:noProof/>
          </w:rPr>
          <w:t>Overview of the Act</w:t>
        </w:r>
        <w:r w:rsidR="00C721B9">
          <w:rPr>
            <w:noProof/>
            <w:webHidden/>
          </w:rPr>
          <w:tab/>
        </w:r>
        <w:r w:rsidR="00C721B9">
          <w:rPr>
            <w:noProof/>
            <w:webHidden/>
          </w:rPr>
          <w:fldChar w:fldCharType="begin"/>
        </w:r>
        <w:r w:rsidR="00C721B9">
          <w:rPr>
            <w:noProof/>
            <w:webHidden/>
          </w:rPr>
          <w:instrText xml:space="preserve"> PAGEREF _Toc71801247 \h </w:instrText>
        </w:r>
        <w:r w:rsidR="00C721B9">
          <w:rPr>
            <w:noProof/>
            <w:webHidden/>
          </w:rPr>
        </w:r>
        <w:r w:rsidR="00C721B9">
          <w:rPr>
            <w:noProof/>
            <w:webHidden/>
          </w:rPr>
          <w:fldChar w:fldCharType="separate"/>
        </w:r>
        <w:r w:rsidR="00C721B9">
          <w:rPr>
            <w:noProof/>
            <w:webHidden/>
          </w:rPr>
          <w:t>4</w:t>
        </w:r>
        <w:r w:rsidR="00C721B9">
          <w:rPr>
            <w:noProof/>
            <w:webHidden/>
          </w:rPr>
          <w:fldChar w:fldCharType="end"/>
        </w:r>
      </w:hyperlink>
    </w:p>
    <w:p w14:paraId="4EEFFE85" w14:textId="4C02D592" w:rsidR="00C721B9" w:rsidRDefault="009055E4">
      <w:pPr>
        <w:pStyle w:val="TOC1"/>
        <w:rPr>
          <w:rFonts w:asciiTheme="minorHAnsi" w:hAnsiTheme="minorHAnsi"/>
          <w:b w:val="0"/>
          <w:bCs w:val="0"/>
          <w:noProof/>
          <w:sz w:val="22"/>
          <w:szCs w:val="22"/>
          <w:lang w:eastAsia="en-GB" w:bidi="ar-SA"/>
        </w:rPr>
      </w:pPr>
      <w:hyperlink w:anchor="_Toc71801248" w:history="1">
        <w:r w:rsidR="00C721B9" w:rsidRPr="00CD7A8B">
          <w:rPr>
            <w:rStyle w:val="Hyperlink"/>
            <w:noProof/>
          </w:rPr>
          <w:t>Policy background</w:t>
        </w:r>
        <w:r w:rsidR="00C721B9">
          <w:rPr>
            <w:noProof/>
            <w:webHidden/>
          </w:rPr>
          <w:tab/>
        </w:r>
        <w:r w:rsidR="00C721B9">
          <w:rPr>
            <w:noProof/>
            <w:webHidden/>
          </w:rPr>
          <w:fldChar w:fldCharType="begin"/>
        </w:r>
        <w:r w:rsidR="00C721B9">
          <w:rPr>
            <w:noProof/>
            <w:webHidden/>
          </w:rPr>
          <w:instrText xml:space="preserve"> PAGEREF _Toc71801248 \h </w:instrText>
        </w:r>
        <w:r w:rsidR="00C721B9">
          <w:rPr>
            <w:noProof/>
            <w:webHidden/>
          </w:rPr>
        </w:r>
        <w:r w:rsidR="00C721B9">
          <w:rPr>
            <w:noProof/>
            <w:webHidden/>
          </w:rPr>
          <w:fldChar w:fldCharType="separate"/>
        </w:r>
        <w:r w:rsidR="00C721B9">
          <w:rPr>
            <w:noProof/>
            <w:webHidden/>
          </w:rPr>
          <w:t>4</w:t>
        </w:r>
        <w:r w:rsidR="00C721B9">
          <w:rPr>
            <w:noProof/>
            <w:webHidden/>
          </w:rPr>
          <w:fldChar w:fldCharType="end"/>
        </w:r>
      </w:hyperlink>
    </w:p>
    <w:p w14:paraId="6804096F" w14:textId="2AD63FA5" w:rsidR="00C721B9" w:rsidRDefault="009055E4">
      <w:pPr>
        <w:pStyle w:val="TOC1"/>
        <w:rPr>
          <w:rFonts w:asciiTheme="minorHAnsi" w:hAnsiTheme="minorHAnsi"/>
          <w:b w:val="0"/>
          <w:bCs w:val="0"/>
          <w:noProof/>
          <w:sz w:val="22"/>
          <w:szCs w:val="22"/>
          <w:lang w:eastAsia="en-GB" w:bidi="ar-SA"/>
        </w:rPr>
      </w:pPr>
      <w:hyperlink w:anchor="_Toc71801249" w:history="1">
        <w:r w:rsidR="00C721B9" w:rsidRPr="00CD7A8B">
          <w:rPr>
            <w:rStyle w:val="Hyperlink"/>
            <w:noProof/>
          </w:rPr>
          <w:t>Legal background</w:t>
        </w:r>
        <w:r w:rsidR="00C721B9">
          <w:rPr>
            <w:noProof/>
            <w:webHidden/>
          </w:rPr>
          <w:tab/>
        </w:r>
        <w:r w:rsidR="00C721B9">
          <w:rPr>
            <w:noProof/>
            <w:webHidden/>
          </w:rPr>
          <w:fldChar w:fldCharType="begin"/>
        </w:r>
        <w:r w:rsidR="00C721B9">
          <w:rPr>
            <w:noProof/>
            <w:webHidden/>
          </w:rPr>
          <w:instrText xml:space="preserve"> PAGEREF _Toc71801249 \h </w:instrText>
        </w:r>
        <w:r w:rsidR="00C721B9">
          <w:rPr>
            <w:noProof/>
            <w:webHidden/>
          </w:rPr>
        </w:r>
        <w:r w:rsidR="00C721B9">
          <w:rPr>
            <w:noProof/>
            <w:webHidden/>
          </w:rPr>
          <w:fldChar w:fldCharType="separate"/>
        </w:r>
        <w:r w:rsidR="00C721B9">
          <w:rPr>
            <w:noProof/>
            <w:webHidden/>
          </w:rPr>
          <w:t>5</w:t>
        </w:r>
        <w:r w:rsidR="00C721B9">
          <w:rPr>
            <w:noProof/>
            <w:webHidden/>
          </w:rPr>
          <w:fldChar w:fldCharType="end"/>
        </w:r>
      </w:hyperlink>
    </w:p>
    <w:p w14:paraId="7DEACE59" w14:textId="5A998A59" w:rsidR="00C721B9" w:rsidRDefault="009055E4">
      <w:pPr>
        <w:pStyle w:val="TOC4"/>
        <w:tabs>
          <w:tab w:val="right" w:pos="9061"/>
        </w:tabs>
        <w:rPr>
          <w:noProof/>
          <w:sz w:val="22"/>
          <w:szCs w:val="22"/>
          <w:lang w:eastAsia="en-GB" w:bidi="ar-SA"/>
        </w:rPr>
      </w:pPr>
      <w:hyperlink w:anchor="_Toc71801250" w:history="1">
        <w:r w:rsidR="00C721B9" w:rsidRPr="00CD7A8B">
          <w:rPr>
            <w:rStyle w:val="Hyperlink"/>
            <w:noProof/>
          </w:rPr>
          <w:t>Legal background for Government intervention in mergers on national security grounds</w:t>
        </w:r>
        <w:r w:rsidR="00C721B9">
          <w:rPr>
            <w:noProof/>
            <w:webHidden/>
          </w:rPr>
          <w:tab/>
        </w:r>
        <w:r w:rsidR="00C721B9">
          <w:rPr>
            <w:noProof/>
            <w:webHidden/>
          </w:rPr>
          <w:fldChar w:fldCharType="begin"/>
        </w:r>
        <w:r w:rsidR="00C721B9">
          <w:rPr>
            <w:noProof/>
            <w:webHidden/>
          </w:rPr>
          <w:instrText xml:space="preserve"> PAGEREF _Toc71801250 \h </w:instrText>
        </w:r>
        <w:r w:rsidR="00C721B9">
          <w:rPr>
            <w:noProof/>
            <w:webHidden/>
          </w:rPr>
        </w:r>
        <w:r w:rsidR="00C721B9">
          <w:rPr>
            <w:noProof/>
            <w:webHidden/>
          </w:rPr>
          <w:fldChar w:fldCharType="separate"/>
        </w:r>
        <w:r w:rsidR="00C721B9">
          <w:rPr>
            <w:noProof/>
            <w:webHidden/>
          </w:rPr>
          <w:t>5</w:t>
        </w:r>
        <w:r w:rsidR="00C721B9">
          <w:rPr>
            <w:noProof/>
            <w:webHidden/>
          </w:rPr>
          <w:fldChar w:fldCharType="end"/>
        </w:r>
      </w:hyperlink>
    </w:p>
    <w:p w14:paraId="33FB232B" w14:textId="27D0AC92" w:rsidR="00C721B9" w:rsidRDefault="009055E4">
      <w:pPr>
        <w:pStyle w:val="TOC5"/>
        <w:tabs>
          <w:tab w:val="right" w:pos="9061"/>
        </w:tabs>
        <w:rPr>
          <w:noProof/>
          <w:sz w:val="22"/>
          <w:szCs w:val="22"/>
          <w:lang w:eastAsia="en-GB" w:bidi="ar-SA"/>
        </w:rPr>
      </w:pPr>
      <w:hyperlink w:anchor="_Toc71801251" w:history="1">
        <w:r w:rsidR="00C721B9" w:rsidRPr="00CD7A8B">
          <w:rPr>
            <w:rStyle w:val="Hyperlink"/>
            <w:noProof/>
          </w:rPr>
          <w:t>Public interest cases</w:t>
        </w:r>
        <w:r w:rsidR="00C721B9">
          <w:rPr>
            <w:noProof/>
            <w:webHidden/>
          </w:rPr>
          <w:tab/>
        </w:r>
        <w:r w:rsidR="00C721B9">
          <w:rPr>
            <w:noProof/>
            <w:webHidden/>
          </w:rPr>
          <w:fldChar w:fldCharType="begin"/>
        </w:r>
        <w:r w:rsidR="00C721B9">
          <w:rPr>
            <w:noProof/>
            <w:webHidden/>
          </w:rPr>
          <w:instrText xml:space="preserve"> PAGEREF _Toc71801251 \h </w:instrText>
        </w:r>
        <w:r w:rsidR="00C721B9">
          <w:rPr>
            <w:noProof/>
            <w:webHidden/>
          </w:rPr>
        </w:r>
        <w:r w:rsidR="00C721B9">
          <w:rPr>
            <w:noProof/>
            <w:webHidden/>
          </w:rPr>
          <w:fldChar w:fldCharType="separate"/>
        </w:r>
        <w:r w:rsidR="00C721B9">
          <w:rPr>
            <w:noProof/>
            <w:webHidden/>
          </w:rPr>
          <w:t>5</w:t>
        </w:r>
        <w:r w:rsidR="00C721B9">
          <w:rPr>
            <w:noProof/>
            <w:webHidden/>
          </w:rPr>
          <w:fldChar w:fldCharType="end"/>
        </w:r>
      </w:hyperlink>
    </w:p>
    <w:p w14:paraId="448105C2" w14:textId="13AB51E2" w:rsidR="00C721B9" w:rsidRDefault="009055E4">
      <w:pPr>
        <w:pStyle w:val="TOC5"/>
        <w:tabs>
          <w:tab w:val="right" w:pos="9061"/>
        </w:tabs>
        <w:rPr>
          <w:noProof/>
          <w:sz w:val="22"/>
          <w:szCs w:val="22"/>
          <w:lang w:eastAsia="en-GB" w:bidi="ar-SA"/>
        </w:rPr>
      </w:pPr>
      <w:hyperlink w:anchor="_Toc71801252" w:history="1">
        <w:r w:rsidR="00C721B9" w:rsidRPr="00CD7A8B">
          <w:rPr>
            <w:rStyle w:val="Hyperlink"/>
            <w:noProof/>
          </w:rPr>
          <w:t>Special public interest cases</w:t>
        </w:r>
        <w:r w:rsidR="00C721B9">
          <w:rPr>
            <w:noProof/>
            <w:webHidden/>
          </w:rPr>
          <w:tab/>
        </w:r>
        <w:r w:rsidR="00C721B9">
          <w:rPr>
            <w:noProof/>
            <w:webHidden/>
          </w:rPr>
          <w:fldChar w:fldCharType="begin"/>
        </w:r>
        <w:r w:rsidR="00C721B9">
          <w:rPr>
            <w:noProof/>
            <w:webHidden/>
          </w:rPr>
          <w:instrText xml:space="preserve"> PAGEREF _Toc71801252 \h </w:instrText>
        </w:r>
        <w:r w:rsidR="00C721B9">
          <w:rPr>
            <w:noProof/>
            <w:webHidden/>
          </w:rPr>
        </w:r>
        <w:r w:rsidR="00C721B9">
          <w:rPr>
            <w:noProof/>
            <w:webHidden/>
          </w:rPr>
          <w:fldChar w:fldCharType="separate"/>
        </w:r>
        <w:r w:rsidR="00C721B9">
          <w:rPr>
            <w:noProof/>
            <w:webHidden/>
          </w:rPr>
          <w:t>7</w:t>
        </w:r>
        <w:r w:rsidR="00C721B9">
          <w:rPr>
            <w:noProof/>
            <w:webHidden/>
          </w:rPr>
          <w:fldChar w:fldCharType="end"/>
        </w:r>
      </w:hyperlink>
    </w:p>
    <w:p w14:paraId="24C6B4DA" w14:textId="52EEFF8A" w:rsidR="00C721B9" w:rsidRDefault="009055E4">
      <w:pPr>
        <w:pStyle w:val="TOC5"/>
        <w:tabs>
          <w:tab w:val="right" w:pos="9061"/>
        </w:tabs>
        <w:rPr>
          <w:noProof/>
          <w:sz w:val="22"/>
          <w:szCs w:val="22"/>
          <w:lang w:eastAsia="en-GB" w:bidi="ar-SA"/>
        </w:rPr>
      </w:pPr>
      <w:hyperlink w:anchor="_Toc71801253" w:history="1">
        <w:r w:rsidR="00C721B9" w:rsidRPr="00CD7A8B">
          <w:rPr>
            <w:rStyle w:val="Hyperlink"/>
            <w:noProof/>
          </w:rPr>
          <w:t>European merger cases</w:t>
        </w:r>
        <w:r w:rsidR="00C721B9">
          <w:rPr>
            <w:noProof/>
            <w:webHidden/>
          </w:rPr>
          <w:tab/>
        </w:r>
        <w:r w:rsidR="00C721B9">
          <w:rPr>
            <w:noProof/>
            <w:webHidden/>
          </w:rPr>
          <w:fldChar w:fldCharType="begin"/>
        </w:r>
        <w:r w:rsidR="00C721B9">
          <w:rPr>
            <w:noProof/>
            <w:webHidden/>
          </w:rPr>
          <w:instrText xml:space="preserve"> PAGEREF _Toc71801253 \h </w:instrText>
        </w:r>
        <w:r w:rsidR="00C721B9">
          <w:rPr>
            <w:noProof/>
            <w:webHidden/>
          </w:rPr>
        </w:r>
        <w:r w:rsidR="00C721B9">
          <w:rPr>
            <w:noProof/>
            <w:webHidden/>
          </w:rPr>
          <w:fldChar w:fldCharType="separate"/>
        </w:r>
        <w:r w:rsidR="00C721B9">
          <w:rPr>
            <w:noProof/>
            <w:webHidden/>
          </w:rPr>
          <w:t>7</w:t>
        </w:r>
        <w:r w:rsidR="00C721B9">
          <w:rPr>
            <w:noProof/>
            <w:webHidden/>
          </w:rPr>
          <w:fldChar w:fldCharType="end"/>
        </w:r>
      </w:hyperlink>
    </w:p>
    <w:p w14:paraId="7614CCB5" w14:textId="274DE43F" w:rsidR="00C721B9" w:rsidRDefault="009055E4">
      <w:pPr>
        <w:pStyle w:val="TOC4"/>
        <w:tabs>
          <w:tab w:val="right" w:pos="9061"/>
        </w:tabs>
        <w:rPr>
          <w:noProof/>
          <w:sz w:val="22"/>
          <w:szCs w:val="22"/>
          <w:lang w:eastAsia="en-GB" w:bidi="ar-SA"/>
        </w:rPr>
      </w:pPr>
      <w:hyperlink w:anchor="_Toc71801254" w:history="1">
        <w:r w:rsidR="00C721B9" w:rsidRPr="00CD7A8B">
          <w:rPr>
            <w:rStyle w:val="Hyperlink"/>
            <w:noProof/>
          </w:rPr>
          <w:t>Legal background for Section 59 (Overseas information disclosure)</w:t>
        </w:r>
        <w:r w:rsidR="00C721B9">
          <w:rPr>
            <w:noProof/>
            <w:webHidden/>
          </w:rPr>
          <w:tab/>
        </w:r>
        <w:r w:rsidR="00C721B9">
          <w:rPr>
            <w:noProof/>
            <w:webHidden/>
          </w:rPr>
          <w:fldChar w:fldCharType="begin"/>
        </w:r>
        <w:r w:rsidR="00C721B9">
          <w:rPr>
            <w:noProof/>
            <w:webHidden/>
          </w:rPr>
          <w:instrText xml:space="preserve"> PAGEREF _Toc71801254 \h </w:instrText>
        </w:r>
        <w:r w:rsidR="00C721B9">
          <w:rPr>
            <w:noProof/>
            <w:webHidden/>
          </w:rPr>
        </w:r>
        <w:r w:rsidR="00C721B9">
          <w:rPr>
            <w:noProof/>
            <w:webHidden/>
          </w:rPr>
          <w:fldChar w:fldCharType="separate"/>
        </w:r>
        <w:r w:rsidR="00C721B9">
          <w:rPr>
            <w:noProof/>
            <w:webHidden/>
          </w:rPr>
          <w:t>8</w:t>
        </w:r>
        <w:r w:rsidR="00C721B9">
          <w:rPr>
            <w:noProof/>
            <w:webHidden/>
          </w:rPr>
          <w:fldChar w:fldCharType="end"/>
        </w:r>
      </w:hyperlink>
    </w:p>
    <w:p w14:paraId="16FE40D4" w14:textId="084EF934" w:rsidR="00C721B9" w:rsidRDefault="009055E4">
      <w:pPr>
        <w:pStyle w:val="TOC1"/>
        <w:rPr>
          <w:rFonts w:asciiTheme="minorHAnsi" w:hAnsiTheme="minorHAnsi"/>
          <w:b w:val="0"/>
          <w:bCs w:val="0"/>
          <w:noProof/>
          <w:sz w:val="22"/>
          <w:szCs w:val="22"/>
          <w:lang w:eastAsia="en-GB" w:bidi="ar-SA"/>
        </w:rPr>
      </w:pPr>
      <w:hyperlink w:anchor="_Toc71801255" w:history="1">
        <w:r w:rsidR="00C721B9" w:rsidRPr="00CD7A8B">
          <w:rPr>
            <w:rStyle w:val="Hyperlink"/>
            <w:noProof/>
          </w:rPr>
          <w:t>Territorial extent and application</w:t>
        </w:r>
        <w:r w:rsidR="00C721B9">
          <w:rPr>
            <w:noProof/>
            <w:webHidden/>
          </w:rPr>
          <w:tab/>
        </w:r>
        <w:r w:rsidR="00C721B9">
          <w:rPr>
            <w:noProof/>
            <w:webHidden/>
          </w:rPr>
          <w:fldChar w:fldCharType="begin"/>
        </w:r>
        <w:r w:rsidR="00C721B9">
          <w:rPr>
            <w:noProof/>
            <w:webHidden/>
          </w:rPr>
          <w:instrText xml:space="preserve"> PAGEREF _Toc71801255 \h </w:instrText>
        </w:r>
        <w:r w:rsidR="00C721B9">
          <w:rPr>
            <w:noProof/>
            <w:webHidden/>
          </w:rPr>
        </w:r>
        <w:r w:rsidR="00C721B9">
          <w:rPr>
            <w:noProof/>
            <w:webHidden/>
          </w:rPr>
          <w:fldChar w:fldCharType="separate"/>
        </w:r>
        <w:r w:rsidR="00C721B9">
          <w:rPr>
            <w:noProof/>
            <w:webHidden/>
          </w:rPr>
          <w:t>9</w:t>
        </w:r>
        <w:r w:rsidR="00C721B9">
          <w:rPr>
            <w:noProof/>
            <w:webHidden/>
          </w:rPr>
          <w:fldChar w:fldCharType="end"/>
        </w:r>
      </w:hyperlink>
    </w:p>
    <w:p w14:paraId="3309CF45" w14:textId="7215089B" w:rsidR="00C721B9" w:rsidRDefault="009055E4">
      <w:pPr>
        <w:pStyle w:val="TOC1"/>
        <w:rPr>
          <w:rFonts w:asciiTheme="minorHAnsi" w:hAnsiTheme="minorHAnsi"/>
          <w:b w:val="0"/>
          <w:bCs w:val="0"/>
          <w:noProof/>
          <w:sz w:val="22"/>
          <w:szCs w:val="22"/>
          <w:lang w:eastAsia="en-GB" w:bidi="ar-SA"/>
        </w:rPr>
      </w:pPr>
      <w:hyperlink w:anchor="_Toc71801256" w:history="1">
        <w:r w:rsidR="00C721B9" w:rsidRPr="00CD7A8B">
          <w:rPr>
            <w:rStyle w:val="Hyperlink"/>
            <w:noProof/>
          </w:rPr>
          <w:t>Commentary on provisions of Act</w:t>
        </w:r>
        <w:r w:rsidR="00C721B9">
          <w:rPr>
            <w:noProof/>
            <w:webHidden/>
          </w:rPr>
          <w:tab/>
        </w:r>
        <w:r w:rsidR="00C721B9">
          <w:rPr>
            <w:noProof/>
            <w:webHidden/>
          </w:rPr>
          <w:fldChar w:fldCharType="begin"/>
        </w:r>
        <w:r w:rsidR="00C721B9">
          <w:rPr>
            <w:noProof/>
            <w:webHidden/>
          </w:rPr>
          <w:instrText xml:space="preserve"> PAGEREF _Toc71801256 \h </w:instrText>
        </w:r>
        <w:r w:rsidR="00C721B9">
          <w:rPr>
            <w:noProof/>
            <w:webHidden/>
          </w:rPr>
        </w:r>
        <w:r w:rsidR="00C721B9">
          <w:rPr>
            <w:noProof/>
            <w:webHidden/>
          </w:rPr>
          <w:fldChar w:fldCharType="separate"/>
        </w:r>
        <w:r w:rsidR="00C721B9">
          <w:rPr>
            <w:noProof/>
            <w:webHidden/>
          </w:rPr>
          <w:t>10</w:t>
        </w:r>
        <w:r w:rsidR="00C721B9">
          <w:rPr>
            <w:noProof/>
            <w:webHidden/>
          </w:rPr>
          <w:fldChar w:fldCharType="end"/>
        </w:r>
      </w:hyperlink>
    </w:p>
    <w:p w14:paraId="1A616422" w14:textId="40745733" w:rsidR="00C721B9" w:rsidRDefault="009055E4">
      <w:pPr>
        <w:pStyle w:val="TOC2"/>
        <w:tabs>
          <w:tab w:val="right" w:pos="9061"/>
        </w:tabs>
        <w:rPr>
          <w:rFonts w:asciiTheme="minorHAnsi" w:hAnsiTheme="minorHAnsi"/>
          <w:noProof/>
          <w:sz w:val="22"/>
          <w:szCs w:val="22"/>
          <w:lang w:eastAsia="en-GB" w:bidi="ar-SA"/>
        </w:rPr>
      </w:pPr>
      <w:hyperlink w:anchor="_Toc71801257" w:history="1">
        <w:r w:rsidR="00C721B9" w:rsidRPr="00CD7A8B">
          <w:rPr>
            <w:rStyle w:val="Hyperlink"/>
            <w:noProof/>
          </w:rPr>
          <w:t>Background: Overview of the National Security and Investment Regime</w:t>
        </w:r>
        <w:r w:rsidR="00C721B9">
          <w:rPr>
            <w:noProof/>
            <w:webHidden/>
          </w:rPr>
          <w:tab/>
        </w:r>
        <w:r w:rsidR="00C721B9">
          <w:rPr>
            <w:noProof/>
            <w:webHidden/>
          </w:rPr>
          <w:fldChar w:fldCharType="begin"/>
        </w:r>
        <w:r w:rsidR="00C721B9">
          <w:rPr>
            <w:noProof/>
            <w:webHidden/>
          </w:rPr>
          <w:instrText xml:space="preserve"> PAGEREF _Toc71801257 \h </w:instrText>
        </w:r>
        <w:r w:rsidR="00C721B9">
          <w:rPr>
            <w:noProof/>
            <w:webHidden/>
          </w:rPr>
        </w:r>
        <w:r w:rsidR="00C721B9">
          <w:rPr>
            <w:noProof/>
            <w:webHidden/>
          </w:rPr>
          <w:fldChar w:fldCharType="separate"/>
        </w:r>
        <w:r w:rsidR="00C721B9">
          <w:rPr>
            <w:noProof/>
            <w:webHidden/>
          </w:rPr>
          <w:t>10</w:t>
        </w:r>
        <w:r w:rsidR="00C721B9">
          <w:rPr>
            <w:noProof/>
            <w:webHidden/>
          </w:rPr>
          <w:fldChar w:fldCharType="end"/>
        </w:r>
      </w:hyperlink>
    </w:p>
    <w:p w14:paraId="254B2C91" w14:textId="1EA77A1A" w:rsidR="00C721B9" w:rsidRDefault="009055E4">
      <w:pPr>
        <w:pStyle w:val="TOC4"/>
        <w:tabs>
          <w:tab w:val="right" w:pos="9061"/>
        </w:tabs>
        <w:rPr>
          <w:noProof/>
          <w:sz w:val="22"/>
          <w:szCs w:val="22"/>
          <w:lang w:eastAsia="en-GB" w:bidi="ar-SA"/>
        </w:rPr>
      </w:pPr>
      <w:hyperlink w:anchor="_Toc71801258" w:history="1">
        <w:r w:rsidR="00C721B9" w:rsidRPr="00CD7A8B">
          <w:rPr>
            <w:rStyle w:val="Hyperlink"/>
            <w:noProof/>
          </w:rPr>
          <w:t>National Security and Investment framework</w:t>
        </w:r>
        <w:r w:rsidR="00C721B9">
          <w:rPr>
            <w:noProof/>
            <w:webHidden/>
          </w:rPr>
          <w:tab/>
        </w:r>
        <w:r w:rsidR="00C721B9">
          <w:rPr>
            <w:noProof/>
            <w:webHidden/>
          </w:rPr>
          <w:fldChar w:fldCharType="begin"/>
        </w:r>
        <w:r w:rsidR="00C721B9">
          <w:rPr>
            <w:noProof/>
            <w:webHidden/>
          </w:rPr>
          <w:instrText xml:space="preserve"> PAGEREF _Toc71801258 \h </w:instrText>
        </w:r>
        <w:r w:rsidR="00C721B9">
          <w:rPr>
            <w:noProof/>
            <w:webHidden/>
          </w:rPr>
        </w:r>
        <w:r w:rsidR="00C721B9">
          <w:rPr>
            <w:noProof/>
            <w:webHidden/>
          </w:rPr>
          <w:fldChar w:fldCharType="separate"/>
        </w:r>
        <w:r w:rsidR="00C721B9">
          <w:rPr>
            <w:noProof/>
            <w:webHidden/>
          </w:rPr>
          <w:t>10</w:t>
        </w:r>
        <w:r w:rsidR="00C721B9">
          <w:rPr>
            <w:noProof/>
            <w:webHidden/>
          </w:rPr>
          <w:fldChar w:fldCharType="end"/>
        </w:r>
      </w:hyperlink>
    </w:p>
    <w:p w14:paraId="4FF983B4" w14:textId="09F43F37" w:rsidR="00C721B9" w:rsidRDefault="009055E4">
      <w:pPr>
        <w:pStyle w:val="TOC4"/>
        <w:tabs>
          <w:tab w:val="right" w:pos="9061"/>
        </w:tabs>
        <w:rPr>
          <w:noProof/>
          <w:sz w:val="22"/>
          <w:szCs w:val="22"/>
          <w:lang w:eastAsia="en-GB" w:bidi="ar-SA"/>
        </w:rPr>
      </w:pPr>
      <w:hyperlink w:anchor="_Toc71801259" w:history="1">
        <w:r w:rsidR="00C721B9" w:rsidRPr="00CD7A8B">
          <w:rPr>
            <w:rStyle w:val="Hyperlink"/>
            <w:noProof/>
          </w:rPr>
          <w:t>Mandatory notification</w:t>
        </w:r>
        <w:r w:rsidR="00C721B9">
          <w:rPr>
            <w:noProof/>
            <w:webHidden/>
          </w:rPr>
          <w:tab/>
        </w:r>
        <w:r w:rsidR="00C721B9">
          <w:rPr>
            <w:noProof/>
            <w:webHidden/>
          </w:rPr>
          <w:fldChar w:fldCharType="begin"/>
        </w:r>
        <w:r w:rsidR="00C721B9">
          <w:rPr>
            <w:noProof/>
            <w:webHidden/>
          </w:rPr>
          <w:instrText xml:space="preserve"> PAGEREF _Toc71801259 \h </w:instrText>
        </w:r>
        <w:r w:rsidR="00C721B9">
          <w:rPr>
            <w:noProof/>
            <w:webHidden/>
          </w:rPr>
        </w:r>
        <w:r w:rsidR="00C721B9">
          <w:rPr>
            <w:noProof/>
            <w:webHidden/>
          </w:rPr>
          <w:fldChar w:fldCharType="separate"/>
        </w:r>
        <w:r w:rsidR="00C721B9">
          <w:rPr>
            <w:noProof/>
            <w:webHidden/>
          </w:rPr>
          <w:t>10</w:t>
        </w:r>
        <w:r w:rsidR="00C721B9">
          <w:rPr>
            <w:noProof/>
            <w:webHidden/>
          </w:rPr>
          <w:fldChar w:fldCharType="end"/>
        </w:r>
      </w:hyperlink>
    </w:p>
    <w:p w14:paraId="323E5FBE" w14:textId="21E70704" w:rsidR="00C721B9" w:rsidRDefault="009055E4">
      <w:pPr>
        <w:pStyle w:val="TOC4"/>
        <w:tabs>
          <w:tab w:val="right" w:pos="9061"/>
        </w:tabs>
        <w:rPr>
          <w:noProof/>
          <w:sz w:val="22"/>
          <w:szCs w:val="22"/>
          <w:lang w:eastAsia="en-GB" w:bidi="ar-SA"/>
        </w:rPr>
      </w:pPr>
      <w:hyperlink w:anchor="_Toc71801260" w:history="1">
        <w:r w:rsidR="00C721B9" w:rsidRPr="00CD7A8B">
          <w:rPr>
            <w:rStyle w:val="Hyperlink"/>
            <w:noProof/>
          </w:rPr>
          <w:t>Voluntary notification regime</w:t>
        </w:r>
        <w:r w:rsidR="00C721B9">
          <w:rPr>
            <w:noProof/>
            <w:webHidden/>
          </w:rPr>
          <w:tab/>
        </w:r>
        <w:r w:rsidR="00C721B9">
          <w:rPr>
            <w:noProof/>
            <w:webHidden/>
          </w:rPr>
          <w:fldChar w:fldCharType="begin"/>
        </w:r>
        <w:r w:rsidR="00C721B9">
          <w:rPr>
            <w:noProof/>
            <w:webHidden/>
          </w:rPr>
          <w:instrText xml:space="preserve"> PAGEREF _Toc71801260 \h </w:instrText>
        </w:r>
        <w:r w:rsidR="00C721B9">
          <w:rPr>
            <w:noProof/>
            <w:webHidden/>
          </w:rPr>
        </w:r>
        <w:r w:rsidR="00C721B9">
          <w:rPr>
            <w:noProof/>
            <w:webHidden/>
          </w:rPr>
          <w:fldChar w:fldCharType="separate"/>
        </w:r>
        <w:r w:rsidR="00C721B9">
          <w:rPr>
            <w:noProof/>
            <w:webHidden/>
          </w:rPr>
          <w:t>10</w:t>
        </w:r>
        <w:r w:rsidR="00C721B9">
          <w:rPr>
            <w:noProof/>
            <w:webHidden/>
          </w:rPr>
          <w:fldChar w:fldCharType="end"/>
        </w:r>
      </w:hyperlink>
    </w:p>
    <w:p w14:paraId="1DEBBD37" w14:textId="6AD25B3C" w:rsidR="00C721B9" w:rsidRDefault="009055E4">
      <w:pPr>
        <w:pStyle w:val="TOC4"/>
        <w:tabs>
          <w:tab w:val="right" w:pos="9061"/>
        </w:tabs>
        <w:rPr>
          <w:noProof/>
          <w:sz w:val="22"/>
          <w:szCs w:val="22"/>
          <w:lang w:eastAsia="en-GB" w:bidi="ar-SA"/>
        </w:rPr>
      </w:pPr>
      <w:hyperlink w:anchor="_Toc71801261" w:history="1">
        <w:r w:rsidR="00C721B9" w:rsidRPr="00CD7A8B">
          <w:rPr>
            <w:rStyle w:val="Hyperlink"/>
            <w:noProof/>
          </w:rPr>
          <w:t>National security assessment</w:t>
        </w:r>
        <w:r w:rsidR="00C721B9">
          <w:rPr>
            <w:noProof/>
            <w:webHidden/>
          </w:rPr>
          <w:tab/>
        </w:r>
        <w:r w:rsidR="00C721B9">
          <w:rPr>
            <w:noProof/>
            <w:webHidden/>
          </w:rPr>
          <w:fldChar w:fldCharType="begin"/>
        </w:r>
        <w:r w:rsidR="00C721B9">
          <w:rPr>
            <w:noProof/>
            <w:webHidden/>
          </w:rPr>
          <w:instrText xml:space="preserve"> PAGEREF _Toc71801261 \h </w:instrText>
        </w:r>
        <w:r w:rsidR="00C721B9">
          <w:rPr>
            <w:noProof/>
            <w:webHidden/>
          </w:rPr>
        </w:r>
        <w:r w:rsidR="00C721B9">
          <w:rPr>
            <w:noProof/>
            <w:webHidden/>
          </w:rPr>
          <w:fldChar w:fldCharType="separate"/>
        </w:r>
        <w:r w:rsidR="00C721B9">
          <w:rPr>
            <w:noProof/>
            <w:webHidden/>
          </w:rPr>
          <w:t>11</w:t>
        </w:r>
        <w:r w:rsidR="00C721B9">
          <w:rPr>
            <w:noProof/>
            <w:webHidden/>
          </w:rPr>
          <w:fldChar w:fldCharType="end"/>
        </w:r>
      </w:hyperlink>
    </w:p>
    <w:p w14:paraId="77C69B81" w14:textId="462BFDD8" w:rsidR="00C721B9" w:rsidRDefault="009055E4">
      <w:pPr>
        <w:pStyle w:val="TOC4"/>
        <w:tabs>
          <w:tab w:val="right" w:pos="9061"/>
        </w:tabs>
        <w:rPr>
          <w:noProof/>
          <w:sz w:val="22"/>
          <w:szCs w:val="22"/>
          <w:lang w:eastAsia="en-GB" w:bidi="ar-SA"/>
        </w:rPr>
      </w:pPr>
      <w:hyperlink w:anchor="_Toc71801262" w:history="1">
        <w:r w:rsidR="00C721B9" w:rsidRPr="00CD7A8B">
          <w:rPr>
            <w:rStyle w:val="Hyperlink"/>
            <w:noProof/>
          </w:rPr>
          <w:t>Comparison between current framework and the National Security and Investment regime</w:t>
        </w:r>
        <w:r w:rsidR="00C721B9">
          <w:rPr>
            <w:noProof/>
            <w:webHidden/>
          </w:rPr>
          <w:tab/>
        </w:r>
        <w:r w:rsidR="00C721B9">
          <w:rPr>
            <w:noProof/>
            <w:webHidden/>
          </w:rPr>
          <w:fldChar w:fldCharType="begin"/>
        </w:r>
        <w:r w:rsidR="00C721B9">
          <w:rPr>
            <w:noProof/>
            <w:webHidden/>
          </w:rPr>
          <w:instrText xml:space="preserve"> PAGEREF _Toc71801262 \h </w:instrText>
        </w:r>
        <w:r w:rsidR="00C721B9">
          <w:rPr>
            <w:noProof/>
            <w:webHidden/>
          </w:rPr>
        </w:r>
        <w:r w:rsidR="00C721B9">
          <w:rPr>
            <w:noProof/>
            <w:webHidden/>
          </w:rPr>
          <w:fldChar w:fldCharType="separate"/>
        </w:r>
        <w:r w:rsidR="00C721B9">
          <w:rPr>
            <w:noProof/>
            <w:webHidden/>
          </w:rPr>
          <w:t>11</w:t>
        </w:r>
        <w:r w:rsidR="00C721B9">
          <w:rPr>
            <w:noProof/>
            <w:webHidden/>
          </w:rPr>
          <w:fldChar w:fldCharType="end"/>
        </w:r>
      </w:hyperlink>
    </w:p>
    <w:p w14:paraId="19488A5E" w14:textId="7D91558E" w:rsidR="00C721B9" w:rsidRDefault="009055E4">
      <w:pPr>
        <w:pStyle w:val="TOC2"/>
        <w:tabs>
          <w:tab w:val="right" w:pos="9061"/>
        </w:tabs>
        <w:rPr>
          <w:rFonts w:asciiTheme="minorHAnsi" w:hAnsiTheme="minorHAnsi"/>
          <w:noProof/>
          <w:sz w:val="22"/>
          <w:szCs w:val="22"/>
          <w:lang w:eastAsia="en-GB" w:bidi="ar-SA"/>
        </w:rPr>
      </w:pPr>
      <w:hyperlink w:anchor="_Toc71801263" w:history="1">
        <w:r w:rsidR="00C721B9" w:rsidRPr="00CD7A8B">
          <w:rPr>
            <w:rStyle w:val="Hyperlink"/>
            <w:noProof/>
          </w:rPr>
          <w:t>Part 1: Call-in for national security</w:t>
        </w:r>
        <w:r w:rsidR="00C721B9">
          <w:rPr>
            <w:noProof/>
            <w:webHidden/>
          </w:rPr>
          <w:tab/>
        </w:r>
        <w:r w:rsidR="00C721B9">
          <w:rPr>
            <w:noProof/>
            <w:webHidden/>
          </w:rPr>
          <w:fldChar w:fldCharType="begin"/>
        </w:r>
        <w:r w:rsidR="00C721B9">
          <w:rPr>
            <w:noProof/>
            <w:webHidden/>
          </w:rPr>
          <w:instrText xml:space="preserve"> PAGEREF _Toc71801263 \h </w:instrText>
        </w:r>
        <w:r w:rsidR="00C721B9">
          <w:rPr>
            <w:noProof/>
            <w:webHidden/>
          </w:rPr>
        </w:r>
        <w:r w:rsidR="00C721B9">
          <w:rPr>
            <w:noProof/>
            <w:webHidden/>
          </w:rPr>
          <w:fldChar w:fldCharType="separate"/>
        </w:r>
        <w:r w:rsidR="00C721B9">
          <w:rPr>
            <w:noProof/>
            <w:webHidden/>
          </w:rPr>
          <w:t>15</w:t>
        </w:r>
        <w:r w:rsidR="00C721B9">
          <w:rPr>
            <w:noProof/>
            <w:webHidden/>
          </w:rPr>
          <w:fldChar w:fldCharType="end"/>
        </w:r>
      </w:hyperlink>
    </w:p>
    <w:p w14:paraId="0EF0FE36" w14:textId="3D58F87D" w:rsidR="00C721B9" w:rsidRDefault="009055E4">
      <w:pPr>
        <w:pStyle w:val="TOC3"/>
        <w:tabs>
          <w:tab w:val="right" w:pos="9061"/>
        </w:tabs>
        <w:rPr>
          <w:rFonts w:asciiTheme="minorHAnsi" w:hAnsiTheme="minorHAnsi"/>
          <w:iCs w:val="0"/>
          <w:noProof/>
          <w:sz w:val="22"/>
          <w:szCs w:val="22"/>
          <w:lang w:eastAsia="en-GB" w:bidi="ar-SA"/>
        </w:rPr>
      </w:pPr>
      <w:hyperlink w:anchor="_Toc71801264" w:history="1">
        <w:r w:rsidR="00C721B9" w:rsidRPr="00CD7A8B">
          <w:rPr>
            <w:rStyle w:val="Hyperlink"/>
            <w:noProof/>
          </w:rPr>
          <w:t>Chapter 1: Call-in power</w:t>
        </w:r>
        <w:r w:rsidR="00C721B9">
          <w:rPr>
            <w:noProof/>
            <w:webHidden/>
          </w:rPr>
          <w:tab/>
        </w:r>
        <w:r w:rsidR="00C721B9">
          <w:rPr>
            <w:noProof/>
            <w:webHidden/>
          </w:rPr>
          <w:fldChar w:fldCharType="begin"/>
        </w:r>
        <w:r w:rsidR="00C721B9">
          <w:rPr>
            <w:noProof/>
            <w:webHidden/>
          </w:rPr>
          <w:instrText xml:space="preserve"> PAGEREF _Toc71801264 \h </w:instrText>
        </w:r>
        <w:r w:rsidR="00C721B9">
          <w:rPr>
            <w:noProof/>
            <w:webHidden/>
          </w:rPr>
        </w:r>
        <w:r w:rsidR="00C721B9">
          <w:rPr>
            <w:noProof/>
            <w:webHidden/>
          </w:rPr>
          <w:fldChar w:fldCharType="separate"/>
        </w:r>
        <w:r w:rsidR="00C721B9">
          <w:rPr>
            <w:noProof/>
            <w:webHidden/>
          </w:rPr>
          <w:t>15</w:t>
        </w:r>
        <w:r w:rsidR="00C721B9">
          <w:rPr>
            <w:noProof/>
            <w:webHidden/>
          </w:rPr>
          <w:fldChar w:fldCharType="end"/>
        </w:r>
      </w:hyperlink>
    </w:p>
    <w:p w14:paraId="4E550AB9" w14:textId="04279FDD" w:rsidR="00C721B9" w:rsidRDefault="009055E4">
      <w:pPr>
        <w:pStyle w:val="TOC4"/>
        <w:tabs>
          <w:tab w:val="right" w:pos="9061"/>
        </w:tabs>
        <w:rPr>
          <w:noProof/>
          <w:sz w:val="22"/>
          <w:szCs w:val="22"/>
          <w:lang w:eastAsia="en-GB" w:bidi="ar-SA"/>
        </w:rPr>
      </w:pPr>
      <w:hyperlink w:anchor="_Toc71801265" w:history="1">
        <w:r w:rsidR="00C721B9" w:rsidRPr="00CD7A8B">
          <w:rPr>
            <w:rStyle w:val="Hyperlink"/>
            <w:noProof/>
          </w:rPr>
          <w:t>Section 1: Call-in notice for national security purposes</w:t>
        </w:r>
        <w:r w:rsidR="00C721B9">
          <w:rPr>
            <w:noProof/>
            <w:webHidden/>
          </w:rPr>
          <w:tab/>
        </w:r>
        <w:r w:rsidR="00C721B9">
          <w:rPr>
            <w:noProof/>
            <w:webHidden/>
          </w:rPr>
          <w:fldChar w:fldCharType="begin"/>
        </w:r>
        <w:r w:rsidR="00C721B9">
          <w:rPr>
            <w:noProof/>
            <w:webHidden/>
          </w:rPr>
          <w:instrText xml:space="preserve"> PAGEREF _Toc71801265 \h </w:instrText>
        </w:r>
        <w:r w:rsidR="00C721B9">
          <w:rPr>
            <w:noProof/>
            <w:webHidden/>
          </w:rPr>
        </w:r>
        <w:r w:rsidR="00C721B9">
          <w:rPr>
            <w:noProof/>
            <w:webHidden/>
          </w:rPr>
          <w:fldChar w:fldCharType="separate"/>
        </w:r>
        <w:r w:rsidR="00C721B9">
          <w:rPr>
            <w:noProof/>
            <w:webHidden/>
          </w:rPr>
          <w:t>15</w:t>
        </w:r>
        <w:r w:rsidR="00C721B9">
          <w:rPr>
            <w:noProof/>
            <w:webHidden/>
          </w:rPr>
          <w:fldChar w:fldCharType="end"/>
        </w:r>
      </w:hyperlink>
    </w:p>
    <w:p w14:paraId="2F894262" w14:textId="3C7D0FC3" w:rsidR="00C721B9" w:rsidRDefault="009055E4">
      <w:pPr>
        <w:pStyle w:val="TOC4"/>
        <w:tabs>
          <w:tab w:val="right" w:pos="9061"/>
        </w:tabs>
        <w:rPr>
          <w:noProof/>
          <w:sz w:val="22"/>
          <w:szCs w:val="22"/>
          <w:lang w:eastAsia="en-GB" w:bidi="ar-SA"/>
        </w:rPr>
      </w:pPr>
      <w:hyperlink w:anchor="_Toc71801266" w:history="1">
        <w:r w:rsidR="00C721B9" w:rsidRPr="00CD7A8B">
          <w:rPr>
            <w:rStyle w:val="Hyperlink"/>
            <w:noProof/>
          </w:rPr>
          <w:t>Section 2: Further provision about call-in notices</w:t>
        </w:r>
        <w:r w:rsidR="00C721B9">
          <w:rPr>
            <w:noProof/>
            <w:webHidden/>
          </w:rPr>
          <w:tab/>
        </w:r>
        <w:r w:rsidR="00C721B9">
          <w:rPr>
            <w:noProof/>
            <w:webHidden/>
          </w:rPr>
          <w:fldChar w:fldCharType="begin"/>
        </w:r>
        <w:r w:rsidR="00C721B9">
          <w:rPr>
            <w:noProof/>
            <w:webHidden/>
          </w:rPr>
          <w:instrText xml:space="preserve"> PAGEREF _Toc71801266 \h </w:instrText>
        </w:r>
        <w:r w:rsidR="00C721B9">
          <w:rPr>
            <w:noProof/>
            <w:webHidden/>
          </w:rPr>
        </w:r>
        <w:r w:rsidR="00C721B9">
          <w:rPr>
            <w:noProof/>
            <w:webHidden/>
          </w:rPr>
          <w:fldChar w:fldCharType="separate"/>
        </w:r>
        <w:r w:rsidR="00C721B9">
          <w:rPr>
            <w:noProof/>
            <w:webHidden/>
          </w:rPr>
          <w:t>15</w:t>
        </w:r>
        <w:r w:rsidR="00C721B9">
          <w:rPr>
            <w:noProof/>
            <w:webHidden/>
          </w:rPr>
          <w:fldChar w:fldCharType="end"/>
        </w:r>
      </w:hyperlink>
    </w:p>
    <w:p w14:paraId="3FC48803" w14:textId="26152155" w:rsidR="00C721B9" w:rsidRDefault="009055E4">
      <w:pPr>
        <w:pStyle w:val="TOC4"/>
        <w:tabs>
          <w:tab w:val="right" w:pos="9061"/>
        </w:tabs>
        <w:rPr>
          <w:noProof/>
          <w:sz w:val="22"/>
          <w:szCs w:val="22"/>
          <w:lang w:eastAsia="en-GB" w:bidi="ar-SA"/>
        </w:rPr>
      </w:pPr>
      <w:hyperlink w:anchor="_Toc71801267" w:history="1">
        <w:r w:rsidR="00C721B9" w:rsidRPr="00CD7A8B">
          <w:rPr>
            <w:rStyle w:val="Hyperlink"/>
            <w:noProof/>
          </w:rPr>
          <w:t>Section 3: Statement about exercise of call-in power</w:t>
        </w:r>
        <w:r w:rsidR="00C721B9">
          <w:rPr>
            <w:noProof/>
            <w:webHidden/>
          </w:rPr>
          <w:tab/>
        </w:r>
        <w:r w:rsidR="00C721B9">
          <w:rPr>
            <w:noProof/>
            <w:webHidden/>
          </w:rPr>
          <w:fldChar w:fldCharType="begin"/>
        </w:r>
        <w:r w:rsidR="00C721B9">
          <w:rPr>
            <w:noProof/>
            <w:webHidden/>
          </w:rPr>
          <w:instrText xml:space="preserve"> PAGEREF _Toc71801267 \h </w:instrText>
        </w:r>
        <w:r w:rsidR="00C721B9">
          <w:rPr>
            <w:noProof/>
            <w:webHidden/>
          </w:rPr>
        </w:r>
        <w:r w:rsidR="00C721B9">
          <w:rPr>
            <w:noProof/>
            <w:webHidden/>
          </w:rPr>
          <w:fldChar w:fldCharType="separate"/>
        </w:r>
        <w:r w:rsidR="00C721B9">
          <w:rPr>
            <w:noProof/>
            <w:webHidden/>
          </w:rPr>
          <w:t>16</w:t>
        </w:r>
        <w:r w:rsidR="00C721B9">
          <w:rPr>
            <w:noProof/>
            <w:webHidden/>
          </w:rPr>
          <w:fldChar w:fldCharType="end"/>
        </w:r>
      </w:hyperlink>
    </w:p>
    <w:p w14:paraId="71A2AFD5" w14:textId="57EC2CBD" w:rsidR="00C721B9" w:rsidRDefault="009055E4">
      <w:pPr>
        <w:pStyle w:val="TOC4"/>
        <w:tabs>
          <w:tab w:val="right" w:pos="9061"/>
        </w:tabs>
        <w:rPr>
          <w:noProof/>
          <w:sz w:val="22"/>
          <w:szCs w:val="22"/>
          <w:lang w:eastAsia="en-GB" w:bidi="ar-SA"/>
        </w:rPr>
      </w:pPr>
      <w:hyperlink w:anchor="_Toc71801268" w:history="1">
        <w:r w:rsidR="00C721B9" w:rsidRPr="00CD7A8B">
          <w:rPr>
            <w:rStyle w:val="Hyperlink"/>
            <w:noProof/>
          </w:rPr>
          <w:t>Section 4: Consultation and parliamentary procedure</w:t>
        </w:r>
        <w:r w:rsidR="00C721B9">
          <w:rPr>
            <w:noProof/>
            <w:webHidden/>
          </w:rPr>
          <w:tab/>
        </w:r>
        <w:r w:rsidR="00C721B9">
          <w:rPr>
            <w:noProof/>
            <w:webHidden/>
          </w:rPr>
          <w:fldChar w:fldCharType="begin"/>
        </w:r>
        <w:r w:rsidR="00C721B9">
          <w:rPr>
            <w:noProof/>
            <w:webHidden/>
          </w:rPr>
          <w:instrText xml:space="preserve"> PAGEREF _Toc71801268 \h </w:instrText>
        </w:r>
        <w:r w:rsidR="00C721B9">
          <w:rPr>
            <w:noProof/>
            <w:webHidden/>
          </w:rPr>
        </w:r>
        <w:r w:rsidR="00C721B9">
          <w:rPr>
            <w:noProof/>
            <w:webHidden/>
          </w:rPr>
          <w:fldChar w:fldCharType="separate"/>
        </w:r>
        <w:r w:rsidR="00C721B9">
          <w:rPr>
            <w:noProof/>
            <w:webHidden/>
          </w:rPr>
          <w:t>16</w:t>
        </w:r>
        <w:r w:rsidR="00C721B9">
          <w:rPr>
            <w:noProof/>
            <w:webHidden/>
          </w:rPr>
          <w:fldChar w:fldCharType="end"/>
        </w:r>
      </w:hyperlink>
    </w:p>
    <w:p w14:paraId="094068EE" w14:textId="49EC0892" w:rsidR="00C721B9" w:rsidRDefault="009055E4">
      <w:pPr>
        <w:pStyle w:val="TOC3"/>
        <w:tabs>
          <w:tab w:val="right" w:pos="9061"/>
        </w:tabs>
        <w:rPr>
          <w:rFonts w:asciiTheme="minorHAnsi" w:hAnsiTheme="minorHAnsi"/>
          <w:iCs w:val="0"/>
          <w:noProof/>
          <w:sz w:val="22"/>
          <w:szCs w:val="22"/>
          <w:lang w:eastAsia="en-GB" w:bidi="ar-SA"/>
        </w:rPr>
      </w:pPr>
      <w:hyperlink w:anchor="_Toc71801269" w:history="1">
        <w:r w:rsidR="00C721B9" w:rsidRPr="00CD7A8B">
          <w:rPr>
            <w:rStyle w:val="Hyperlink"/>
            <w:noProof/>
          </w:rPr>
          <w:t>Chapter 2: Interpretation</w:t>
        </w:r>
        <w:r w:rsidR="00C721B9">
          <w:rPr>
            <w:noProof/>
            <w:webHidden/>
          </w:rPr>
          <w:tab/>
        </w:r>
        <w:r w:rsidR="00C721B9">
          <w:rPr>
            <w:noProof/>
            <w:webHidden/>
          </w:rPr>
          <w:fldChar w:fldCharType="begin"/>
        </w:r>
        <w:r w:rsidR="00C721B9">
          <w:rPr>
            <w:noProof/>
            <w:webHidden/>
          </w:rPr>
          <w:instrText xml:space="preserve"> PAGEREF _Toc71801269 \h </w:instrText>
        </w:r>
        <w:r w:rsidR="00C721B9">
          <w:rPr>
            <w:noProof/>
            <w:webHidden/>
          </w:rPr>
        </w:r>
        <w:r w:rsidR="00C721B9">
          <w:rPr>
            <w:noProof/>
            <w:webHidden/>
          </w:rPr>
          <w:fldChar w:fldCharType="separate"/>
        </w:r>
        <w:r w:rsidR="00C721B9">
          <w:rPr>
            <w:noProof/>
            <w:webHidden/>
          </w:rPr>
          <w:t>16</w:t>
        </w:r>
        <w:r w:rsidR="00C721B9">
          <w:rPr>
            <w:noProof/>
            <w:webHidden/>
          </w:rPr>
          <w:fldChar w:fldCharType="end"/>
        </w:r>
      </w:hyperlink>
    </w:p>
    <w:p w14:paraId="07063154" w14:textId="435EEFDA" w:rsidR="00C721B9" w:rsidRDefault="009055E4">
      <w:pPr>
        <w:pStyle w:val="TOC4"/>
        <w:tabs>
          <w:tab w:val="right" w:pos="9061"/>
        </w:tabs>
        <w:rPr>
          <w:noProof/>
          <w:sz w:val="22"/>
          <w:szCs w:val="22"/>
          <w:lang w:eastAsia="en-GB" w:bidi="ar-SA"/>
        </w:rPr>
      </w:pPr>
      <w:hyperlink w:anchor="_Toc71801270" w:history="1">
        <w:r w:rsidR="00C721B9" w:rsidRPr="00CD7A8B">
          <w:rPr>
            <w:rStyle w:val="Hyperlink"/>
            <w:noProof/>
          </w:rPr>
          <w:t>Trigger events in relation to qualifying entities and qualifying assets</w:t>
        </w:r>
        <w:r w:rsidR="00C721B9">
          <w:rPr>
            <w:noProof/>
            <w:webHidden/>
          </w:rPr>
          <w:tab/>
        </w:r>
        <w:r w:rsidR="00C721B9">
          <w:rPr>
            <w:noProof/>
            <w:webHidden/>
          </w:rPr>
          <w:fldChar w:fldCharType="begin"/>
        </w:r>
        <w:r w:rsidR="00C721B9">
          <w:rPr>
            <w:noProof/>
            <w:webHidden/>
          </w:rPr>
          <w:instrText xml:space="preserve"> PAGEREF _Toc71801270 \h </w:instrText>
        </w:r>
        <w:r w:rsidR="00C721B9">
          <w:rPr>
            <w:noProof/>
            <w:webHidden/>
          </w:rPr>
        </w:r>
        <w:r w:rsidR="00C721B9">
          <w:rPr>
            <w:noProof/>
            <w:webHidden/>
          </w:rPr>
          <w:fldChar w:fldCharType="separate"/>
        </w:r>
        <w:r w:rsidR="00C721B9">
          <w:rPr>
            <w:noProof/>
            <w:webHidden/>
          </w:rPr>
          <w:t>16</w:t>
        </w:r>
        <w:r w:rsidR="00C721B9">
          <w:rPr>
            <w:noProof/>
            <w:webHidden/>
          </w:rPr>
          <w:fldChar w:fldCharType="end"/>
        </w:r>
      </w:hyperlink>
    </w:p>
    <w:p w14:paraId="139F2634" w14:textId="0319F26E" w:rsidR="00C721B9" w:rsidRDefault="009055E4">
      <w:pPr>
        <w:pStyle w:val="TOC4"/>
        <w:tabs>
          <w:tab w:val="right" w:pos="9061"/>
        </w:tabs>
        <w:rPr>
          <w:noProof/>
          <w:sz w:val="22"/>
          <w:szCs w:val="22"/>
          <w:lang w:eastAsia="en-GB" w:bidi="ar-SA"/>
        </w:rPr>
      </w:pPr>
      <w:hyperlink w:anchor="_Toc71801271" w:history="1">
        <w:r w:rsidR="00C721B9" w:rsidRPr="00CD7A8B">
          <w:rPr>
            <w:rStyle w:val="Hyperlink"/>
            <w:noProof/>
          </w:rPr>
          <w:t>Section 5: Meaning of “trigger event” and “acquirer”</w:t>
        </w:r>
        <w:r w:rsidR="00C721B9">
          <w:rPr>
            <w:noProof/>
            <w:webHidden/>
          </w:rPr>
          <w:tab/>
        </w:r>
        <w:r w:rsidR="00C721B9">
          <w:rPr>
            <w:noProof/>
            <w:webHidden/>
          </w:rPr>
          <w:fldChar w:fldCharType="begin"/>
        </w:r>
        <w:r w:rsidR="00C721B9">
          <w:rPr>
            <w:noProof/>
            <w:webHidden/>
          </w:rPr>
          <w:instrText xml:space="preserve"> PAGEREF _Toc71801271 \h </w:instrText>
        </w:r>
        <w:r w:rsidR="00C721B9">
          <w:rPr>
            <w:noProof/>
            <w:webHidden/>
          </w:rPr>
        </w:r>
        <w:r w:rsidR="00C721B9">
          <w:rPr>
            <w:noProof/>
            <w:webHidden/>
          </w:rPr>
          <w:fldChar w:fldCharType="separate"/>
        </w:r>
        <w:r w:rsidR="00C721B9">
          <w:rPr>
            <w:noProof/>
            <w:webHidden/>
          </w:rPr>
          <w:t>16</w:t>
        </w:r>
        <w:r w:rsidR="00C721B9">
          <w:rPr>
            <w:noProof/>
            <w:webHidden/>
          </w:rPr>
          <w:fldChar w:fldCharType="end"/>
        </w:r>
      </w:hyperlink>
    </w:p>
    <w:p w14:paraId="5B8965B1" w14:textId="5D76BBA7" w:rsidR="00C721B9" w:rsidRDefault="009055E4">
      <w:pPr>
        <w:pStyle w:val="TOC4"/>
        <w:tabs>
          <w:tab w:val="right" w:pos="9061"/>
        </w:tabs>
        <w:rPr>
          <w:noProof/>
          <w:sz w:val="22"/>
          <w:szCs w:val="22"/>
          <w:lang w:eastAsia="en-GB" w:bidi="ar-SA"/>
        </w:rPr>
      </w:pPr>
      <w:hyperlink w:anchor="_Toc71801272" w:history="1">
        <w:r w:rsidR="00C721B9" w:rsidRPr="00CD7A8B">
          <w:rPr>
            <w:rStyle w:val="Hyperlink"/>
            <w:noProof/>
          </w:rPr>
          <w:t>Section 6: Notifiable acquisitions</w:t>
        </w:r>
        <w:r w:rsidR="00C721B9">
          <w:rPr>
            <w:noProof/>
            <w:webHidden/>
          </w:rPr>
          <w:tab/>
        </w:r>
        <w:r w:rsidR="00C721B9">
          <w:rPr>
            <w:noProof/>
            <w:webHidden/>
          </w:rPr>
          <w:fldChar w:fldCharType="begin"/>
        </w:r>
        <w:r w:rsidR="00C721B9">
          <w:rPr>
            <w:noProof/>
            <w:webHidden/>
          </w:rPr>
          <w:instrText xml:space="preserve"> PAGEREF _Toc71801272 \h </w:instrText>
        </w:r>
        <w:r w:rsidR="00C721B9">
          <w:rPr>
            <w:noProof/>
            <w:webHidden/>
          </w:rPr>
        </w:r>
        <w:r w:rsidR="00C721B9">
          <w:rPr>
            <w:noProof/>
            <w:webHidden/>
          </w:rPr>
          <w:fldChar w:fldCharType="separate"/>
        </w:r>
        <w:r w:rsidR="00C721B9">
          <w:rPr>
            <w:noProof/>
            <w:webHidden/>
          </w:rPr>
          <w:t>16</w:t>
        </w:r>
        <w:r w:rsidR="00C721B9">
          <w:rPr>
            <w:noProof/>
            <w:webHidden/>
          </w:rPr>
          <w:fldChar w:fldCharType="end"/>
        </w:r>
      </w:hyperlink>
    </w:p>
    <w:p w14:paraId="410F181C" w14:textId="24920750" w:rsidR="00C721B9" w:rsidRDefault="009055E4">
      <w:pPr>
        <w:pStyle w:val="TOC4"/>
        <w:tabs>
          <w:tab w:val="right" w:pos="9061"/>
        </w:tabs>
        <w:rPr>
          <w:noProof/>
          <w:sz w:val="22"/>
          <w:szCs w:val="22"/>
          <w:lang w:eastAsia="en-GB" w:bidi="ar-SA"/>
        </w:rPr>
      </w:pPr>
      <w:hyperlink w:anchor="_Toc71801273" w:history="1">
        <w:r w:rsidR="00C721B9" w:rsidRPr="00CD7A8B">
          <w:rPr>
            <w:rStyle w:val="Hyperlink"/>
            <w:noProof/>
          </w:rPr>
          <w:t>Section 7: Qualifying entities and assets</w:t>
        </w:r>
        <w:r w:rsidR="00C721B9">
          <w:rPr>
            <w:noProof/>
            <w:webHidden/>
          </w:rPr>
          <w:tab/>
        </w:r>
        <w:r w:rsidR="00C721B9">
          <w:rPr>
            <w:noProof/>
            <w:webHidden/>
          </w:rPr>
          <w:fldChar w:fldCharType="begin"/>
        </w:r>
        <w:r w:rsidR="00C721B9">
          <w:rPr>
            <w:noProof/>
            <w:webHidden/>
          </w:rPr>
          <w:instrText xml:space="preserve"> PAGEREF _Toc71801273 \h </w:instrText>
        </w:r>
        <w:r w:rsidR="00C721B9">
          <w:rPr>
            <w:noProof/>
            <w:webHidden/>
          </w:rPr>
        </w:r>
        <w:r w:rsidR="00C721B9">
          <w:rPr>
            <w:noProof/>
            <w:webHidden/>
          </w:rPr>
          <w:fldChar w:fldCharType="separate"/>
        </w:r>
        <w:r w:rsidR="00C721B9">
          <w:rPr>
            <w:noProof/>
            <w:webHidden/>
          </w:rPr>
          <w:t>16</w:t>
        </w:r>
        <w:r w:rsidR="00C721B9">
          <w:rPr>
            <w:noProof/>
            <w:webHidden/>
          </w:rPr>
          <w:fldChar w:fldCharType="end"/>
        </w:r>
      </w:hyperlink>
    </w:p>
    <w:p w14:paraId="7B1CB7B8" w14:textId="69BFC2DB" w:rsidR="00C721B9" w:rsidRDefault="009055E4">
      <w:pPr>
        <w:pStyle w:val="TOC4"/>
        <w:tabs>
          <w:tab w:val="right" w:pos="9061"/>
        </w:tabs>
        <w:rPr>
          <w:noProof/>
          <w:sz w:val="22"/>
          <w:szCs w:val="22"/>
          <w:lang w:eastAsia="en-GB" w:bidi="ar-SA"/>
        </w:rPr>
      </w:pPr>
      <w:hyperlink w:anchor="_Toc71801274" w:history="1">
        <w:r w:rsidR="00C721B9" w:rsidRPr="00CD7A8B">
          <w:rPr>
            <w:rStyle w:val="Hyperlink"/>
            <w:noProof/>
          </w:rPr>
          <w:t>Section 8: Control of entities</w:t>
        </w:r>
        <w:r w:rsidR="00C721B9">
          <w:rPr>
            <w:noProof/>
            <w:webHidden/>
          </w:rPr>
          <w:tab/>
        </w:r>
        <w:r w:rsidR="00C721B9">
          <w:rPr>
            <w:noProof/>
            <w:webHidden/>
          </w:rPr>
          <w:fldChar w:fldCharType="begin"/>
        </w:r>
        <w:r w:rsidR="00C721B9">
          <w:rPr>
            <w:noProof/>
            <w:webHidden/>
          </w:rPr>
          <w:instrText xml:space="preserve"> PAGEREF _Toc71801274 \h </w:instrText>
        </w:r>
        <w:r w:rsidR="00C721B9">
          <w:rPr>
            <w:noProof/>
            <w:webHidden/>
          </w:rPr>
        </w:r>
        <w:r w:rsidR="00C721B9">
          <w:rPr>
            <w:noProof/>
            <w:webHidden/>
          </w:rPr>
          <w:fldChar w:fldCharType="separate"/>
        </w:r>
        <w:r w:rsidR="00C721B9">
          <w:rPr>
            <w:noProof/>
            <w:webHidden/>
          </w:rPr>
          <w:t>17</w:t>
        </w:r>
        <w:r w:rsidR="00C721B9">
          <w:rPr>
            <w:noProof/>
            <w:webHidden/>
          </w:rPr>
          <w:fldChar w:fldCharType="end"/>
        </w:r>
      </w:hyperlink>
    </w:p>
    <w:p w14:paraId="17C10DF9" w14:textId="42402BCB" w:rsidR="00C721B9" w:rsidRDefault="009055E4">
      <w:pPr>
        <w:pStyle w:val="TOC4"/>
        <w:tabs>
          <w:tab w:val="right" w:pos="9061"/>
        </w:tabs>
        <w:rPr>
          <w:noProof/>
          <w:sz w:val="22"/>
          <w:szCs w:val="22"/>
          <w:lang w:eastAsia="en-GB" w:bidi="ar-SA"/>
        </w:rPr>
      </w:pPr>
      <w:hyperlink w:anchor="_Toc71801275" w:history="1">
        <w:r w:rsidR="00C721B9" w:rsidRPr="00CD7A8B">
          <w:rPr>
            <w:rStyle w:val="Hyperlink"/>
            <w:noProof/>
          </w:rPr>
          <w:t>Section 9: Control of assets</w:t>
        </w:r>
        <w:r w:rsidR="00C721B9">
          <w:rPr>
            <w:noProof/>
            <w:webHidden/>
          </w:rPr>
          <w:tab/>
        </w:r>
        <w:r w:rsidR="00C721B9">
          <w:rPr>
            <w:noProof/>
            <w:webHidden/>
          </w:rPr>
          <w:fldChar w:fldCharType="begin"/>
        </w:r>
        <w:r w:rsidR="00C721B9">
          <w:rPr>
            <w:noProof/>
            <w:webHidden/>
          </w:rPr>
          <w:instrText xml:space="preserve"> PAGEREF _Toc71801275 \h </w:instrText>
        </w:r>
        <w:r w:rsidR="00C721B9">
          <w:rPr>
            <w:noProof/>
            <w:webHidden/>
          </w:rPr>
        </w:r>
        <w:r w:rsidR="00C721B9">
          <w:rPr>
            <w:noProof/>
            <w:webHidden/>
          </w:rPr>
          <w:fldChar w:fldCharType="separate"/>
        </w:r>
        <w:r w:rsidR="00C721B9">
          <w:rPr>
            <w:noProof/>
            <w:webHidden/>
          </w:rPr>
          <w:t>17</w:t>
        </w:r>
        <w:r w:rsidR="00C721B9">
          <w:rPr>
            <w:noProof/>
            <w:webHidden/>
          </w:rPr>
          <w:fldChar w:fldCharType="end"/>
        </w:r>
      </w:hyperlink>
    </w:p>
    <w:p w14:paraId="6441D44F" w14:textId="76E4168C" w:rsidR="00C721B9" w:rsidRDefault="009055E4">
      <w:pPr>
        <w:pStyle w:val="TOC4"/>
        <w:tabs>
          <w:tab w:val="right" w:pos="9061"/>
        </w:tabs>
        <w:rPr>
          <w:noProof/>
          <w:sz w:val="22"/>
          <w:szCs w:val="22"/>
          <w:lang w:eastAsia="en-GB" w:bidi="ar-SA"/>
        </w:rPr>
      </w:pPr>
      <w:hyperlink w:anchor="_Toc71801276" w:history="1">
        <w:r w:rsidR="00C721B9" w:rsidRPr="00CD7A8B">
          <w:rPr>
            <w:rStyle w:val="Hyperlink"/>
            <w:noProof/>
          </w:rPr>
          <w:t>Section 10: Holding and acquiring interests and rights: supplementary and Schedule 1: Trigger events: holding of interests and rights</w:t>
        </w:r>
        <w:r w:rsidR="00C721B9">
          <w:rPr>
            <w:noProof/>
            <w:webHidden/>
          </w:rPr>
          <w:tab/>
        </w:r>
        <w:r w:rsidR="00C721B9">
          <w:rPr>
            <w:noProof/>
            <w:webHidden/>
          </w:rPr>
          <w:fldChar w:fldCharType="begin"/>
        </w:r>
        <w:r w:rsidR="00C721B9">
          <w:rPr>
            <w:noProof/>
            <w:webHidden/>
          </w:rPr>
          <w:instrText xml:space="preserve"> PAGEREF _Toc71801276 \h </w:instrText>
        </w:r>
        <w:r w:rsidR="00C721B9">
          <w:rPr>
            <w:noProof/>
            <w:webHidden/>
          </w:rPr>
        </w:r>
        <w:r w:rsidR="00C721B9">
          <w:rPr>
            <w:noProof/>
            <w:webHidden/>
          </w:rPr>
          <w:fldChar w:fldCharType="separate"/>
        </w:r>
        <w:r w:rsidR="00C721B9">
          <w:rPr>
            <w:noProof/>
            <w:webHidden/>
          </w:rPr>
          <w:t>17</w:t>
        </w:r>
        <w:r w:rsidR="00C721B9">
          <w:rPr>
            <w:noProof/>
            <w:webHidden/>
          </w:rPr>
          <w:fldChar w:fldCharType="end"/>
        </w:r>
      </w:hyperlink>
    </w:p>
    <w:p w14:paraId="4C7AC625" w14:textId="4E6D78BC" w:rsidR="00C721B9" w:rsidRDefault="009055E4">
      <w:pPr>
        <w:pStyle w:val="TOC4"/>
        <w:tabs>
          <w:tab w:val="right" w:pos="9061"/>
        </w:tabs>
        <w:rPr>
          <w:noProof/>
          <w:sz w:val="22"/>
          <w:szCs w:val="22"/>
          <w:lang w:eastAsia="en-GB" w:bidi="ar-SA"/>
        </w:rPr>
      </w:pPr>
      <w:hyperlink w:anchor="_Toc71801277" w:history="1">
        <w:r w:rsidR="00C721B9" w:rsidRPr="00CD7A8B">
          <w:rPr>
            <w:rStyle w:val="Hyperlink"/>
            <w:noProof/>
          </w:rPr>
          <w:t>Section 11: Exceptions relating to control of assets</w:t>
        </w:r>
        <w:r w:rsidR="00C721B9">
          <w:rPr>
            <w:noProof/>
            <w:webHidden/>
          </w:rPr>
          <w:tab/>
        </w:r>
        <w:r w:rsidR="00C721B9">
          <w:rPr>
            <w:noProof/>
            <w:webHidden/>
          </w:rPr>
          <w:fldChar w:fldCharType="begin"/>
        </w:r>
        <w:r w:rsidR="00C721B9">
          <w:rPr>
            <w:noProof/>
            <w:webHidden/>
          </w:rPr>
          <w:instrText xml:space="preserve"> PAGEREF _Toc71801277 \h </w:instrText>
        </w:r>
        <w:r w:rsidR="00C721B9">
          <w:rPr>
            <w:noProof/>
            <w:webHidden/>
          </w:rPr>
        </w:r>
        <w:r w:rsidR="00C721B9">
          <w:rPr>
            <w:noProof/>
            <w:webHidden/>
          </w:rPr>
          <w:fldChar w:fldCharType="separate"/>
        </w:r>
        <w:r w:rsidR="00C721B9">
          <w:rPr>
            <w:noProof/>
            <w:webHidden/>
          </w:rPr>
          <w:t>19</w:t>
        </w:r>
        <w:r w:rsidR="00C721B9">
          <w:rPr>
            <w:noProof/>
            <w:webHidden/>
          </w:rPr>
          <w:fldChar w:fldCharType="end"/>
        </w:r>
      </w:hyperlink>
    </w:p>
    <w:p w14:paraId="1D10656A" w14:textId="54017294" w:rsidR="00C721B9" w:rsidRDefault="009055E4">
      <w:pPr>
        <w:pStyle w:val="TOC4"/>
        <w:tabs>
          <w:tab w:val="right" w:pos="9061"/>
        </w:tabs>
        <w:rPr>
          <w:noProof/>
          <w:sz w:val="22"/>
          <w:szCs w:val="22"/>
          <w:lang w:eastAsia="en-GB" w:bidi="ar-SA"/>
        </w:rPr>
      </w:pPr>
      <w:hyperlink w:anchor="_Toc71801278" w:history="1">
        <w:r w:rsidR="00C721B9" w:rsidRPr="00CD7A8B">
          <w:rPr>
            <w:rStyle w:val="Hyperlink"/>
            <w:noProof/>
          </w:rPr>
          <w:t>Section 12: Trigger events: supplementary</w:t>
        </w:r>
        <w:r w:rsidR="00C721B9">
          <w:rPr>
            <w:noProof/>
            <w:webHidden/>
          </w:rPr>
          <w:tab/>
        </w:r>
        <w:r w:rsidR="00C721B9">
          <w:rPr>
            <w:noProof/>
            <w:webHidden/>
          </w:rPr>
          <w:fldChar w:fldCharType="begin"/>
        </w:r>
        <w:r w:rsidR="00C721B9">
          <w:rPr>
            <w:noProof/>
            <w:webHidden/>
          </w:rPr>
          <w:instrText xml:space="preserve"> PAGEREF _Toc71801278 \h </w:instrText>
        </w:r>
        <w:r w:rsidR="00C721B9">
          <w:rPr>
            <w:noProof/>
            <w:webHidden/>
          </w:rPr>
        </w:r>
        <w:r w:rsidR="00C721B9">
          <w:rPr>
            <w:noProof/>
            <w:webHidden/>
          </w:rPr>
          <w:fldChar w:fldCharType="separate"/>
        </w:r>
        <w:r w:rsidR="00C721B9">
          <w:rPr>
            <w:noProof/>
            <w:webHidden/>
          </w:rPr>
          <w:t>19</w:t>
        </w:r>
        <w:r w:rsidR="00C721B9">
          <w:rPr>
            <w:noProof/>
            <w:webHidden/>
          </w:rPr>
          <w:fldChar w:fldCharType="end"/>
        </w:r>
      </w:hyperlink>
    </w:p>
    <w:p w14:paraId="190F6389" w14:textId="65789E0E" w:rsidR="00C721B9" w:rsidRDefault="009055E4">
      <w:pPr>
        <w:pStyle w:val="TOC3"/>
        <w:tabs>
          <w:tab w:val="right" w:pos="9061"/>
        </w:tabs>
        <w:rPr>
          <w:rFonts w:asciiTheme="minorHAnsi" w:hAnsiTheme="minorHAnsi"/>
          <w:iCs w:val="0"/>
          <w:noProof/>
          <w:sz w:val="22"/>
          <w:szCs w:val="22"/>
          <w:lang w:eastAsia="en-GB" w:bidi="ar-SA"/>
        </w:rPr>
      </w:pPr>
      <w:hyperlink w:anchor="_Toc71801279" w:history="1">
        <w:r w:rsidR="00C721B9" w:rsidRPr="00CD7A8B">
          <w:rPr>
            <w:rStyle w:val="Hyperlink"/>
            <w:noProof/>
          </w:rPr>
          <w:t>Chapter 3: Approval of notifiable acquisition</w:t>
        </w:r>
        <w:r w:rsidR="00C721B9">
          <w:rPr>
            <w:noProof/>
            <w:webHidden/>
          </w:rPr>
          <w:tab/>
        </w:r>
        <w:r w:rsidR="00C721B9">
          <w:rPr>
            <w:noProof/>
            <w:webHidden/>
          </w:rPr>
          <w:fldChar w:fldCharType="begin"/>
        </w:r>
        <w:r w:rsidR="00C721B9">
          <w:rPr>
            <w:noProof/>
            <w:webHidden/>
          </w:rPr>
          <w:instrText xml:space="preserve"> PAGEREF _Toc71801279 \h </w:instrText>
        </w:r>
        <w:r w:rsidR="00C721B9">
          <w:rPr>
            <w:noProof/>
            <w:webHidden/>
          </w:rPr>
        </w:r>
        <w:r w:rsidR="00C721B9">
          <w:rPr>
            <w:noProof/>
            <w:webHidden/>
          </w:rPr>
          <w:fldChar w:fldCharType="separate"/>
        </w:r>
        <w:r w:rsidR="00C721B9">
          <w:rPr>
            <w:noProof/>
            <w:webHidden/>
          </w:rPr>
          <w:t>19</w:t>
        </w:r>
        <w:r w:rsidR="00C721B9">
          <w:rPr>
            <w:noProof/>
            <w:webHidden/>
          </w:rPr>
          <w:fldChar w:fldCharType="end"/>
        </w:r>
      </w:hyperlink>
    </w:p>
    <w:p w14:paraId="7E6A31F1" w14:textId="6E40A4E5" w:rsidR="00C721B9" w:rsidRDefault="009055E4">
      <w:pPr>
        <w:pStyle w:val="TOC4"/>
        <w:tabs>
          <w:tab w:val="right" w:pos="9061"/>
        </w:tabs>
        <w:rPr>
          <w:noProof/>
          <w:sz w:val="22"/>
          <w:szCs w:val="22"/>
          <w:lang w:eastAsia="en-GB" w:bidi="ar-SA"/>
        </w:rPr>
      </w:pPr>
      <w:hyperlink w:anchor="_Toc71801280" w:history="1">
        <w:r w:rsidR="00C721B9" w:rsidRPr="00CD7A8B">
          <w:rPr>
            <w:rStyle w:val="Hyperlink"/>
            <w:noProof/>
          </w:rPr>
          <w:t>Section 13: Approval of notifiable acquisition</w:t>
        </w:r>
        <w:r w:rsidR="00C721B9">
          <w:rPr>
            <w:noProof/>
            <w:webHidden/>
          </w:rPr>
          <w:tab/>
        </w:r>
        <w:r w:rsidR="00C721B9">
          <w:rPr>
            <w:noProof/>
            <w:webHidden/>
          </w:rPr>
          <w:fldChar w:fldCharType="begin"/>
        </w:r>
        <w:r w:rsidR="00C721B9">
          <w:rPr>
            <w:noProof/>
            <w:webHidden/>
          </w:rPr>
          <w:instrText xml:space="preserve"> PAGEREF _Toc71801280 \h </w:instrText>
        </w:r>
        <w:r w:rsidR="00C721B9">
          <w:rPr>
            <w:noProof/>
            <w:webHidden/>
          </w:rPr>
        </w:r>
        <w:r w:rsidR="00C721B9">
          <w:rPr>
            <w:noProof/>
            <w:webHidden/>
          </w:rPr>
          <w:fldChar w:fldCharType="separate"/>
        </w:r>
        <w:r w:rsidR="00C721B9">
          <w:rPr>
            <w:noProof/>
            <w:webHidden/>
          </w:rPr>
          <w:t>19</w:t>
        </w:r>
        <w:r w:rsidR="00C721B9">
          <w:rPr>
            <w:noProof/>
            <w:webHidden/>
          </w:rPr>
          <w:fldChar w:fldCharType="end"/>
        </w:r>
      </w:hyperlink>
    </w:p>
    <w:p w14:paraId="4B0AED13" w14:textId="57D86F9F" w:rsidR="00C721B9" w:rsidRDefault="009055E4">
      <w:pPr>
        <w:pStyle w:val="TOC3"/>
        <w:tabs>
          <w:tab w:val="right" w:pos="9061"/>
        </w:tabs>
        <w:rPr>
          <w:rFonts w:asciiTheme="minorHAnsi" w:hAnsiTheme="minorHAnsi"/>
          <w:iCs w:val="0"/>
          <w:noProof/>
          <w:sz w:val="22"/>
          <w:szCs w:val="22"/>
          <w:lang w:eastAsia="en-GB" w:bidi="ar-SA"/>
        </w:rPr>
      </w:pPr>
      <w:hyperlink w:anchor="_Toc71801281" w:history="1">
        <w:r w:rsidR="00C721B9" w:rsidRPr="00CD7A8B">
          <w:rPr>
            <w:rStyle w:val="Hyperlink"/>
            <w:noProof/>
          </w:rPr>
          <w:t>Chapter 4: Procedure</w:t>
        </w:r>
        <w:r w:rsidR="00C721B9">
          <w:rPr>
            <w:noProof/>
            <w:webHidden/>
          </w:rPr>
          <w:tab/>
        </w:r>
        <w:r w:rsidR="00C721B9">
          <w:rPr>
            <w:noProof/>
            <w:webHidden/>
          </w:rPr>
          <w:fldChar w:fldCharType="begin"/>
        </w:r>
        <w:r w:rsidR="00C721B9">
          <w:rPr>
            <w:noProof/>
            <w:webHidden/>
          </w:rPr>
          <w:instrText xml:space="preserve"> PAGEREF _Toc71801281 \h </w:instrText>
        </w:r>
        <w:r w:rsidR="00C721B9">
          <w:rPr>
            <w:noProof/>
            <w:webHidden/>
          </w:rPr>
        </w:r>
        <w:r w:rsidR="00C721B9">
          <w:rPr>
            <w:noProof/>
            <w:webHidden/>
          </w:rPr>
          <w:fldChar w:fldCharType="separate"/>
        </w:r>
        <w:r w:rsidR="00C721B9">
          <w:rPr>
            <w:noProof/>
            <w:webHidden/>
          </w:rPr>
          <w:t>19</w:t>
        </w:r>
        <w:r w:rsidR="00C721B9">
          <w:rPr>
            <w:noProof/>
            <w:webHidden/>
          </w:rPr>
          <w:fldChar w:fldCharType="end"/>
        </w:r>
      </w:hyperlink>
    </w:p>
    <w:p w14:paraId="7D35DBEC" w14:textId="7FDFD761" w:rsidR="00C721B9" w:rsidRDefault="009055E4">
      <w:pPr>
        <w:pStyle w:val="TOC4"/>
        <w:tabs>
          <w:tab w:val="right" w:pos="9061"/>
        </w:tabs>
        <w:rPr>
          <w:noProof/>
          <w:sz w:val="22"/>
          <w:szCs w:val="22"/>
          <w:lang w:eastAsia="en-GB" w:bidi="ar-SA"/>
        </w:rPr>
      </w:pPr>
      <w:hyperlink w:anchor="_Toc71801282" w:history="1">
        <w:r w:rsidR="00C721B9" w:rsidRPr="00CD7A8B">
          <w:rPr>
            <w:rStyle w:val="Hyperlink"/>
            <w:noProof/>
          </w:rPr>
          <w:t>Section 14: Mandatory notification procedure</w:t>
        </w:r>
        <w:r w:rsidR="00C721B9">
          <w:rPr>
            <w:noProof/>
            <w:webHidden/>
          </w:rPr>
          <w:tab/>
        </w:r>
        <w:r w:rsidR="00C721B9">
          <w:rPr>
            <w:noProof/>
            <w:webHidden/>
          </w:rPr>
          <w:fldChar w:fldCharType="begin"/>
        </w:r>
        <w:r w:rsidR="00C721B9">
          <w:rPr>
            <w:noProof/>
            <w:webHidden/>
          </w:rPr>
          <w:instrText xml:space="preserve"> PAGEREF _Toc71801282 \h </w:instrText>
        </w:r>
        <w:r w:rsidR="00C721B9">
          <w:rPr>
            <w:noProof/>
            <w:webHidden/>
          </w:rPr>
        </w:r>
        <w:r w:rsidR="00C721B9">
          <w:rPr>
            <w:noProof/>
            <w:webHidden/>
          </w:rPr>
          <w:fldChar w:fldCharType="separate"/>
        </w:r>
        <w:r w:rsidR="00C721B9">
          <w:rPr>
            <w:noProof/>
            <w:webHidden/>
          </w:rPr>
          <w:t>20</w:t>
        </w:r>
        <w:r w:rsidR="00C721B9">
          <w:rPr>
            <w:noProof/>
            <w:webHidden/>
          </w:rPr>
          <w:fldChar w:fldCharType="end"/>
        </w:r>
      </w:hyperlink>
    </w:p>
    <w:p w14:paraId="1642EDC4" w14:textId="27523542" w:rsidR="00C721B9" w:rsidRDefault="009055E4">
      <w:pPr>
        <w:pStyle w:val="TOC4"/>
        <w:tabs>
          <w:tab w:val="right" w:pos="9061"/>
        </w:tabs>
        <w:rPr>
          <w:noProof/>
          <w:sz w:val="22"/>
          <w:szCs w:val="22"/>
          <w:lang w:eastAsia="en-GB" w:bidi="ar-SA"/>
        </w:rPr>
      </w:pPr>
      <w:hyperlink w:anchor="_Toc71801283" w:history="1">
        <w:r w:rsidR="00C721B9" w:rsidRPr="00CD7A8B">
          <w:rPr>
            <w:rStyle w:val="Hyperlink"/>
            <w:noProof/>
          </w:rPr>
          <w:t>Section 15: Requirement to consider retrospective validation without application</w:t>
        </w:r>
        <w:r w:rsidR="00C721B9">
          <w:rPr>
            <w:noProof/>
            <w:webHidden/>
          </w:rPr>
          <w:tab/>
        </w:r>
        <w:r w:rsidR="00C721B9">
          <w:rPr>
            <w:noProof/>
            <w:webHidden/>
          </w:rPr>
          <w:fldChar w:fldCharType="begin"/>
        </w:r>
        <w:r w:rsidR="00C721B9">
          <w:rPr>
            <w:noProof/>
            <w:webHidden/>
          </w:rPr>
          <w:instrText xml:space="preserve"> PAGEREF _Toc71801283 \h </w:instrText>
        </w:r>
        <w:r w:rsidR="00C721B9">
          <w:rPr>
            <w:noProof/>
            <w:webHidden/>
          </w:rPr>
        </w:r>
        <w:r w:rsidR="00C721B9">
          <w:rPr>
            <w:noProof/>
            <w:webHidden/>
          </w:rPr>
          <w:fldChar w:fldCharType="separate"/>
        </w:r>
        <w:r w:rsidR="00C721B9">
          <w:rPr>
            <w:noProof/>
            <w:webHidden/>
          </w:rPr>
          <w:t>20</w:t>
        </w:r>
        <w:r w:rsidR="00C721B9">
          <w:rPr>
            <w:noProof/>
            <w:webHidden/>
          </w:rPr>
          <w:fldChar w:fldCharType="end"/>
        </w:r>
      </w:hyperlink>
    </w:p>
    <w:p w14:paraId="20A82397" w14:textId="142BBE1D" w:rsidR="00C721B9" w:rsidRDefault="009055E4">
      <w:pPr>
        <w:pStyle w:val="TOC4"/>
        <w:tabs>
          <w:tab w:val="right" w:pos="9061"/>
        </w:tabs>
        <w:rPr>
          <w:noProof/>
          <w:sz w:val="22"/>
          <w:szCs w:val="22"/>
          <w:lang w:eastAsia="en-GB" w:bidi="ar-SA"/>
        </w:rPr>
      </w:pPr>
      <w:hyperlink w:anchor="_Toc71801284" w:history="1">
        <w:r w:rsidR="00C721B9" w:rsidRPr="00CD7A8B">
          <w:rPr>
            <w:rStyle w:val="Hyperlink"/>
            <w:noProof/>
          </w:rPr>
          <w:t>Section 16: Application for retrospective validation of notifiable acquisition</w:t>
        </w:r>
        <w:r w:rsidR="00C721B9">
          <w:rPr>
            <w:noProof/>
            <w:webHidden/>
          </w:rPr>
          <w:tab/>
        </w:r>
        <w:r w:rsidR="00C721B9">
          <w:rPr>
            <w:noProof/>
            <w:webHidden/>
          </w:rPr>
          <w:fldChar w:fldCharType="begin"/>
        </w:r>
        <w:r w:rsidR="00C721B9">
          <w:rPr>
            <w:noProof/>
            <w:webHidden/>
          </w:rPr>
          <w:instrText xml:space="preserve"> PAGEREF _Toc71801284 \h </w:instrText>
        </w:r>
        <w:r w:rsidR="00C721B9">
          <w:rPr>
            <w:noProof/>
            <w:webHidden/>
          </w:rPr>
        </w:r>
        <w:r w:rsidR="00C721B9">
          <w:rPr>
            <w:noProof/>
            <w:webHidden/>
          </w:rPr>
          <w:fldChar w:fldCharType="separate"/>
        </w:r>
        <w:r w:rsidR="00C721B9">
          <w:rPr>
            <w:noProof/>
            <w:webHidden/>
          </w:rPr>
          <w:t>21</w:t>
        </w:r>
        <w:r w:rsidR="00C721B9">
          <w:rPr>
            <w:noProof/>
            <w:webHidden/>
          </w:rPr>
          <w:fldChar w:fldCharType="end"/>
        </w:r>
      </w:hyperlink>
    </w:p>
    <w:p w14:paraId="6D6A11D9" w14:textId="4BB1BDF6" w:rsidR="00C721B9" w:rsidRDefault="009055E4">
      <w:pPr>
        <w:pStyle w:val="TOC4"/>
        <w:tabs>
          <w:tab w:val="right" w:pos="9061"/>
        </w:tabs>
        <w:rPr>
          <w:noProof/>
          <w:sz w:val="22"/>
          <w:szCs w:val="22"/>
          <w:lang w:eastAsia="en-GB" w:bidi="ar-SA"/>
        </w:rPr>
      </w:pPr>
      <w:hyperlink w:anchor="_Toc71801285" w:history="1">
        <w:r w:rsidR="00C721B9" w:rsidRPr="00CD7A8B">
          <w:rPr>
            <w:rStyle w:val="Hyperlink"/>
            <w:noProof/>
          </w:rPr>
          <w:t>Section 17: Retrospective validation of notifiable acquisition following call-in</w:t>
        </w:r>
        <w:r w:rsidR="00C721B9">
          <w:rPr>
            <w:noProof/>
            <w:webHidden/>
          </w:rPr>
          <w:tab/>
        </w:r>
        <w:r w:rsidR="00C721B9">
          <w:rPr>
            <w:noProof/>
            <w:webHidden/>
          </w:rPr>
          <w:fldChar w:fldCharType="begin"/>
        </w:r>
        <w:r w:rsidR="00C721B9">
          <w:rPr>
            <w:noProof/>
            <w:webHidden/>
          </w:rPr>
          <w:instrText xml:space="preserve"> PAGEREF _Toc71801285 \h </w:instrText>
        </w:r>
        <w:r w:rsidR="00C721B9">
          <w:rPr>
            <w:noProof/>
            <w:webHidden/>
          </w:rPr>
        </w:r>
        <w:r w:rsidR="00C721B9">
          <w:rPr>
            <w:noProof/>
            <w:webHidden/>
          </w:rPr>
          <w:fldChar w:fldCharType="separate"/>
        </w:r>
        <w:r w:rsidR="00C721B9">
          <w:rPr>
            <w:noProof/>
            <w:webHidden/>
          </w:rPr>
          <w:t>21</w:t>
        </w:r>
        <w:r w:rsidR="00C721B9">
          <w:rPr>
            <w:noProof/>
            <w:webHidden/>
          </w:rPr>
          <w:fldChar w:fldCharType="end"/>
        </w:r>
      </w:hyperlink>
    </w:p>
    <w:p w14:paraId="193BA24D" w14:textId="6963C3B9" w:rsidR="00C721B9" w:rsidRDefault="009055E4">
      <w:pPr>
        <w:pStyle w:val="TOC4"/>
        <w:tabs>
          <w:tab w:val="right" w:pos="9061"/>
        </w:tabs>
        <w:rPr>
          <w:noProof/>
          <w:sz w:val="22"/>
          <w:szCs w:val="22"/>
          <w:lang w:eastAsia="en-GB" w:bidi="ar-SA"/>
        </w:rPr>
      </w:pPr>
      <w:hyperlink w:anchor="_Toc71801286" w:history="1">
        <w:r w:rsidR="00C721B9" w:rsidRPr="00CD7A8B">
          <w:rPr>
            <w:rStyle w:val="Hyperlink"/>
            <w:noProof/>
          </w:rPr>
          <w:t>Section 18: Voluntary notification procedure</w:t>
        </w:r>
        <w:r w:rsidR="00C721B9">
          <w:rPr>
            <w:noProof/>
            <w:webHidden/>
          </w:rPr>
          <w:tab/>
        </w:r>
        <w:r w:rsidR="00C721B9">
          <w:rPr>
            <w:noProof/>
            <w:webHidden/>
          </w:rPr>
          <w:fldChar w:fldCharType="begin"/>
        </w:r>
        <w:r w:rsidR="00C721B9">
          <w:rPr>
            <w:noProof/>
            <w:webHidden/>
          </w:rPr>
          <w:instrText xml:space="preserve"> PAGEREF _Toc71801286 \h </w:instrText>
        </w:r>
        <w:r w:rsidR="00C721B9">
          <w:rPr>
            <w:noProof/>
            <w:webHidden/>
          </w:rPr>
        </w:r>
        <w:r w:rsidR="00C721B9">
          <w:rPr>
            <w:noProof/>
            <w:webHidden/>
          </w:rPr>
          <w:fldChar w:fldCharType="separate"/>
        </w:r>
        <w:r w:rsidR="00C721B9">
          <w:rPr>
            <w:noProof/>
            <w:webHidden/>
          </w:rPr>
          <w:t>21</w:t>
        </w:r>
        <w:r w:rsidR="00C721B9">
          <w:rPr>
            <w:noProof/>
            <w:webHidden/>
          </w:rPr>
          <w:fldChar w:fldCharType="end"/>
        </w:r>
      </w:hyperlink>
    </w:p>
    <w:p w14:paraId="1FCE302D" w14:textId="597BCBEB" w:rsidR="00C721B9" w:rsidRDefault="009055E4">
      <w:pPr>
        <w:pStyle w:val="TOC4"/>
        <w:tabs>
          <w:tab w:val="right" w:pos="9061"/>
        </w:tabs>
        <w:rPr>
          <w:noProof/>
          <w:sz w:val="22"/>
          <w:szCs w:val="22"/>
          <w:lang w:eastAsia="en-GB" w:bidi="ar-SA"/>
        </w:rPr>
      </w:pPr>
      <w:hyperlink w:anchor="_Toc71801287" w:history="1">
        <w:r w:rsidR="00C721B9" w:rsidRPr="00CD7A8B">
          <w:rPr>
            <w:rStyle w:val="Hyperlink"/>
            <w:noProof/>
          </w:rPr>
          <w:t>Section 19: Power to require information</w:t>
        </w:r>
        <w:r w:rsidR="00C721B9">
          <w:rPr>
            <w:noProof/>
            <w:webHidden/>
          </w:rPr>
          <w:tab/>
        </w:r>
        <w:r w:rsidR="00C721B9">
          <w:rPr>
            <w:noProof/>
            <w:webHidden/>
          </w:rPr>
          <w:fldChar w:fldCharType="begin"/>
        </w:r>
        <w:r w:rsidR="00C721B9">
          <w:rPr>
            <w:noProof/>
            <w:webHidden/>
          </w:rPr>
          <w:instrText xml:space="preserve"> PAGEREF _Toc71801287 \h </w:instrText>
        </w:r>
        <w:r w:rsidR="00C721B9">
          <w:rPr>
            <w:noProof/>
            <w:webHidden/>
          </w:rPr>
        </w:r>
        <w:r w:rsidR="00C721B9">
          <w:rPr>
            <w:noProof/>
            <w:webHidden/>
          </w:rPr>
          <w:fldChar w:fldCharType="separate"/>
        </w:r>
        <w:r w:rsidR="00C721B9">
          <w:rPr>
            <w:noProof/>
            <w:webHidden/>
          </w:rPr>
          <w:t>22</w:t>
        </w:r>
        <w:r w:rsidR="00C721B9">
          <w:rPr>
            <w:noProof/>
            <w:webHidden/>
          </w:rPr>
          <w:fldChar w:fldCharType="end"/>
        </w:r>
      </w:hyperlink>
    </w:p>
    <w:p w14:paraId="441AFDC6" w14:textId="26C04714" w:rsidR="00C721B9" w:rsidRDefault="009055E4">
      <w:pPr>
        <w:pStyle w:val="TOC4"/>
        <w:tabs>
          <w:tab w:val="right" w:pos="9061"/>
        </w:tabs>
        <w:rPr>
          <w:noProof/>
          <w:sz w:val="22"/>
          <w:szCs w:val="22"/>
          <w:lang w:eastAsia="en-GB" w:bidi="ar-SA"/>
        </w:rPr>
      </w:pPr>
      <w:hyperlink w:anchor="_Toc71801288" w:history="1">
        <w:r w:rsidR="00C721B9" w:rsidRPr="00CD7A8B">
          <w:rPr>
            <w:rStyle w:val="Hyperlink"/>
            <w:noProof/>
          </w:rPr>
          <w:t>Section 20: Attendance of witnesses</w:t>
        </w:r>
        <w:r w:rsidR="00C721B9">
          <w:rPr>
            <w:noProof/>
            <w:webHidden/>
          </w:rPr>
          <w:tab/>
        </w:r>
        <w:r w:rsidR="00C721B9">
          <w:rPr>
            <w:noProof/>
            <w:webHidden/>
          </w:rPr>
          <w:fldChar w:fldCharType="begin"/>
        </w:r>
        <w:r w:rsidR="00C721B9">
          <w:rPr>
            <w:noProof/>
            <w:webHidden/>
          </w:rPr>
          <w:instrText xml:space="preserve"> PAGEREF _Toc71801288 \h </w:instrText>
        </w:r>
        <w:r w:rsidR="00C721B9">
          <w:rPr>
            <w:noProof/>
            <w:webHidden/>
          </w:rPr>
        </w:r>
        <w:r w:rsidR="00C721B9">
          <w:rPr>
            <w:noProof/>
            <w:webHidden/>
          </w:rPr>
          <w:fldChar w:fldCharType="separate"/>
        </w:r>
        <w:r w:rsidR="00C721B9">
          <w:rPr>
            <w:noProof/>
            <w:webHidden/>
          </w:rPr>
          <w:t>22</w:t>
        </w:r>
        <w:r w:rsidR="00C721B9">
          <w:rPr>
            <w:noProof/>
            <w:webHidden/>
          </w:rPr>
          <w:fldChar w:fldCharType="end"/>
        </w:r>
      </w:hyperlink>
    </w:p>
    <w:p w14:paraId="5A865D16" w14:textId="11FE7208" w:rsidR="00C721B9" w:rsidRDefault="009055E4">
      <w:pPr>
        <w:pStyle w:val="TOC4"/>
        <w:tabs>
          <w:tab w:val="right" w:pos="9061"/>
        </w:tabs>
        <w:rPr>
          <w:noProof/>
          <w:sz w:val="22"/>
          <w:szCs w:val="22"/>
          <w:lang w:eastAsia="en-GB" w:bidi="ar-SA"/>
        </w:rPr>
      </w:pPr>
      <w:hyperlink w:anchor="_Toc71801289" w:history="1">
        <w:r w:rsidR="00C721B9" w:rsidRPr="00CD7A8B">
          <w:rPr>
            <w:rStyle w:val="Hyperlink"/>
            <w:noProof/>
          </w:rPr>
          <w:t>Section 21: Information notices and attendance notices: persons outside the UK</w:t>
        </w:r>
        <w:r w:rsidR="00C721B9">
          <w:rPr>
            <w:noProof/>
            <w:webHidden/>
          </w:rPr>
          <w:tab/>
        </w:r>
        <w:r w:rsidR="00C721B9">
          <w:rPr>
            <w:noProof/>
            <w:webHidden/>
          </w:rPr>
          <w:fldChar w:fldCharType="begin"/>
        </w:r>
        <w:r w:rsidR="00C721B9">
          <w:rPr>
            <w:noProof/>
            <w:webHidden/>
          </w:rPr>
          <w:instrText xml:space="preserve"> PAGEREF _Toc71801289 \h </w:instrText>
        </w:r>
        <w:r w:rsidR="00C721B9">
          <w:rPr>
            <w:noProof/>
            <w:webHidden/>
          </w:rPr>
        </w:r>
        <w:r w:rsidR="00C721B9">
          <w:rPr>
            <w:noProof/>
            <w:webHidden/>
          </w:rPr>
          <w:fldChar w:fldCharType="separate"/>
        </w:r>
        <w:r w:rsidR="00C721B9">
          <w:rPr>
            <w:noProof/>
            <w:webHidden/>
          </w:rPr>
          <w:t>22</w:t>
        </w:r>
        <w:r w:rsidR="00C721B9">
          <w:rPr>
            <w:noProof/>
            <w:webHidden/>
          </w:rPr>
          <w:fldChar w:fldCharType="end"/>
        </w:r>
      </w:hyperlink>
    </w:p>
    <w:p w14:paraId="6FADEBC2" w14:textId="1EA9CA24" w:rsidR="00C721B9" w:rsidRDefault="009055E4">
      <w:pPr>
        <w:pStyle w:val="TOC4"/>
        <w:tabs>
          <w:tab w:val="right" w:pos="9061"/>
        </w:tabs>
        <w:rPr>
          <w:noProof/>
          <w:sz w:val="22"/>
          <w:szCs w:val="22"/>
          <w:lang w:eastAsia="en-GB" w:bidi="ar-SA"/>
        </w:rPr>
      </w:pPr>
      <w:hyperlink w:anchor="_Toc71801290" w:history="1">
        <w:r w:rsidR="00C721B9" w:rsidRPr="00CD7A8B">
          <w:rPr>
            <w:rStyle w:val="Hyperlink"/>
            <w:noProof/>
          </w:rPr>
          <w:t>Section 22: False or misleading information</w:t>
        </w:r>
        <w:r w:rsidR="00C721B9">
          <w:rPr>
            <w:noProof/>
            <w:webHidden/>
          </w:rPr>
          <w:tab/>
        </w:r>
        <w:r w:rsidR="00C721B9">
          <w:rPr>
            <w:noProof/>
            <w:webHidden/>
          </w:rPr>
          <w:fldChar w:fldCharType="begin"/>
        </w:r>
        <w:r w:rsidR="00C721B9">
          <w:rPr>
            <w:noProof/>
            <w:webHidden/>
          </w:rPr>
          <w:instrText xml:space="preserve"> PAGEREF _Toc71801290 \h </w:instrText>
        </w:r>
        <w:r w:rsidR="00C721B9">
          <w:rPr>
            <w:noProof/>
            <w:webHidden/>
          </w:rPr>
        </w:r>
        <w:r w:rsidR="00C721B9">
          <w:rPr>
            <w:noProof/>
            <w:webHidden/>
          </w:rPr>
          <w:fldChar w:fldCharType="separate"/>
        </w:r>
        <w:r w:rsidR="00C721B9">
          <w:rPr>
            <w:noProof/>
            <w:webHidden/>
          </w:rPr>
          <w:t>22</w:t>
        </w:r>
        <w:r w:rsidR="00C721B9">
          <w:rPr>
            <w:noProof/>
            <w:webHidden/>
          </w:rPr>
          <w:fldChar w:fldCharType="end"/>
        </w:r>
      </w:hyperlink>
    </w:p>
    <w:p w14:paraId="7E3A585A" w14:textId="166FAC31" w:rsidR="00C721B9" w:rsidRDefault="009055E4">
      <w:pPr>
        <w:pStyle w:val="TOC2"/>
        <w:tabs>
          <w:tab w:val="right" w:pos="9061"/>
        </w:tabs>
        <w:rPr>
          <w:rFonts w:asciiTheme="minorHAnsi" w:hAnsiTheme="minorHAnsi"/>
          <w:noProof/>
          <w:sz w:val="22"/>
          <w:szCs w:val="22"/>
          <w:lang w:eastAsia="en-GB" w:bidi="ar-SA"/>
        </w:rPr>
      </w:pPr>
      <w:hyperlink w:anchor="_Toc71801291" w:history="1">
        <w:r w:rsidR="00C721B9" w:rsidRPr="00CD7A8B">
          <w:rPr>
            <w:rStyle w:val="Hyperlink"/>
            <w:noProof/>
          </w:rPr>
          <w:t>Part 2: Remedies</w:t>
        </w:r>
        <w:r w:rsidR="00C721B9">
          <w:rPr>
            <w:noProof/>
            <w:webHidden/>
          </w:rPr>
          <w:tab/>
        </w:r>
        <w:r w:rsidR="00C721B9">
          <w:rPr>
            <w:noProof/>
            <w:webHidden/>
          </w:rPr>
          <w:fldChar w:fldCharType="begin"/>
        </w:r>
        <w:r w:rsidR="00C721B9">
          <w:rPr>
            <w:noProof/>
            <w:webHidden/>
          </w:rPr>
          <w:instrText xml:space="preserve"> PAGEREF _Toc71801291 \h </w:instrText>
        </w:r>
        <w:r w:rsidR="00C721B9">
          <w:rPr>
            <w:noProof/>
            <w:webHidden/>
          </w:rPr>
        </w:r>
        <w:r w:rsidR="00C721B9">
          <w:rPr>
            <w:noProof/>
            <w:webHidden/>
          </w:rPr>
          <w:fldChar w:fldCharType="separate"/>
        </w:r>
        <w:r w:rsidR="00C721B9">
          <w:rPr>
            <w:noProof/>
            <w:webHidden/>
          </w:rPr>
          <w:t>22</w:t>
        </w:r>
        <w:r w:rsidR="00C721B9">
          <w:rPr>
            <w:noProof/>
            <w:webHidden/>
          </w:rPr>
          <w:fldChar w:fldCharType="end"/>
        </w:r>
      </w:hyperlink>
    </w:p>
    <w:p w14:paraId="1F5C5DAC" w14:textId="7A182886" w:rsidR="00C721B9" w:rsidRDefault="009055E4">
      <w:pPr>
        <w:pStyle w:val="TOC4"/>
        <w:tabs>
          <w:tab w:val="right" w:pos="9061"/>
        </w:tabs>
        <w:rPr>
          <w:noProof/>
          <w:sz w:val="22"/>
          <w:szCs w:val="22"/>
          <w:lang w:eastAsia="en-GB" w:bidi="ar-SA"/>
        </w:rPr>
      </w:pPr>
      <w:hyperlink w:anchor="_Toc71801292" w:history="1">
        <w:r w:rsidR="00C721B9" w:rsidRPr="00CD7A8B">
          <w:rPr>
            <w:rStyle w:val="Hyperlink"/>
            <w:noProof/>
          </w:rPr>
          <w:t>Section 23: Meaning of “assessment period”</w:t>
        </w:r>
        <w:r w:rsidR="00C721B9">
          <w:rPr>
            <w:noProof/>
            <w:webHidden/>
          </w:rPr>
          <w:tab/>
        </w:r>
        <w:r w:rsidR="00C721B9">
          <w:rPr>
            <w:noProof/>
            <w:webHidden/>
          </w:rPr>
          <w:fldChar w:fldCharType="begin"/>
        </w:r>
        <w:r w:rsidR="00C721B9">
          <w:rPr>
            <w:noProof/>
            <w:webHidden/>
          </w:rPr>
          <w:instrText xml:space="preserve"> PAGEREF _Toc71801292 \h </w:instrText>
        </w:r>
        <w:r w:rsidR="00C721B9">
          <w:rPr>
            <w:noProof/>
            <w:webHidden/>
          </w:rPr>
        </w:r>
        <w:r w:rsidR="00C721B9">
          <w:rPr>
            <w:noProof/>
            <w:webHidden/>
          </w:rPr>
          <w:fldChar w:fldCharType="separate"/>
        </w:r>
        <w:r w:rsidR="00C721B9">
          <w:rPr>
            <w:noProof/>
            <w:webHidden/>
          </w:rPr>
          <w:t>22</w:t>
        </w:r>
        <w:r w:rsidR="00C721B9">
          <w:rPr>
            <w:noProof/>
            <w:webHidden/>
          </w:rPr>
          <w:fldChar w:fldCharType="end"/>
        </w:r>
      </w:hyperlink>
    </w:p>
    <w:p w14:paraId="35825565" w14:textId="2F4F4AED" w:rsidR="00C721B9" w:rsidRDefault="009055E4">
      <w:pPr>
        <w:pStyle w:val="TOC4"/>
        <w:tabs>
          <w:tab w:val="right" w:pos="9061"/>
        </w:tabs>
        <w:rPr>
          <w:noProof/>
          <w:sz w:val="22"/>
          <w:szCs w:val="22"/>
          <w:lang w:eastAsia="en-GB" w:bidi="ar-SA"/>
        </w:rPr>
      </w:pPr>
      <w:hyperlink w:anchor="_Toc71801293" w:history="1">
        <w:r w:rsidR="00C721B9" w:rsidRPr="00CD7A8B">
          <w:rPr>
            <w:rStyle w:val="Hyperlink"/>
            <w:noProof/>
          </w:rPr>
          <w:t>Section 24: Effect of information notice and attendance notice</w:t>
        </w:r>
        <w:r w:rsidR="00C721B9">
          <w:rPr>
            <w:noProof/>
            <w:webHidden/>
          </w:rPr>
          <w:tab/>
        </w:r>
        <w:r w:rsidR="00C721B9">
          <w:rPr>
            <w:noProof/>
            <w:webHidden/>
          </w:rPr>
          <w:fldChar w:fldCharType="begin"/>
        </w:r>
        <w:r w:rsidR="00C721B9">
          <w:rPr>
            <w:noProof/>
            <w:webHidden/>
          </w:rPr>
          <w:instrText xml:space="preserve"> PAGEREF _Toc71801293 \h </w:instrText>
        </w:r>
        <w:r w:rsidR="00C721B9">
          <w:rPr>
            <w:noProof/>
            <w:webHidden/>
          </w:rPr>
        </w:r>
        <w:r w:rsidR="00C721B9">
          <w:rPr>
            <w:noProof/>
            <w:webHidden/>
          </w:rPr>
          <w:fldChar w:fldCharType="separate"/>
        </w:r>
        <w:r w:rsidR="00C721B9">
          <w:rPr>
            <w:noProof/>
            <w:webHidden/>
          </w:rPr>
          <w:t>23</w:t>
        </w:r>
        <w:r w:rsidR="00C721B9">
          <w:rPr>
            <w:noProof/>
            <w:webHidden/>
          </w:rPr>
          <w:fldChar w:fldCharType="end"/>
        </w:r>
      </w:hyperlink>
    </w:p>
    <w:p w14:paraId="6412C939" w14:textId="1EB2310F" w:rsidR="00C721B9" w:rsidRDefault="009055E4">
      <w:pPr>
        <w:pStyle w:val="TOC4"/>
        <w:tabs>
          <w:tab w:val="right" w:pos="9061"/>
        </w:tabs>
        <w:rPr>
          <w:noProof/>
          <w:sz w:val="22"/>
          <w:szCs w:val="22"/>
          <w:lang w:eastAsia="en-GB" w:bidi="ar-SA"/>
        </w:rPr>
      </w:pPr>
      <w:hyperlink w:anchor="_Toc71801294" w:history="1">
        <w:r w:rsidR="00C721B9" w:rsidRPr="00CD7A8B">
          <w:rPr>
            <w:rStyle w:val="Hyperlink"/>
            <w:noProof/>
          </w:rPr>
          <w:t>Section 25: Interim orders</w:t>
        </w:r>
        <w:r w:rsidR="00C721B9">
          <w:rPr>
            <w:noProof/>
            <w:webHidden/>
          </w:rPr>
          <w:tab/>
        </w:r>
        <w:r w:rsidR="00C721B9">
          <w:rPr>
            <w:noProof/>
            <w:webHidden/>
          </w:rPr>
          <w:fldChar w:fldCharType="begin"/>
        </w:r>
        <w:r w:rsidR="00C721B9">
          <w:rPr>
            <w:noProof/>
            <w:webHidden/>
          </w:rPr>
          <w:instrText xml:space="preserve"> PAGEREF _Toc71801294 \h </w:instrText>
        </w:r>
        <w:r w:rsidR="00C721B9">
          <w:rPr>
            <w:noProof/>
            <w:webHidden/>
          </w:rPr>
        </w:r>
        <w:r w:rsidR="00C721B9">
          <w:rPr>
            <w:noProof/>
            <w:webHidden/>
          </w:rPr>
          <w:fldChar w:fldCharType="separate"/>
        </w:r>
        <w:r w:rsidR="00C721B9">
          <w:rPr>
            <w:noProof/>
            <w:webHidden/>
          </w:rPr>
          <w:t>23</w:t>
        </w:r>
        <w:r w:rsidR="00C721B9">
          <w:rPr>
            <w:noProof/>
            <w:webHidden/>
          </w:rPr>
          <w:fldChar w:fldCharType="end"/>
        </w:r>
      </w:hyperlink>
    </w:p>
    <w:p w14:paraId="3FBE7F20" w14:textId="43E600B3" w:rsidR="00C721B9" w:rsidRDefault="009055E4">
      <w:pPr>
        <w:pStyle w:val="TOC4"/>
        <w:tabs>
          <w:tab w:val="right" w:pos="9061"/>
        </w:tabs>
        <w:rPr>
          <w:noProof/>
          <w:sz w:val="22"/>
          <w:szCs w:val="22"/>
          <w:lang w:eastAsia="en-GB" w:bidi="ar-SA"/>
        </w:rPr>
      </w:pPr>
      <w:hyperlink w:anchor="_Toc71801295" w:history="1">
        <w:r w:rsidR="00C721B9" w:rsidRPr="00CD7A8B">
          <w:rPr>
            <w:rStyle w:val="Hyperlink"/>
            <w:noProof/>
          </w:rPr>
          <w:t>Section 26: Final orders and final notifications</w:t>
        </w:r>
        <w:r w:rsidR="00C721B9">
          <w:rPr>
            <w:noProof/>
            <w:webHidden/>
          </w:rPr>
          <w:tab/>
        </w:r>
        <w:r w:rsidR="00C721B9">
          <w:rPr>
            <w:noProof/>
            <w:webHidden/>
          </w:rPr>
          <w:fldChar w:fldCharType="begin"/>
        </w:r>
        <w:r w:rsidR="00C721B9">
          <w:rPr>
            <w:noProof/>
            <w:webHidden/>
          </w:rPr>
          <w:instrText xml:space="preserve"> PAGEREF _Toc71801295 \h </w:instrText>
        </w:r>
        <w:r w:rsidR="00C721B9">
          <w:rPr>
            <w:noProof/>
            <w:webHidden/>
          </w:rPr>
        </w:r>
        <w:r w:rsidR="00C721B9">
          <w:rPr>
            <w:noProof/>
            <w:webHidden/>
          </w:rPr>
          <w:fldChar w:fldCharType="separate"/>
        </w:r>
        <w:r w:rsidR="00C721B9">
          <w:rPr>
            <w:noProof/>
            <w:webHidden/>
          </w:rPr>
          <w:t>23</w:t>
        </w:r>
        <w:r w:rsidR="00C721B9">
          <w:rPr>
            <w:noProof/>
            <w:webHidden/>
          </w:rPr>
          <w:fldChar w:fldCharType="end"/>
        </w:r>
      </w:hyperlink>
    </w:p>
    <w:p w14:paraId="0A1FCC4A" w14:textId="46734456" w:rsidR="00C721B9" w:rsidRDefault="009055E4">
      <w:pPr>
        <w:pStyle w:val="TOC4"/>
        <w:tabs>
          <w:tab w:val="right" w:pos="9061"/>
        </w:tabs>
        <w:rPr>
          <w:noProof/>
          <w:sz w:val="22"/>
          <w:szCs w:val="22"/>
          <w:lang w:eastAsia="en-GB" w:bidi="ar-SA"/>
        </w:rPr>
      </w:pPr>
      <w:hyperlink w:anchor="_Toc71801296" w:history="1">
        <w:r w:rsidR="00C721B9" w:rsidRPr="00CD7A8B">
          <w:rPr>
            <w:rStyle w:val="Hyperlink"/>
            <w:noProof/>
          </w:rPr>
          <w:t>Section 27: Review, variation and revocation of orders</w:t>
        </w:r>
        <w:r w:rsidR="00C721B9">
          <w:rPr>
            <w:noProof/>
            <w:webHidden/>
          </w:rPr>
          <w:tab/>
        </w:r>
        <w:r w:rsidR="00C721B9">
          <w:rPr>
            <w:noProof/>
            <w:webHidden/>
          </w:rPr>
          <w:fldChar w:fldCharType="begin"/>
        </w:r>
        <w:r w:rsidR="00C721B9">
          <w:rPr>
            <w:noProof/>
            <w:webHidden/>
          </w:rPr>
          <w:instrText xml:space="preserve"> PAGEREF _Toc71801296 \h </w:instrText>
        </w:r>
        <w:r w:rsidR="00C721B9">
          <w:rPr>
            <w:noProof/>
            <w:webHidden/>
          </w:rPr>
        </w:r>
        <w:r w:rsidR="00C721B9">
          <w:rPr>
            <w:noProof/>
            <w:webHidden/>
          </w:rPr>
          <w:fldChar w:fldCharType="separate"/>
        </w:r>
        <w:r w:rsidR="00C721B9">
          <w:rPr>
            <w:noProof/>
            <w:webHidden/>
          </w:rPr>
          <w:t>24</w:t>
        </w:r>
        <w:r w:rsidR="00C721B9">
          <w:rPr>
            <w:noProof/>
            <w:webHidden/>
          </w:rPr>
          <w:fldChar w:fldCharType="end"/>
        </w:r>
      </w:hyperlink>
    </w:p>
    <w:p w14:paraId="00ECE850" w14:textId="18271B54" w:rsidR="00C721B9" w:rsidRDefault="009055E4">
      <w:pPr>
        <w:pStyle w:val="TOC4"/>
        <w:tabs>
          <w:tab w:val="right" w:pos="9061"/>
        </w:tabs>
        <w:rPr>
          <w:noProof/>
          <w:sz w:val="22"/>
          <w:szCs w:val="22"/>
          <w:lang w:eastAsia="en-GB" w:bidi="ar-SA"/>
        </w:rPr>
      </w:pPr>
      <w:hyperlink w:anchor="_Toc71801297" w:history="1">
        <w:r w:rsidR="00C721B9" w:rsidRPr="00CD7A8B">
          <w:rPr>
            <w:rStyle w:val="Hyperlink"/>
            <w:noProof/>
          </w:rPr>
          <w:t>Section 28: Orders: supplementary</w:t>
        </w:r>
        <w:r w:rsidR="00C721B9">
          <w:rPr>
            <w:noProof/>
            <w:webHidden/>
          </w:rPr>
          <w:tab/>
        </w:r>
        <w:r w:rsidR="00C721B9">
          <w:rPr>
            <w:noProof/>
            <w:webHidden/>
          </w:rPr>
          <w:fldChar w:fldCharType="begin"/>
        </w:r>
        <w:r w:rsidR="00C721B9">
          <w:rPr>
            <w:noProof/>
            <w:webHidden/>
          </w:rPr>
          <w:instrText xml:space="preserve"> PAGEREF _Toc71801297 \h </w:instrText>
        </w:r>
        <w:r w:rsidR="00C721B9">
          <w:rPr>
            <w:noProof/>
            <w:webHidden/>
          </w:rPr>
        </w:r>
        <w:r w:rsidR="00C721B9">
          <w:rPr>
            <w:noProof/>
            <w:webHidden/>
          </w:rPr>
          <w:fldChar w:fldCharType="separate"/>
        </w:r>
        <w:r w:rsidR="00C721B9">
          <w:rPr>
            <w:noProof/>
            <w:webHidden/>
          </w:rPr>
          <w:t>24</w:t>
        </w:r>
        <w:r w:rsidR="00C721B9">
          <w:rPr>
            <w:noProof/>
            <w:webHidden/>
          </w:rPr>
          <w:fldChar w:fldCharType="end"/>
        </w:r>
      </w:hyperlink>
    </w:p>
    <w:p w14:paraId="1B98E5BC" w14:textId="049F05F7" w:rsidR="00C721B9" w:rsidRDefault="009055E4">
      <w:pPr>
        <w:pStyle w:val="TOC4"/>
        <w:tabs>
          <w:tab w:val="right" w:pos="9061"/>
        </w:tabs>
        <w:rPr>
          <w:noProof/>
          <w:sz w:val="22"/>
          <w:szCs w:val="22"/>
          <w:lang w:eastAsia="en-GB" w:bidi="ar-SA"/>
        </w:rPr>
      </w:pPr>
      <w:hyperlink w:anchor="_Toc71801298" w:history="1">
        <w:r w:rsidR="00C721B9" w:rsidRPr="00CD7A8B">
          <w:rPr>
            <w:rStyle w:val="Hyperlink"/>
            <w:noProof/>
          </w:rPr>
          <w:t>Section 29: Publication of notice of final order</w:t>
        </w:r>
        <w:r w:rsidR="00C721B9">
          <w:rPr>
            <w:noProof/>
            <w:webHidden/>
          </w:rPr>
          <w:tab/>
        </w:r>
        <w:r w:rsidR="00C721B9">
          <w:rPr>
            <w:noProof/>
            <w:webHidden/>
          </w:rPr>
          <w:fldChar w:fldCharType="begin"/>
        </w:r>
        <w:r w:rsidR="00C721B9">
          <w:rPr>
            <w:noProof/>
            <w:webHidden/>
          </w:rPr>
          <w:instrText xml:space="preserve"> PAGEREF _Toc71801298 \h </w:instrText>
        </w:r>
        <w:r w:rsidR="00C721B9">
          <w:rPr>
            <w:noProof/>
            <w:webHidden/>
          </w:rPr>
        </w:r>
        <w:r w:rsidR="00C721B9">
          <w:rPr>
            <w:noProof/>
            <w:webHidden/>
          </w:rPr>
          <w:fldChar w:fldCharType="separate"/>
        </w:r>
        <w:r w:rsidR="00C721B9">
          <w:rPr>
            <w:noProof/>
            <w:webHidden/>
          </w:rPr>
          <w:t>24</w:t>
        </w:r>
        <w:r w:rsidR="00C721B9">
          <w:rPr>
            <w:noProof/>
            <w:webHidden/>
          </w:rPr>
          <w:fldChar w:fldCharType="end"/>
        </w:r>
      </w:hyperlink>
    </w:p>
    <w:p w14:paraId="53B21844" w14:textId="2E04AD14" w:rsidR="00C721B9" w:rsidRDefault="009055E4">
      <w:pPr>
        <w:pStyle w:val="TOC4"/>
        <w:tabs>
          <w:tab w:val="right" w:pos="9061"/>
        </w:tabs>
        <w:rPr>
          <w:noProof/>
          <w:sz w:val="22"/>
          <w:szCs w:val="22"/>
          <w:lang w:eastAsia="en-GB" w:bidi="ar-SA"/>
        </w:rPr>
      </w:pPr>
      <w:hyperlink w:anchor="_Toc71801299" w:history="1">
        <w:r w:rsidR="00C721B9" w:rsidRPr="00CD7A8B">
          <w:rPr>
            <w:rStyle w:val="Hyperlink"/>
            <w:noProof/>
          </w:rPr>
          <w:t>Section 30: Financial assistance</w:t>
        </w:r>
        <w:r w:rsidR="00C721B9">
          <w:rPr>
            <w:noProof/>
            <w:webHidden/>
          </w:rPr>
          <w:tab/>
        </w:r>
        <w:r w:rsidR="00C721B9">
          <w:rPr>
            <w:noProof/>
            <w:webHidden/>
          </w:rPr>
          <w:fldChar w:fldCharType="begin"/>
        </w:r>
        <w:r w:rsidR="00C721B9">
          <w:rPr>
            <w:noProof/>
            <w:webHidden/>
          </w:rPr>
          <w:instrText xml:space="preserve"> PAGEREF _Toc71801299 \h </w:instrText>
        </w:r>
        <w:r w:rsidR="00C721B9">
          <w:rPr>
            <w:noProof/>
            <w:webHidden/>
          </w:rPr>
        </w:r>
        <w:r w:rsidR="00C721B9">
          <w:rPr>
            <w:noProof/>
            <w:webHidden/>
          </w:rPr>
          <w:fldChar w:fldCharType="separate"/>
        </w:r>
        <w:r w:rsidR="00C721B9">
          <w:rPr>
            <w:noProof/>
            <w:webHidden/>
          </w:rPr>
          <w:t>24</w:t>
        </w:r>
        <w:r w:rsidR="00C721B9">
          <w:rPr>
            <w:noProof/>
            <w:webHidden/>
          </w:rPr>
          <w:fldChar w:fldCharType="end"/>
        </w:r>
      </w:hyperlink>
    </w:p>
    <w:p w14:paraId="7259CC2B" w14:textId="7A52D09F" w:rsidR="00C721B9" w:rsidRDefault="009055E4">
      <w:pPr>
        <w:pStyle w:val="TOC4"/>
        <w:tabs>
          <w:tab w:val="right" w:pos="9061"/>
        </w:tabs>
        <w:rPr>
          <w:noProof/>
          <w:sz w:val="22"/>
          <w:szCs w:val="22"/>
          <w:lang w:eastAsia="en-GB" w:bidi="ar-SA"/>
        </w:rPr>
      </w:pPr>
      <w:hyperlink w:anchor="_Toc71801300" w:history="1">
        <w:r w:rsidR="00C721B9" w:rsidRPr="00CD7A8B">
          <w:rPr>
            <w:rStyle w:val="Hyperlink"/>
            <w:noProof/>
          </w:rPr>
          <w:t>Section 31: Interaction with CMA functions under Part 3 of Enterprise Act 2002</w:t>
        </w:r>
        <w:r w:rsidR="00C721B9">
          <w:rPr>
            <w:noProof/>
            <w:webHidden/>
          </w:rPr>
          <w:tab/>
        </w:r>
        <w:r w:rsidR="00C721B9">
          <w:rPr>
            <w:noProof/>
            <w:webHidden/>
          </w:rPr>
          <w:fldChar w:fldCharType="begin"/>
        </w:r>
        <w:r w:rsidR="00C721B9">
          <w:rPr>
            <w:noProof/>
            <w:webHidden/>
          </w:rPr>
          <w:instrText xml:space="preserve"> PAGEREF _Toc71801300 \h </w:instrText>
        </w:r>
        <w:r w:rsidR="00C721B9">
          <w:rPr>
            <w:noProof/>
            <w:webHidden/>
          </w:rPr>
        </w:r>
        <w:r w:rsidR="00C721B9">
          <w:rPr>
            <w:noProof/>
            <w:webHidden/>
          </w:rPr>
          <w:fldChar w:fldCharType="separate"/>
        </w:r>
        <w:r w:rsidR="00C721B9">
          <w:rPr>
            <w:noProof/>
            <w:webHidden/>
          </w:rPr>
          <w:t>24</w:t>
        </w:r>
        <w:r w:rsidR="00C721B9">
          <w:rPr>
            <w:noProof/>
            <w:webHidden/>
          </w:rPr>
          <w:fldChar w:fldCharType="end"/>
        </w:r>
      </w:hyperlink>
    </w:p>
    <w:p w14:paraId="79FA7F82" w14:textId="6C9A9C0F" w:rsidR="00C721B9" w:rsidRDefault="009055E4">
      <w:pPr>
        <w:pStyle w:val="TOC2"/>
        <w:tabs>
          <w:tab w:val="right" w:pos="9061"/>
        </w:tabs>
        <w:rPr>
          <w:rFonts w:asciiTheme="minorHAnsi" w:hAnsiTheme="minorHAnsi"/>
          <w:noProof/>
          <w:sz w:val="22"/>
          <w:szCs w:val="22"/>
          <w:lang w:eastAsia="en-GB" w:bidi="ar-SA"/>
        </w:rPr>
      </w:pPr>
      <w:hyperlink w:anchor="_Toc71801301" w:history="1">
        <w:r w:rsidR="00C721B9" w:rsidRPr="00CD7A8B">
          <w:rPr>
            <w:rStyle w:val="Hyperlink"/>
            <w:noProof/>
          </w:rPr>
          <w:t>Part 3: Enforcement and appeals</w:t>
        </w:r>
        <w:r w:rsidR="00C721B9">
          <w:rPr>
            <w:noProof/>
            <w:webHidden/>
          </w:rPr>
          <w:tab/>
        </w:r>
        <w:r w:rsidR="00C721B9">
          <w:rPr>
            <w:noProof/>
            <w:webHidden/>
          </w:rPr>
          <w:fldChar w:fldCharType="begin"/>
        </w:r>
        <w:r w:rsidR="00C721B9">
          <w:rPr>
            <w:noProof/>
            <w:webHidden/>
          </w:rPr>
          <w:instrText xml:space="preserve"> PAGEREF _Toc71801301 \h </w:instrText>
        </w:r>
        <w:r w:rsidR="00C721B9">
          <w:rPr>
            <w:noProof/>
            <w:webHidden/>
          </w:rPr>
        </w:r>
        <w:r w:rsidR="00C721B9">
          <w:rPr>
            <w:noProof/>
            <w:webHidden/>
          </w:rPr>
          <w:fldChar w:fldCharType="separate"/>
        </w:r>
        <w:r w:rsidR="00C721B9">
          <w:rPr>
            <w:noProof/>
            <w:webHidden/>
          </w:rPr>
          <w:t>25</w:t>
        </w:r>
        <w:r w:rsidR="00C721B9">
          <w:rPr>
            <w:noProof/>
            <w:webHidden/>
          </w:rPr>
          <w:fldChar w:fldCharType="end"/>
        </w:r>
      </w:hyperlink>
    </w:p>
    <w:p w14:paraId="19FAA207" w14:textId="2128B68D" w:rsidR="00C721B9" w:rsidRDefault="009055E4">
      <w:pPr>
        <w:pStyle w:val="TOC4"/>
        <w:tabs>
          <w:tab w:val="right" w:pos="9061"/>
        </w:tabs>
        <w:rPr>
          <w:noProof/>
          <w:sz w:val="22"/>
          <w:szCs w:val="22"/>
          <w:lang w:eastAsia="en-GB" w:bidi="ar-SA"/>
        </w:rPr>
      </w:pPr>
      <w:hyperlink w:anchor="_Toc71801302" w:history="1">
        <w:r w:rsidR="00C721B9" w:rsidRPr="00CD7A8B">
          <w:rPr>
            <w:rStyle w:val="Hyperlink"/>
            <w:noProof/>
          </w:rPr>
          <w:t>Sections 32-36: Offences</w:t>
        </w:r>
        <w:r w:rsidR="00C721B9">
          <w:rPr>
            <w:noProof/>
            <w:webHidden/>
          </w:rPr>
          <w:tab/>
        </w:r>
        <w:r w:rsidR="00C721B9">
          <w:rPr>
            <w:noProof/>
            <w:webHidden/>
          </w:rPr>
          <w:fldChar w:fldCharType="begin"/>
        </w:r>
        <w:r w:rsidR="00C721B9">
          <w:rPr>
            <w:noProof/>
            <w:webHidden/>
          </w:rPr>
          <w:instrText xml:space="preserve"> PAGEREF _Toc71801302 \h </w:instrText>
        </w:r>
        <w:r w:rsidR="00C721B9">
          <w:rPr>
            <w:noProof/>
            <w:webHidden/>
          </w:rPr>
        </w:r>
        <w:r w:rsidR="00C721B9">
          <w:rPr>
            <w:noProof/>
            <w:webHidden/>
          </w:rPr>
          <w:fldChar w:fldCharType="separate"/>
        </w:r>
        <w:r w:rsidR="00C721B9">
          <w:rPr>
            <w:noProof/>
            <w:webHidden/>
          </w:rPr>
          <w:t>25</w:t>
        </w:r>
        <w:r w:rsidR="00C721B9">
          <w:rPr>
            <w:noProof/>
            <w:webHidden/>
          </w:rPr>
          <w:fldChar w:fldCharType="end"/>
        </w:r>
      </w:hyperlink>
    </w:p>
    <w:p w14:paraId="3F26AD80" w14:textId="75E2BD60" w:rsidR="00C721B9" w:rsidRDefault="009055E4">
      <w:pPr>
        <w:pStyle w:val="TOC4"/>
        <w:tabs>
          <w:tab w:val="right" w:pos="9061"/>
        </w:tabs>
        <w:rPr>
          <w:noProof/>
          <w:sz w:val="22"/>
          <w:szCs w:val="22"/>
          <w:lang w:eastAsia="en-GB" w:bidi="ar-SA"/>
        </w:rPr>
      </w:pPr>
      <w:hyperlink w:anchor="_Toc71801303" w:history="1">
        <w:r w:rsidR="00C721B9" w:rsidRPr="00CD7A8B">
          <w:rPr>
            <w:rStyle w:val="Hyperlink"/>
            <w:noProof/>
          </w:rPr>
          <w:t>Section 36: Offences by bodies corporate etc</w:t>
        </w:r>
        <w:r w:rsidR="00C721B9">
          <w:rPr>
            <w:noProof/>
            <w:webHidden/>
          </w:rPr>
          <w:tab/>
        </w:r>
        <w:r w:rsidR="00C721B9">
          <w:rPr>
            <w:noProof/>
            <w:webHidden/>
          </w:rPr>
          <w:fldChar w:fldCharType="begin"/>
        </w:r>
        <w:r w:rsidR="00C721B9">
          <w:rPr>
            <w:noProof/>
            <w:webHidden/>
          </w:rPr>
          <w:instrText xml:space="preserve"> PAGEREF _Toc71801303 \h </w:instrText>
        </w:r>
        <w:r w:rsidR="00C721B9">
          <w:rPr>
            <w:noProof/>
            <w:webHidden/>
          </w:rPr>
        </w:r>
        <w:r w:rsidR="00C721B9">
          <w:rPr>
            <w:noProof/>
            <w:webHidden/>
          </w:rPr>
          <w:fldChar w:fldCharType="separate"/>
        </w:r>
        <w:r w:rsidR="00C721B9">
          <w:rPr>
            <w:noProof/>
            <w:webHidden/>
          </w:rPr>
          <w:t>28</w:t>
        </w:r>
        <w:r w:rsidR="00C721B9">
          <w:rPr>
            <w:noProof/>
            <w:webHidden/>
          </w:rPr>
          <w:fldChar w:fldCharType="end"/>
        </w:r>
      </w:hyperlink>
    </w:p>
    <w:p w14:paraId="49DAE1DD" w14:textId="5EA91DEB" w:rsidR="00C721B9" w:rsidRDefault="009055E4">
      <w:pPr>
        <w:pStyle w:val="TOC4"/>
        <w:tabs>
          <w:tab w:val="right" w:pos="9061"/>
        </w:tabs>
        <w:rPr>
          <w:noProof/>
          <w:sz w:val="22"/>
          <w:szCs w:val="22"/>
          <w:lang w:eastAsia="en-GB" w:bidi="ar-SA"/>
        </w:rPr>
      </w:pPr>
      <w:hyperlink w:anchor="_Toc71801304" w:history="1">
        <w:r w:rsidR="00C721B9" w:rsidRPr="00CD7A8B">
          <w:rPr>
            <w:rStyle w:val="Hyperlink"/>
            <w:noProof/>
          </w:rPr>
          <w:t>Section 37: Prosecution</w:t>
        </w:r>
        <w:r w:rsidR="00C721B9">
          <w:rPr>
            <w:noProof/>
            <w:webHidden/>
          </w:rPr>
          <w:tab/>
        </w:r>
        <w:r w:rsidR="00C721B9">
          <w:rPr>
            <w:noProof/>
            <w:webHidden/>
          </w:rPr>
          <w:fldChar w:fldCharType="begin"/>
        </w:r>
        <w:r w:rsidR="00C721B9">
          <w:rPr>
            <w:noProof/>
            <w:webHidden/>
          </w:rPr>
          <w:instrText xml:space="preserve"> PAGEREF _Toc71801304 \h </w:instrText>
        </w:r>
        <w:r w:rsidR="00C721B9">
          <w:rPr>
            <w:noProof/>
            <w:webHidden/>
          </w:rPr>
        </w:r>
        <w:r w:rsidR="00C721B9">
          <w:rPr>
            <w:noProof/>
            <w:webHidden/>
          </w:rPr>
          <w:fldChar w:fldCharType="separate"/>
        </w:r>
        <w:r w:rsidR="00C721B9">
          <w:rPr>
            <w:noProof/>
            <w:webHidden/>
          </w:rPr>
          <w:t>28</w:t>
        </w:r>
        <w:r w:rsidR="00C721B9">
          <w:rPr>
            <w:noProof/>
            <w:webHidden/>
          </w:rPr>
          <w:fldChar w:fldCharType="end"/>
        </w:r>
      </w:hyperlink>
    </w:p>
    <w:p w14:paraId="6D17B75F" w14:textId="5D58C270" w:rsidR="00C721B9" w:rsidRDefault="009055E4">
      <w:pPr>
        <w:pStyle w:val="TOC4"/>
        <w:tabs>
          <w:tab w:val="right" w:pos="9061"/>
        </w:tabs>
        <w:rPr>
          <w:noProof/>
          <w:sz w:val="22"/>
          <w:szCs w:val="22"/>
          <w:lang w:eastAsia="en-GB" w:bidi="ar-SA"/>
        </w:rPr>
      </w:pPr>
      <w:hyperlink w:anchor="_Toc71801305" w:history="1">
        <w:r w:rsidR="00C721B9" w:rsidRPr="00CD7A8B">
          <w:rPr>
            <w:rStyle w:val="Hyperlink"/>
            <w:noProof/>
          </w:rPr>
          <w:t>Section 38: Proceedings against partnerships etc</w:t>
        </w:r>
        <w:r w:rsidR="00C721B9">
          <w:rPr>
            <w:noProof/>
            <w:webHidden/>
          </w:rPr>
          <w:tab/>
        </w:r>
        <w:r w:rsidR="00C721B9">
          <w:rPr>
            <w:noProof/>
            <w:webHidden/>
          </w:rPr>
          <w:fldChar w:fldCharType="begin"/>
        </w:r>
        <w:r w:rsidR="00C721B9">
          <w:rPr>
            <w:noProof/>
            <w:webHidden/>
          </w:rPr>
          <w:instrText xml:space="preserve"> PAGEREF _Toc71801305 \h </w:instrText>
        </w:r>
        <w:r w:rsidR="00C721B9">
          <w:rPr>
            <w:noProof/>
            <w:webHidden/>
          </w:rPr>
        </w:r>
        <w:r w:rsidR="00C721B9">
          <w:rPr>
            <w:noProof/>
            <w:webHidden/>
          </w:rPr>
          <w:fldChar w:fldCharType="separate"/>
        </w:r>
        <w:r w:rsidR="00C721B9">
          <w:rPr>
            <w:noProof/>
            <w:webHidden/>
          </w:rPr>
          <w:t>28</w:t>
        </w:r>
        <w:r w:rsidR="00C721B9">
          <w:rPr>
            <w:noProof/>
            <w:webHidden/>
          </w:rPr>
          <w:fldChar w:fldCharType="end"/>
        </w:r>
      </w:hyperlink>
    </w:p>
    <w:p w14:paraId="41E29A6B" w14:textId="54FC9456" w:rsidR="00C721B9" w:rsidRDefault="009055E4">
      <w:pPr>
        <w:pStyle w:val="TOC4"/>
        <w:tabs>
          <w:tab w:val="right" w:pos="9061"/>
        </w:tabs>
        <w:rPr>
          <w:noProof/>
          <w:sz w:val="22"/>
          <w:szCs w:val="22"/>
          <w:lang w:eastAsia="en-GB" w:bidi="ar-SA"/>
        </w:rPr>
      </w:pPr>
      <w:hyperlink w:anchor="_Toc71801306" w:history="1">
        <w:r w:rsidR="00C721B9" w:rsidRPr="00CD7A8B">
          <w:rPr>
            <w:rStyle w:val="Hyperlink"/>
            <w:noProof/>
          </w:rPr>
          <w:t>Section 39: Offences: penalties</w:t>
        </w:r>
        <w:r w:rsidR="00C721B9">
          <w:rPr>
            <w:noProof/>
            <w:webHidden/>
          </w:rPr>
          <w:tab/>
        </w:r>
        <w:r w:rsidR="00C721B9">
          <w:rPr>
            <w:noProof/>
            <w:webHidden/>
          </w:rPr>
          <w:fldChar w:fldCharType="begin"/>
        </w:r>
        <w:r w:rsidR="00C721B9">
          <w:rPr>
            <w:noProof/>
            <w:webHidden/>
          </w:rPr>
          <w:instrText xml:space="preserve"> PAGEREF _Toc71801306 \h </w:instrText>
        </w:r>
        <w:r w:rsidR="00C721B9">
          <w:rPr>
            <w:noProof/>
            <w:webHidden/>
          </w:rPr>
        </w:r>
        <w:r w:rsidR="00C721B9">
          <w:rPr>
            <w:noProof/>
            <w:webHidden/>
          </w:rPr>
          <w:fldChar w:fldCharType="separate"/>
        </w:r>
        <w:r w:rsidR="00C721B9">
          <w:rPr>
            <w:noProof/>
            <w:webHidden/>
          </w:rPr>
          <w:t>28</w:t>
        </w:r>
        <w:r w:rsidR="00C721B9">
          <w:rPr>
            <w:noProof/>
            <w:webHidden/>
          </w:rPr>
          <w:fldChar w:fldCharType="end"/>
        </w:r>
      </w:hyperlink>
    </w:p>
    <w:p w14:paraId="2D4ACBB8" w14:textId="6CACCE7E" w:rsidR="00C721B9" w:rsidRDefault="009055E4">
      <w:pPr>
        <w:pStyle w:val="TOC4"/>
        <w:tabs>
          <w:tab w:val="right" w:pos="9061"/>
        </w:tabs>
        <w:rPr>
          <w:noProof/>
          <w:sz w:val="22"/>
          <w:szCs w:val="22"/>
          <w:lang w:eastAsia="en-GB" w:bidi="ar-SA"/>
        </w:rPr>
      </w:pPr>
      <w:hyperlink w:anchor="_Toc71801307" w:history="1">
        <w:r w:rsidR="00C721B9" w:rsidRPr="00CD7A8B">
          <w:rPr>
            <w:rStyle w:val="Hyperlink"/>
            <w:noProof/>
          </w:rPr>
          <w:t>Section 40: Power to impose monetary penalties</w:t>
        </w:r>
        <w:r w:rsidR="00C721B9">
          <w:rPr>
            <w:noProof/>
            <w:webHidden/>
          </w:rPr>
          <w:tab/>
        </w:r>
        <w:r w:rsidR="00C721B9">
          <w:rPr>
            <w:noProof/>
            <w:webHidden/>
          </w:rPr>
          <w:fldChar w:fldCharType="begin"/>
        </w:r>
        <w:r w:rsidR="00C721B9">
          <w:rPr>
            <w:noProof/>
            <w:webHidden/>
          </w:rPr>
          <w:instrText xml:space="preserve"> PAGEREF _Toc71801307 \h </w:instrText>
        </w:r>
        <w:r w:rsidR="00C721B9">
          <w:rPr>
            <w:noProof/>
            <w:webHidden/>
          </w:rPr>
        </w:r>
        <w:r w:rsidR="00C721B9">
          <w:rPr>
            <w:noProof/>
            <w:webHidden/>
          </w:rPr>
          <w:fldChar w:fldCharType="separate"/>
        </w:r>
        <w:r w:rsidR="00C721B9">
          <w:rPr>
            <w:noProof/>
            <w:webHidden/>
          </w:rPr>
          <w:t>28</w:t>
        </w:r>
        <w:r w:rsidR="00C721B9">
          <w:rPr>
            <w:noProof/>
            <w:webHidden/>
          </w:rPr>
          <w:fldChar w:fldCharType="end"/>
        </w:r>
      </w:hyperlink>
    </w:p>
    <w:p w14:paraId="29762B4F" w14:textId="00056E2F" w:rsidR="00C721B9" w:rsidRDefault="009055E4">
      <w:pPr>
        <w:pStyle w:val="TOC4"/>
        <w:tabs>
          <w:tab w:val="right" w:pos="9061"/>
        </w:tabs>
        <w:rPr>
          <w:noProof/>
          <w:sz w:val="22"/>
          <w:szCs w:val="22"/>
          <w:lang w:eastAsia="en-GB" w:bidi="ar-SA"/>
        </w:rPr>
      </w:pPr>
      <w:hyperlink w:anchor="_Toc71801308" w:history="1">
        <w:r w:rsidR="00C721B9" w:rsidRPr="00CD7A8B">
          <w:rPr>
            <w:rStyle w:val="Hyperlink"/>
            <w:noProof/>
          </w:rPr>
          <w:t>Section 41: Permitted maximum penalties</w:t>
        </w:r>
        <w:r w:rsidR="00C721B9">
          <w:rPr>
            <w:noProof/>
            <w:webHidden/>
          </w:rPr>
          <w:tab/>
        </w:r>
        <w:r w:rsidR="00C721B9">
          <w:rPr>
            <w:noProof/>
            <w:webHidden/>
          </w:rPr>
          <w:fldChar w:fldCharType="begin"/>
        </w:r>
        <w:r w:rsidR="00C721B9">
          <w:rPr>
            <w:noProof/>
            <w:webHidden/>
          </w:rPr>
          <w:instrText xml:space="preserve"> PAGEREF _Toc71801308 \h </w:instrText>
        </w:r>
        <w:r w:rsidR="00C721B9">
          <w:rPr>
            <w:noProof/>
            <w:webHidden/>
          </w:rPr>
        </w:r>
        <w:r w:rsidR="00C721B9">
          <w:rPr>
            <w:noProof/>
            <w:webHidden/>
          </w:rPr>
          <w:fldChar w:fldCharType="separate"/>
        </w:r>
        <w:r w:rsidR="00C721B9">
          <w:rPr>
            <w:noProof/>
            <w:webHidden/>
          </w:rPr>
          <w:t>28</w:t>
        </w:r>
        <w:r w:rsidR="00C721B9">
          <w:rPr>
            <w:noProof/>
            <w:webHidden/>
          </w:rPr>
          <w:fldChar w:fldCharType="end"/>
        </w:r>
      </w:hyperlink>
    </w:p>
    <w:p w14:paraId="35684AE5" w14:textId="6C3B7DE8" w:rsidR="00C721B9" w:rsidRDefault="009055E4">
      <w:pPr>
        <w:pStyle w:val="TOC4"/>
        <w:tabs>
          <w:tab w:val="right" w:pos="9061"/>
        </w:tabs>
        <w:rPr>
          <w:noProof/>
          <w:sz w:val="22"/>
          <w:szCs w:val="22"/>
          <w:lang w:eastAsia="en-GB" w:bidi="ar-SA"/>
        </w:rPr>
      </w:pPr>
      <w:hyperlink w:anchor="_Toc71801309" w:history="1">
        <w:r w:rsidR="00C721B9" w:rsidRPr="00CD7A8B">
          <w:rPr>
            <w:rStyle w:val="Hyperlink"/>
            <w:noProof/>
          </w:rPr>
          <w:t>Sections 42-47: Monetary penalties and cost recovery</w:t>
        </w:r>
        <w:r w:rsidR="00C721B9">
          <w:rPr>
            <w:noProof/>
            <w:webHidden/>
          </w:rPr>
          <w:tab/>
        </w:r>
        <w:r w:rsidR="00C721B9">
          <w:rPr>
            <w:noProof/>
            <w:webHidden/>
          </w:rPr>
          <w:fldChar w:fldCharType="begin"/>
        </w:r>
        <w:r w:rsidR="00C721B9">
          <w:rPr>
            <w:noProof/>
            <w:webHidden/>
          </w:rPr>
          <w:instrText xml:space="preserve"> PAGEREF _Toc71801309 \h </w:instrText>
        </w:r>
        <w:r w:rsidR="00C721B9">
          <w:rPr>
            <w:noProof/>
            <w:webHidden/>
          </w:rPr>
        </w:r>
        <w:r w:rsidR="00C721B9">
          <w:rPr>
            <w:noProof/>
            <w:webHidden/>
          </w:rPr>
          <w:fldChar w:fldCharType="separate"/>
        </w:r>
        <w:r w:rsidR="00C721B9">
          <w:rPr>
            <w:noProof/>
            <w:webHidden/>
          </w:rPr>
          <w:t>29</w:t>
        </w:r>
        <w:r w:rsidR="00C721B9">
          <w:rPr>
            <w:noProof/>
            <w:webHidden/>
          </w:rPr>
          <w:fldChar w:fldCharType="end"/>
        </w:r>
      </w:hyperlink>
    </w:p>
    <w:p w14:paraId="7D0DFAD2" w14:textId="0750327C" w:rsidR="00C721B9" w:rsidRDefault="009055E4">
      <w:pPr>
        <w:pStyle w:val="TOC4"/>
        <w:tabs>
          <w:tab w:val="right" w:pos="9061"/>
        </w:tabs>
        <w:rPr>
          <w:noProof/>
          <w:sz w:val="22"/>
          <w:szCs w:val="22"/>
          <w:lang w:eastAsia="en-GB" w:bidi="ar-SA"/>
        </w:rPr>
      </w:pPr>
      <w:hyperlink w:anchor="_Toc71801310" w:history="1">
        <w:r w:rsidR="00C721B9" w:rsidRPr="00CD7A8B">
          <w:rPr>
            <w:rStyle w:val="Hyperlink"/>
            <w:noProof/>
          </w:rPr>
          <w:t>Section 48: Enforcement through civil proceedings</w:t>
        </w:r>
        <w:r w:rsidR="00C721B9">
          <w:rPr>
            <w:noProof/>
            <w:webHidden/>
          </w:rPr>
          <w:tab/>
        </w:r>
        <w:r w:rsidR="00C721B9">
          <w:rPr>
            <w:noProof/>
            <w:webHidden/>
          </w:rPr>
          <w:fldChar w:fldCharType="begin"/>
        </w:r>
        <w:r w:rsidR="00C721B9">
          <w:rPr>
            <w:noProof/>
            <w:webHidden/>
          </w:rPr>
          <w:instrText xml:space="preserve"> PAGEREF _Toc71801310 \h </w:instrText>
        </w:r>
        <w:r w:rsidR="00C721B9">
          <w:rPr>
            <w:noProof/>
            <w:webHidden/>
          </w:rPr>
        </w:r>
        <w:r w:rsidR="00C721B9">
          <w:rPr>
            <w:noProof/>
            <w:webHidden/>
          </w:rPr>
          <w:fldChar w:fldCharType="separate"/>
        </w:r>
        <w:r w:rsidR="00C721B9">
          <w:rPr>
            <w:noProof/>
            <w:webHidden/>
          </w:rPr>
          <w:t>29</w:t>
        </w:r>
        <w:r w:rsidR="00C721B9">
          <w:rPr>
            <w:noProof/>
            <w:webHidden/>
          </w:rPr>
          <w:fldChar w:fldCharType="end"/>
        </w:r>
      </w:hyperlink>
    </w:p>
    <w:p w14:paraId="1C5C3D02" w14:textId="07862588" w:rsidR="00C721B9" w:rsidRDefault="009055E4">
      <w:pPr>
        <w:pStyle w:val="TOC4"/>
        <w:tabs>
          <w:tab w:val="right" w:pos="9061"/>
        </w:tabs>
        <w:rPr>
          <w:noProof/>
          <w:sz w:val="22"/>
          <w:szCs w:val="22"/>
          <w:lang w:eastAsia="en-GB" w:bidi="ar-SA"/>
        </w:rPr>
      </w:pPr>
      <w:hyperlink w:anchor="_Toc71801311" w:history="1">
        <w:r w:rsidR="00C721B9" w:rsidRPr="00CD7A8B">
          <w:rPr>
            <w:rStyle w:val="Hyperlink"/>
            <w:noProof/>
          </w:rPr>
          <w:t>Section 49: Procedure for judicial review of certain decisions</w:t>
        </w:r>
        <w:r w:rsidR="00C721B9">
          <w:rPr>
            <w:noProof/>
            <w:webHidden/>
          </w:rPr>
          <w:tab/>
        </w:r>
        <w:r w:rsidR="00C721B9">
          <w:rPr>
            <w:noProof/>
            <w:webHidden/>
          </w:rPr>
          <w:fldChar w:fldCharType="begin"/>
        </w:r>
        <w:r w:rsidR="00C721B9">
          <w:rPr>
            <w:noProof/>
            <w:webHidden/>
          </w:rPr>
          <w:instrText xml:space="preserve"> PAGEREF _Toc71801311 \h </w:instrText>
        </w:r>
        <w:r w:rsidR="00C721B9">
          <w:rPr>
            <w:noProof/>
            <w:webHidden/>
          </w:rPr>
        </w:r>
        <w:r w:rsidR="00C721B9">
          <w:rPr>
            <w:noProof/>
            <w:webHidden/>
          </w:rPr>
          <w:fldChar w:fldCharType="separate"/>
        </w:r>
        <w:r w:rsidR="00C721B9">
          <w:rPr>
            <w:noProof/>
            <w:webHidden/>
          </w:rPr>
          <w:t>29</w:t>
        </w:r>
        <w:r w:rsidR="00C721B9">
          <w:rPr>
            <w:noProof/>
            <w:webHidden/>
          </w:rPr>
          <w:fldChar w:fldCharType="end"/>
        </w:r>
      </w:hyperlink>
    </w:p>
    <w:p w14:paraId="199D2CCD" w14:textId="17E30531" w:rsidR="00C721B9" w:rsidRDefault="009055E4">
      <w:pPr>
        <w:pStyle w:val="TOC4"/>
        <w:tabs>
          <w:tab w:val="right" w:pos="9061"/>
        </w:tabs>
        <w:rPr>
          <w:noProof/>
          <w:sz w:val="22"/>
          <w:szCs w:val="22"/>
          <w:lang w:eastAsia="en-GB" w:bidi="ar-SA"/>
        </w:rPr>
      </w:pPr>
      <w:hyperlink w:anchor="_Toc71801312" w:history="1">
        <w:r w:rsidR="00C721B9" w:rsidRPr="00CD7A8B">
          <w:rPr>
            <w:rStyle w:val="Hyperlink"/>
            <w:noProof/>
          </w:rPr>
          <w:t>Section 50: Appeals against monetary penalties</w:t>
        </w:r>
        <w:r w:rsidR="00C721B9">
          <w:rPr>
            <w:noProof/>
            <w:webHidden/>
          </w:rPr>
          <w:tab/>
        </w:r>
        <w:r w:rsidR="00C721B9">
          <w:rPr>
            <w:noProof/>
            <w:webHidden/>
          </w:rPr>
          <w:fldChar w:fldCharType="begin"/>
        </w:r>
        <w:r w:rsidR="00C721B9">
          <w:rPr>
            <w:noProof/>
            <w:webHidden/>
          </w:rPr>
          <w:instrText xml:space="preserve"> PAGEREF _Toc71801312 \h </w:instrText>
        </w:r>
        <w:r w:rsidR="00C721B9">
          <w:rPr>
            <w:noProof/>
            <w:webHidden/>
          </w:rPr>
        </w:r>
        <w:r w:rsidR="00C721B9">
          <w:rPr>
            <w:noProof/>
            <w:webHidden/>
          </w:rPr>
          <w:fldChar w:fldCharType="separate"/>
        </w:r>
        <w:r w:rsidR="00C721B9">
          <w:rPr>
            <w:noProof/>
            <w:webHidden/>
          </w:rPr>
          <w:t>29</w:t>
        </w:r>
        <w:r w:rsidR="00C721B9">
          <w:rPr>
            <w:noProof/>
            <w:webHidden/>
          </w:rPr>
          <w:fldChar w:fldCharType="end"/>
        </w:r>
      </w:hyperlink>
    </w:p>
    <w:p w14:paraId="3DCC7B5B" w14:textId="71271D0B" w:rsidR="00C721B9" w:rsidRDefault="009055E4">
      <w:pPr>
        <w:pStyle w:val="TOC4"/>
        <w:tabs>
          <w:tab w:val="right" w:pos="9061"/>
        </w:tabs>
        <w:rPr>
          <w:noProof/>
          <w:sz w:val="22"/>
          <w:szCs w:val="22"/>
          <w:lang w:eastAsia="en-GB" w:bidi="ar-SA"/>
        </w:rPr>
      </w:pPr>
      <w:hyperlink w:anchor="_Toc71801313" w:history="1">
        <w:r w:rsidR="00C721B9" w:rsidRPr="00CD7A8B">
          <w:rPr>
            <w:rStyle w:val="Hyperlink"/>
            <w:noProof/>
          </w:rPr>
          <w:t>Section 51: Appeals against costs</w:t>
        </w:r>
        <w:r w:rsidR="00C721B9">
          <w:rPr>
            <w:noProof/>
            <w:webHidden/>
          </w:rPr>
          <w:tab/>
        </w:r>
        <w:r w:rsidR="00C721B9">
          <w:rPr>
            <w:noProof/>
            <w:webHidden/>
          </w:rPr>
          <w:fldChar w:fldCharType="begin"/>
        </w:r>
        <w:r w:rsidR="00C721B9">
          <w:rPr>
            <w:noProof/>
            <w:webHidden/>
          </w:rPr>
          <w:instrText xml:space="preserve"> PAGEREF _Toc71801313 \h </w:instrText>
        </w:r>
        <w:r w:rsidR="00C721B9">
          <w:rPr>
            <w:noProof/>
            <w:webHidden/>
          </w:rPr>
        </w:r>
        <w:r w:rsidR="00C721B9">
          <w:rPr>
            <w:noProof/>
            <w:webHidden/>
          </w:rPr>
          <w:fldChar w:fldCharType="separate"/>
        </w:r>
        <w:r w:rsidR="00C721B9">
          <w:rPr>
            <w:noProof/>
            <w:webHidden/>
          </w:rPr>
          <w:t>29</w:t>
        </w:r>
        <w:r w:rsidR="00C721B9">
          <w:rPr>
            <w:noProof/>
            <w:webHidden/>
          </w:rPr>
          <w:fldChar w:fldCharType="end"/>
        </w:r>
      </w:hyperlink>
    </w:p>
    <w:p w14:paraId="68A52574" w14:textId="36B490BF" w:rsidR="00C721B9" w:rsidRDefault="009055E4">
      <w:pPr>
        <w:pStyle w:val="TOC4"/>
        <w:tabs>
          <w:tab w:val="right" w:pos="9061"/>
        </w:tabs>
        <w:rPr>
          <w:noProof/>
          <w:sz w:val="22"/>
          <w:szCs w:val="22"/>
          <w:lang w:eastAsia="en-GB" w:bidi="ar-SA"/>
        </w:rPr>
      </w:pPr>
      <w:hyperlink w:anchor="_Toc71801314" w:history="1">
        <w:r w:rsidR="00C721B9" w:rsidRPr="00CD7A8B">
          <w:rPr>
            <w:rStyle w:val="Hyperlink"/>
            <w:noProof/>
          </w:rPr>
          <w:t>Section 52: Extra-territorial application and jurisdiction to try offences</w:t>
        </w:r>
        <w:r w:rsidR="00C721B9">
          <w:rPr>
            <w:noProof/>
            <w:webHidden/>
          </w:rPr>
          <w:tab/>
        </w:r>
        <w:r w:rsidR="00C721B9">
          <w:rPr>
            <w:noProof/>
            <w:webHidden/>
          </w:rPr>
          <w:fldChar w:fldCharType="begin"/>
        </w:r>
        <w:r w:rsidR="00C721B9">
          <w:rPr>
            <w:noProof/>
            <w:webHidden/>
          </w:rPr>
          <w:instrText xml:space="preserve"> PAGEREF _Toc71801314 \h </w:instrText>
        </w:r>
        <w:r w:rsidR="00C721B9">
          <w:rPr>
            <w:noProof/>
            <w:webHidden/>
          </w:rPr>
        </w:r>
        <w:r w:rsidR="00C721B9">
          <w:rPr>
            <w:noProof/>
            <w:webHidden/>
          </w:rPr>
          <w:fldChar w:fldCharType="separate"/>
        </w:r>
        <w:r w:rsidR="00C721B9">
          <w:rPr>
            <w:noProof/>
            <w:webHidden/>
          </w:rPr>
          <w:t>29</w:t>
        </w:r>
        <w:r w:rsidR="00C721B9">
          <w:rPr>
            <w:noProof/>
            <w:webHidden/>
          </w:rPr>
          <w:fldChar w:fldCharType="end"/>
        </w:r>
      </w:hyperlink>
    </w:p>
    <w:p w14:paraId="229AB35A" w14:textId="126856E4" w:rsidR="00C721B9" w:rsidRDefault="009055E4">
      <w:pPr>
        <w:pStyle w:val="TOC2"/>
        <w:tabs>
          <w:tab w:val="right" w:pos="9061"/>
        </w:tabs>
        <w:rPr>
          <w:rFonts w:asciiTheme="minorHAnsi" w:hAnsiTheme="minorHAnsi"/>
          <w:noProof/>
          <w:sz w:val="22"/>
          <w:szCs w:val="22"/>
          <w:lang w:eastAsia="en-GB" w:bidi="ar-SA"/>
        </w:rPr>
      </w:pPr>
      <w:hyperlink w:anchor="_Toc71801315" w:history="1">
        <w:r w:rsidR="00C721B9" w:rsidRPr="00CD7A8B">
          <w:rPr>
            <w:rStyle w:val="Hyperlink"/>
            <w:noProof/>
          </w:rPr>
          <w:t>Part 4: Miscellaneous</w:t>
        </w:r>
        <w:r w:rsidR="00C721B9">
          <w:rPr>
            <w:noProof/>
            <w:webHidden/>
          </w:rPr>
          <w:tab/>
        </w:r>
        <w:r w:rsidR="00C721B9">
          <w:rPr>
            <w:noProof/>
            <w:webHidden/>
          </w:rPr>
          <w:fldChar w:fldCharType="begin"/>
        </w:r>
        <w:r w:rsidR="00C721B9">
          <w:rPr>
            <w:noProof/>
            <w:webHidden/>
          </w:rPr>
          <w:instrText xml:space="preserve"> PAGEREF _Toc71801315 \h </w:instrText>
        </w:r>
        <w:r w:rsidR="00C721B9">
          <w:rPr>
            <w:noProof/>
            <w:webHidden/>
          </w:rPr>
        </w:r>
        <w:r w:rsidR="00C721B9">
          <w:rPr>
            <w:noProof/>
            <w:webHidden/>
          </w:rPr>
          <w:fldChar w:fldCharType="separate"/>
        </w:r>
        <w:r w:rsidR="00C721B9">
          <w:rPr>
            <w:noProof/>
            <w:webHidden/>
          </w:rPr>
          <w:t>30</w:t>
        </w:r>
        <w:r w:rsidR="00C721B9">
          <w:rPr>
            <w:noProof/>
            <w:webHidden/>
          </w:rPr>
          <w:fldChar w:fldCharType="end"/>
        </w:r>
      </w:hyperlink>
    </w:p>
    <w:p w14:paraId="23DF3FDD" w14:textId="68788890" w:rsidR="00C721B9" w:rsidRDefault="009055E4">
      <w:pPr>
        <w:pStyle w:val="TOC4"/>
        <w:tabs>
          <w:tab w:val="right" w:pos="9061"/>
        </w:tabs>
        <w:rPr>
          <w:noProof/>
          <w:sz w:val="22"/>
          <w:szCs w:val="22"/>
          <w:lang w:eastAsia="en-GB" w:bidi="ar-SA"/>
        </w:rPr>
      </w:pPr>
      <w:hyperlink w:anchor="_Toc71801316" w:history="1">
        <w:r w:rsidR="00C721B9" w:rsidRPr="00CD7A8B">
          <w:rPr>
            <w:rStyle w:val="Hyperlink"/>
            <w:noProof/>
          </w:rPr>
          <w:t>Section 53: Procedure for service, etc</w:t>
        </w:r>
        <w:r w:rsidR="00C721B9">
          <w:rPr>
            <w:noProof/>
            <w:webHidden/>
          </w:rPr>
          <w:tab/>
        </w:r>
        <w:r w:rsidR="00C721B9">
          <w:rPr>
            <w:noProof/>
            <w:webHidden/>
          </w:rPr>
          <w:fldChar w:fldCharType="begin"/>
        </w:r>
        <w:r w:rsidR="00C721B9">
          <w:rPr>
            <w:noProof/>
            <w:webHidden/>
          </w:rPr>
          <w:instrText xml:space="preserve"> PAGEREF _Toc71801316 \h </w:instrText>
        </w:r>
        <w:r w:rsidR="00C721B9">
          <w:rPr>
            <w:noProof/>
            <w:webHidden/>
          </w:rPr>
        </w:r>
        <w:r w:rsidR="00C721B9">
          <w:rPr>
            <w:noProof/>
            <w:webHidden/>
          </w:rPr>
          <w:fldChar w:fldCharType="separate"/>
        </w:r>
        <w:r w:rsidR="00C721B9">
          <w:rPr>
            <w:noProof/>
            <w:webHidden/>
          </w:rPr>
          <w:t>30</w:t>
        </w:r>
        <w:r w:rsidR="00C721B9">
          <w:rPr>
            <w:noProof/>
            <w:webHidden/>
          </w:rPr>
          <w:fldChar w:fldCharType="end"/>
        </w:r>
      </w:hyperlink>
    </w:p>
    <w:p w14:paraId="46A1D5A8" w14:textId="52997452" w:rsidR="00C721B9" w:rsidRDefault="009055E4">
      <w:pPr>
        <w:pStyle w:val="TOC3"/>
        <w:tabs>
          <w:tab w:val="right" w:pos="9061"/>
        </w:tabs>
        <w:rPr>
          <w:rFonts w:asciiTheme="minorHAnsi" w:hAnsiTheme="minorHAnsi"/>
          <w:iCs w:val="0"/>
          <w:noProof/>
          <w:sz w:val="22"/>
          <w:szCs w:val="22"/>
          <w:lang w:eastAsia="en-GB" w:bidi="ar-SA"/>
        </w:rPr>
      </w:pPr>
      <w:hyperlink w:anchor="_Toc71801317" w:history="1">
        <w:r w:rsidR="00C721B9" w:rsidRPr="00CD7A8B">
          <w:rPr>
            <w:rStyle w:val="Hyperlink"/>
            <w:noProof/>
          </w:rPr>
          <w:t>Information gateways</w:t>
        </w:r>
        <w:r w:rsidR="00C721B9">
          <w:rPr>
            <w:noProof/>
            <w:webHidden/>
          </w:rPr>
          <w:tab/>
        </w:r>
        <w:r w:rsidR="00C721B9">
          <w:rPr>
            <w:noProof/>
            <w:webHidden/>
          </w:rPr>
          <w:fldChar w:fldCharType="begin"/>
        </w:r>
        <w:r w:rsidR="00C721B9">
          <w:rPr>
            <w:noProof/>
            <w:webHidden/>
          </w:rPr>
          <w:instrText xml:space="preserve"> PAGEREF _Toc71801317 \h </w:instrText>
        </w:r>
        <w:r w:rsidR="00C721B9">
          <w:rPr>
            <w:noProof/>
            <w:webHidden/>
          </w:rPr>
        </w:r>
        <w:r w:rsidR="00C721B9">
          <w:rPr>
            <w:noProof/>
            <w:webHidden/>
          </w:rPr>
          <w:fldChar w:fldCharType="separate"/>
        </w:r>
        <w:r w:rsidR="00C721B9">
          <w:rPr>
            <w:noProof/>
            <w:webHidden/>
          </w:rPr>
          <w:t>30</w:t>
        </w:r>
        <w:r w:rsidR="00C721B9">
          <w:rPr>
            <w:noProof/>
            <w:webHidden/>
          </w:rPr>
          <w:fldChar w:fldCharType="end"/>
        </w:r>
      </w:hyperlink>
    </w:p>
    <w:p w14:paraId="498E55BD" w14:textId="56C25ACD" w:rsidR="00C721B9" w:rsidRDefault="009055E4">
      <w:pPr>
        <w:pStyle w:val="TOC4"/>
        <w:tabs>
          <w:tab w:val="right" w:pos="9061"/>
        </w:tabs>
        <w:rPr>
          <w:noProof/>
          <w:sz w:val="22"/>
          <w:szCs w:val="22"/>
          <w:lang w:eastAsia="en-GB" w:bidi="ar-SA"/>
        </w:rPr>
      </w:pPr>
      <w:hyperlink w:anchor="_Toc71801318" w:history="1">
        <w:r w:rsidR="00C721B9" w:rsidRPr="00CD7A8B">
          <w:rPr>
            <w:rStyle w:val="Hyperlink"/>
            <w:noProof/>
          </w:rPr>
          <w:t>Section 54: Disclosure of information</w:t>
        </w:r>
        <w:r w:rsidR="00C721B9">
          <w:rPr>
            <w:noProof/>
            <w:webHidden/>
          </w:rPr>
          <w:tab/>
        </w:r>
        <w:r w:rsidR="00C721B9">
          <w:rPr>
            <w:noProof/>
            <w:webHidden/>
          </w:rPr>
          <w:fldChar w:fldCharType="begin"/>
        </w:r>
        <w:r w:rsidR="00C721B9">
          <w:rPr>
            <w:noProof/>
            <w:webHidden/>
          </w:rPr>
          <w:instrText xml:space="preserve"> PAGEREF _Toc71801318 \h </w:instrText>
        </w:r>
        <w:r w:rsidR="00C721B9">
          <w:rPr>
            <w:noProof/>
            <w:webHidden/>
          </w:rPr>
        </w:r>
        <w:r w:rsidR="00C721B9">
          <w:rPr>
            <w:noProof/>
            <w:webHidden/>
          </w:rPr>
          <w:fldChar w:fldCharType="separate"/>
        </w:r>
        <w:r w:rsidR="00C721B9">
          <w:rPr>
            <w:noProof/>
            <w:webHidden/>
          </w:rPr>
          <w:t>30</w:t>
        </w:r>
        <w:r w:rsidR="00C721B9">
          <w:rPr>
            <w:noProof/>
            <w:webHidden/>
          </w:rPr>
          <w:fldChar w:fldCharType="end"/>
        </w:r>
      </w:hyperlink>
    </w:p>
    <w:p w14:paraId="747C06FA" w14:textId="5D5717CA" w:rsidR="00C721B9" w:rsidRDefault="009055E4">
      <w:pPr>
        <w:pStyle w:val="TOC4"/>
        <w:tabs>
          <w:tab w:val="right" w:pos="9061"/>
        </w:tabs>
        <w:rPr>
          <w:noProof/>
          <w:sz w:val="22"/>
          <w:szCs w:val="22"/>
          <w:lang w:eastAsia="en-GB" w:bidi="ar-SA"/>
        </w:rPr>
      </w:pPr>
      <w:hyperlink w:anchor="_Toc71801319" w:history="1">
        <w:r w:rsidR="00C721B9" w:rsidRPr="00CD7A8B">
          <w:rPr>
            <w:rStyle w:val="Hyperlink"/>
            <w:noProof/>
          </w:rPr>
          <w:t>Section 55: Disclosure of information held by HMRC</w:t>
        </w:r>
        <w:r w:rsidR="00C721B9">
          <w:rPr>
            <w:noProof/>
            <w:webHidden/>
          </w:rPr>
          <w:tab/>
        </w:r>
        <w:r w:rsidR="00C721B9">
          <w:rPr>
            <w:noProof/>
            <w:webHidden/>
          </w:rPr>
          <w:fldChar w:fldCharType="begin"/>
        </w:r>
        <w:r w:rsidR="00C721B9">
          <w:rPr>
            <w:noProof/>
            <w:webHidden/>
          </w:rPr>
          <w:instrText xml:space="preserve"> PAGEREF _Toc71801319 \h </w:instrText>
        </w:r>
        <w:r w:rsidR="00C721B9">
          <w:rPr>
            <w:noProof/>
            <w:webHidden/>
          </w:rPr>
        </w:r>
        <w:r w:rsidR="00C721B9">
          <w:rPr>
            <w:noProof/>
            <w:webHidden/>
          </w:rPr>
          <w:fldChar w:fldCharType="separate"/>
        </w:r>
        <w:r w:rsidR="00C721B9">
          <w:rPr>
            <w:noProof/>
            <w:webHidden/>
          </w:rPr>
          <w:t>31</w:t>
        </w:r>
        <w:r w:rsidR="00C721B9">
          <w:rPr>
            <w:noProof/>
            <w:webHidden/>
          </w:rPr>
          <w:fldChar w:fldCharType="end"/>
        </w:r>
      </w:hyperlink>
    </w:p>
    <w:p w14:paraId="5524A46C" w14:textId="2C3EF37A" w:rsidR="00C721B9" w:rsidRDefault="009055E4">
      <w:pPr>
        <w:pStyle w:val="TOC4"/>
        <w:tabs>
          <w:tab w:val="right" w:pos="9061"/>
        </w:tabs>
        <w:rPr>
          <w:noProof/>
          <w:sz w:val="22"/>
          <w:szCs w:val="22"/>
          <w:lang w:eastAsia="en-GB" w:bidi="ar-SA"/>
        </w:rPr>
      </w:pPr>
      <w:hyperlink w:anchor="_Toc71801320" w:history="1">
        <w:r w:rsidR="00C721B9" w:rsidRPr="00CD7A8B">
          <w:rPr>
            <w:rStyle w:val="Hyperlink"/>
            <w:noProof/>
          </w:rPr>
          <w:t>Section 56: Duty of the CMA to provide information and assistance</w:t>
        </w:r>
        <w:r w:rsidR="00C721B9">
          <w:rPr>
            <w:noProof/>
            <w:webHidden/>
          </w:rPr>
          <w:tab/>
        </w:r>
        <w:r w:rsidR="00C721B9">
          <w:rPr>
            <w:noProof/>
            <w:webHidden/>
          </w:rPr>
          <w:fldChar w:fldCharType="begin"/>
        </w:r>
        <w:r w:rsidR="00C721B9">
          <w:rPr>
            <w:noProof/>
            <w:webHidden/>
          </w:rPr>
          <w:instrText xml:space="preserve"> PAGEREF _Toc71801320 \h </w:instrText>
        </w:r>
        <w:r w:rsidR="00C721B9">
          <w:rPr>
            <w:noProof/>
            <w:webHidden/>
          </w:rPr>
        </w:r>
        <w:r w:rsidR="00C721B9">
          <w:rPr>
            <w:noProof/>
            <w:webHidden/>
          </w:rPr>
          <w:fldChar w:fldCharType="separate"/>
        </w:r>
        <w:r w:rsidR="00C721B9">
          <w:rPr>
            <w:noProof/>
            <w:webHidden/>
          </w:rPr>
          <w:t>31</w:t>
        </w:r>
        <w:r w:rsidR="00C721B9">
          <w:rPr>
            <w:noProof/>
            <w:webHidden/>
          </w:rPr>
          <w:fldChar w:fldCharType="end"/>
        </w:r>
      </w:hyperlink>
    </w:p>
    <w:p w14:paraId="79C4A9F5" w14:textId="217F8B04" w:rsidR="00C721B9" w:rsidRDefault="009055E4">
      <w:pPr>
        <w:pStyle w:val="TOC4"/>
        <w:tabs>
          <w:tab w:val="right" w:pos="9061"/>
        </w:tabs>
        <w:rPr>
          <w:noProof/>
          <w:sz w:val="22"/>
          <w:szCs w:val="22"/>
          <w:lang w:eastAsia="en-GB" w:bidi="ar-SA"/>
        </w:rPr>
      </w:pPr>
      <w:hyperlink w:anchor="_Toc71801321" w:history="1">
        <w:r w:rsidR="00C721B9" w:rsidRPr="00CD7A8B">
          <w:rPr>
            <w:rStyle w:val="Hyperlink"/>
            <w:noProof/>
          </w:rPr>
          <w:t>Section 57: Data protection</w:t>
        </w:r>
        <w:r w:rsidR="00C721B9">
          <w:rPr>
            <w:noProof/>
            <w:webHidden/>
          </w:rPr>
          <w:tab/>
        </w:r>
        <w:r w:rsidR="00C721B9">
          <w:rPr>
            <w:noProof/>
            <w:webHidden/>
          </w:rPr>
          <w:fldChar w:fldCharType="begin"/>
        </w:r>
        <w:r w:rsidR="00C721B9">
          <w:rPr>
            <w:noProof/>
            <w:webHidden/>
          </w:rPr>
          <w:instrText xml:space="preserve"> PAGEREF _Toc71801321 \h </w:instrText>
        </w:r>
        <w:r w:rsidR="00C721B9">
          <w:rPr>
            <w:noProof/>
            <w:webHidden/>
          </w:rPr>
        </w:r>
        <w:r w:rsidR="00C721B9">
          <w:rPr>
            <w:noProof/>
            <w:webHidden/>
          </w:rPr>
          <w:fldChar w:fldCharType="separate"/>
        </w:r>
        <w:r w:rsidR="00C721B9">
          <w:rPr>
            <w:noProof/>
            <w:webHidden/>
          </w:rPr>
          <w:t>31</w:t>
        </w:r>
        <w:r w:rsidR="00C721B9">
          <w:rPr>
            <w:noProof/>
            <w:webHidden/>
          </w:rPr>
          <w:fldChar w:fldCharType="end"/>
        </w:r>
      </w:hyperlink>
    </w:p>
    <w:p w14:paraId="08B91D55" w14:textId="5054A72C" w:rsidR="00C721B9" w:rsidRDefault="009055E4">
      <w:pPr>
        <w:pStyle w:val="TOC4"/>
        <w:tabs>
          <w:tab w:val="right" w:pos="9061"/>
        </w:tabs>
        <w:rPr>
          <w:noProof/>
          <w:sz w:val="22"/>
          <w:szCs w:val="22"/>
          <w:lang w:eastAsia="en-GB" w:bidi="ar-SA"/>
        </w:rPr>
      </w:pPr>
      <w:hyperlink w:anchor="_Toc71801322" w:history="1">
        <w:r w:rsidR="00C721B9" w:rsidRPr="00CD7A8B">
          <w:rPr>
            <w:rStyle w:val="Hyperlink"/>
            <w:noProof/>
          </w:rPr>
          <w:t>Section 58 and Schedule 2: Minor and consequential amendments and revocations</w:t>
        </w:r>
        <w:r w:rsidR="00C721B9">
          <w:rPr>
            <w:noProof/>
            <w:webHidden/>
          </w:rPr>
          <w:tab/>
        </w:r>
        <w:r w:rsidR="00C721B9">
          <w:rPr>
            <w:noProof/>
            <w:webHidden/>
          </w:rPr>
          <w:fldChar w:fldCharType="begin"/>
        </w:r>
        <w:r w:rsidR="00C721B9">
          <w:rPr>
            <w:noProof/>
            <w:webHidden/>
          </w:rPr>
          <w:instrText xml:space="preserve"> PAGEREF _Toc71801322 \h </w:instrText>
        </w:r>
        <w:r w:rsidR="00C721B9">
          <w:rPr>
            <w:noProof/>
            <w:webHidden/>
          </w:rPr>
        </w:r>
        <w:r w:rsidR="00C721B9">
          <w:rPr>
            <w:noProof/>
            <w:webHidden/>
          </w:rPr>
          <w:fldChar w:fldCharType="separate"/>
        </w:r>
        <w:r w:rsidR="00C721B9">
          <w:rPr>
            <w:noProof/>
            <w:webHidden/>
          </w:rPr>
          <w:t>31</w:t>
        </w:r>
        <w:r w:rsidR="00C721B9">
          <w:rPr>
            <w:noProof/>
            <w:webHidden/>
          </w:rPr>
          <w:fldChar w:fldCharType="end"/>
        </w:r>
      </w:hyperlink>
    </w:p>
    <w:p w14:paraId="40A70D23" w14:textId="45DBA351" w:rsidR="00C721B9" w:rsidRDefault="009055E4">
      <w:pPr>
        <w:pStyle w:val="TOC4"/>
        <w:tabs>
          <w:tab w:val="right" w:pos="9061"/>
        </w:tabs>
        <w:rPr>
          <w:noProof/>
          <w:sz w:val="22"/>
          <w:szCs w:val="22"/>
          <w:lang w:eastAsia="en-GB" w:bidi="ar-SA"/>
        </w:rPr>
      </w:pPr>
      <w:hyperlink w:anchor="_Toc71801323" w:history="1">
        <w:r w:rsidR="00C721B9" w:rsidRPr="00CD7A8B">
          <w:rPr>
            <w:rStyle w:val="Hyperlink"/>
            <w:noProof/>
          </w:rPr>
          <w:t>Section 59: Overseas information disclosure</w:t>
        </w:r>
        <w:r w:rsidR="00C721B9">
          <w:rPr>
            <w:noProof/>
            <w:webHidden/>
          </w:rPr>
          <w:tab/>
        </w:r>
        <w:r w:rsidR="00C721B9">
          <w:rPr>
            <w:noProof/>
            <w:webHidden/>
          </w:rPr>
          <w:fldChar w:fldCharType="begin"/>
        </w:r>
        <w:r w:rsidR="00C721B9">
          <w:rPr>
            <w:noProof/>
            <w:webHidden/>
          </w:rPr>
          <w:instrText xml:space="preserve"> PAGEREF _Toc71801323 \h </w:instrText>
        </w:r>
        <w:r w:rsidR="00C721B9">
          <w:rPr>
            <w:noProof/>
            <w:webHidden/>
          </w:rPr>
        </w:r>
        <w:r w:rsidR="00C721B9">
          <w:rPr>
            <w:noProof/>
            <w:webHidden/>
          </w:rPr>
          <w:fldChar w:fldCharType="separate"/>
        </w:r>
        <w:r w:rsidR="00C721B9">
          <w:rPr>
            <w:noProof/>
            <w:webHidden/>
          </w:rPr>
          <w:t>31</w:t>
        </w:r>
        <w:r w:rsidR="00C721B9">
          <w:rPr>
            <w:noProof/>
            <w:webHidden/>
          </w:rPr>
          <w:fldChar w:fldCharType="end"/>
        </w:r>
      </w:hyperlink>
    </w:p>
    <w:p w14:paraId="63AFC796" w14:textId="270671E4" w:rsidR="00C721B9" w:rsidRDefault="009055E4">
      <w:pPr>
        <w:pStyle w:val="TOC4"/>
        <w:tabs>
          <w:tab w:val="right" w:pos="9061"/>
        </w:tabs>
        <w:rPr>
          <w:noProof/>
          <w:sz w:val="22"/>
          <w:szCs w:val="22"/>
          <w:lang w:eastAsia="en-GB" w:bidi="ar-SA"/>
        </w:rPr>
      </w:pPr>
      <w:hyperlink w:anchor="_Toc71801324" w:history="1">
        <w:r w:rsidR="00C721B9" w:rsidRPr="00CD7A8B">
          <w:rPr>
            <w:rStyle w:val="Hyperlink"/>
            <w:noProof/>
          </w:rPr>
          <w:t>Section 60: Defamation</w:t>
        </w:r>
        <w:r w:rsidR="00C721B9">
          <w:rPr>
            <w:noProof/>
            <w:webHidden/>
          </w:rPr>
          <w:tab/>
        </w:r>
        <w:r w:rsidR="00C721B9">
          <w:rPr>
            <w:noProof/>
            <w:webHidden/>
          </w:rPr>
          <w:fldChar w:fldCharType="begin"/>
        </w:r>
        <w:r w:rsidR="00C721B9">
          <w:rPr>
            <w:noProof/>
            <w:webHidden/>
          </w:rPr>
          <w:instrText xml:space="preserve"> PAGEREF _Toc71801324 \h </w:instrText>
        </w:r>
        <w:r w:rsidR="00C721B9">
          <w:rPr>
            <w:noProof/>
            <w:webHidden/>
          </w:rPr>
        </w:r>
        <w:r w:rsidR="00C721B9">
          <w:rPr>
            <w:noProof/>
            <w:webHidden/>
          </w:rPr>
          <w:fldChar w:fldCharType="separate"/>
        </w:r>
        <w:r w:rsidR="00C721B9">
          <w:rPr>
            <w:noProof/>
            <w:webHidden/>
          </w:rPr>
          <w:t>31</w:t>
        </w:r>
        <w:r w:rsidR="00C721B9">
          <w:rPr>
            <w:noProof/>
            <w:webHidden/>
          </w:rPr>
          <w:fldChar w:fldCharType="end"/>
        </w:r>
      </w:hyperlink>
    </w:p>
    <w:p w14:paraId="6988B775" w14:textId="2F24ACB3" w:rsidR="00C721B9" w:rsidRDefault="009055E4">
      <w:pPr>
        <w:pStyle w:val="TOC4"/>
        <w:tabs>
          <w:tab w:val="right" w:pos="9061"/>
        </w:tabs>
        <w:rPr>
          <w:noProof/>
          <w:sz w:val="22"/>
          <w:szCs w:val="22"/>
          <w:lang w:eastAsia="en-GB" w:bidi="ar-SA"/>
        </w:rPr>
      </w:pPr>
      <w:hyperlink w:anchor="_Toc71801325" w:history="1">
        <w:r w:rsidR="00C721B9" w:rsidRPr="00CD7A8B">
          <w:rPr>
            <w:rStyle w:val="Hyperlink"/>
            <w:noProof/>
          </w:rPr>
          <w:t>Section 61: Annual report</w:t>
        </w:r>
        <w:r w:rsidR="00C721B9">
          <w:rPr>
            <w:noProof/>
            <w:webHidden/>
          </w:rPr>
          <w:tab/>
        </w:r>
        <w:r w:rsidR="00C721B9">
          <w:rPr>
            <w:noProof/>
            <w:webHidden/>
          </w:rPr>
          <w:fldChar w:fldCharType="begin"/>
        </w:r>
        <w:r w:rsidR="00C721B9">
          <w:rPr>
            <w:noProof/>
            <w:webHidden/>
          </w:rPr>
          <w:instrText xml:space="preserve"> PAGEREF _Toc71801325 \h </w:instrText>
        </w:r>
        <w:r w:rsidR="00C721B9">
          <w:rPr>
            <w:noProof/>
            <w:webHidden/>
          </w:rPr>
        </w:r>
        <w:r w:rsidR="00C721B9">
          <w:rPr>
            <w:noProof/>
            <w:webHidden/>
          </w:rPr>
          <w:fldChar w:fldCharType="separate"/>
        </w:r>
        <w:r w:rsidR="00C721B9">
          <w:rPr>
            <w:noProof/>
            <w:webHidden/>
          </w:rPr>
          <w:t>31</w:t>
        </w:r>
        <w:r w:rsidR="00C721B9">
          <w:rPr>
            <w:noProof/>
            <w:webHidden/>
          </w:rPr>
          <w:fldChar w:fldCharType="end"/>
        </w:r>
      </w:hyperlink>
    </w:p>
    <w:p w14:paraId="3CF2E7E9" w14:textId="1BF83A85" w:rsidR="00C721B9" w:rsidRDefault="009055E4">
      <w:pPr>
        <w:pStyle w:val="TOC2"/>
        <w:tabs>
          <w:tab w:val="right" w:pos="9061"/>
        </w:tabs>
        <w:rPr>
          <w:rFonts w:asciiTheme="minorHAnsi" w:hAnsiTheme="minorHAnsi"/>
          <w:noProof/>
          <w:sz w:val="22"/>
          <w:szCs w:val="22"/>
          <w:lang w:eastAsia="en-GB" w:bidi="ar-SA"/>
        </w:rPr>
      </w:pPr>
      <w:hyperlink w:anchor="_Toc71801326" w:history="1">
        <w:r w:rsidR="00C721B9" w:rsidRPr="00CD7A8B">
          <w:rPr>
            <w:rStyle w:val="Hyperlink"/>
            <w:noProof/>
          </w:rPr>
          <w:t>Part 5: Final Provisions</w:t>
        </w:r>
        <w:r w:rsidR="00C721B9">
          <w:rPr>
            <w:noProof/>
            <w:webHidden/>
          </w:rPr>
          <w:tab/>
        </w:r>
        <w:r w:rsidR="00C721B9">
          <w:rPr>
            <w:noProof/>
            <w:webHidden/>
          </w:rPr>
          <w:fldChar w:fldCharType="begin"/>
        </w:r>
        <w:r w:rsidR="00C721B9">
          <w:rPr>
            <w:noProof/>
            <w:webHidden/>
          </w:rPr>
          <w:instrText xml:space="preserve"> PAGEREF _Toc71801326 \h </w:instrText>
        </w:r>
        <w:r w:rsidR="00C721B9">
          <w:rPr>
            <w:noProof/>
            <w:webHidden/>
          </w:rPr>
        </w:r>
        <w:r w:rsidR="00C721B9">
          <w:rPr>
            <w:noProof/>
            <w:webHidden/>
          </w:rPr>
          <w:fldChar w:fldCharType="separate"/>
        </w:r>
        <w:r w:rsidR="00C721B9">
          <w:rPr>
            <w:noProof/>
            <w:webHidden/>
          </w:rPr>
          <w:t>31</w:t>
        </w:r>
        <w:r w:rsidR="00C721B9">
          <w:rPr>
            <w:noProof/>
            <w:webHidden/>
          </w:rPr>
          <w:fldChar w:fldCharType="end"/>
        </w:r>
      </w:hyperlink>
    </w:p>
    <w:p w14:paraId="4DB79868" w14:textId="540D6B6F" w:rsidR="00C721B9" w:rsidRDefault="009055E4">
      <w:pPr>
        <w:pStyle w:val="TOC4"/>
        <w:tabs>
          <w:tab w:val="right" w:pos="9061"/>
        </w:tabs>
        <w:rPr>
          <w:noProof/>
          <w:sz w:val="22"/>
          <w:szCs w:val="22"/>
          <w:lang w:eastAsia="en-GB" w:bidi="ar-SA"/>
        </w:rPr>
      </w:pPr>
      <w:hyperlink w:anchor="_Toc71801327" w:history="1">
        <w:r w:rsidR="00C721B9" w:rsidRPr="00CD7A8B">
          <w:rPr>
            <w:rStyle w:val="Hyperlink"/>
            <w:noProof/>
          </w:rPr>
          <w:t>Section 62: Transitional and saving provision in relation to the Enterprise Act 2002</w:t>
        </w:r>
        <w:r w:rsidR="00C721B9">
          <w:rPr>
            <w:noProof/>
            <w:webHidden/>
          </w:rPr>
          <w:tab/>
        </w:r>
        <w:r w:rsidR="00C721B9">
          <w:rPr>
            <w:noProof/>
            <w:webHidden/>
          </w:rPr>
          <w:fldChar w:fldCharType="begin"/>
        </w:r>
        <w:r w:rsidR="00C721B9">
          <w:rPr>
            <w:noProof/>
            <w:webHidden/>
          </w:rPr>
          <w:instrText xml:space="preserve"> PAGEREF _Toc71801327 \h </w:instrText>
        </w:r>
        <w:r w:rsidR="00C721B9">
          <w:rPr>
            <w:noProof/>
            <w:webHidden/>
          </w:rPr>
        </w:r>
        <w:r w:rsidR="00C721B9">
          <w:rPr>
            <w:noProof/>
            <w:webHidden/>
          </w:rPr>
          <w:fldChar w:fldCharType="separate"/>
        </w:r>
        <w:r w:rsidR="00C721B9">
          <w:rPr>
            <w:noProof/>
            <w:webHidden/>
          </w:rPr>
          <w:t>31</w:t>
        </w:r>
        <w:r w:rsidR="00C721B9">
          <w:rPr>
            <w:noProof/>
            <w:webHidden/>
          </w:rPr>
          <w:fldChar w:fldCharType="end"/>
        </w:r>
      </w:hyperlink>
    </w:p>
    <w:p w14:paraId="175EA18E" w14:textId="35E81A17" w:rsidR="00C721B9" w:rsidRDefault="009055E4">
      <w:pPr>
        <w:pStyle w:val="TOC4"/>
        <w:tabs>
          <w:tab w:val="right" w:pos="9061"/>
        </w:tabs>
        <w:rPr>
          <w:noProof/>
          <w:sz w:val="22"/>
          <w:szCs w:val="22"/>
          <w:lang w:eastAsia="en-GB" w:bidi="ar-SA"/>
        </w:rPr>
      </w:pPr>
      <w:hyperlink w:anchor="_Toc71801328" w:history="1">
        <w:r w:rsidR="00C721B9" w:rsidRPr="00CD7A8B">
          <w:rPr>
            <w:rStyle w:val="Hyperlink"/>
            <w:noProof/>
          </w:rPr>
          <w:t>Section 63: Regulations under this Act</w:t>
        </w:r>
        <w:r w:rsidR="00C721B9">
          <w:rPr>
            <w:noProof/>
            <w:webHidden/>
          </w:rPr>
          <w:tab/>
        </w:r>
        <w:r w:rsidR="00C721B9">
          <w:rPr>
            <w:noProof/>
            <w:webHidden/>
          </w:rPr>
          <w:fldChar w:fldCharType="begin"/>
        </w:r>
        <w:r w:rsidR="00C721B9">
          <w:rPr>
            <w:noProof/>
            <w:webHidden/>
          </w:rPr>
          <w:instrText xml:space="preserve"> PAGEREF _Toc71801328 \h </w:instrText>
        </w:r>
        <w:r w:rsidR="00C721B9">
          <w:rPr>
            <w:noProof/>
            <w:webHidden/>
          </w:rPr>
        </w:r>
        <w:r w:rsidR="00C721B9">
          <w:rPr>
            <w:noProof/>
            <w:webHidden/>
          </w:rPr>
          <w:fldChar w:fldCharType="separate"/>
        </w:r>
        <w:r w:rsidR="00C721B9">
          <w:rPr>
            <w:noProof/>
            <w:webHidden/>
          </w:rPr>
          <w:t>32</w:t>
        </w:r>
        <w:r w:rsidR="00C721B9">
          <w:rPr>
            <w:noProof/>
            <w:webHidden/>
          </w:rPr>
          <w:fldChar w:fldCharType="end"/>
        </w:r>
      </w:hyperlink>
    </w:p>
    <w:p w14:paraId="24687AE9" w14:textId="3225BB48" w:rsidR="00C721B9" w:rsidRDefault="009055E4">
      <w:pPr>
        <w:pStyle w:val="TOC4"/>
        <w:tabs>
          <w:tab w:val="right" w:pos="9061"/>
        </w:tabs>
        <w:rPr>
          <w:noProof/>
          <w:sz w:val="22"/>
          <w:szCs w:val="22"/>
          <w:lang w:eastAsia="en-GB" w:bidi="ar-SA"/>
        </w:rPr>
      </w:pPr>
      <w:hyperlink w:anchor="_Toc71801329" w:history="1">
        <w:r w:rsidR="00C721B9" w:rsidRPr="00CD7A8B">
          <w:rPr>
            <w:rStyle w:val="Hyperlink"/>
            <w:noProof/>
          </w:rPr>
          <w:t>Section 64: Financial provision</w:t>
        </w:r>
        <w:r w:rsidR="00C721B9">
          <w:rPr>
            <w:noProof/>
            <w:webHidden/>
          </w:rPr>
          <w:tab/>
        </w:r>
        <w:r w:rsidR="00C721B9">
          <w:rPr>
            <w:noProof/>
            <w:webHidden/>
          </w:rPr>
          <w:fldChar w:fldCharType="begin"/>
        </w:r>
        <w:r w:rsidR="00C721B9">
          <w:rPr>
            <w:noProof/>
            <w:webHidden/>
          </w:rPr>
          <w:instrText xml:space="preserve"> PAGEREF _Toc71801329 \h </w:instrText>
        </w:r>
        <w:r w:rsidR="00C721B9">
          <w:rPr>
            <w:noProof/>
            <w:webHidden/>
          </w:rPr>
        </w:r>
        <w:r w:rsidR="00C721B9">
          <w:rPr>
            <w:noProof/>
            <w:webHidden/>
          </w:rPr>
          <w:fldChar w:fldCharType="separate"/>
        </w:r>
        <w:r w:rsidR="00C721B9">
          <w:rPr>
            <w:noProof/>
            <w:webHidden/>
          </w:rPr>
          <w:t>32</w:t>
        </w:r>
        <w:r w:rsidR="00C721B9">
          <w:rPr>
            <w:noProof/>
            <w:webHidden/>
          </w:rPr>
          <w:fldChar w:fldCharType="end"/>
        </w:r>
      </w:hyperlink>
    </w:p>
    <w:p w14:paraId="57400A92" w14:textId="44996370" w:rsidR="00C721B9" w:rsidRDefault="009055E4">
      <w:pPr>
        <w:pStyle w:val="TOC4"/>
        <w:tabs>
          <w:tab w:val="right" w:pos="9061"/>
        </w:tabs>
        <w:rPr>
          <w:noProof/>
          <w:sz w:val="22"/>
          <w:szCs w:val="22"/>
          <w:lang w:eastAsia="en-GB" w:bidi="ar-SA"/>
        </w:rPr>
      </w:pPr>
      <w:hyperlink w:anchor="_Toc71801330" w:history="1">
        <w:r w:rsidR="00C721B9" w:rsidRPr="00CD7A8B">
          <w:rPr>
            <w:rStyle w:val="Hyperlink"/>
            <w:noProof/>
          </w:rPr>
          <w:t>Section 65: Interpretation</w:t>
        </w:r>
        <w:r w:rsidR="00C721B9">
          <w:rPr>
            <w:noProof/>
            <w:webHidden/>
          </w:rPr>
          <w:tab/>
        </w:r>
        <w:r w:rsidR="00C721B9">
          <w:rPr>
            <w:noProof/>
            <w:webHidden/>
          </w:rPr>
          <w:fldChar w:fldCharType="begin"/>
        </w:r>
        <w:r w:rsidR="00C721B9">
          <w:rPr>
            <w:noProof/>
            <w:webHidden/>
          </w:rPr>
          <w:instrText xml:space="preserve"> PAGEREF _Toc71801330 \h </w:instrText>
        </w:r>
        <w:r w:rsidR="00C721B9">
          <w:rPr>
            <w:noProof/>
            <w:webHidden/>
          </w:rPr>
        </w:r>
        <w:r w:rsidR="00C721B9">
          <w:rPr>
            <w:noProof/>
            <w:webHidden/>
          </w:rPr>
          <w:fldChar w:fldCharType="separate"/>
        </w:r>
        <w:r w:rsidR="00C721B9">
          <w:rPr>
            <w:noProof/>
            <w:webHidden/>
          </w:rPr>
          <w:t>32</w:t>
        </w:r>
        <w:r w:rsidR="00C721B9">
          <w:rPr>
            <w:noProof/>
            <w:webHidden/>
          </w:rPr>
          <w:fldChar w:fldCharType="end"/>
        </w:r>
      </w:hyperlink>
    </w:p>
    <w:p w14:paraId="4EE25948" w14:textId="12528853" w:rsidR="00C721B9" w:rsidRDefault="009055E4">
      <w:pPr>
        <w:pStyle w:val="TOC4"/>
        <w:tabs>
          <w:tab w:val="right" w:pos="9061"/>
        </w:tabs>
        <w:rPr>
          <w:noProof/>
          <w:sz w:val="22"/>
          <w:szCs w:val="22"/>
          <w:lang w:eastAsia="en-GB" w:bidi="ar-SA"/>
        </w:rPr>
      </w:pPr>
      <w:hyperlink w:anchor="_Toc71801331" w:history="1">
        <w:r w:rsidR="00C721B9" w:rsidRPr="00CD7A8B">
          <w:rPr>
            <w:rStyle w:val="Hyperlink"/>
            <w:noProof/>
          </w:rPr>
          <w:t>Section 66: Short title, commencement and extent</w:t>
        </w:r>
        <w:r w:rsidR="00C721B9">
          <w:rPr>
            <w:noProof/>
            <w:webHidden/>
          </w:rPr>
          <w:tab/>
        </w:r>
        <w:r w:rsidR="00C721B9">
          <w:rPr>
            <w:noProof/>
            <w:webHidden/>
          </w:rPr>
          <w:fldChar w:fldCharType="begin"/>
        </w:r>
        <w:r w:rsidR="00C721B9">
          <w:rPr>
            <w:noProof/>
            <w:webHidden/>
          </w:rPr>
          <w:instrText xml:space="preserve"> PAGEREF _Toc71801331 \h </w:instrText>
        </w:r>
        <w:r w:rsidR="00C721B9">
          <w:rPr>
            <w:noProof/>
            <w:webHidden/>
          </w:rPr>
        </w:r>
        <w:r w:rsidR="00C721B9">
          <w:rPr>
            <w:noProof/>
            <w:webHidden/>
          </w:rPr>
          <w:fldChar w:fldCharType="separate"/>
        </w:r>
        <w:r w:rsidR="00C721B9">
          <w:rPr>
            <w:noProof/>
            <w:webHidden/>
          </w:rPr>
          <w:t>32</w:t>
        </w:r>
        <w:r w:rsidR="00C721B9">
          <w:rPr>
            <w:noProof/>
            <w:webHidden/>
          </w:rPr>
          <w:fldChar w:fldCharType="end"/>
        </w:r>
      </w:hyperlink>
    </w:p>
    <w:p w14:paraId="5C87FB9E" w14:textId="3A3EF725" w:rsidR="00C721B9" w:rsidRDefault="009055E4">
      <w:pPr>
        <w:pStyle w:val="TOC1"/>
        <w:rPr>
          <w:rFonts w:asciiTheme="minorHAnsi" w:hAnsiTheme="minorHAnsi"/>
          <w:b w:val="0"/>
          <w:bCs w:val="0"/>
          <w:noProof/>
          <w:sz w:val="22"/>
          <w:szCs w:val="22"/>
          <w:lang w:eastAsia="en-GB" w:bidi="ar-SA"/>
        </w:rPr>
      </w:pPr>
      <w:hyperlink w:anchor="_Toc71801332" w:history="1">
        <w:r w:rsidR="00C721B9" w:rsidRPr="00CD7A8B">
          <w:rPr>
            <w:rStyle w:val="Hyperlink"/>
            <w:noProof/>
          </w:rPr>
          <w:t>Commencement</w:t>
        </w:r>
        <w:r w:rsidR="00C721B9">
          <w:rPr>
            <w:noProof/>
            <w:webHidden/>
          </w:rPr>
          <w:tab/>
        </w:r>
        <w:r w:rsidR="00C721B9">
          <w:rPr>
            <w:noProof/>
            <w:webHidden/>
          </w:rPr>
          <w:fldChar w:fldCharType="begin"/>
        </w:r>
        <w:r w:rsidR="00C721B9">
          <w:rPr>
            <w:noProof/>
            <w:webHidden/>
          </w:rPr>
          <w:instrText xml:space="preserve"> PAGEREF _Toc71801332 \h </w:instrText>
        </w:r>
        <w:r w:rsidR="00C721B9">
          <w:rPr>
            <w:noProof/>
            <w:webHidden/>
          </w:rPr>
        </w:r>
        <w:r w:rsidR="00C721B9">
          <w:rPr>
            <w:noProof/>
            <w:webHidden/>
          </w:rPr>
          <w:fldChar w:fldCharType="separate"/>
        </w:r>
        <w:r w:rsidR="00C721B9">
          <w:rPr>
            <w:noProof/>
            <w:webHidden/>
          </w:rPr>
          <w:t>33</w:t>
        </w:r>
        <w:r w:rsidR="00C721B9">
          <w:rPr>
            <w:noProof/>
            <w:webHidden/>
          </w:rPr>
          <w:fldChar w:fldCharType="end"/>
        </w:r>
      </w:hyperlink>
    </w:p>
    <w:p w14:paraId="67CCBBC8" w14:textId="5BA9781B" w:rsidR="00C721B9" w:rsidRDefault="009055E4">
      <w:pPr>
        <w:pStyle w:val="TOC1"/>
        <w:rPr>
          <w:rFonts w:asciiTheme="minorHAnsi" w:hAnsiTheme="minorHAnsi"/>
          <w:b w:val="0"/>
          <w:bCs w:val="0"/>
          <w:noProof/>
          <w:sz w:val="22"/>
          <w:szCs w:val="22"/>
          <w:lang w:eastAsia="en-GB" w:bidi="ar-SA"/>
        </w:rPr>
      </w:pPr>
      <w:hyperlink w:anchor="_Toc71801333" w:history="1">
        <w:r w:rsidR="00C721B9" w:rsidRPr="00CD7A8B">
          <w:rPr>
            <w:rStyle w:val="Hyperlink"/>
            <w:noProof/>
          </w:rPr>
          <w:t>Related documents</w:t>
        </w:r>
        <w:r w:rsidR="00C721B9">
          <w:rPr>
            <w:noProof/>
            <w:webHidden/>
          </w:rPr>
          <w:tab/>
        </w:r>
        <w:r w:rsidR="00C721B9">
          <w:rPr>
            <w:noProof/>
            <w:webHidden/>
          </w:rPr>
          <w:fldChar w:fldCharType="begin"/>
        </w:r>
        <w:r w:rsidR="00C721B9">
          <w:rPr>
            <w:noProof/>
            <w:webHidden/>
          </w:rPr>
          <w:instrText xml:space="preserve"> PAGEREF _Toc71801333 \h </w:instrText>
        </w:r>
        <w:r w:rsidR="00C721B9">
          <w:rPr>
            <w:noProof/>
            <w:webHidden/>
          </w:rPr>
        </w:r>
        <w:r w:rsidR="00C721B9">
          <w:rPr>
            <w:noProof/>
            <w:webHidden/>
          </w:rPr>
          <w:fldChar w:fldCharType="separate"/>
        </w:r>
        <w:r w:rsidR="00C721B9">
          <w:rPr>
            <w:noProof/>
            <w:webHidden/>
          </w:rPr>
          <w:t>33</w:t>
        </w:r>
        <w:r w:rsidR="00C721B9">
          <w:rPr>
            <w:noProof/>
            <w:webHidden/>
          </w:rPr>
          <w:fldChar w:fldCharType="end"/>
        </w:r>
      </w:hyperlink>
    </w:p>
    <w:p w14:paraId="344CCA43" w14:textId="2BD385D3" w:rsidR="00C721B9" w:rsidRDefault="009055E4">
      <w:pPr>
        <w:pStyle w:val="TOC1"/>
        <w:rPr>
          <w:rFonts w:asciiTheme="minorHAnsi" w:hAnsiTheme="minorHAnsi"/>
          <w:b w:val="0"/>
          <w:bCs w:val="0"/>
          <w:noProof/>
          <w:sz w:val="22"/>
          <w:szCs w:val="22"/>
          <w:lang w:eastAsia="en-GB" w:bidi="ar-SA"/>
        </w:rPr>
      </w:pPr>
      <w:hyperlink w:anchor="_Toc71801334" w:history="1">
        <w:r w:rsidR="00C721B9" w:rsidRPr="00CD7A8B">
          <w:rPr>
            <w:rStyle w:val="Hyperlink"/>
            <w:noProof/>
          </w:rPr>
          <w:t>Annex – Hansard References</w:t>
        </w:r>
        <w:r w:rsidR="00C721B9">
          <w:rPr>
            <w:noProof/>
            <w:webHidden/>
          </w:rPr>
          <w:tab/>
        </w:r>
        <w:r w:rsidR="00C721B9">
          <w:rPr>
            <w:noProof/>
            <w:webHidden/>
          </w:rPr>
          <w:fldChar w:fldCharType="begin"/>
        </w:r>
        <w:r w:rsidR="00C721B9">
          <w:rPr>
            <w:noProof/>
            <w:webHidden/>
          </w:rPr>
          <w:instrText xml:space="preserve"> PAGEREF _Toc71801334 \h </w:instrText>
        </w:r>
        <w:r w:rsidR="00C721B9">
          <w:rPr>
            <w:noProof/>
            <w:webHidden/>
          </w:rPr>
        </w:r>
        <w:r w:rsidR="00C721B9">
          <w:rPr>
            <w:noProof/>
            <w:webHidden/>
          </w:rPr>
          <w:fldChar w:fldCharType="separate"/>
        </w:r>
        <w:r w:rsidR="00C721B9">
          <w:rPr>
            <w:noProof/>
            <w:webHidden/>
          </w:rPr>
          <w:t>34</w:t>
        </w:r>
        <w:r w:rsidR="00C721B9">
          <w:rPr>
            <w:noProof/>
            <w:webHidden/>
          </w:rPr>
          <w:fldChar w:fldCharType="end"/>
        </w:r>
      </w:hyperlink>
    </w:p>
    <w:p w14:paraId="5692E1BC" w14:textId="1C45A97B"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71801247"/>
      <w:bookmarkStart w:id="3" w:name="_Toc410653883"/>
      <w:sdt>
        <w:sdtPr>
          <w:id w:val="263719"/>
          <w:lock w:val="sdtContentLocked"/>
          <w:placeholder>
            <w:docPart w:val="E981BF7FA6DB4EBF8FCB1771437805B3"/>
          </w:placeholder>
          <w:group/>
        </w:sdtPr>
        <w:sdtEndPr/>
        <w:sdtContent>
          <w:bookmarkStart w:id="4" w:name="_Toc418587917"/>
          <w:bookmarkStart w:id="5"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3"/>
              <w:r w:rsidR="00C35350">
                <w:t>Act</w:t>
              </w:r>
            </w:sdtContent>
          </w:sdt>
        </w:sdtContent>
      </w:sdt>
      <w:bookmarkEnd w:id="1"/>
      <w:bookmarkEnd w:id="2"/>
      <w:bookmarkEnd w:id="4"/>
      <w:bookmarkEnd w:id="5"/>
    </w:p>
    <w:p w14:paraId="6AC2D57D" w14:textId="347DA615" w:rsidR="00C35350" w:rsidRPr="00F249AF" w:rsidRDefault="00C35350" w:rsidP="00C35350">
      <w:pPr>
        <w:pStyle w:val="ParaNumbered"/>
        <w:rPr>
          <w:lang w:val="en-GB"/>
        </w:rPr>
      </w:pPr>
      <w:bookmarkStart w:id="6" w:name="_Toc416612127"/>
      <w:bookmarkStart w:id="7" w:name="_Toc410653884"/>
      <w:r w:rsidRPr="00F249AF">
        <w:rPr>
          <w:lang w:val="en-GB"/>
        </w:rPr>
        <w:t xml:space="preserve">The </w:t>
      </w:r>
      <w:r w:rsidR="00B8774F">
        <w:rPr>
          <w:lang w:val="en-GB"/>
        </w:rPr>
        <w:t>Act</w:t>
      </w:r>
      <w:r w:rsidRPr="00F249AF">
        <w:rPr>
          <w:lang w:val="en-GB"/>
        </w:rPr>
        <w:t xml:space="preserve"> establish</w:t>
      </w:r>
      <w:r w:rsidR="00B8774F">
        <w:rPr>
          <w:lang w:val="en-GB"/>
        </w:rPr>
        <w:t>es</w:t>
      </w:r>
      <w:r w:rsidRPr="00F249AF">
        <w:rPr>
          <w:lang w:val="en-GB"/>
        </w:rPr>
        <w:t xml:space="preserve"> a statutory regime for Government scrutiny of, and intervention in, investments for the purposes of protecting national security. The regime makes provision for:</w:t>
      </w:r>
    </w:p>
    <w:p w14:paraId="4F851ABD" w14:textId="77777777" w:rsidR="00C35350" w:rsidRPr="00F249AF" w:rsidRDefault="00C35350" w:rsidP="00C35350">
      <w:pPr>
        <w:pStyle w:val="ParaNumbered"/>
        <w:numPr>
          <w:ilvl w:val="1"/>
          <w:numId w:val="5"/>
        </w:numPr>
        <w:rPr>
          <w:lang w:val="en-GB"/>
        </w:rPr>
      </w:pPr>
      <w:bookmarkStart w:id="8" w:name="_Hlk55904003"/>
      <w:r w:rsidRPr="00F249AF">
        <w:rPr>
          <w:lang w:val="en-GB"/>
        </w:rPr>
        <w:t>a power to issue “call-in” notices that the Secretary of State may use to call in</w:t>
      </w:r>
      <w:r>
        <w:rPr>
          <w:lang w:val="en-GB"/>
        </w:rPr>
        <w:t xml:space="preserve"> </w:t>
      </w:r>
      <w:r w:rsidRPr="00F249AF">
        <w:rPr>
          <w:lang w:val="en-GB"/>
        </w:rPr>
        <w:t>acquisitions of control over qualifying entities or assets (“trigger events”) to undertake a national security assessment whether or not they have been notified to the Government</w:t>
      </w:r>
      <w:bookmarkEnd w:id="8"/>
      <w:r w:rsidRPr="00F249AF">
        <w:rPr>
          <w:lang w:val="en-GB"/>
        </w:rPr>
        <w:t xml:space="preserve">; </w:t>
      </w:r>
    </w:p>
    <w:p w14:paraId="405FA7F1" w14:textId="77777777" w:rsidR="00C35350" w:rsidRPr="00F249AF" w:rsidRDefault="00C35350" w:rsidP="00C35350">
      <w:pPr>
        <w:pStyle w:val="ParaNumbered"/>
        <w:numPr>
          <w:ilvl w:val="1"/>
          <w:numId w:val="5"/>
        </w:numPr>
        <w:rPr>
          <w:lang w:val="en-GB"/>
        </w:rPr>
      </w:pPr>
      <w:r w:rsidRPr="00F249AF">
        <w:rPr>
          <w:lang w:val="en-GB"/>
        </w:rPr>
        <w:t>the Secretary of State to publish a statement on how he</w:t>
      </w:r>
      <w:r>
        <w:rPr>
          <w:lang w:val="en-GB"/>
        </w:rPr>
        <w:t xml:space="preserve"> or she</w:t>
      </w:r>
      <w:r w:rsidRPr="00F249AF">
        <w:rPr>
          <w:lang w:val="en-GB"/>
        </w:rPr>
        <w:t xml:space="preserve"> expects to use the power to give a call-in notice;</w:t>
      </w:r>
    </w:p>
    <w:p w14:paraId="30BA95E1" w14:textId="77777777" w:rsidR="00C35350" w:rsidRPr="00F249AF" w:rsidRDefault="00C35350" w:rsidP="00C35350">
      <w:pPr>
        <w:pStyle w:val="ParaNumbered"/>
        <w:numPr>
          <w:ilvl w:val="1"/>
          <w:numId w:val="5"/>
        </w:numPr>
        <w:rPr>
          <w:lang w:val="en-GB"/>
        </w:rPr>
      </w:pPr>
      <w:r w:rsidRPr="00F249AF">
        <w:rPr>
          <w:lang w:val="en-GB"/>
        </w:rPr>
        <w:t>a mandatory notification system requiring proposed acquirers of certain shares or voting rights in specified qualifying entities to obtain clearance from the Secretary of State for their acquisitions before they take place;</w:t>
      </w:r>
    </w:p>
    <w:p w14:paraId="01149D9A" w14:textId="77777777" w:rsidR="00C35350" w:rsidRPr="00F249AF" w:rsidRDefault="00C35350" w:rsidP="00C35350">
      <w:pPr>
        <w:pStyle w:val="ParaNumbered"/>
        <w:numPr>
          <w:ilvl w:val="1"/>
          <w:numId w:val="5"/>
        </w:numPr>
        <w:rPr>
          <w:lang w:val="en-GB"/>
        </w:rPr>
      </w:pPr>
      <w:r w:rsidRPr="00F249AF">
        <w:rPr>
          <w:lang w:val="en-GB"/>
        </w:rPr>
        <w:t>powers which enable the Secretary of State to amend by regulations the acquisitions which fall within scope of the mandatory notification system;</w:t>
      </w:r>
    </w:p>
    <w:p w14:paraId="0EEECDA7" w14:textId="77777777" w:rsidR="00C35350" w:rsidRPr="00F249AF" w:rsidRDefault="00C35350" w:rsidP="00C35350">
      <w:pPr>
        <w:pStyle w:val="ParaNumbered"/>
        <w:numPr>
          <w:ilvl w:val="1"/>
          <w:numId w:val="5"/>
        </w:numPr>
        <w:rPr>
          <w:lang w:val="en-GB"/>
        </w:rPr>
      </w:pPr>
      <w:r w:rsidRPr="00F249AF">
        <w:rPr>
          <w:lang w:val="en-GB"/>
        </w:rPr>
        <w:t xml:space="preserve">a voluntary notification system which is intended to encourage notifications from parties who consider that their trigger event may raise national security concerns; </w:t>
      </w:r>
    </w:p>
    <w:p w14:paraId="7A5435B0" w14:textId="77777777" w:rsidR="00C35350" w:rsidRPr="00F249AF" w:rsidRDefault="00C35350" w:rsidP="00C35350">
      <w:pPr>
        <w:pStyle w:val="ParaNumbered"/>
        <w:numPr>
          <w:ilvl w:val="1"/>
          <w:numId w:val="5"/>
        </w:numPr>
        <w:rPr>
          <w:lang w:val="en-GB"/>
        </w:rPr>
      </w:pPr>
      <w:r w:rsidRPr="00F249AF">
        <w:rPr>
          <w:lang w:val="en-GB"/>
        </w:rPr>
        <w:t xml:space="preserve">the statutory process that is to be used to assess specific trigger events for national security concerns; </w:t>
      </w:r>
    </w:p>
    <w:p w14:paraId="0B9CAB39" w14:textId="77777777" w:rsidR="00C35350" w:rsidRPr="00F249AF" w:rsidRDefault="00C35350" w:rsidP="00C35350">
      <w:pPr>
        <w:pStyle w:val="ParaNumbered"/>
        <w:numPr>
          <w:ilvl w:val="1"/>
          <w:numId w:val="5"/>
        </w:numPr>
        <w:rPr>
          <w:lang w:val="en-GB"/>
        </w:rPr>
      </w:pPr>
      <w:r w:rsidRPr="00F249AF">
        <w:rPr>
          <w:lang w:val="en-GB"/>
        </w:rPr>
        <w:t>remedies to address risks to national security, sanctions for non-compliance with the regime and the mechanism for legal challenge; and</w:t>
      </w:r>
    </w:p>
    <w:p w14:paraId="14615265" w14:textId="77777777" w:rsidR="00C35350" w:rsidRPr="00F249AF" w:rsidRDefault="00C35350" w:rsidP="00C35350">
      <w:pPr>
        <w:pStyle w:val="ParaNumbered"/>
        <w:numPr>
          <w:ilvl w:val="1"/>
          <w:numId w:val="5"/>
        </w:numPr>
        <w:rPr>
          <w:lang w:val="en-GB"/>
        </w:rPr>
      </w:pPr>
      <w:r w:rsidRPr="00F249AF">
        <w:rPr>
          <w:lang w:val="en-GB"/>
        </w:rPr>
        <w:t>interaction with the Competition and Markets Authority.</w:t>
      </w:r>
    </w:p>
    <w:p w14:paraId="74A2B85E" w14:textId="4A178043" w:rsidR="00C35350" w:rsidRDefault="00C35350" w:rsidP="00C35350">
      <w:pPr>
        <w:pStyle w:val="ParaNumbered"/>
        <w:rPr>
          <w:lang w:val="en-GB"/>
        </w:rPr>
      </w:pPr>
      <w:r w:rsidRPr="00F249AF">
        <w:rPr>
          <w:lang w:val="en-GB"/>
        </w:rPr>
        <w:t xml:space="preserve">In addition, </w:t>
      </w:r>
      <w:r w:rsidR="008F6F4D">
        <w:rPr>
          <w:lang w:val="en-GB"/>
        </w:rPr>
        <w:t>Section</w:t>
      </w:r>
      <w:r w:rsidRPr="00F249AF">
        <w:rPr>
          <w:lang w:val="en-GB"/>
        </w:rPr>
        <w:t xml:space="preserve"> 5</w:t>
      </w:r>
      <w:r>
        <w:rPr>
          <w:lang w:val="en-GB"/>
        </w:rPr>
        <w:t>9</w:t>
      </w:r>
      <w:r w:rsidRPr="00F249AF">
        <w:rPr>
          <w:lang w:val="en-GB"/>
        </w:rPr>
        <w:t xml:space="preserve"> of the </w:t>
      </w:r>
      <w:r w:rsidR="00B8774F">
        <w:rPr>
          <w:lang w:val="en-GB"/>
        </w:rPr>
        <w:t>Act</w:t>
      </w:r>
      <w:r w:rsidR="00B8774F" w:rsidRPr="00F249AF">
        <w:rPr>
          <w:lang w:val="en-GB"/>
        </w:rPr>
        <w:t xml:space="preserve"> </w:t>
      </w:r>
      <w:r w:rsidRPr="00F249AF">
        <w:rPr>
          <w:lang w:val="en-GB"/>
        </w:rPr>
        <w:t xml:space="preserve">amends the overseas disclosure gateway in the Enterprise Act 2002 removing the restriction on UK public authorities disclosing information that comes to them in connection with a merger investigation under that gateway. </w:t>
      </w:r>
    </w:p>
    <w:bookmarkStart w:id="9" w:name="_Toc71801248" w:displacedByCustomXml="next"/>
    <w:sdt>
      <w:sdtPr>
        <w:id w:val="263720"/>
        <w:lock w:val="sdtContentLocked"/>
        <w:placeholder>
          <w:docPart w:val="E981BF7FA6DB4EBF8FCB1771437805B3"/>
        </w:placeholder>
        <w:group/>
      </w:sdtPr>
      <w:sdtEndPr/>
      <w:sdtContent>
        <w:bookmarkStart w:id="10" w:name="_Toc418587918" w:displacedByCustomXml="prev"/>
        <w:bookmarkStart w:id="11" w:name="_Toc417648112" w:displacedByCustomXml="prev"/>
        <w:p w14:paraId="3BCBB31A" w14:textId="77777777" w:rsidR="00E718E1" w:rsidRPr="00CA4237" w:rsidRDefault="00E718E1" w:rsidP="005E1288">
          <w:pPr>
            <w:pStyle w:val="Heading1"/>
            <w:keepNext/>
          </w:pPr>
          <w:r w:rsidRPr="00CA4237">
            <w:t>Policy background</w:t>
          </w:r>
        </w:p>
        <w:bookmarkEnd w:id="7" w:displacedByCustomXml="next"/>
      </w:sdtContent>
    </w:sdt>
    <w:bookmarkEnd w:id="9" w:displacedByCustomXml="prev"/>
    <w:bookmarkEnd w:id="10" w:displacedByCustomXml="prev"/>
    <w:bookmarkEnd w:id="11" w:displacedByCustomXml="prev"/>
    <w:bookmarkEnd w:id="6" w:displacedByCustomXml="prev"/>
    <w:p w14:paraId="6A03C6B6" w14:textId="15851F27" w:rsidR="00C35350" w:rsidRPr="00C35350" w:rsidRDefault="00C35350" w:rsidP="00A22210">
      <w:pPr>
        <w:pStyle w:val="ParaNumbered"/>
      </w:pPr>
      <w:bookmarkStart w:id="12" w:name="_Toc418587919"/>
      <w:r w:rsidRPr="00C35350">
        <w:t xml:space="preserve">The Government published a review of its powers to scrutinise and intervene in investments as a Green Paper on 17 October 2017, </w:t>
      </w:r>
      <w:r w:rsidR="001A26B9">
        <w:t>“</w:t>
      </w:r>
      <w:hyperlink r:id="rId9" w:history="1">
        <w:r w:rsidRPr="00C35350">
          <w:rPr>
            <w:rStyle w:val="Hyperlink"/>
            <w:lang w:val="en-GB"/>
          </w:rPr>
          <w:t>National Security and Infrastructure Investment Review</w:t>
        </w:r>
      </w:hyperlink>
      <w:r w:rsidR="00292F55">
        <w:t>”</w:t>
      </w:r>
      <w:r w:rsidRPr="00C35350">
        <w:t>.</w:t>
      </w:r>
    </w:p>
    <w:p w14:paraId="2DEB2C27" w14:textId="77777777" w:rsidR="00C35350" w:rsidRPr="00F249AF" w:rsidRDefault="00C35350" w:rsidP="00C35350">
      <w:pPr>
        <w:pStyle w:val="ParaNumbered"/>
        <w:rPr>
          <w:lang w:val="en-GB"/>
        </w:rPr>
      </w:pPr>
      <w:r w:rsidRPr="00F249AF">
        <w:rPr>
          <w:lang w:val="en-GB"/>
        </w:rPr>
        <w:t>The Green Paper explained that, until now, the UK has used the Enterprise Act 2002 as the legislative basis to examine mergers for the purposes of national security and other areas of public concern. The Green Paper found that there was a case for reforming the Government’s powers. It therefore proposed short and long-term measures to do so and held a public consultation, which closed on 17 November 2017.</w:t>
      </w:r>
    </w:p>
    <w:p w14:paraId="3209AD8F" w14:textId="0F4D4D54" w:rsidR="00C35350" w:rsidRPr="00F249AF" w:rsidRDefault="00C35350" w:rsidP="00C35350">
      <w:pPr>
        <w:pStyle w:val="ParaNumbered"/>
        <w:rPr>
          <w:lang w:val="en-GB"/>
        </w:rPr>
      </w:pPr>
      <w:r w:rsidRPr="00F249AF">
        <w:rPr>
          <w:lang w:val="en-GB"/>
        </w:rPr>
        <w:t>The Enterprise Act 2002 (Share of Supply Test) (Amendment) Order 2018 (</w:t>
      </w:r>
      <w:hyperlink r:id="rId10" w:history="1">
        <w:r w:rsidRPr="00F249AF">
          <w:rPr>
            <w:rStyle w:val="Hyperlink"/>
            <w:lang w:val="en-GB"/>
          </w:rPr>
          <w:t>S.I. 2018/578</w:t>
        </w:r>
      </w:hyperlink>
      <w:r w:rsidRPr="00F249AF">
        <w:rPr>
          <w:lang w:val="en-GB"/>
        </w:rPr>
        <w:t>) and the Enterprise Act 2002 (Turnover Test) (Amendment) Order 2018 (</w:t>
      </w:r>
      <w:hyperlink r:id="rId11" w:history="1">
        <w:r w:rsidRPr="00F249AF">
          <w:rPr>
            <w:rStyle w:val="Hyperlink"/>
            <w:lang w:val="en-GB"/>
          </w:rPr>
          <w:t>S.I. 2018/593</w:t>
        </w:r>
      </w:hyperlink>
      <w:r w:rsidRPr="00F249AF">
        <w:rPr>
          <w:lang w:val="en-GB"/>
        </w:rPr>
        <w:t xml:space="preserve">) were made on 14 May 2018 to implement the short-term measures proposed in the Green Paper. These orders amended the </w:t>
      </w:r>
      <w:r w:rsidR="00292F55">
        <w:rPr>
          <w:lang w:val="en-GB"/>
        </w:rPr>
        <w:t>“</w:t>
      </w:r>
      <w:r w:rsidRPr="00F249AF">
        <w:rPr>
          <w:lang w:val="en-GB"/>
        </w:rPr>
        <w:t>share of supply</w:t>
      </w:r>
      <w:r w:rsidR="00292F55">
        <w:rPr>
          <w:lang w:val="en-GB"/>
        </w:rPr>
        <w:t>”</w:t>
      </w:r>
      <w:r w:rsidRPr="00F249AF">
        <w:rPr>
          <w:lang w:val="en-GB"/>
        </w:rPr>
        <w:t xml:space="preserve"> and </w:t>
      </w:r>
      <w:r w:rsidR="00292F55">
        <w:rPr>
          <w:lang w:val="en-GB"/>
        </w:rPr>
        <w:t>“</w:t>
      </w:r>
      <w:r w:rsidRPr="00F249AF">
        <w:rPr>
          <w:lang w:val="en-GB"/>
        </w:rPr>
        <w:t>turnover</w:t>
      </w:r>
      <w:r w:rsidR="00292F55">
        <w:rPr>
          <w:lang w:val="en-GB"/>
        </w:rPr>
        <w:t>”</w:t>
      </w:r>
      <w:r w:rsidRPr="00F249AF">
        <w:rPr>
          <w:lang w:val="en-GB"/>
        </w:rPr>
        <w:t xml:space="preserve"> thresholds to enable the Secretary of State to intervene in more mergers on public interest grounds in three sectors of the economy: military or dual-use goods which are subject to export control; computer processing units; and quantum technology. </w:t>
      </w:r>
    </w:p>
    <w:p w14:paraId="3854152D" w14:textId="3EC564CC" w:rsidR="00C35350" w:rsidRPr="00F249AF" w:rsidRDefault="00C35350" w:rsidP="00C35350">
      <w:pPr>
        <w:pStyle w:val="ParaNumbered"/>
        <w:rPr>
          <w:lang w:val="en-GB"/>
        </w:rPr>
      </w:pPr>
      <w:r w:rsidRPr="00F249AF">
        <w:rPr>
          <w:lang w:val="en-GB"/>
        </w:rPr>
        <w:t>Building on the Green Paper’s proposals for long-term reform, the White Paper, “</w:t>
      </w:r>
      <w:hyperlink r:id="rId12" w:history="1">
        <w:r w:rsidRPr="00CC04AC">
          <w:rPr>
            <w:rStyle w:val="Hyperlink"/>
            <w:lang w:val="en-GB"/>
          </w:rPr>
          <w:t>National Security and Investment: A consultation on proposed legislative reforms</w:t>
        </w:r>
      </w:hyperlink>
      <w:r w:rsidRPr="00F249AF">
        <w:rPr>
          <w:lang w:val="en-GB"/>
        </w:rPr>
        <w:t xml:space="preserve">”, was published on </w:t>
      </w:r>
      <w:r w:rsidRPr="00F249AF">
        <w:rPr>
          <w:lang w:val="en-GB"/>
        </w:rPr>
        <w:lastRenderedPageBreak/>
        <w:t xml:space="preserve">24 July 2018 along with a draft </w:t>
      </w:r>
      <w:r w:rsidR="00292F55">
        <w:rPr>
          <w:lang w:val="en-GB"/>
        </w:rPr>
        <w:t>“</w:t>
      </w:r>
      <w:r w:rsidRPr="00F249AF">
        <w:rPr>
          <w:lang w:val="en-GB"/>
        </w:rPr>
        <w:t>Statement of Policy Intent</w:t>
      </w:r>
      <w:r w:rsidR="00292F55">
        <w:rPr>
          <w:lang w:val="en-GB"/>
        </w:rPr>
        <w:t>”</w:t>
      </w:r>
      <w:r w:rsidRPr="00F249AF">
        <w:rPr>
          <w:lang w:val="en-GB"/>
        </w:rPr>
        <w:t>. The White Paper set out detailed proposals for how the Government proposes to reform its powers to protect national security from hostile actors using the ownership of, or influence over, businesses and assets to harm the country.</w:t>
      </w:r>
    </w:p>
    <w:p w14:paraId="0CBD2B1B" w14:textId="77777777" w:rsidR="00C35350" w:rsidRPr="00F249AF" w:rsidRDefault="00C35350" w:rsidP="00C35350">
      <w:pPr>
        <w:pStyle w:val="ParaNumbered"/>
        <w:rPr>
          <w:lang w:val="en-GB"/>
        </w:rPr>
      </w:pPr>
      <w:r w:rsidRPr="00F249AF">
        <w:rPr>
          <w:lang w:val="en-GB"/>
        </w:rPr>
        <w:t xml:space="preserve">Following the 2019 General election, the </w:t>
      </w:r>
      <w:hyperlink r:id="rId13" w:history="1">
        <w:r w:rsidRPr="007D3487">
          <w:rPr>
            <w:rStyle w:val="Hyperlink"/>
            <w:lang w:val="en-GB"/>
          </w:rPr>
          <w:t>Queen’s Speech of December 2019</w:t>
        </w:r>
      </w:hyperlink>
      <w:r w:rsidRPr="00F249AF">
        <w:rPr>
          <w:lang w:val="en-GB"/>
        </w:rPr>
        <w:t xml:space="preserve"> outlined the Government’s intention to </w:t>
      </w:r>
      <w:r w:rsidRPr="00CC04AC">
        <w:rPr>
          <w:i/>
          <w:iCs/>
          <w:lang w:val="en-GB"/>
        </w:rPr>
        <w:t>“… work closely with international partners to help solve the most complex international security issues and promote peace and security globally. It will stand firm against those who threaten the values of the United Kingdom…”</w:t>
      </w:r>
      <w:r w:rsidRPr="00F249AF">
        <w:rPr>
          <w:lang w:val="en-GB"/>
        </w:rPr>
        <w:t xml:space="preserve"> (Queen’s Speech, December 2019). The </w:t>
      </w:r>
      <w:hyperlink r:id="rId14" w:history="1">
        <w:r w:rsidRPr="007D3487">
          <w:rPr>
            <w:rStyle w:val="Hyperlink"/>
            <w:lang w:val="en-GB"/>
          </w:rPr>
          <w:t>briefing pack</w:t>
        </w:r>
      </w:hyperlink>
      <w:r w:rsidRPr="00F249AF">
        <w:rPr>
          <w:lang w:val="en-GB"/>
        </w:rPr>
        <w:t xml:space="preserve"> accompanying the Queen’s Speech detailed the ambitions of the National Security and Investment Bill. The briefing stated that the purpose of the Bill is: </w:t>
      </w:r>
      <w:r w:rsidRPr="0096360D">
        <w:rPr>
          <w:i/>
          <w:iCs/>
          <w:lang w:val="en-GB"/>
        </w:rPr>
        <w:t>“[to] Strengthen the Government’s powers to scrutinise and intervene in business transactions (takeovers and mergers) to protect national security; and, provide businesses and investors with the certainty and transparency they need to do business in the UK.”</w:t>
      </w:r>
      <w:r w:rsidRPr="00F249AF">
        <w:rPr>
          <w:lang w:val="en-GB"/>
        </w:rPr>
        <w:t xml:space="preserve"> </w:t>
      </w:r>
    </w:p>
    <w:p w14:paraId="502B506C" w14:textId="77777777" w:rsidR="00C35350" w:rsidRPr="00F249AF" w:rsidRDefault="00C35350" w:rsidP="00C35350">
      <w:pPr>
        <w:pStyle w:val="ParaNumbered"/>
        <w:rPr>
          <w:lang w:val="en-GB"/>
        </w:rPr>
      </w:pPr>
      <w:r w:rsidRPr="00F249AF">
        <w:rPr>
          <w:lang w:val="en-GB"/>
        </w:rPr>
        <w:t>On 26 February 2020, the Government outlined its intention to overhaul its approach to foreign, defence, security and development policy. The Government indicated its intention of considering “the totality of global opportunities and challenges the UK faces and determining how the whole of government can be structured, equipped and mobilised to meet them.” (</w:t>
      </w:r>
      <w:hyperlink r:id="rId15" w:history="1">
        <w:r w:rsidRPr="0096360D">
          <w:rPr>
            <w:rStyle w:val="Hyperlink"/>
            <w:lang w:val="en-GB"/>
          </w:rPr>
          <w:t>Integrated Review</w:t>
        </w:r>
      </w:hyperlink>
      <w:r w:rsidRPr="00F249AF">
        <w:rPr>
          <w:lang w:val="en-GB"/>
        </w:rPr>
        <w:t>, 26 February 2020).</w:t>
      </w:r>
    </w:p>
    <w:p w14:paraId="28B9201E" w14:textId="3C5D4A68" w:rsidR="00C35350" w:rsidRPr="00F249AF" w:rsidRDefault="00C35350" w:rsidP="00C35350">
      <w:pPr>
        <w:pStyle w:val="ParaNumbered"/>
        <w:rPr>
          <w:lang w:val="en-GB"/>
        </w:rPr>
      </w:pPr>
      <w:r w:rsidRPr="00F249AF">
        <w:rPr>
          <w:lang w:val="en-GB"/>
        </w:rPr>
        <w:t>Two Orders, the Enterprise Act 2002 (Share of Supply Test) (Amendment) Order 2020 (</w:t>
      </w:r>
      <w:hyperlink r:id="rId16" w:history="1">
        <w:r w:rsidRPr="0096360D">
          <w:rPr>
            <w:rStyle w:val="Hyperlink"/>
            <w:lang w:val="en-GB"/>
          </w:rPr>
          <w:t>S.I. 2020/748</w:t>
        </w:r>
      </w:hyperlink>
      <w:r w:rsidRPr="00F249AF">
        <w:rPr>
          <w:lang w:val="en-GB"/>
        </w:rPr>
        <w:t>) and the Enterprise Act 2002 (Turnover Test) (Amendment) Order 2020 (</w:t>
      </w:r>
      <w:hyperlink r:id="rId17" w:history="1">
        <w:r w:rsidRPr="0096360D">
          <w:rPr>
            <w:rStyle w:val="Hyperlink"/>
            <w:lang w:val="en-GB"/>
          </w:rPr>
          <w:t>S.I. 2020/763</w:t>
        </w:r>
      </w:hyperlink>
      <w:r w:rsidRPr="00F249AF">
        <w:rPr>
          <w:lang w:val="en-GB"/>
        </w:rPr>
        <w:t xml:space="preserve">) were made on 20 July 2020 to expand on the 2018 measures (see paragraph 5). These orders expanded the </w:t>
      </w:r>
      <w:r w:rsidR="00292F55">
        <w:rPr>
          <w:lang w:val="en-GB"/>
        </w:rPr>
        <w:t>“</w:t>
      </w:r>
      <w:r w:rsidRPr="00F249AF">
        <w:rPr>
          <w:lang w:val="en-GB"/>
        </w:rPr>
        <w:t>share of supply</w:t>
      </w:r>
      <w:r w:rsidR="00292F55">
        <w:rPr>
          <w:lang w:val="en-GB"/>
        </w:rPr>
        <w:t>”</w:t>
      </w:r>
      <w:r w:rsidRPr="00F249AF">
        <w:rPr>
          <w:lang w:val="en-GB"/>
        </w:rPr>
        <w:t xml:space="preserve"> and </w:t>
      </w:r>
      <w:r w:rsidR="00292F55">
        <w:rPr>
          <w:lang w:val="en-GB"/>
        </w:rPr>
        <w:t>”</w:t>
      </w:r>
      <w:r w:rsidRPr="00F249AF">
        <w:rPr>
          <w:lang w:val="en-GB"/>
        </w:rPr>
        <w:t>turnover</w:t>
      </w:r>
      <w:r w:rsidR="00292F55">
        <w:rPr>
          <w:lang w:val="en-GB"/>
        </w:rPr>
        <w:t>”</w:t>
      </w:r>
      <w:r w:rsidRPr="00F249AF">
        <w:rPr>
          <w:lang w:val="en-GB"/>
        </w:rPr>
        <w:t xml:space="preserve"> thresholds to enable the Secretary of State to intervene in mergers on public interest grounds in three additional sectors of the economy where the amended share of supply and turnover thresholds are met: </w:t>
      </w:r>
      <w:r>
        <w:rPr>
          <w:lang w:val="en-GB"/>
        </w:rPr>
        <w:t>a</w:t>
      </w:r>
      <w:r w:rsidRPr="00F249AF">
        <w:rPr>
          <w:lang w:val="en-GB"/>
        </w:rPr>
        <w:t xml:space="preserve">rtificial </w:t>
      </w:r>
      <w:r>
        <w:rPr>
          <w:lang w:val="en-GB"/>
        </w:rPr>
        <w:t>i</w:t>
      </w:r>
      <w:r w:rsidRPr="00F249AF">
        <w:rPr>
          <w:lang w:val="en-GB"/>
        </w:rPr>
        <w:t xml:space="preserve">ntelligence (AI), cryptographic authentication technologies and advanced materials. </w:t>
      </w:r>
    </w:p>
    <w:p w14:paraId="6111F36A" w14:textId="77777777" w:rsidR="00C35350" w:rsidRPr="00F249AF" w:rsidRDefault="00C35350" w:rsidP="00C35350">
      <w:pPr>
        <w:pStyle w:val="ParaNumbered"/>
        <w:rPr>
          <w:lang w:val="en-GB"/>
        </w:rPr>
      </w:pPr>
      <w:r w:rsidRPr="00F249AF">
        <w:rPr>
          <w:lang w:val="en-GB"/>
        </w:rPr>
        <w:t>The Government published its response to the National Security and Investment White Paper consultation on 1</w:t>
      </w:r>
      <w:r>
        <w:rPr>
          <w:lang w:val="en-GB"/>
        </w:rPr>
        <w:t>1</w:t>
      </w:r>
      <w:r w:rsidRPr="00F249AF">
        <w:rPr>
          <w:lang w:val="en-GB"/>
        </w:rPr>
        <w:t xml:space="preserve"> October 2020. The Government stated that it had decided to make changes to the proposals it put forward in 2018, including the addition of a mandatory notification system for some transactions in specified sectors of the economy.</w:t>
      </w:r>
    </w:p>
    <w:p w14:paraId="08B42585" w14:textId="77777777" w:rsidR="00C35350" w:rsidRDefault="00C35350" w:rsidP="00C35350">
      <w:pPr>
        <w:pStyle w:val="ParaNumbered"/>
        <w:rPr>
          <w:lang w:val="en-GB"/>
        </w:rPr>
      </w:pPr>
      <w:r w:rsidRPr="00F249AF">
        <w:rPr>
          <w:lang w:val="en-GB"/>
        </w:rPr>
        <w:t>A draft Impact Assessment on the incoming regime was published on 11 November 2020.</w:t>
      </w:r>
    </w:p>
    <w:bookmarkEnd w:id="12" w:displacedByCustomXml="next"/>
    <w:bookmarkStart w:id="13" w:name="_Toc416612128" w:displacedByCustomXml="next"/>
    <w:bookmarkStart w:id="14" w:name="_Toc410653885" w:displacedByCustomXml="next"/>
    <w:bookmarkStart w:id="15" w:name="_Toc417648113" w:displacedByCustomXml="next"/>
    <w:bookmarkStart w:id="16" w:name="_Toc418587922" w:displacedByCustomXml="next"/>
    <w:bookmarkStart w:id="17" w:name="_Toc71801249" w:displacedByCustomXml="next"/>
    <w:sdt>
      <w:sdtPr>
        <w:id w:val="-916626073"/>
        <w:lock w:val="sdtContentLocked"/>
        <w:placeholder>
          <w:docPart w:val="DefaultPlaceholder_1081868574"/>
        </w:placeholder>
        <w:group/>
      </w:sdtPr>
      <w:sdtEndPr/>
      <w:sdtContent>
        <w:p w14:paraId="7F4CAD2C" w14:textId="77777777" w:rsidR="00E718E1" w:rsidRPr="00CA4237" w:rsidRDefault="00E718E1" w:rsidP="005E1288">
          <w:pPr>
            <w:pStyle w:val="Heading1"/>
            <w:keepNext/>
          </w:pPr>
          <w:r w:rsidRPr="00CA4237">
            <w:t>Legal background</w:t>
          </w:r>
        </w:p>
        <w:bookmarkEnd w:id="13" w:displacedByCustomXml="next"/>
        <w:bookmarkEnd w:id="14" w:displacedByCustomXml="next"/>
        <w:bookmarkEnd w:id="15" w:displacedByCustomXml="next"/>
        <w:bookmarkEnd w:id="16" w:displacedByCustomXml="next"/>
      </w:sdtContent>
    </w:sdt>
    <w:bookmarkEnd w:id="17" w:displacedByCustomXml="prev"/>
    <w:p w14:paraId="6AFA889F" w14:textId="77777777" w:rsidR="00C35350" w:rsidRDefault="00C35350" w:rsidP="00B47403">
      <w:pPr>
        <w:pStyle w:val="HSubheading4"/>
      </w:pPr>
      <w:bookmarkStart w:id="18" w:name="_Toc55906831"/>
      <w:bookmarkStart w:id="19" w:name="_Toc71801250"/>
      <w:r w:rsidRPr="0096360D">
        <w:t>Legal background for Government intervention in mergers on national security grounds</w:t>
      </w:r>
      <w:bookmarkEnd w:id="18"/>
      <w:bookmarkEnd w:id="19"/>
    </w:p>
    <w:p w14:paraId="28582CC1" w14:textId="77777777" w:rsidR="00C35350" w:rsidRPr="00C35350" w:rsidRDefault="00C35350" w:rsidP="00A22210">
      <w:pPr>
        <w:pStyle w:val="ParaNumbered"/>
      </w:pPr>
      <w:r w:rsidRPr="00C35350">
        <w:t xml:space="preserve">The current legislative framework for the assessment of United Kingdom (“UK”) mergers between enterprises (which include outright acquisitions) is contained in Part 3 of the Enterprise Act 2002 (the “Act”), which has been in force since 20 June 2003. Along with investigation of competition issues, this provides for Government intervention on public interest grounds in three types of case: public interest cases; special public interest cases; and European merger cases. </w:t>
      </w:r>
    </w:p>
    <w:p w14:paraId="59B9BEA7" w14:textId="77777777" w:rsidR="00C35350" w:rsidRPr="0096360D" w:rsidRDefault="00C35350" w:rsidP="00A70F65">
      <w:pPr>
        <w:pStyle w:val="HSubheading5"/>
      </w:pPr>
      <w:bookmarkStart w:id="20" w:name="_Toc71801251"/>
      <w:r w:rsidRPr="0096360D">
        <w:t>Public interest cases</w:t>
      </w:r>
      <w:bookmarkEnd w:id="20"/>
    </w:p>
    <w:p w14:paraId="45D40501" w14:textId="77777777" w:rsidR="00C35350" w:rsidRPr="00D333F8" w:rsidRDefault="00C35350" w:rsidP="00C35350">
      <w:pPr>
        <w:pStyle w:val="ParaNumbered"/>
        <w:rPr>
          <w:lang w:val="en-GB"/>
        </w:rPr>
      </w:pPr>
      <w:r w:rsidRPr="00D333F8">
        <w:rPr>
          <w:lang w:val="en-GB"/>
        </w:rPr>
        <w:t>Section 42 of the Act allows the Secretary of State to intervene in a completed or anticipated merger where he</w:t>
      </w:r>
      <w:r>
        <w:rPr>
          <w:lang w:val="en-GB"/>
        </w:rPr>
        <w:t xml:space="preserve"> or she</w:t>
      </w:r>
      <w:r w:rsidRPr="00D333F8">
        <w:rPr>
          <w:lang w:val="en-GB"/>
        </w:rPr>
        <w:t xml:space="preserve"> has reasonable grounds to suspect it may be, or may if it comes to fruition become, a “relevant merger situation” (see the next paragraph) and believes that one or more of the public interest considerations specified in section 58 of the Act may be relevant </w:t>
      </w:r>
      <w:r w:rsidRPr="00D333F8">
        <w:rPr>
          <w:lang w:val="en-GB"/>
        </w:rPr>
        <w:lastRenderedPageBreak/>
        <w:t>to the case. Section 58 currently specifies national security, media plurality (an umbrella term covering a number of media-related considerations), the stability of the UK financial system, and the need to maintain in the UK the capability to combat, and to mitigate the effects of, public health emergencies, as</w:t>
      </w:r>
      <w:r>
        <w:rPr>
          <w:lang w:val="en-GB"/>
        </w:rPr>
        <w:t xml:space="preserve"> </w:t>
      </w:r>
      <w:r w:rsidRPr="00D333F8">
        <w:rPr>
          <w:lang w:val="en-GB"/>
        </w:rPr>
        <w:t xml:space="preserve">public interest considerations. </w:t>
      </w:r>
    </w:p>
    <w:p w14:paraId="71D0C643" w14:textId="77777777" w:rsidR="00C35350" w:rsidRPr="00D333F8" w:rsidRDefault="00C35350" w:rsidP="00C35350">
      <w:pPr>
        <w:pStyle w:val="ParaNumbered"/>
        <w:rPr>
          <w:lang w:val="en-GB"/>
        </w:rPr>
      </w:pPr>
      <w:r w:rsidRPr="00D333F8">
        <w:rPr>
          <w:lang w:val="en-GB"/>
        </w:rPr>
        <w:t>Section 23 of the Act provides that a “relevant merger situation” arises where two or more enterprises cease to be distinct, and at least one of the following thresholds is met:</w:t>
      </w:r>
    </w:p>
    <w:p w14:paraId="7152DC71" w14:textId="77777777" w:rsidR="00C35350" w:rsidRPr="00D333F8" w:rsidRDefault="00C35350" w:rsidP="00C35350">
      <w:pPr>
        <w:pStyle w:val="ParaNumbered"/>
        <w:numPr>
          <w:ilvl w:val="1"/>
          <w:numId w:val="5"/>
        </w:numPr>
        <w:rPr>
          <w:lang w:val="en-GB"/>
        </w:rPr>
      </w:pPr>
      <w:r w:rsidRPr="00D333F8">
        <w:rPr>
          <w:lang w:val="en-GB"/>
        </w:rPr>
        <w:t xml:space="preserve">the enterprise taken over has a UK turnover of more than £70 million (the “turnover test”); or </w:t>
      </w:r>
    </w:p>
    <w:p w14:paraId="12DFCEAB" w14:textId="77777777" w:rsidR="00C35350" w:rsidRPr="00D333F8" w:rsidRDefault="00C35350" w:rsidP="00C35350">
      <w:pPr>
        <w:pStyle w:val="ParaNumbered"/>
        <w:numPr>
          <w:ilvl w:val="1"/>
          <w:numId w:val="5"/>
        </w:numPr>
        <w:rPr>
          <w:lang w:val="en-GB"/>
        </w:rPr>
      </w:pPr>
      <w:r w:rsidRPr="00D333F8">
        <w:rPr>
          <w:lang w:val="en-GB"/>
        </w:rPr>
        <w:t xml:space="preserve">the merger has resulted in the creation or enhancement of at least a 25% share of supply or purchase in, or in a substantial part of, the UK of goods or services of any description (the “share of supply test”).  </w:t>
      </w:r>
    </w:p>
    <w:p w14:paraId="2F083417" w14:textId="4A7C2C54" w:rsidR="00C35350" w:rsidRPr="00D333F8" w:rsidRDefault="00C35350" w:rsidP="00C35350">
      <w:pPr>
        <w:pStyle w:val="ParaNumbered"/>
        <w:rPr>
          <w:lang w:val="en-GB"/>
        </w:rPr>
      </w:pPr>
      <w:r w:rsidRPr="00D333F8">
        <w:rPr>
          <w:lang w:val="en-GB"/>
        </w:rPr>
        <w:t>The Enterprise Act 2002 (Share of Supply Test) (Amendment) Order 2018 (</w:t>
      </w:r>
      <w:hyperlink r:id="rId18" w:history="1">
        <w:r w:rsidRPr="0096360D">
          <w:rPr>
            <w:rStyle w:val="Hyperlink"/>
            <w:lang w:val="en-GB"/>
          </w:rPr>
          <w:t>S.I. 2018/578</w:t>
        </w:r>
      </w:hyperlink>
      <w:r w:rsidRPr="00D333F8">
        <w:rPr>
          <w:lang w:val="en-GB"/>
        </w:rPr>
        <w:t>) and the Enterprise Act 2002 (Turnover Test) (Amendment) Order 2018 (</w:t>
      </w:r>
      <w:hyperlink r:id="rId19" w:history="1">
        <w:r w:rsidRPr="0096360D">
          <w:rPr>
            <w:rStyle w:val="Hyperlink"/>
            <w:lang w:val="en-GB"/>
          </w:rPr>
          <w:t>S.I. 2018/593</w:t>
        </w:r>
      </w:hyperlink>
      <w:r w:rsidRPr="00D333F8">
        <w:rPr>
          <w:lang w:val="en-GB"/>
        </w:rPr>
        <w:t xml:space="preserve">), both of which came into force on 11 June 2018, amended the share of supply test and the turnover test, respectively. The turnover threshold was lowered from £70 million to £1 million for takeovers of “relevant enterprises”, </w:t>
      </w:r>
      <w:r w:rsidR="00271FC4" w:rsidRPr="00D333F8">
        <w:rPr>
          <w:lang w:val="en-GB"/>
        </w:rPr>
        <w:t>i.e.,</w:t>
      </w:r>
      <w:r w:rsidRPr="00D333F8">
        <w:rPr>
          <w:lang w:val="en-GB"/>
        </w:rPr>
        <w:t xml:space="preserve"> those active in any of the following sectors: military or dual-use goods subject to export control; computer processing units; or quantum technology. The share of supply test was amended so that the test is additionally met if the takeover is of a “relevant enterprise” that already had at least a 25% share of supply or purchase in, or in a substantial part of, the UK of goods or services before the merger. The goods or services must be connected to the activities by virtue of which it qualifies as a “relevant enterprise”. The Enterprise Act 2002 (Share of Supply Test) (Amendment) Order 2020 (</w:t>
      </w:r>
      <w:hyperlink r:id="rId20" w:history="1">
        <w:r w:rsidRPr="0096360D">
          <w:rPr>
            <w:rStyle w:val="Hyperlink"/>
            <w:lang w:val="en-GB"/>
          </w:rPr>
          <w:t>S.I. 2020/748</w:t>
        </w:r>
      </w:hyperlink>
      <w:r w:rsidRPr="00D333F8">
        <w:rPr>
          <w:lang w:val="en-GB"/>
        </w:rPr>
        <w:t>) and the Enterprise Act 2002 (Turnover Test) (Amendment) Order 2020 (</w:t>
      </w:r>
      <w:hyperlink r:id="rId21" w:history="1">
        <w:r w:rsidRPr="0096360D">
          <w:rPr>
            <w:rStyle w:val="Hyperlink"/>
            <w:lang w:val="en-GB"/>
          </w:rPr>
          <w:t>S.I. 2020/763</w:t>
        </w:r>
      </w:hyperlink>
      <w:r w:rsidRPr="00D333F8">
        <w:rPr>
          <w:lang w:val="en-GB"/>
        </w:rPr>
        <w:t>), both of which came into force on 21 July 2020, amended the list of “relevant enterprises” to include those active in any of the following sectors: artificial intelligence; cryptographic authentication technology; or advanced materials. These changes were made to enable the Secretary of State to intervene in additional mergers which might give rise to national security implications.</w:t>
      </w:r>
    </w:p>
    <w:p w14:paraId="68C31225" w14:textId="77777777" w:rsidR="00C35350" w:rsidRPr="00D333F8" w:rsidRDefault="00C35350" w:rsidP="00C35350">
      <w:pPr>
        <w:pStyle w:val="ParaNumbered"/>
        <w:rPr>
          <w:lang w:val="en-GB"/>
        </w:rPr>
      </w:pPr>
      <w:r w:rsidRPr="00D333F8">
        <w:rPr>
          <w:lang w:val="en-GB"/>
        </w:rPr>
        <w:t xml:space="preserve">Pursuant to section 42(2) of the Act, the Secretary of State intervenes in a merger by giving an intervention notice (commonly known as a “public interest intervention notice”) to the Competition and Markets Authority (“CMA”). This requires the CMA to investigate the merger (commonly known as a “Phase 1 investigation”) and to provide a report to the Secretary of State containing its advice on jurisdictional, and, if any arise, competition, issues. In national security cases the CMA is also required to provide to the Secretary of State a summary of any national security-related representations it has received about the case, including from other Government departments. </w:t>
      </w:r>
    </w:p>
    <w:p w14:paraId="1E9C13B3" w14:textId="77777777" w:rsidR="00C35350" w:rsidRPr="00D333F8" w:rsidRDefault="00C35350" w:rsidP="00C35350">
      <w:pPr>
        <w:pStyle w:val="ParaNumbered"/>
        <w:rPr>
          <w:lang w:val="en-GB"/>
        </w:rPr>
      </w:pPr>
      <w:r w:rsidRPr="00D333F8">
        <w:rPr>
          <w:lang w:val="en-GB"/>
        </w:rPr>
        <w:t xml:space="preserve">After issuing an intervention notice, the Secretary of State may pursuant to paragraph 2 of Schedule 7 to the Act make an interim order prohibiting or restricting any pre-emptive action, that is, any action which might prejudice the intervention or impede any remedial action that might be taken on it.   </w:t>
      </w:r>
    </w:p>
    <w:p w14:paraId="64AC6FF9" w14:textId="77777777" w:rsidR="00C35350" w:rsidRPr="00D333F8" w:rsidRDefault="00C35350" w:rsidP="00C35350">
      <w:pPr>
        <w:pStyle w:val="ParaNumbered"/>
        <w:rPr>
          <w:lang w:val="en-GB"/>
        </w:rPr>
      </w:pPr>
      <w:r w:rsidRPr="00D333F8">
        <w:rPr>
          <w:lang w:val="en-GB"/>
        </w:rPr>
        <w:t>Once he</w:t>
      </w:r>
      <w:r>
        <w:rPr>
          <w:lang w:val="en-GB"/>
        </w:rPr>
        <w:t xml:space="preserve"> or she</w:t>
      </w:r>
      <w:r w:rsidRPr="00D333F8">
        <w:rPr>
          <w:lang w:val="en-GB"/>
        </w:rPr>
        <w:t xml:space="preserve"> has the received the CMA’s Phase 1 report, the Secretary of State may pursuant to section 45 of the Act make a “reference” to the CMA requiring it to carry out a more in-depth investigation (commonly known as a “Phase 2 investigation”), if he </w:t>
      </w:r>
      <w:r>
        <w:rPr>
          <w:lang w:val="en-GB"/>
        </w:rPr>
        <w:t xml:space="preserve">or she </w:t>
      </w:r>
      <w:r w:rsidRPr="00D333F8">
        <w:rPr>
          <w:lang w:val="en-GB"/>
        </w:rPr>
        <w:t>believes that the merger may be, or may if it comes to fruition become, a “relevant merger situation” and that it might operate against the public interest. In making this decision, section 46 of the Act requires the Secretary of State to accept the advice of the CMA on jurisdictional and competition matters as set out in its report. He</w:t>
      </w:r>
      <w:r>
        <w:rPr>
          <w:lang w:val="en-GB"/>
        </w:rPr>
        <w:t xml:space="preserve"> or she</w:t>
      </w:r>
      <w:r w:rsidRPr="00D333F8">
        <w:rPr>
          <w:lang w:val="en-GB"/>
        </w:rPr>
        <w:t xml:space="preserve"> must also treat a competition issue identified by the CMA as being contrary to the public interest unless this is outweighed by other public interest considerations. Alternatively, pursuant to paragraph 3 of Schedule 7 to </w:t>
      </w:r>
      <w:r w:rsidRPr="00D333F8">
        <w:rPr>
          <w:lang w:val="en-GB"/>
        </w:rPr>
        <w:lastRenderedPageBreak/>
        <w:t>the Act, in lieu of making a Phase 2 reference the Secretary of State may accept whatever undertakings (commonly known as “undertakings-in-lieu”) he</w:t>
      </w:r>
      <w:r>
        <w:rPr>
          <w:lang w:val="en-GB"/>
        </w:rPr>
        <w:t xml:space="preserve"> or she</w:t>
      </w:r>
      <w:r w:rsidRPr="00D333F8">
        <w:rPr>
          <w:lang w:val="en-GB"/>
        </w:rPr>
        <w:t xml:space="preserve"> considers appropriate from the parties to address the public interest issues identified. Under paragraph 5 of Schedule 7, where he</w:t>
      </w:r>
      <w:r>
        <w:rPr>
          <w:lang w:val="en-GB"/>
        </w:rPr>
        <w:t xml:space="preserve"> or she</w:t>
      </w:r>
      <w:r w:rsidRPr="00D333F8">
        <w:rPr>
          <w:lang w:val="en-GB"/>
        </w:rPr>
        <w:t xml:space="preserve"> considers that undertakings-in-lieu have not or will not be fulfilled, or where he</w:t>
      </w:r>
      <w:r>
        <w:rPr>
          <w:lang w:val="en-GB"/>
        </w:rPr>
        <w:t xml:space="preserve"> or she</w:t>
      </w:r>
      <w:r w:rsidRPr="00D333F8">
        <w:rPr>
          <w:lang w:val="en-GB"/>
        </w:rPr>
        <w:t xml:space="preserve"> considers that they were accepted on the basis of false or misleading information, the Secretary of State has the power to replace them with an order imposing remedies.</w:t>
      </w:r>
    </w:p>
    <w:p w14:paraId="46509B44" w14:textId="77777777" w:rsidR="00C35350" w:rsidRPr="00D333F8" w:rsidRDefault="00C35350" w:rsidP="00C35350">
      <w:pPr>
        <w:pStyle w:val="ParaNumbered"/>
        <w:rPr>
          <w:lang w:val="en-GB"/>
        </w:rPr>
      </w:pPr>
      <w:r w:rsidRPr="00D333F8">
        <w:rPr>
          <w:lang w:val="en-GB"/>
        </w:rPr>
        <w:t>If a Phase 2 reference is made, section 50 of the Act requires the CMA to prepare a further report for the Secretary of State. Once he</w:t>
      </w:r>
      <w:r>
        <w:rPr>
          <w:lang w:val="en-GB"/>
        </w:rPr>
        <w:t xml:space="preserve"> or she</w:t>
      </w:r>
      <w:r w:rsidRPr="00D333F8">
        <w:rPr>
          <w:lang w:val="en-GB"/>
        </w:rPr>
        <w:t xml:space="preserve"> has received this report, the Secretary of State must pursuant to section 54 of the Act make a final decision on whether the merger is against the public interest, and, if he</w:t>
      </w:r>
      <w:r>
        <w:rPr>
          <w:lang w:val="en-GB"/>
        </w:rPr>
        <w:t xml:space="preserve"> or she</w:t>
      </w:r>
      <w:r w:rsidRPr="00D333F8">
        <w:rPr>
          <w:lang w:val="en-GB"/>
        </w:rPr>
        <w:t xml:space="preserve"> does so, he </w:t>
      </w:r>
      <w:r>
        <w:rPr>
          <w:lang w:val="en-GB"/>
        </w:rPr>
        <w:t xml:space="preserve">or she </w:t>
      </w:r>
      <w:r w:rsidRPr="00D333F8">
        <w:rPr>
          <w:lang w:val="en-GB"/>
        </w:rPr>
        <w:t>may pursuant to section 55 of the Act take whatever remedial action in his</w:t>
      </w:r>
      <w:r>
        <w:rPr>
          <w:lang w:val="en-GB"/>
        </w:rPr>
        <w:t xml:space="preserve"> or her</w:t>
      </w:r>
      <w:r w:rsidRPr="00D333F8">
        <w:rPr>
          <w:lang w:val="en-GB"/>
        </w:rPr>
        <w:t xml:space="preserve"> power he </w:t>
      </w:r>
      <w:r>
        <w:rPr>
          <w:lang w:val="en-GB"/>
        </w:rPr>
        <w:t xml:space="preserve">or she </w:t>
      </w:r>
      <w:r w:rsidRPr="00D333F8">
        <w:rPr>
          <w:lang w:val="en-GB"/>
        </w:rPr>
        <w:t>considers reasonable and practicable to address the public interest issues identified. This may be in the form of final undertakings accepted from the parties, as provided for by paragraph 9 of Schedule 7 to the Act, or in the form of an order imposing remedies, pursuant to paragraph 11 of Schedule 7. Under paragraph 10 of Schedule 7, the Secretary of State has an equivalent power to that in relation to undertakings-in-lieu to replace final undertakings with an order imposing remedies.</w:t>
      </w:r>
    </w:p>
    <w:p w14:paraId="1D616A8E" w14:textId="77777777" w:rsidR="00C35350" w:rsidRPr="00D333F8" w:rsidRDefault="00C35350" w:rsidP="00C35350">
      <w:pPr>
        <w:pStyle w:val="ParaNumbered"/>
        <w:rPr>
          <w:lang w:val="en-GB"/>
        </w:rPr>
      </w:pPr>
      <w:r w:rsidRPr="00D333F8">
        <w:rPr>
          <w:lang w:val="en-GB"/>
        </w:rPr>
        <w:t>Pursuant to paragraph 20 of Schedule 8 to the Act, an order may make such provision as the Secretary of State considers to be appropriate in the interests of national security. Such provision may, in particular, include provision requiring a person to do, or not to do, particular things.</w:t>
      </w:r>
    </w:p>
    <w:p w14:paraId="3D417DD0" w14:textId="77777777" w:rsidR="00C35350" w:rsidRPr="00D333F8" w:rsidRDefault="00C35350" w:rsidP="00A70F65">
      <w:pPr>
        <w:pStyle w:val="HSubheading5"/>
      </w:pPr>
      <w:bookmarkStart w:id="21" w:name="_Toc71801252"/>
      <w:r w:rsidRPr="00D333F8">
        <w:t>Special public interest cases</w:t>
      </w:r>
      <w:bookmarkEnd w:id="21"/>
    </w:p>
    <w:p w14:paraId="14845F32" w14:textId="77777777" w:rsidR="00C35350" w:rsidRPr="00D333F8" w:rsidRDefault="00C35350" w:rsidP="00C35350">
      <w:pPr>
        <w:pStyle w:val="ParaNumbered"/>
        <w:rPr>
          <w:lang w:val="en-GB"/>
        </w:rPr>
      </w:pPr>
      <w:r w:rsidRPr="00D333F8">
        <w:rPr>
          <w:lang w:val="en-GB"/>
        </w:rPr>
        <w:t>Section 59 of the Act allows the Secretary of State to intervene in a limited number of mergers of special public interest on the basis of the public interest considerations specified in section 58 of the Act (which, as already stated, include national security) where the standard jurisdictional thresholds relating to turnover and share of supply are not satisfied. These include for example, mergers involving Government defence contractors authorised to hold or receive confidential information. The subsequent process is similar to the public interest intervention procedure set out above, except that there is no competition assessment.</w:t>
      </w:r>
    </w:p>
    <w:p w14:paraId="3544B158" w14:textId="77777777" w:rsidR="00C35350" w:rsidRPr="00D333F8" w:rsidRDefault="00C35350" w:rsidP="00A70F65">
      <w:pPr>
        <w:pStyle w:val="HSubheading5"/>
      </w:pPr>
      <w:bookmarkStart w:id="22" w:name="_Toc71801253"/>
      <w:r w:rsidRPr="00D333F8">
        <w:t>European merger cases</w:t>
      </w:r>
      <w:bookmarkEnd w:id="22"/>
    </w:p>
    <w:p w14:paraId="27544EF1" w14:textId="77777777" w:rsidR="00C35350" w:rsidRPr="00606986" w:rsidRDefault="00C35350" w:rsidP="00A70F65">
      <w:pPr>
        <w:pStyle w:val="ParaNumbered"/>
      </w:pPr>
      <w:r w:rsidRPr="00606986">
        <w:t xml:space="preserve">The European Council Merger Regulation (No 139/2004) gives the European Commission exclusive jurisdiction within the European Union (“EU”) to assess mergers (which include outright acquisitions) with an EU dimension (i.e., those in which the parties meet certain global and EU-wide turnover thresholds) for any competition issues. This Regulation still applies in the UK in respect of merger reviews that the European Commission started before the end of the transition period, in accordance with Article 92 of the Withdrawal Agreement (“live EU cases”). Before the end of the transition period the Act provided a mechanism whereby, so long as the standard jurisdictional thresholds were met (see paragraphs 14-16 above), the Secretary of State was able to intervene in EU mergers on the basis of the public interest considerations specified in section 58 of the Act (other than the stability of the UK financial system, which is expressed as not applying in these cases), including national security. This mechanism has been repealed but has been preserved for any live EU cases by the Competition (Amendment etc.) (EU Exit) Regulations 2019 (as amended). This would allow the Secretary of State to give the CMA a European intervention notice (“EIN”) under section 67 of the Act in respect of any live EU case. The subsequent process is similar to the public interest intervention procedure set out above, except that it does not involve any </w:t>
      </w:r>
      <w:r w:rsidRPr="00606986">
        <w:lastRenderedPageBreak/>
        <w:t>competition assessment by the CMA, this being left to the European Commission</w:t>
      </w:r>
      <w:r>
        <w:rPr>
          <w:rStyle w:val="FootnoteReference"/>
          <w:lang w:val="en-GB"/>
        </w:rPr>
        <w:footnoteReference w:id="1"/>
      </w:r>
      <w:r w:rsidRPr="00606986">
        <w:t xml:space="preserve">. </w:t>
      </w:r>
    </w:p>
    <w:p w14:paraId="68654273" w14:textId="40C56EE2" w:rsidR="00C35350" w:rsidRPr="00D333F8" w:rsidRDefault="00C35350" w:rsidP="00C35350">
      <w:pPr>
        <w:pStyle w:val="HSubheading4"/>
      </w:pPr>
      <w:bookmarkStart w:id="23" w:name="_Toc55906832"/>
      <w:bookmarkStart w:id="24" w:name="_Toc71801254"/>
      <w:r w:rsidRPr="00D333F8">
        <w:t xml:space="preserve">Legal background for </w:t>
      </w:r>
      <w:r w:rsidR="008F6F4D">
        <w:t>Section</w:t>
      </w:r>
      <w:r w:rsidRPr="00D333F8">
        <w:t xml:space="preserve"> 5</w:t>
      </w:r>
      <w:r>
        <w:t>9</w:t>
      </w:r>
      <w:r w:rsidRPr="00D333F8">
        <w:t xml:space="preserve"> (Overseas information disclosure)</w:t>
      </w:r>
      <w:bookmarkEnd w:id="23"/>
      <w:bookmarkEnd w:id="24"/>
    </w:p>
    <w:p w14:paraId="0FB319E3" w14:textId="77777777" w:rsidR="00C35350" w:rsidRPr="00D333F8" w:rsidRDefault="00C35350" w:rsidP="00C35350">
      <w:pPr>
        <w:pStyle w:val="ParaNumbered"/>
        <w:rPr>
          <w:lang w:val="en-GB"/>
        </w:rPr>
      </w:pPr>
      <w:r w:rsidRPr="00D333F8">
        <w:rPr>
          <w:lang w:val="en-GB"/>
        </w:rPr>
        <w:t xml:space="preserve">Part 9 of the Enterprise Act 2002 imposes a restriction on the disclosure of information that comes to a public authority in connection with, among other things, a merger investigation under Part 3 of the Enterprise Act 2002 or an antitrust investigation under the Competition Act 1998 (“specified information”). The restriction applies where the information relates to the affairs of an individual, during the lifetime of the individual, or any business of an undertaking, while the undertaking continues in existence, unless the disclosure is permitted by one of the disclosure gateways in Part 9. </w:t>
      </w:r>
    </w:p>
    <w:p w14:paraId="64F4C05A" w14:textId="77777777" w:rsidR="00C35350" w:rsidRPr="00D333F8" w:rsidRDefault="00C35350" w:rsidP="00C35350">
      <w:pPr>
        <w:pStyle w:val="ParaNumbered"/>
        <w:rPr>
          <w:lang w:val="en-GB"/>
        </w:rPr>
      </w:pPr>
      <w:r w:rsidRPr="00D333F8">
        <w:rPr>
          <w:lang w:val="en-GB"/>
        </w:rPr>
        <w:t xml:space="preserve">A public authority may disclose specified information to an overseas public authority in the following circumstances: </w:t>
      </w:r>
    </w:p>
    <w:p w14:paraId="1C8420F4" w14:textId="77777777" w:rsidR="00C35350" w:rsidRPr="00D333F8" w:rsidRDefault="00C35350" w:rsidP="00C35350">
      <w:pPr>
        <w:pStyle w:val="ParaNumbered"/>
        <w:numPr>
          <w:ilvl w:val="1"/>
          <w:numId w:val="5"/>
        </w:numPr>
        <w:rPr>
          <w:lang w:val="en-GB"/>
        </w:rPr>
      </w:pPr>
      <w:r w:rsidRPr="00D333F8">
        <w:rPr>
          <w:lang w:val="en-GB"/>
        </w:rPr>
        <w:t>where the public authority has obtained the necessary consents (section 239(1));</w:t>
      </w:r>
    </w:p>
    <w:p w14:paraId="13F0E578" w14:textId="77777777" w:rsidR="00C35350" w:rsidRPr="00D333F8" w:rsidRDefault="00C35350" w:rsidP="00C35350">
      <w:pPr>
        <w:pStyle w:val="ParaNumbered"/>
        <w:numPr>
          <w:ilvl w:val="1"/>
          <w:numId w:val="5"/>
        </w:numPr>
        <w:rPr>
          <w:lang w:val="en-GB"/>
        </w:rPr>
      </w:pPr>
      <w:r w:rsidRPr="00606986">
        <w:rPr>
          <w:lang w:val="en-GB"/>
        </w:rPr>
        <w:t>to comply with an EU obligation (section 240)</w:t>
      </w:r>
      <w:r>
        <w:rPr>
          <w:rStyle w:val="FootnoteReference"/>
          <w:lang w:val="en-GB"/>
        </w:rPr>
        <w:footnoteReference w:id="2"/>
      </w:r>
      <w:r w:rsidRPr="00D333F8">
        <w:rPr>
          <w:lang w:val="en-GB"/>
        </w:rPr>
        <w:t>;</w:t>
      </w:r>
      <w:r>
        <w:rPr>
          <w:lang w:val="en-GB"/>
        </w:rPr>
        <w:t xml:space="preserve"> </w:t>
      </w:r>
      <w:r w:rsidRPr="00D333F8">
        <w:rPr>
          <w:lang w:val="en-GB"/>
        </w:rPr>
        <w:t>or</w:t>
      </w:r>
    </w:p>
    <w:p w14:paraId="1B9FE23F" w14:textId="77777777" w:rsidR="00C35350" w:rsidRPr="00D333F8" w:rsidRDefault="00C35350" w:rsidP="00C35350">
      <w:pPr>
        <w:pStyle w:val="ParaNumbered"/>
        <w:numPr>
          <w:ilvl w:val="1"/>
          <w:numId w:val="5"/>
        </w:numPr>
        <w:rPr>
          <w:lang w:val="en-GB"/>
        </w:rPr>
      </w:pPr>
      <w:r w:rsidRPr="00D333F8">
        <w:rPr>
          <w:lang w:val="en-GB"/>
        </w:rPr>
        <w:t>for the purpose of facilitating the exercise by the public authority of its statutory functions (section 241(1)).</w:t>
      </w:r>
    </w:p>
    <w:p w14:paraId="5FB74075" w14:textId="77777777" w:rsidR="00C35350" w:rsidRPr="00D333F8" w:rsidRDefault="00C35350" w:rsidP="00C35350">
      <w:pPr>
        <w:pStyle w:val="ParaNumbered"/>
        <w:rPr>
          <w:lang w:val="en-GB"/>
        </w:rPr>
      </w:pPr>
      <w:r w:rsidRPr="00D333F8">
        <w:rPr>
          <w:lang w:val="en-GB"/>
        </w:rPr>
        <w:t>In addition, section 243(1), (2) and (12) of the Act, permits the disclosure of specified information to an overseas public authority where the disclosure is to facilitate the performance of an overseas public authority’s functions. This gateway does not currently apply to information that comes to a public authority in connection with a merger investigation under Part 3 of the Enterprise Act 2002 (section 243(3)(d)).</w:t>
      </w:r>
    </w:p>
    <w:p w14:paraId="3B7C77F4" w14:textId="77777777" w:rsidR="00096150" w:rsidRPr="00CA4237" w:rsidRDefault="00096150" w:rsidP="00096150">
      <w:pPr>
        <w:pStyle w:val="ParaNumbered"/>
        <w:numPr>
          <w:ilvl w:val="0"/>
          <w:numId w:val="0"/>
        </w:numPr>
        <w:ind w:left="357"/>
        <w:rPr>
          <w:lang w:val="en-GB"/>
        </w:rPr>
      </w:pPr>
    </w:p>
    <w:p w14:paraId="1BD51ABA" w14:textId="77777777" w:rsidR="005D44B2" w:rsidRDefault="005D44B2">
      <w:bookmarkStart w:id="25" w:name="_Toc416612130"/>
      <w:bookmarkStart w:id="26" w:name="_Toc410653886"/>
    </w:p>
    <w:p w14:paraId="2032DC17" w14:textId="2352AE7E" w:rsidR="00B47403" w:rsidRPr="00B47403" w:rsidRDefault="00BA33C6">
      <w:r>
        <w:br w:type="page"/>
      </w:r>
    </w:p>
    <w:bookmarkStart w:id="27" w:name="_Toc71801255" w:displacedByCustomXml="next"/>
    <w:sdt>
      <w:sdtPr>
        <w:id w:val="263728"/>
        <w:lock w:val="sdtContentLocked"/>
        <w:placeholder>
          <w:docPart w:val="E981BF7FA6DB4EBF8FCB1771437805B3"/>
        </w:placeholder>
        <w:group/>
      </w:sdtPr>
      <w:sdtEndPr/>
      <w:sdtContent>
        <w:bookmarkStart w:id="28" w:name="_Toc418587924" w:displacedByCustomXml="prev"/>
        <w:bookmarkStart w:id="29" w:name="_Toc417648115" w:displacedByCustomXml="prev"/>
        <w:p w14:paraId="31638860" w14:textId="77777777" w:rsidR="00E718E1" w:rsidRPr="00CA4237" w:rsidRDefault="00E718E1" w:rsidP="005E1288">
          <w:pPr>
            <w:pStyle w:val="Heading1"/>
            <w:keepNext/>
          </w:pPr>
          <w:r w:rsidRPr="00CA4237">
            <w:t>Territorial extent and application</w:t>
          </w:r>
        </w:p>
        <w:bookmarkEnd w:id="26" w:displacedByCustomXml="next"/>
      </w:sdtContent>
    </w:sdt>
    <w:bookmarkEnd w:id="27" w:displacedByCustomXml="prev"/>
    <w:bookmarkEnd w:id="28" w:displacedByCustomXml="prev"/>
    <w:bookmarkEnd w:id="29" w:displacedByCustomXml="prev"/>
    <w:bookmarkEnd w:id="25" w:displacedByCustomXml="prev"/>
    <w:p w14:paraId="7956A7AC" w14:textId="2389252A" w:rsidR="00C35350" w:rsidRPr="00C35350" w:rsidRDefault="008F6F4D" w:rsidP="00A22210">
      <w:pPr>
        <w:pStyle w:val="ParaNumbered"/>
      </w:pPr>
      <w:r>
        <w:t>Section</w:t>
      </w:r>
      <w:r w:rsidR="00C35350" w:rsidRPr="00C35350">
        <w:t xml:space="preserve"> 66 sets out the territorial extent of the </w:t>
      </w:r>
      <w:r w:rsidR="00B8774F">
        <w:t>Act</w:t>
      </w:r>
      <w:r w:rsidR="00C35350" w:rsidRPr="00C35350">
        <w:t>. The extent of a</w:t>
      </w:r>
      <w:r w:rsidR="00271FC4">
        <w:t>n</w:t>
      </w:r>
      <w:r w:rsidR="00C35350" w:rsidRPr="00C35350">
        <w:t xml:space="preserve"> </w:t>
      </w:r>
      <w:r w:rsidR="00B8774F">
        <w:t>Act</w:t>
      </w:r>
      <w:r w:rsidR="00B8774F" w:rsidRPr="00C35350">
        <w:t xml:space="preserve"> </w:t>
      </w:r>
      <w:r w:rsidR="00C35350" w:rsidRPr="00C35350">
        <w:t>can be different from its application. Application is about where a</w:t>
      </w:r>
      <w:r w:rsidR="00271FC4">
        <w:t>n</w:t>
      </w:r>
      <w:r w:rsidR="00C35350" w:rsidRPr="00C35350">
        <w:t xml:space="preserve"> </w:t>
      </w:r>
      <w:r w:rsidR="00B8774F">
        <w:t>Act</w:t>
      </w:r>
      <w:r w:rsidR="00B8774F" w:rsidRPr="00C35350">
        <w:t xml:space="preserve"> </w:t>
      </w:r>
      <w:r w:rsidR="00C35350" w:rsidRPr="00C35350">
        <w:t>produces a practical effect rather than where it forms part of the law.</w:t>
      </w:r>
    </w:p>
    <w:p w14:paraId="0C6B786F" w14:textId="63BEB769" w:rsidR="00C35350" w:rsidRPr="00D333F8" w:rsidRDefault="00C35350" w:rsidP="00C35350">
      <w:pPr>
        <w:pStyle w:val="ParaNumbered"/>
        <w:rPr>
          <w:lang w:val="en-GB"/>
        </w:rPr>
      </w:pPr>
      <w:r w:rsidRPr="00D333F8">
        <w:rPr>
          <w:lang w:val="en-GB"/>
        </w:rPr>
        <w:t xml:space="preserve">The </w:t>
      </w:r>
      <w:r w:rsidR="00B8774F">
        <w:rPr>
          <w:lang w:val="en-GB"/>
        </w:rPr>
        <w:t>Act</w:t>
      </w:r>
      <w:r w:rsidR="00B8774F" w:rsidRPr="00D333F8">
        <w:rPr>
          <w:lang w:val="en-GB"/>
        </w:rPr>
        <w:t xml:space="preserve"> </w:t>
      </w:r>
      <w:r w:rsidRPr="00D333F8">
        <w:rPr>
          <w:lang w:val="en-GB"/>
        </w:rPr>
        <w:t xml:space="preserve">extends and applies to the whole of the United Kingdom. In addition, repeals and amendments made by the </w:t>
      </w:r>
      <w:r w:rsidR="00B8774F">
        <w:rPr>
          <w:lang w:val="en-GB"/>
        </w:rPr>
        <w:t>Act</w:t>
      </w:r>
      <w:r w:rsidR="00B8774F" w:rsidRPr="00D333F8">
        <w:rPr>
          <w:lang w:val="en-GB"/>
        </w:rPr>
        <w:t xml:space="preserve"> </w:t>
      </w:r>
      <w:r w:rsidRPr="00D333F8">
        <w:rPr>
          <w:lang w:val="en-GB"/>
        </w:rPr>
        <w:t>have the same territorial extent as the legislation that they are repealing or amending.</w:t>
      </w:r>
    </w:p>
    <w:p w14:paraId="0A2C2570" w14:textId="4992CEA3" w:rsidR="0035622C" w:rsidRPr="00251089" w:rsidRDefault="00C35350" w:rsidP="00251089">
      <w:pPr>
        <w:pStyle w:val="ParaNumbered"/>
        <w:rPr>
          <w:rStyle w:val="StyleLatinPalatinoLinotype10ptBlack"/>
          <w:lang w:val="en-GB"/>
        </w:rPr>
      </w:pPr>
      <w:r w:rsidRPr="00D333F8">
        <w:rPr>
          <w:lang w:val="en-GB"/>
        </w:rPr>
        <w:t xml:space="preserve">The matters to which the provisions of the </w:t>
      </w:r>
      <w:r w:rsidR="00B8774F">
        <w:rPr>
          <w:lang w:val="en-GB"/>
        </w:rPr>
        <w:t>Act</w:t>
      </w:r>
      <w:r w:rsidR="00B8774F" w:rsidRPr="00D333F8">
        <w:rPr>
          <w:lang w:val="en-GB"/>
        </w:rPr>
        <w:t xml:space="preserve"> </w:t>
      </w:r>
      <w:r w:rsidRPr="00D333F8">
        <w:rPr>
          <w:lang w:val="en-GB"/>
        </w:rPr>
        <w:t xml:space="preserve">relate are not within the legislative competence of the Scottish Parliament, </w:t>
      </w:r>
      <w:r>
        <w:rPr>
          <w:lang w:val="en-GB"/>
        </w:rPr>
        <w:t>Senedd Cymru</w:t>
      </w:r>
      <w:r w:rsidRPr="00D333F8">
        <w:rPr>
          <w:lang w:val="en-GB"/>
        </w:rPr>
        <w:t xml:space="preserve"> or the Northern Ireland Assembly, and no legislative consent motion </w:t>
      </w:r>
      <w:r w:rsidR="009B774C">
        <w:rPr>
          <w:lang w:val="en-GB"/>
        </w:rPr>
        <w:t>was</w:t>
      </w:r>
      <w:r w:rsidRPr="00D333F8">
        <w:rPr>
          <w:lang w:val="en-GB"/>
        </w:rPr>
        <w:t xml:space="preserve"> sought in relation to any provision of the </w:t>
      </w:r>
      <w:r w:rsidR="00B8774F">
        <w:rPr>
          <w:lang w:val="en-GB"/>
        </w:rPr>
        <w:t>Act</w:t>
      </w:r>
      <w:r w:rsidRPr="00D333F8">
        <w:rPr>
          <w:lang w:val="en-GB"/>
        </w:rPr>
        <w:t xml:space="preserve">. </w:t>
      </w:r>
      <w:r w:rsidR="0035622C" w:rsidRPr="00CA4237">
        <w:br w:type="page"/>
      </w:r>
    </w:p>
    <w:bookmarkStart w:id="30" w:name="_Toc410653887" w:displacedByCustomXml="next"/>
    <w:bookmarkStart w:id="31" w:name="_Toc71801256" w:displacedByCustomXml="next"/>
    <w:bookmarkStart w:id="32" w:name="_Toc416612131" w:displacedByCustomXml="next"/>
    <w:sdt>
      <w:sdtPr>
        <w:id w:val="263729"/>
        <w:lock w:val="sdtContentLocked"/>
        <w:placeholder>
          <w:docPart w:val="E981BF7FA6DB4EBF8FCB1771437805B3"/>
        </w:placeholder>
        <w:group/>
      </w:sdtPr>
      <w:sdtEndPr/>
      <w:sdtContent>
        <w:bookmarkStart w:id="33" w:name="_Toc418587925" w:displacedByCustomXml="prev"/>
        <w:bookmarkStart w:id="34" w:name="_Toc417648116" w:displacedByCustomXml="prev"/>
        <w:p w14:paraId="5AA4F687" w14:textId="5BE1AEA9"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C35350">
                <w:t>Act</w:t>
              </w:r>
            </w:sdtContent>
          </w:sdt>
          <w:r w:rsidRPr="00CA4237">
            <w:t> </w:t>
          </w:r>
        </w:p>
        <w:bookmarkEnd w:id="30" w:displacedByCustomXml="next"/>
      </w:sdtContent>
    </w:sdt>
    <w:bookmarkEnd w:id="31" w:displacedByCustomXml="prev"/>
    <w:bookmarkEnd w:id="33" w:displacedByCustomXml="prev"/>
    <w:bookmarkEnd w:id="34" w:displacedByCustomXml="prev"/>
    <w:bookmarkEnd w:id="32" w:displacedByCustomXml="prev"/>
    <w:p w14:paraId="7D70F5EB" w14:textId="77777777" w:rsidR="00C35350" w:rsidRPr="00B47403" w:rsidRDefault="00C35350" w:rsidP="00B47403">
      <w:pPr>
        <w:pStyle w:val="HSubheading2"/>
      </w:pPr>
      <w:bookmarkStart w:id="35" w:name="_Toc52461025"/>
      <w:bookmarkStart w:id="36" w:name="_Toc55906835"/>
      <w:bookmarkStart w:id="37" w:name="_Toc71801257"/>
      <w:bookmarkStart w:id="38" w:name="_Toc416612132"/>
      <w:bookmarkStart w:id="39" w:name="_Toc417648117"/>
      <w:bookmarkStart w:id="40" w:name="_Toc418587926"/>
      <w:bookmarkStart w:id="41" w:name="_Toc416612144"/>
      <w:bookmarkStart w:id="42" w:name="_Toc410653894"/>
      <w:r w:rsidRPr="00B47403">
        <w:t>Background</w:t>
      </w:r>
      <w:bookmarkStart w:id="43" w:name="_Toc16583834"/>
      <w:r w:rsidRPr="00B47403">
        <w:t>: Overview of the National Security and Investment Regime</w:t>
      </w:r>
      <w:bookmarkEnd w:id="35"/>
      <w:bookmarkEnd w:id="36"/>
      <w:bookmarkEnd w:id="43"/>
      <w:bookmarkEnd w:id="37"/>
      <w:r w:rsidRPr="00B47403">
        <w:t xml:space="preserve"> </w:t>
      </w:r>
    </w:p>
    <w:p w14:paraId="719720BE" w14:textId="77777777" w:rsidR="00C35350" w:rsidRPr="00D333F8" w:rsidRDefault="00C35350" w:rsidP="00C35350">
      <w:pPr>
        <w:pStyle w:val="HSubheading4"/>
      </w:pPr>
      <w:bookmarkStart w:id="44" w:name="_Toc55906836"/>
      <w:bookmarkStart w:id="45" w:name="_Toc71801258"/>
      <w:bookmarkEnd w:id="38"/>
      <w:bookmarkEnd w:id="39"/>
      <w:bookmarkEnd w:id="40"/>
      <w:r w:rsidRPr="00D333F8">
        <w:t>National Security and Investment framework</w:t>
      </w:r>
      <w:bookmarkEnd w:id="44"/>
      <w:bookmarkEnd w:id="45"/>
    </w:p>
    <w:p w14:paraId="4DD01A46" w14:textId="77777777" w:rsidR="00C35350" w:rsidRPr="00C35350" w:rsidRDefault="00C35350" w:rsidP="00A22210">
      <w:pPr>
        <w:pStyle w:val="ParaNumbered"/>
      </w:pPr>
      <w:r w:rsidRPr="00C35350">
        <w:t>The National Security and Investment regime replaces the Secretary of State’s ability to scrutinise mergers which give rise to a national security consideration under the Enterprise Act 2002.</w:t>
      </w:r>
    </w:p>
    <w:p w14:paraId="438CD602" w14:textId="78B8C4F8" w:rsidR="00C35350" w:rsidRPr="00D333F8" w:rsidRDefault="00C35350" w:rsidP="00C35350">
      <w:pPr>
        <w:pStyle w:val="ParaNumbered"/>
        <w:rPr>
          <w:lang w:val="en-GB"/>
        </w:rPr>
      </w:pPr>
      <w:r w:rsidRPr="00D333F8">
        <w:rPr>
          <w:lang w:val="en-GB"/>
        </w:rPr>
        <w:t xml:space="preserve">The </w:t>
      </w:r>
      <w:r w:rsidR="00B8774F">
        <w:rPr>
          <w:lang w:val="en-GB"/>
        </w:rPr>
        <w:t>Act</w:t>
      </w:r>
      <w:r w:rsidR="00B8774F" w:rsidRPr="00D333F8">
        <w:rPr>
          <w:lang w:val="en-GB"/>
        </w:rPr>
        <w:t xml:space="preserve"> </w:t>
      </w:r>
      <w:r w:rsidRPr="00D333F8">
        <w:rPr>
          <w:lang w:val="en-GB"/>
        </w:rPr>
        <w:t xml:space="preserve">provides powers for the Secretary of State to scrutinise and, where necessary, impose proportionate remedies on specific acquisitions of control of qualifying entities and assets. It also sets out a statutory process for the exercise of these powers. </w:t>
      </w:r>
    </w:p>
    <w:p w14:paraId="0CFAD7C2" w14:textId="63695A66" w:rsidR="00C35350" w:rsidRPr="00D333F8" w:rsidRDefault="00C35350" w:rsidP="00C35350">
      <w:pPr>
        <w:pStyle w:val="ParaNumbered"/>
        <w:rPr>
          <w:lang w:val="en-GB"/>
        </w:rPr>
      </w:pPr>
      <w:r w:rsidRPr="00D333F8">
        <w:rPr>
          <w:lang w:val="en-GB"/>
        </w:rPr>
        <w:t xml:space="preserve">The Secretary of State may scrutinise specific acquisitions of control of qualifying entities and assets by issuing “call-in notices”. The acquisitions which are within scope of this function are collectively known as “trigger events”. The Secretary of State may issue a call-in notice up to 5 years after a trigger event has taken place, so long as that 5 years does not reach back before </w:t>
      </w:r>
      <w:r w:rsidR="008F6F4D">
        <w:rPr>
          <w:lang w:val="en-GB"/>
        </w:rPr>
        <w:t>12 November 2020 (the first day after the Bill was introduced in Parliament)</w:t>
      </w:r>
      <w:r w:rsidRPr="00D333F8">
        <w:rPr>
          <w:lang w:val="en-GB"/>
        </w:rPr>
        <w:t xml:space="preserve">. </w:t>
      </w:r>
    </w:p>
    <w:p w14:paraId="0E33D677" w14:textId="5BBDE214" w:rsidR="00C35350" w:rsidRPr="00D333F8" w:rsidRDefault="00C35350" w:rsidP="00C35350">
      <w:pPr>
        <w:pStyle w:val="ParaNumbered"/>
        <w:rPr>
          <w:lang w:val="en-GB"/>
        </w:rPr>
      </w:pPr>
      <w:r w:rsidRPr="00D333F8">
        <w:rPr>
          <w:lang w:val="en-GB"/>
        </w:rPr>
        <w:t xml:space="preserve">The </w:t>
      </w:r>
      <w:r w:rsidR="008F6F4D">
        <w:rPr>
          <w:lang w:val="en-GB"/>
        </w:rPr>
        <w:t>Act</w:t>
      </w:r>
      <w:r w:rsidR="008F6F4D" w:rsidRPr="00D333F8">
        <w:rPr>
          <w:lang w:val="en-GB"/>
        </w:rPr>
        <w:t xml:space="preserve"> </w:t>
      </w:r>
      <w:r w:rsidRPr="00D333F8">
        <w:rPr>
          <w:lang w:val="en-GB"/>
        </w:rPr>
        <w:t xml:space="preserve">provides for the Secretary of State to publish a statement setting out </w:t>
      </w:r>
      <w:r>
        <w:rPr>
          <w:lang w:val="en-GB"/>
        </w:rPr>
        <w:t xml:space="preserve">how </w:t>
      </w:r>
      <w:r w:rsidRPr="00D333F8">
        <w:rPr>
          <w:lang w:val="en-GB"/>
        </w:rPr>
        <w:t xml:space="preserve">he </w:t>
      </w:r>
      <w:r>
        <w:rPr>
          <w:lang w:val="en-GB"/>
        </w:rPr>
        <w:t xml:space="preserve">or she </w:t>
      </w:r>
      <w:r w:rsidRPr="00D333F8">
        <w:rPr>
          <w:lang w:val="en-GB"/>
        </w:rPr>
        <w:t>expects to exercise the call-in power. The Secretary of State will not be able to call in any trigger events until such a statement has been published. Nothing in the statement will limit the Secretary of State’s exercise of the call-in power.</w:t>
      </w:r>
    </w:p>
    <w:p w14:paraId="75B7546A" w14:textId="77777777" w:rsidR="00C35350" w:rsidRPr="00D333F8" w:rsidRDefault="00C35350" w:rsidP="00C35350">
      <w:pPr>
        <w:pStyle w:val="HSubheading4"/>
      </w:pPr>
      <w:bookmarkStart w:id="46" w:name="_Toc55906837"/>
      <w:bookmarkStart w:id="47" w:name="_Toc71801259"/>
      <w:r w:rsidRPr="00D333F8">
        <w:t>Mandatory notification</w:t>
      </w:r>
      <w:bookmarkEnd w:id="46"/>
      <w:bookmarkEnd w:id="47"/>
      <w:r w:rsidRPr="00D333F8">
        <w:t xml:space="preserve"> </w:t>
      </w:r>
    </w:p>
    <w:p w14:paraId="152E67C3" w14:textId="1E97101B" w:rsidR="00C35350" w:rsidRPr="00D333F8" w:rsidRDefault="00C35350" w:rsidP="00C35350">
      <w:pPr>
        <w:pStyle w:val="ParaNumbered"/>
        <w:rPr>
          <w:lang w:val="en-GB"/>
        </w:rPr>
      </w:pPr>
      <w:r w:rsidRPr="00D333F8">
        <w:rPr>
          <w:lang w:val="en-GB"/>
        </w:rPr>
        <w:t xml:space="preserve">The </w:t>
      </w:r>
      <w:r w:rsidR="008F6F4D">
        <w:rPr>
          <w:lang w:val="en-GB"/>
        </w:rPr>
        <w:t>Act</w:t>
      </w:r>
      <w:r w:rsidR="008F6F4D" w:rsidRPr="00D333F8">
        <w:rPr>
          <w:lang w:val="en-GB"/>
        </w:rPr>
        <w:t xml:space="preserve"> </w:t>
      </w:r>
      <w:r w:rsidRPr="00D333F8">
        <w:rPr>
          <w:lang w:val="en-GB"/>
        </w:rPr>
        <w:t xml:space="preserve">provides for a mandatory notification requirement for acquisitions of certain shares or voting rights in the qualifying entities to be specified in regulations made by the Secretary of State, which are termed “notifiable acquisitions”. Proposed acquirers must notify the Secretary of State of notifiable acquisitions before they take place in order to obtain clearance to go ahead. </w:t>
      </w:r>
    </w:p>
    <w:p w14:paraId="304F640E" w14:textId="77777777" w:rsidR="00C35350" w:rsidRPr="00D333F8" w:rsidRDefault="00C35350" w:rsidP="00C35350">
      <w:pPr>
        <w:pStyle w:val="ParaNumbered"/>
        <w:rPr>
          <w:lang w:val="en-GB"/>
        </w:rPr>
      </w:pPr>
      <w:r w:rsidRPr="00D333F8">
        <w:rPr>
          <w:lang w:val="en-GB"/>
        </w:rPr>
        <w:t>A notifiable acquisition that is completed before being approved by the Secretary of State is void and of no legal effect. Additionally, the acquirer may be subject to criminal or civil penalties for completing the acquisition without clearance. The Secretary of State may retrospectively validate a notifiable acquisition. Regulations will specify how to notify the Secretary of State of notifiable acquisitions.</w:t>
      </w:r>
    </w:p>
    <w:p w14:paraId="70BE3A1C" w14:textId="2451926F" w:rsidR="00C35350" w:rsidRPr="00D333F8" w:rsidRDefault="00C35350" w:rsidP="00C35350">
      <w:pPr>
        <w:pStyle w:val="ParaNumbered"/>
        <w:rPr>
          <w:lang w:val="en-GB"/>
        </w:rPr>
      </w:pPr>
      <w:r w:rsidRPr="00D333F8">
        <w:rPr>
          <w:lang w:val="en-GB"/>
        </w:rPr>
        <w:t xml:space="preserve">The </w:t>
      </w:r>
      <w:r w:rsidR="008F6F4D">
        <w:rPr>
          <w:lang w:val="en-GB"/>
        </w:rPr>
        <w:t>Act</w:t>
      </w:r>
      <w:r w:rsidR="008F6F4D" w:rsidRPr="00D333F8">
        <w:rPr>
          <w:lang w:val="en-GB"/>
        </w:rPr>
        <w:t xml:space="preserve"> </w:t>
      </w:r>
      <w:r w:rsidRPr="00D333F8">
        <w:rPr>
          <w:lang w:val="en-GB"/>
        </w:rPr>
        <w:t>provides a power for the Secretary of State to amend the acquisitions which are notifiable through regulations. The Secretary of State may also make regulations exempting acquisitions from the mandatory notification regime on the basis of the characteristics of the acquirer. These powers collectively allow the regime to reflect changing national security risks.</w:t>
      </w:r>
    </w:p>
    <w:p w14:paraId="4CC839E2" w14:textId="77777777" w:rsidR="00C35350" w:rsidRPr="00D333F8" w:rsidRDefault="00C35350" w:rsidP="00C35350">
      <w:pPr>
        <w:pStyle w:val="HSubheading4"/>
      </w:pPr>
      <w:bookmarkStart w:id="48" w:name="_Toc55906838"/>
      <w:bookmarkStart w:id="49" w:name="_Toc71801260"/>
      <w:r w:rsidRPr="00D333F8">
        <w:t>Voluntary notification regime</w:t>
      </w:r>
      <w:bookmarkEnd w:id="48"/>
      <w:bookmarkEnd w:id="49"/>
    </w:p>
    <w:p w14:paraId="38617ABA" w14:textId="77777777" w:rsidR="00C35350" w:rsidRPr="00D333F8" w:rsidRDefault="00C35350" w:rsidP="00C35350">
      <w:pPr>
        <w:pStyle w:val="ParaNumbered"/>
        <w:rPr>
          <w:lang w:val="en-GB"/>
        </w:rPr>
      </w:pPr>
      <w:r w:rsidRPr="00D333F8">
        <w:rPr>
          <w:lang w:val="en-GB"/>
        </w:rPr>
        <w:t xml:space="preserve">Businesses and other entities who do not meet the criteria for mandatory notification may submit a notification to the Secretary of State if they consider that their trigger event could raise national security concerns. To help inform their assessment as to whether a voluntary notification should be issued, they make reference to the statutory statement about the exercise of the call-in power. </w:t>
      </w:r>
    </w:p>
    <w:p w14:paraId="03345B1D" w14:textId="77777777" w:rsidR="00B47403" w:rsidRDefault="00B47403">
      <w:pPr>
        <w:rPr>
          <w:rFonts w:ascii="Palatino Linotype" w:eastAsiaTheme="majorEastAsia" w:hAnsi="Palatino Linotype" w:cstheme="majorBidi"/>
          <w:bCs/>
          <w:color w:val="0070C0"/>
          <w:sz w:val="24"/>
          <w:szCs w:val="24"/>
        </w:rPr>
      </w:pPr>
      <w:bookmarkStart w:id="50" w:name="_Toc55906839"/>
      <w:r>
        <w:br w:type="page"/>
      </w:r>
    </w:p>
    <w:p w14:paraId="0EAE136E" w14:textId="21E2571B" w:rsidR="00C35350" w:rsidRPr="00D333F8" w:rsidRDefault="00C35350" w:rsidP="00C35350">
      <w:pPr>
        <w:pStyle w:val="HSubheading4"/>
      </w:pPr>
      <w:bookmarkStart w:id="51" w:name="_Toc71801261"/>
      <w:r w:rsidRPr="00D333F8">
        <w:lastRenderedPageBreak/>
        <w:t>National security assessment</w:t>
      </w:r>
      <w:bookmarkEnd w:id="50"/>
      <w:bookmarkEnd w:id="51"/>
    </w:p>
    <w:p w14:paraId="472C1EFA" w14:textId="77777777" w:rsidR="00C35350" w:rsidRPr="00D333F8" w:rsidRDefault="00C35350" w:rsidP="00C35350">
      <w:pPr>
        <w:pStyle w:val="ParaNumbered"/>
        <w:rPr>
          <w:lang w:val="en-GB"/>
        </w:rPr>
      </w:pPr>
      <w:r w:rsidRPr="00D333F8">
        <w:rPr>
          <w:lang w:val="en-GB"/>
        </w:rPr>
        <w:t>The Secretary of State may give a call-in notice in respect of a trigger event that has taken place or is in progress or contemplation. The notice may be given up to 5 years after the trigger event took place, subject to this being done within 6 months of the Secretary of State becoming aware of the trigger event. While a trigger event is being assessed, the Secretary of State will be able to impose interim remedies in order to ensure that the effectiveness of the national security assessment or subsequent remedies is not prejudiced by action taken by the parties. For example, the Secretary of State might prohibit activities which would result in the integration of two businesses, or act to safeguard assets, until the national security assessment is complete.</w:t>
      </w:r>
    </w:p>
    <w:p w14:paraId="02AD499F" w14:textId="77777777" w:rsidR="00C35350" w:rsidRPr="00D333F8" w:rsidRDefault="00C35350" w:rsidP="00C35350">
      <w:pPr>
        <w:pStyle w:val="ParaNumbered"/>
        <w:rPr>
          <w:lang w:val="en-GB"/>
        </w:rPr>
      </w:pPr>
      <w:r w:rsidRPr="00D333F8">
        <w:rPr>
          <w:lang w:val="en-GB"/>
        </w:rPr>
        <w:t>To facilitate assessments, the Secretary of State will have powers for gathering information. There will be safeguards on the use and disclosure of such information.</w:t>
      </w:r>
    </w:p>
    <w:p w14:paraId="4CEE0259" w14:textId="77777777" w:rsidR="00C35350" w:rsidRPr="00D333F8" w:rsidRDefault="00C35350" w:rsidP="00C35350">
      <w:pPr>
        <w:pStyle w:val="ParaNumbered"/>
        <w:rPr>
          <w:lang w:val="en-GB"/>
        </w:rPr>
      </w:pPr>
      <w:r w:rsidRPr="00D333F8">
        <w:rPr>
          <w:lang w:val="en-GB"/>
        </w:rPr>
        <w:t xml:space="preserve">If, following an assessment, the Secretary of State determines that a risk to national security has arisen or would arise from the trigger event, the Secretary of State has the power to impose proportionate remedies in a final order to prevent, remedy or mitigate that risk. Breach of any requirement in a final order may lead to a civil or criminal sanction. </w:t>
      </w:r>
    </w:p>
    <w:p w14:paraId="61DCE2E7" w14:textId="77777777" w:rsidR="00C35350" w:rsidRPr="00D333F8" w:rsidRDefault="00C35350" w:rsidP="00C35350">
      <w:pPr>
        <w:pStyle w:val="ParaNumbered"/>
        <w:rPr>
          <w:lang w:val="en-GB"/>
        </w:rPr>
      </w:pPr>
      <w:r w:rsidRPr="00D333F8">
        <w:rPr>
          <w:lang w:val="en-GB"/>
        </w:rPr>
        <w:t xml:space="preserve">Civil and criminal sanctions will also be available in the event of non-compliance with interim orders and information requests. </w:t>
      </w:r>
    </w:p>
    <w:p w14:paraId="71F9AF33" w14:textId="686B6FC2" w:rsidR="00C35350" w:rsidRPr="00D333F8" w:rsidRDefault="00C35350" w:rsidP="00C35350">
      <w:pPr>
        <w:pStyle w:val="ParaNumbered"/>
        <w:rPr>
          <w:lang w:val="en-GB"/>
        </w:rPr>
      </w:pPr>
      <w:r w:rsidRPr="00D333F8">
        <w:rPr>
          <w:lang w:val="en-GB"/>
        </w:rPr>
        <w:t xml:space="preserve">Decisions under the </w:t>
      </w:r>
      <w:r w:rsidR="008F6F4D">
        <w:rPr>
          <w:lang w:val="en-GB"/>
        </w:rPr>
        <w:t>Act</w:t>
      </w:r>
      <w:r w:rsidR="008F6F4D" w:rsidRPr="00D333F8">
        <w:rPr>
          <w:lang w:val="en-GB"/>
        </w:rPr>
        <w:t xml:space="preserve"> </w:t>
      </w:r>
      <w:r w:rsidRPr="00D333F8">
        <w:rPr>
          <w:lang w:val="en-GB"/>
        </w:rPr>
        <w:t>will be subject to judicial review or appeal. The Government will be able to apply for a closed material procedure to protect sensitive matters in these proceedings.</w:t>
      </w:r>
    </w:p>
    <w:p w14:paraId="12C33E54" w14:textId="77777777" w:rsidR="00C35350" w:rsidRPr="00D333F8" w:rsidRDefault="00C35350" w:rsidP="00C35350">
      <w:pPr>
        <w:pStyle w:val="HSubheading4"/>
      </w:pPr>
      <w:bookmarkStart w:id="52" w:name="_Toc55906840"/>
      <w:bookmarkStart w:id="53" w:name="_Toc71801262"/>
      <w:r w:rsidRPr="00D333F8">
        <w:t>Comparison between current framework and the National Security and Investment regime</w:t>
      </w:r>
      <w:bookmarkEnd w:id="52"/>
      <w:bookmarkEnd w:id="53"/>
    </w:p>
    <w:p w14:paraId="673AC74C" w14:textId="77777777" w:rsidR="00C35350" w:rsidRPr="00D333F8" w:rsidRDefault="00C35350" w:rsidP="00C35350">
      <w:pPr>
        <w:pStyle w:val="ParaNumbered"/>
        <w:rPr>
          <w:lang w:val="en-GB"/>
        </w:rPr>
      </w:pPr>
      <w:r w:rsidRPr="00D333F8">
        <w:rPr>
          <w:lang w:val="en-GB"/>
        </w:rPr>
        <w:t xml:space="preserve">The National Security and Investment regime will be separate from the processes and practice of the </w:t>
      </w:r>
      <w:hyperlink r:id="rId22" w:history="1">
        <w:r w:rsidRPr="0096360D">
          <w:rPr>
            <w:rStyle w:val="Hyperlink"/>
            <w:lang w:val="en-GB"/>
          </w:rPr>
          <w:t>CMA’s mergers framework</w:t>
        </w:r>
      </w:hyperlink>
      <w:r w:rsidRPr="00D333F8">
        <w:rPr>
          <w:lang w:val="en-GB"/>
        </w:rPr>
        <w:t xml:space="preserve"> under the </w:t>
      </w:r>
      <w:hyperlink r:id="rId23" w:history="1">
        <w:r w:rsidRPr="0096360D">
          <w:rPr>
            <w:rStyle w:val="Hyperlink"/>
            <w:lang w:val="en-GB"/>
          </w:rPr>
          <w:t>Enterprise Act 2002</w:t>
        </w:r>
      </w:hyperlink>
      <w:r w:rsidRPr="00D333F8">
        <w:rPr>
          <w:lang w:val="en-GB"/>
        </w:rPr>
        <w:t>. The mergers framework will continue to exist once the new regime has been implemented, but it will only apply to competition, media plurality, financial stability and public health emergency considerations; national security implications will be addressed entirely through the new legal framework.</w:t>
      </w:r>
    </w:p>
    <w:p w14:paraId="54FCA3F2" w14:textId="471D56F4" w:rsidR="00C35350" w:rsidRDefault="00C35350" w:rsidP="00C35350">
      <w:pPr>
        <w:pStyle w:val="ParaNumbered"/>
        <w:rPr>
          <w:lang w:val="en-GB"/>
        </w:rPr>
      </w:pPr>
      <w:r w:rsidRPr="00D333F8">
        <w:rPr>
          <w:lang w:val="en-GB"/>
        </w:rPr>
        <w:t xml:space="preserve">The table below summarises and compares the Enterprise Act 2002 framework for national security public interest interventions and the new National Security and Investment regime. Further detail on the current framework for national security interventions under the Enterprise Act can be found on the </w:t>
      </w:r>
      <w:r w:rsidRPr="007D3487">
        <w:rPr>
          <w:u w:color="0070C0"/>
          <w:lang w:val="en-GB"/>
        </w:rPr>
        <w:t>legislation.gov.uk</w:t>
      </w:r>
      <w:r w:rsidRPr="00D333F8">
        <w:rPr>
          <w:lang w:val="en-GB"/>
        </w:rPr>
        <w:t xml:space="preserve"> site and in CMA guidance (</w:t>
      </w:r>
      <w:hyperlink r:id="rId24" w:history="1">
        <w:r w:rsidRPr="009E16E2">
          <w:rPr>
            <w:rStyle w:val="Hyperlink"/>
            <w:lang w:val="en-GB"/>
          </w:rPr>
          <w:t>CMA2, Mergers: Guidance on the CMA’s jurisdiction and procedure</w:t>
        </w:r>
      </w:hyperlink>
      <w:r w:rsidRPr="00D333F8">
        <w:rPr>
          <w:lang w:val="en-GB"/>
        </w:rPr>
        <w:t xml:space="preserve">). Detail on the National Security and Investment Regime is contained in </w:t>
      </w:r>
      <w:r w:rsidR="00271FC4" w:rsidRPr="00D333F8">
        <w:rPr>
          <w:lang w:val="en-GB"/>
        </w:rPr>
        <w:t xml:space="preserve">the </w:t>
      </w:r>
      <w:r w:rsidR="00271FC4">
        <w:rPr>
          <w:u w:color="0070C0"/>
          <w:lang w:val="en-GB"/>
        </w:rPr>
        <w:t>“</w:t>
      </w:r>
      <w:r w:rsidR="00CD5F6A">
        <w:rPr>
          <w:u w:color="0070C0"/>
          <w:lang w:val="en-GB"/>
        </w:rPr>
        <w:t>C</w:t>
      </w:r>
      <w:r w:rsidR="00CD5F6A" w:rsidRPr="006E3017">
        <w:t>ommentary on Provisions</w:t>
      </w:r>
      <w:r w:rsidR="00CD5F6A">
        <w:rPr>
          <w:u w:color="0070C0"/>
          <w:lang w:val="en-GB"/>
        </w:rPr>
        <w:t>”</w:t>
      </w:r>
      <w:r w:rsidRPr="00D333F8">
        <w:rPr>
          <w:lang w:val="en-GB"/>
        </w:rPr>
        <w:t xml:space="preserve"> section.</w:t>
      </w:r>
    </w:p>
    <w:p w14:paraId="7B2A65FC" w14:textId="77777777" w:rsidR="00C35350" w:rsidRDefault="00C35350" w:rsidP="00C35350">
      <w:pPr>
        <w:pStyle w:val="ParaNumbered"/>
        <w:numPr>
          <w:ilvl w:val="0"/>
          <w:numId w:val="0"/>
        </w:numPr>
        <w:ind w:left="714" w:hanging="357"/>
        <w:rPr>
          <w:lang w:val="en-GB"/>
        </w:rPr>
      </w:pPr>
    </w:p>
    <w:p w14:paraId="2497640B" w14:textId="77777777" w:rsidR="00C35350" w:rsidRDefault="00C35350" w:rsidP="00C35350">
      <w:pPr>
        <w:pStyle w:val="ParaNumbered"/>
        <w:numPr>
          <w:ilvl w:val="0"/>
          <w:numId w:val="0"/>
        </w:numPr>
        <w:ind w:left="714" w:hanging="357"/>
        <w:rPr>
          <w:lang w:val="en-GB"/>
        </w:rPr>
      </w:pPr>
    </w:p>
    <w:p w14:paraId="5EE5B843" w14:textId="77777777" w:rsidR="00C35350" w:rsidRDefault="00C35350" w:rsidP="00C35350">
      <w:pPr>
        <w:pStyle w:val="ParaNumbered"/>
        <w:numPr>
          <w:ilvl w:val="0"/>
          <w:numId w:val="0"/>
        </w:numPr>
        <w:ind w:left="714" w:hanging="357"/>
        <w:rPr>
          <w:lang w:val="en-GB"/>
        </w:rPr>
      </w:pPr>
    </w:p>
    <w:p w14:paraId="2DDABA02" w14:textId="77777777" w:rsidR="00C35350" w:rsidRDefault="00C35350" w:rsidP="00C35350">
      <w:pPr>
        <w:pStyle w:val="ParaNumbered"/>
        <w:numPr>
          <w:ilvl w:val="0"/>
          <w:numId w:val="0"/>
        </w:numPr>
        <w:ind w:left="714" w:hanging="357"/>
        <w:rPr>
          <w:lang w:val="en-GB"/>
        </w:rPr>
      </w:pPr>
    </w:p>
    <w:p w14:paraId="3B1EA622" w14:textId="77777777" w:rsidR="00C35350" w:rsidRDefault="00C35350" w:rsidP="00C35350">
      <w:pPr>
        <w:pStyle w:val="ParaNumbered"/>
        <w:numPr>
          <w:ilvl w:val="0"/>
          <w:numId w:val="0"/>
        </w:numPr>
        <w:ind w:left="714" w:hanging="357"/>
        <w:rPr>
          <w:lang w:val="en-GB"/>
        </w:rPr>
      </w:pPr>
    </w:p>
    <w:p w14:paraId="21D8442A" w14:textId="77777777" w:rsidR="00C35350" w:rsidRDefault="00C35350" w:rsidP="00C35350">
      <w:pPr>
        <w:pStyle w:val="ParaNumbered"/>
        <w:numPr>
          <w:ilvl w:val="0"/>
          <w:numId w:val="0"/>
        </w:numPr>
        <w:ind w:left="714" w:hanging="357"/>
        <w:rPr>
          <w:lang w:val="en-GB"/>
        </w:rPr>
      </w:pPr>
    </w:p>
    <w:p w14:paraId="00BBC29F" w14:textId="77777777" w:rsidR="00C35350" w:rsidRDefault="00C35350" w:rsidP="00C35350">
      <w:pPr>
        <w:pStyle w:val="ParaNumbered"/>
        <w:numPr>
          <w:ilvl w:val="0"/>
          <w:numId w:val="0"/>
        </w:numPr>
        <w:ind w:left="714" w:hanging="357"/>
        <w:rPr>
          <w:lang w:val="en-GB"/>
        </w:rPr>
      </w:pPr>
    </w:p>
    <w:p w14:paraId="3E260C8D" w14:textId="77777777" w:rsidR="00C35350" w:rsidRDefault="00C35350" w:rsidP="00C35350">
      <w:pPr>
        <w:pStyle w:val="ParaNumbered"/>
        <w:numPr>
          <w:ilvl w:val="0"/>
          <w:numId w:val="0"/>
        </w:numPr>
        <w:ind w:left="714" w:hanging="357"/>
        <w:rPr>
          <w:lang w:val="en-GB"/>
        </w:rPr>
      </w:pPr>
    </w:p>
    <w:p w14:paraId="54BC5F4E" w14:textId="77777777" w:rsidR="00C35350" w:rsidRPr="00D333F8" w:rsidRDefault="00C35350" w:rsidP="00C35350">
      <w:pPr>
        <w:pStyle w:val="ParaNumbered"/>
        <w:numPr>
          <w:ilvl w:val="0"/>
          <w:numId w:val="0"/>
        </w:numPr>
        <w:ind w:left="714" w:hanging="357"/>
        <w:rPr>
          <w:lang w:val="en-GB"/>
        </w:rPr>
      </w:pPr>
    </w:p>
    <w:tbl>
      <w:tblPr>
        <w:tblStyle w:val="TableGrid"/>
        <w:tblW w:w="9464" w:type="dxa"/>
        <w:tblLayout w:type="fixed"/>
        <w:tblLook w:val="04A0" w:firstRow="1" w:lastRow="0" w:firstColumn="1" w:lastColumn="0" w:noHBand="0" w:noVBand="1"/>
      </w:tblPr>
      <w:tblGrid>
        <w:gridCol w:w="1809"/>
        <w:gridCol w:w="3686"/>
        <w:gridCol w:w="3969"/>
      </w:tblGrid>
      <w:tr w:rsidR="00C35350" w:rsidRPr="00F075FF" w14:paraId="12E504A0" w14:textId="77777777" w:rsidTr="00173D00">
        <w:trPr>
          <w:cantSplit/>
          <w:trHeight w:val="416"/>
          <w:tblHeader/>
        </w:trPr>
        <w:tc>
          <w:tcPr>
            <w:tcW w:w="9464" w:type="dxa"/>
            <w:gridSpan w:val="3"/>
            <w:vAlign w:val="center"/>
          </w:tcPr>
          <w:p w14:paraId="59A10FB9" w14:textId="77777777" w:rsidR="00C35350" w:rsidRPr="001A37D5" w:rsidRDefault="00C35350" w:rsidP="001A37D5">
            <w:pPr>
              <w:pStyle w:val="TTableText"/>
              <w:rPr>
                <w:rStyle w:val="TTableHeadings"/>
              </w:rPr>
            </w:pPr>
            <w:r w:rsidRPr="001A37D5">
              <w:rPr>
                <w:rStyle w:val="TTableHeadings"/>
              </w:rPr>
              <w:lastRenderedPageBreak/>
              <w:t>Table 1: Comparison between national security interventions under the Enterprise Act 2002 and the National Security and Investment Regime</w:t>
            </w:r>
          </w:p>
        </w:tc>
      </w:tr>
      <w:tr w:rsidR="00C35350" w:rsidRPr="00F075FF" w14:paraId="1C52D63A" w14:textId="77777777" w:rsidTr="00173D00">
        <w:trPr>
          <w:cantSplit/>
          <w:trHeight w:val="416"/>
          <w:tblHeader/>
        </w:trPr>
        <w:tc>
          <w:tcPr>
            <w:tcW w:w="1809" w:type="dxa"/>
            <w:vAlign w:val="center"/>
          </w:tcPr>
          <w:p w14:paraId="76EF2E7C" w14:textId="77777777" w:rsidR="00C35350" w:rsidRPr="001A37D5" w:rsidRDefault="00C35350" w:rsidP="001A37D5">
            <w:pPr>
              <w:pStyle w:val="TTableText"/>
              <w:rPr>
                <w:rStyle w:val="TTableHeadings"/>
              </w:rPr>
            </w:pPr>
          </w:p>
        </w:tc>
        <w:tc>
          <w:tcPr>
            <w:tcW w:w="3686" w:type="dxa"/>
            <w:vAlign w:val="center"/>
          </w:tcPr>
          <w:p w14:paraId="50D74C5F" w14:textId="77777777" w:rsidR="00C35350" w:rsidRPr="001A37D5" w:rsidRDefault="00C35350" w:rsidP="001A37D5">
            <w:pPr>
              <w:pStyle w:val="TTableText"/>
              <w:rPr>
                <w:rStyle w:val="TTableHeadings"/>
              </w:rPr>
            </w:pPr>
            <w:r w:rsidRPr="001A37D5">
              <w:rPr>
                <w:rStyle w:val="TTableHeadings"/>
              </w:rPr>
              <w:t>Current system under the Enterprise Act 2002</w:t>
            </w:r>
          </w:p>
        </w:tc>
        <w:tc>
          <w:tcPr>
            <w:tcW w:w="3969" w:type="dxa"/>
            <w:vAlign w:val="center"/>
          </w:tcPr>
          <w:p w14:paraId="6E99C621" w14:textId="77777777" w:rsidR="00C35350" w:rsidRPr="001A37D5" w:rsidRDefault="00C35350" w:rsidP="001A37D5">
            <w:pPr>
              <w:pStyle w:val="TTableText"/>
              <w:rPr>
                <w:rStyle w:val="TTableHeadings"/>
              </w:rPr>
            </w:pPr>
            <w:r w:rsidRPr="001A37D5">
              <w:rPr>
                <w:rStyle w:val="TTableHeadings"/>
              </w:rPr>
              <w:t>National Security and Investment regime</w:t>
            </w:r>
          </w:p>
        </w:tc>
      </w:tr>
      <w:tr w:rsidR="00C35350" w:rsidRPr="00F075FF" w14:paraId="6A8C6E4C" w14:textId="77777777" w:rsidTr="00173D00">
        <w:trPr>
          <w:cantSplit/>
          <w:trHeight w:val="684"/>
        </w:trPr>
        <w:tc>
          <w:tcPr>
            <w:tcW w:w="1809" w:type="dxa"/>
          </w:tcPr>
          <w:p w14:paraId="30F13AD3" w14:textId="77777777" w:rsidR="00C35350" w:rsidRPr="001A37D5" w:rsidRDefault="00C35350" w:rsidP="001A37D5">
            <w:pPr>
              <w:pStyle w:val="TTableText"/>
              <w:rPr>
                <w:rStyle w:val="TTableHeadings"/>
              </w:rPr>
            </w:pPr>
            <w:r w:rsidRPr="001A37D5">
              <w:rPr>
                <w:rStyle w:val="TTableHeadings"/>
              </w:rPr>
              <w:t>Acquisitions within scope</w:t>
            </w:r>
          </w:p>
        </w:tc>
        <w:tc>
          <w:tcPr>
            <w:tcW w:w="3686" w:type="dxa"/>
          </w:tcPr>
          <w:p w14:paraId="316A7CA1" w14:textId="24503DA8" w:rsidR="00C35350" w:rsidRPr="00C47F51" w:rsidRDefault="00C35350" w:rsidP="001A37D5">
            <w:pPr>
              <w:pStyle w:val="TTableText"/>
            </w:pPr>
            <w:r w:rsidRPr="00F075FF">
              <w:t xml:space="preserve">The Secretary of State may intervene in </w:t>
            </w:r>
            <w:r>
              <w:t xml:space="preserve">qualifying </w:t>
            </w:r>
            <w:r w:rsidRPr="00F075FF">
              <w:t>mergers</w:t>
            </w:r>
            <w:r>
              <w:t xml:space="preserve"> between enterprises</w:t>
            </w:r>
            <w:r w:rsidRPr="00F075FF">
              <w:t xml:space="preserve"> which raise specified public interest concerns, including</w:t>
            </w:r>
            <w:r>
              <w:t xml:space="preserve"> on</w:t>
            </w:r>
            <w:r w:rsidRPr="00F075FF">
              <w:t xml:space="preserve"> national security</w:t>
            </w:r>
            <w:r>
              <w:t xml:space="preserve"> grounds</w:t>
            </w:r>
            <w:r w:rsidRPr="00F075FF">
              <w:t xml:space="preserve">. Further detail on this is available in </w:t>
            </w:r>
            <w:r w:rsidR="00271FC4" w:rsidRPr="00F075FF">
              <w:t>the” Legal</w:t>
            </w:r>
            <w:r w:rsidR="00CD5F6A" w:rsidRPr="006E3017">
              <w:t xml:space="preserve"> Background section</w:t>
            </w:r>
            <w:r w:rsidR="00CD5F6A">
              <w:rPr>
                <w:u w:color="0070C0"/>
              </w:rPr>
              <w:t>”</w:t>
            </w:r>
            <w:r w:rsidRPr="00C47F51">
              <w:t>.</w:t>
            </w:r>
          </w:p>
          <w:p w14:paraId="5D3C0D5E" w14:textId="77777777" w:rsidR="00C35350" w:rsidRPr="006A6748" w:rsidRDefault="00C35350" w:rsidP="001A37D5">
            <w:pPr>
              <w:pStyle w:val="TTableText"/>
            </w:pPr>
          </w:p>
        </w:tc>
        <w:tc>
          <w:tcPr>
            <w:tcW w:w="3969" w:type="dxa"/>
          </w:tcPr>
          <w:p w14:paraId="63D9CA07" w14:textId="2F81F166" w:rsidR="00C35350" w:rsidRPr="00F075FF" w:rsidRDefault="00C35350" w:rsidP="001A37D5">
            <w:pPr>
              <w:pStyle w:val="TTableText"/>
            </w:pPr>
            <w:r w:rsidRPr="00F075FF">
              <w:t xml:space="preserve">The Secretary of State may intervene where </w:t>
            </w:r>
            <w:r>
              <w:t>they reasonably suspect that a</w:t>
            </w:r>
            <w:r w:rsidRPr="00F075FF">
              <w:t xml:space="preserve"> </w:t>
            </w:r>
            <w:r w:rsidR="00292F55">
              <w:t>“</w:t>
            </w:r>
            <w:r w:rsidRPr="00F075FF">
              <w:t>trigger event</w:t>
            </w:r>
            <w:r w:rsidR="00292F55">
              <w:t>”</w:t>
            </w:r>
            <w:r w:rsidRPr="00F075FF">
              <w:t xml:space="preserve"> has taken place</w:t>
            </w:r>
            <w:r>
              <w:t xml:space="preserve"> or is in progress or contemplation, and this has given rise to, or may give rise to, a national security risk</w:t>
            </w:r>
            <w:r w:rsidRPr="00F075FF">
              <w:t>.</w:t>
            </w:r>
          </w:p>
          <w:p w14:paraId="35286A8D" w14:textId="5A878DC2" w:rsidR="00C35350" w:rsidRPr="00F075FF" w:rsidRDefault="00C35350" w:rsidP="001A37D5">
            <w:pPr>
              <w:pStyle w:val="TTableText"/>
            </w:pPr>
            <w:r>
              <w:t>Trigger events</w:t>
            </w:r>
            <w:r w:rsidRPr="00F075FF">
              <w:t xml:space="preserve"> </w:t>
            </w:r>
            <w:r w:rsidR="00271FC4" w:rsidRPr="00F075FF">
              <w:t>include</w:t>
            </w:r>
            <w:r w:rsidRPr="00F075FF">
              <w:t xml:space="preserve"> acquisitions of </w:t>
            </w:r>
            <w:r>
              <w:t xml:space="preserve">certain </w:t>
            </w:r>
            <w:r w:rsidRPr="00F075FF">
              <w:t xml:space="preserve">shares or </w:t>
            </w:r>
            <w:r>
              <w:t>voting rights</w:t>
            </w:r>
            <w:r w:rsidRPr="00F075FF">
              <w:t xml:space="preserve"> in a</w:t>
            </w:r>
            <w:r>
              <w:t xml:space="preserve"> qualifying</w:t>
            </w:r>
            <w:r w:rsidRPr="00F075FF">
              <w:t xml:space="preserve"> entity; acquisition of material influence over</w:t>
            </w:r>
            <w:r>
              <w:t xml:space="preserve"> such</w:t>
            </w:r>
            <w:r w:rsidRPr="00F075FF">
              <w:t xml:space="preserve"> an entity; the acquisition of a right or an interest in a</w:t>
            </w:r>
            <w:r>
              <w:t xml:space="preserve"> qualifying</w:t>
            </w:r>
            <w:r w:rsidRPr="00F075FF">
              <w:t xml:space="preserve"> asset enabling the </w:t>
            </w:r>
            <w:r>
              <w:t>acquirer</w:t>
            </w:r>
            <w:r w:rsidRPr="00F075FF">
              <w:t xml:space="preserve"> to use the asset or to control or</w:t>
            </w:r>
            <w:r w:rsidRPr="00F075FF" w:rsidDel="00FC3C86">
              <w:t xml:space="preserve"> </w:t>
            </w:r>
            <w:r w:rsidRPr="00F075FF">
              <w:t>direct how it is used.</w:t>
            </w:r>
          </w:p>
        </w:tc>
      </w:tr>
      <w:tr w:rsidR="00C35350" w:rsidRPr="00F075FF" w14:paraId="118BA61C" w14:textId="77777777" w:rsidTr="00173D00">
        <w:trPr>
          <w:cantSplit/>
          <w:trHeight w:val="416"/>
        </w:trPr>
        <w:tc>
          <w:tcPr>
            <w:tcW w:w="1809" w:type="dxa"/>
          </w:tcPr>
          <w:p w14:paraId="287059F7" w14:textId="77777777" w:rsidR="00C35350" w:rsidRPr="001A37D5" w:rsidRDefault="00C35350" w:rsidP="001A37D5">
            <w:pPr>
              <w:pStyle w:val="TTableText"/>
              <w:rPr>
                <w:rStyle w:val="TTableHeadings"/>
              </w:rPr>
            </w:pPr>
            <w:r w:rsidRPr="001A37D5">
              <w:rPr>
                <w:rStyle w:val="TTableHeadings"/>
              </w:rPr>
              <w:t>Notification to Government</w:t>
            </w:r>
          </w:p>
        </w:tc>
        <w:tc>
          <w:tcPr>
            <w:tcW w:w="3686" w:type="dxa"/>
          </w:tcPr>
          <w:p w14:paraId="793811F9" w14:textId="77777777" w:rsidR="00C35350" w:rsidRPr="00F075FF" w:rsidRDefault="00C35350" w:rsidP="001A37D5">
            <w:pPr>
              <w:pStyle w:val="TTableText"/>
            </w:pPr>
            <w:r w:rsidRPr="00F075FF">
              <w:t xml:space="preserve">Parties may submit a merger notice to the CMA to notify them about a relevant merger situation. </w:t>
            </w:r>
          </w:p>
          <w:p w14:paraId="456CBFC0" w14:textId="77777777" w:rsidR="00B47403" w:rsidRDefault="00C35350" w:rsidP="001A37D5">
            <w:pPr>
              <w:pStyle w:val="TTableText"/>
            </w:pPr>
            <w:r w:rsidRPr="00F075FF">
              <w:t xml:space="preserve">Under the Public Interest Regime, the Secretary of State may intervene in a merger whether or not there has been a notification. </w:t>
            </w:r>
          </w:p>
          <w:p w14:paraId="0774E033" w14:textId="461A03B1" w:rsidR="00C35350" w:rsidRPr="00F075FF" w:rsidRDefault="00C35350" w:rsidP="001A37D5">
            <w:pPr>
              <w:pStyle w:val="TTableText"/>
            </w:pPr>
            <w:r w:rsidRPr="00F075FF">
              <w:t xml:space="preserve">Following receipt </w:t>
            </w:r>
            <w:r>
              <w:t xml:space="preserve">and acceptance </w:t>
            </w:r>
            <w:r w:rsidRPr="00F075FF">
              <w:t xml:space="preserve">of a </w:t>
            </w:r>
            <w:r>
              <w:t>complete</w:t>
            </w:r>
            <w:r w:rsidRPr="00F075FF">
              <w:t xml:space="preserve"> merger notice, the CMA must </w:t>
            </w:r>
            <w:r>
              <w:t xml:space="preserve">decide whether the duty to refer the merger for a Phase 2 investigation applies </w:t>
            </w:r>
            <w:r w:rsidRPr="00F075FF">
              <w:t>within 40 working days.</w:t>
            </w:r>
          </w:p>
        </w:tc>
        <w:tc>
          <w:tcPr>
            <w:tcW w:w="3969" w:type="dxa"/>
          </w:tcPr>
          <w:p w14:paraId="29C9AA25" w14:textId="77777777" w:rsidR="00C35350" w:rsidRPr="00F075FF" w:rsidRDefault="00C35350" w:rsidP="001A37D5">
            <w:pPr>
              <w:pStyle w:val="TTableText"/>
            </w:pPr>
            <w:r>
              <w:t>Pre-notification to the Secretary of State required for certain acquisitions, via a mandatory notice. Where this does not apply, p</w:t>
            </w:r>
            <w:r w:rsidRPr="00F075FF">
              <w:t>arties</w:t>
            </w:r>
            <w:r>
              <w:t xml:space="preserve"> to trigger events</w:t>
            </w:r>
            <w:r w:rsidRPr="00F075FF">
              <w:t xml:space="preserve"> may submit a </w:t>
            </w:r>
            <w:r>
              <w:t>voluntary</w:t>
            </w:r>
            <w:r w:rsidRPr="00F075FF">
              <w:t xml:space="preserve"> notice to the Secretary of State. </w:t>
            </w:r>
          </w:p>
          <w:p w14:paraId="389107F6" w14:textId="77777777" w:rsidR="00C35350" w:rsidRPr="00F075FF" w:rsidRDefault="00C35350" w:rsidP="001A37D5">
            <w:pPr>
              <w:pStyle w:val="TTableText"/>
            </w:pPr>
            <w:r w:rsidRPr="00F075FF">
              <w:t xml:space="preserve">The Secretary of State may intervene in a </w:t>
            </w:r>
            <w:r>
              <w:t xml:space="preserve">completed or anticipated </w:t>
            </w:r>
            <w:r w:rsidRPr="00F075FF">
              <w:t>trigger event</w:t>
            </w:r>
            <w:r>
              <w:t xml:space="preserve"> </w:t>
            </w:r>
            <w:r w:rsidRPr="00F075FF">
              <w:t>whether or not there has been a notification.</w:t>
            </w:r>
          </w:p>
          <w:p w14:paraId="2EEB3CE3" w14:textId="77777777" w:rsidR="00C35350" w:rsidRPr="00F075FF" w:rsidRDefault="00C35350" w:rsidP="001A37D5">
            <w:pPr>
              <w:pStyle w:val="TTableText"/>
            </w:pPr>
            <w:r w:rsidRPr="00F075FF">
              <w:t>Following receipt</w:t>
            </w:r>
            <w:r>
              <w:t xml:space="preserve"> and acceptance</w:t>
            </w:r>
            <w:r w:rsidRPr="00F075FF">
              <w:t xml:space="preserve"> of a complete mandatory or </w:t>
            </w:r>
            <w:r>
              <w:t>voluntary</w:t>
            </w:r>
            <w:r w:rsidRPr="00F075FF">
              <w:t xml:space="preserve"> notice, the Secretary of State must decide whether to issue a call-in notice within 30 working days.</w:t>
            </w:r>
          </w:p>
        </w:tc>
      </w:tr>
      <w:tr w:rsidR="00C35350" w:rsidRPr="00F075FF" w14:paraId="7BEA6538" w14:textId="77777777" w:rsidTr="00173D00">
        <w:trPr>
          <w:cantSplit/>
          <w:trHeight w:val="416"/>
        </w:trPr>
        <w:tc>
          <w:tcPr>
            <w:tcW w:w="1809" w:type="dxa"/>
          </w:tcPr>
          <w:p w14:paraId="35704B40" w14:textId="77777777" w:rsidR="00C35350" w:rsidRPr="001A37D5" w:rsidRDefault="00C35350" w:rsidP="001A37D5">
            <w:pPr>
              <w:pStyle w:val="TTableText"/>
              <w:rPr>
                <w:rStyle w:val="TTableHeadings"/>
              </w:rPr>
            </w:pPr>
            <w:r w:rsidRPr="001A37D5">
              <w:rPr>
                <w:rStyle w:val="TTableHeadings"/>
              </w:rPr>
              <w:lastRenderedPageBreak/>
              <w:t>Government assessment</w:t>
            </w:r>
          </w:p>
        </w:tc>
        <w:tc>
          <w:tcPr>
            <w:tcW w:w="3686" w:type="dxa"/>
          </w:tcPr>
          <w:p w14:paraId="3003B03D" w14:textId="65D6975C" w:rsidR="00C35350" w:rsidRPr="00F075FF" w:rsidRDefault="00C35350" w:rsidP="001A37D5">
            <w:pPr>
              <w:pStyle w:val="TTableText"/>
            </w:pPr>
            <w:r w:rsidRPr="00F075FF">
              <w:t xml:space="preserve">If a merger situation meets the criteria for intervention on the grounds of national security, the Secretary of State may issue </w:t>
            </w:r>
            <w:r w:rsidR="00271FC4" w:rsidRPr="00F075FF">
              <w:t>a” Public</w:t>
            </w:r>
            <w:r w:rsidRPr="00F075FF">
              <w:t xml:space="preserve"> Interest Intervention Notice</w:t>
            </w:r>
            <w:r w:rsidR="00292F55">
              <w:t>”</w:t>
            </w:r>
            <w:r w:rsidRPr="00F075FF">
              <w:t xml:space="preserve"> (PIIN) to the CMA to initiate a Phase 1 investigation. Following receipt of the CMA’s report on the merger, the Secretary of State has the option to clear the merger, clear the merger subject to undertakings offered by the parties to address the national security risks (see cell below on interventions and remedies), or refer the merger for a Phase 2 investigation. </w:t>
            </w:r>
          </w:p>
          <w:p w14:paraId="188CF3C5" w14:textId="77777777" w:rsidR="00C35350" w:rsidRPr="00F075FF" w:rsidRDefault="00C35350" w:rsidP="001A37D5">
            <w:pPr>
              <w:pStyle w:val="TTableText"/>
            </w:pPr>
            <w:r w:rsidRPr="00F075FF">
              <w:t xml:space="preserve">A Phase 2 investigation is undertaken by an Inquiry Group formed by the CMA. Following the completion of the investigation they would provide their recommendations to the Secretary of State. The Secretary of State would then have the option to clear the merger, clear the merger subject to undertakings offered by the parties to address the national security risks or an order imposing remedies, or to block/unwind the merger. </w:t>
            </w:r>
          </w:p>
          <w:p w14:paraId="72709DB6" w14:textId="77777777" w:rsidR="00C35350" w:rsidRPr="00F075FF" w:rsidRDefault="00C35350" w:rsidP="001A37D5">
            <w:pPr>
              <w:pStyle w:val="TTableText"/>
            </w:pPr>
            <w:r w:rsidRPr="00F075FF">
              <w:t xml:space="preserve">The Secretary of State must make the decision to refer a merger for a Phase 2 investigation or to accept undertakings instead of making the reference within four months of the merger completing or, if it is completed without being made public, within four months of the merger being made public.  </w:t>
            </w:r>
          </w:p>
          <w:p w14:paraId="655F4474" w14:textId="77777777" w:rsidR="00C35350" w:rsidRPr="00F075FF" w:rsidRDefault="00C35350" w:rsidP="001A37D5">
            <w:pPr>
              <w:pStyle w:val="TTableText"/>
            </w:pPr>
          </w:p>
        </w:tc>
        <w:tc>
          <w:tcPr>
            <w:tcW w:w="3969" w:type="dxa"/>
          </w:tcPr>
          <w:p w14:paraId="12D2015E" w14:textId="77777777" w:rsidR="00C35350" w:rsidRPr="00F075FF" w:rsidRDefault="00C35350" w:rsidP="001A37D5">
            <w:pPr>
              <w:pStyle w:val="TTableText"/>
            </w:pPr>
            <w:r w:rsidRPr="00F075FF">
              <w:t>The Secretary of State will call in trigger events to undertake a national security assessment. The Secretary of State will use this process to determine whether to clear the tr</w:t>
            </w:r>
            <w:r>
              <w:t>igger event either outright or</w:t>
            </w:r>
            <w:r w:rsidRPr="00F075FF">
              <w:t xml:space="preserve"> </w:t>
            </w:r>
            <w:r>
              <w:t>subject to</w:t>
            </w:r>
            <w:r w:rsidRPr="00F075FF">
              <w:t xml:space="preserve"> remedies, or (</w:t>
            </w:r>
            <w:r>
              <w:t>where this is necessary and proportionate</w:t>
            </w:r>
            <w:r w:rsidRPr="00F075FF">
              <w:t>) block or unwind it.</w:t>
            </w:r>
          </w:p>
          <w:p w14:paraId="1D8B23DB" w14:textId="77777777" w:rsidR="00C35350" w:rsidRPr="00F075FF" w:rsidRDefault="00C35350" w:rsidP="001A37D5">
            <w:pPr>
              <w:pStyle w:val="TTableText"/>
            </w:pPr>
            <w:r w:rsidRPr="00F075FF">
              <w:t>The Secretary of State has an initial 30 working days to conduct a national security assessment. This may be extended by the Secretary of State by 45 working days</w:t>
            </w:r>
            <w:r>
              <w:t xml:space="preserve"> if certain conditions are met</w:t>
            </w:r>
            <w:r w:rsidRPr="00F075FF">
              <w:t xml:space="preserve">. If further assessment is required, the Secretary of State may agree an additional voluntary period with the </w:t>
            </w:r>
            <w:r>
              <w:t>acquirer if certain conditions are met</w:t>
            </w:r>
            <w:r w:rsidRPr="00F075FF">
              <w:t>.</w:t>
            </w:r>
          </w:p>
          <w:p w14:paraId="7DEB3E94" w14:textId="77777777" w:rsidR="00C35350" w:rsidRPr="006A6748" w:rsidRDefault="00C35350" w:rsidP="001A37D5">
            <w:pPr>
              <w:pStyle w:val="TTableText"/>
            </w:pPr>
          </w:p>
          <w:p w14:paraId="44CCB28B" w14:textId="77777777" w:rsidR="00C35350" w:rsidRPr="00F075FF" w:rsidRDefault="00C35350" w:rsidP="001A37D5">
            <w:pPr>
              <w:pStyle w:val="TTableText"/>
            </w:pPr>
          </w:p>
        </w:tc>
      </w:tr>
      <w:tr w:rsidR="00C35350" w:rsidRPr="00F075FF" w14:paraId="0ADACA5C" w14:textId="77777777" w:rsidTr="00173D00">
        <w:trPr>
          <w:cantSplit/>
          <w:trHeight w:val="425"/>
        </w:trPr>
        <w:tc>
          <w:tcPr>
            <w:tcW w:w="1809" w:type="dxa"/>
          </w:tcPr>
          <w:p w14:paraId="6A3A16AB" w14:textId="77777777" w:rsidR="00C35350" w:rsidRPr="001A37D5" w:rsidRDefault="00C35350" w:rsidP="001A37D5">
            <w:pPr>
              <w:pStyle w:val="TTableText"/>
              <w:rPr>
                <w:rStyle w:val="TTableHeadings"/>
              </w:rPr>
            </w:pPr>
            <w:r w:rsidRPr="001A37D5">
              <w:rPr>
                <w:rStyle w:val="TTableHeadings"/>
              </w:rPr>
              <w:lastRenderedPageBreak/>
              <w:t>Intervention and remedies</w:t>
            </w:r>
          </w:p>
        </w:tc>
        <w:tc>
          <w:tcPr>
            <w:tcW w:w="3686" w:type="dxa"/>
          </w:tcPr>
          <w:p w14:paraId="51848BBE" w14:textId="77777777" w:rsidR="00C35350" w:rsidRPr="00F075FF" w:rsidRDefault="00C35350" w:rsidP="001A37D5">
            <w:pPr>
              <w:pStyle w:val="TTableText"/>
            </w:pPr>
            <w:r>
              <w:t>After intervening i</w:t>
            </w:r>
            <w:r w:rsidRPr="00F075FF">
              <w:t xml:space="preserve">n a </w:t>
            </w:r>
            <w:r>
              <w:t>national security</w:t>
            </w:r>
            <w:r w:rsidRPr="00F075FF">
              <w:t xml:space="preserve"> case, the Secretary of State may issue an interim order (by means of a statutory instrument subject to the negative resolution procedure) to prevent </w:t>
            </w:r>
            <w:r>
              <w:t xml:space="preserve">or reverse </w:t>
            </w:r>
            <w:r w:rsidRPr="00F075FF">
              <w:t xml:space="preserve">“pre-emptive action” by the parties which might prejudice the </w:t>
            </w:r>
            <w:r>
              <w:t>intervention</w:t>
            </w:r>
            <w:r w:rsidRPr="00F075FF">
              <w:t xml:space="preserve">. Such an order can come into force with immediate effect, where </w:t>
            </w:r>
            <w:r>
              <w:t>justified</w:t>
            </w:r>
            <w:r w:rsidRPr="00F075FF">
              <w:t xml:space="preserve"> for the protection of national security. The CMA also has power to make a pre-emptive action order.</w:t>
            </w:r>
          </w:p>
          <w:p w14:paraId="64F1C7E5" w14:textId="77777777" w:rsidR="00C35350" w:rsidRPr="00F075FF" w:rsidRDefault="00C35350" w:rsidP="001A37D5">
            <w:pPr>
              <w:pStyle w:val="TTableText"/>
            </w:pPr>
            <w:r w:rsidRPr="00F075FF">
              <w:t>The Secretary of State or the CMA (as the case may be) may subsequently grant derogations</w:t>
            </w:r>
            <w:r>
              <w:t xml:space="preserve"> from a pre-emptive action order</w:t>
            </w:r>
            <w:r w:rsidRPr="00F075FF">
              <w:t xml:space="preserve"> on application by the parties.</w:t>
            </w:r>
          </w:p>
          <w:p w14:paraId="2A8E8E29" w14:textId="77777777" w:rsidR="00C35350" w:rsidRPr="00F075FF" w:rsidRDefault="00C35350" w:rsidP="001A37D5">
            <w:pPr>
              <w:pStyle w:val="TTableText"/>
            </w:pPr>
            <w:r w:rsidRPr="00F075FF">
              <w:t xml:space="preserve">As part of a Phase 1 investigation, if the national security concerns arising from a relevant merger situation are such that the Secretary of State would otherwise refer the merger for a Phase 2 investigation, </w:t>
            </w:r>
            <w:r>
              <w:t>the Secretary of State</w:t>
            </w:r>
            <w:r w:rsidRPr="00F075FF">
              <w:t xml:space="preserve"> </w:t>
            </w:r>
            <w:r>
              <w:t>may</w:t>
            </w:r>
            <w:r w:rsidRPr="00F075FF">
              <w:t xml:space="preserve"> accept undertakings as a remedy for the national security issues in lieu of making the reference.</w:t>
            </w:r>
          </w:p>
          <w:p w14:paraId="39F078F0" w14:textId="77777777" w:rsidR="00C35350" w:rsidRPr="00F075FF" w:rsidRDefault="00C35350" w:rsidP="001A37D5">
            <w:pPr>
              <w:pStyle w:val="TTableText"/>
            </w:pPr>
            <w:r w:rsidRPr="00F075FF">
              <w:t xml:space="preserve">Following a Phase 2 investigation, the Secretary of State may accept undertakings or impose remedies by order, including blocking/unwinding the </w:t>
            </w:r>
            <w:r>
              <w:t>merger</w:t>
            </w:r>
            <w:r w:rsidRPr="00F075FF">
              <w:t>, to address a national security risk.</w:t>
            </w:r>
          </w:p>
        </w:tc>
        <w:tc>
          <w:tcPr>
            <w:tcW w:w="3969" w:type="dxa"/>
          </w:tcPr>
          <w:p w14:paraId="595C51F3" w14:textId="77777777" w:rsidR="00C35350" w:rsidRPr="00C47F51" w:rsidRDefault="00C35350" w:rsidP="001A37D5">
            <w:pPr>
              <w:pStyle w:val="TTableText"/>
            </w:pPr>
            <w:r>
              <w:t>A</w:t>
            </w:r>
            <w:r w:rsidRPr="00F075FF">
              <w:t xml:space="preserve"> notifiable acquisition</w:t>
            </w:r>
            <w:r>
              <w:t xml:space="preserve"> must be approved by the Secretary of State before completing. A notifiable acquisition that is completed without prior approval is void and</w:t>
            </w:r>
            <w:r w:rsidRPr="00F075FF">
              <w:t xml:space="preserve"> </w:t>
            </w:r>
            <w:r>
              <w:t>of</w:t>
            </w:r>
            <w:r w:rsidRPr="00F075FF">
              <w:t xml:space="preserve"> no legal effect.</w:t>
            </w:r>
          </w:p>
          <w:p w14:paraId="45C0AB0C" w14:textId="4A1BDB95" w:rsidR="00C35350" w:rsidRPr="00F075FF" w:rsidRDefault="00C35350" w:rsidP="001A37D5">
            <w:pPr>
              <w:pStyle w:val="TTableText"/>
            </w:pPr>
            <w:r>
              <w:t>T</w:t>
            </w:r>
            <w:r w:rsidRPr="00F075FF">
              <w:t>he Secretary of State may</w:t>
            </w:r>
            <w:r>
              <w:t xml:space="preserve"> during a national security assessment</w:t>
            </w:r>
            <w:r w:rsidRPr="00F075FF">
              <w:t xml:space="preserve"> issue an interim order </w:t>
            </w:r>
            <w:r>
              <w:t>for the purpose of</w:t>
            </w:r>
            <w:r w:rsidRPr="00F075FF">
              <w:t xml:space="preserve"> </w:t>
            </w:r>
            <w:r>
              <w:t>preventing or reversing</w:t>
            </w:r>
            <w:r w:rsidRPr="00F075FF">
              <w:t xml:space="preserve"> action that </w:t>
            </w:r>
            <w:r>
              <w:t>might</w:t>
            </w:r>
            <w:r w:rsidRPr="00F075FF">
              <w:t xml:space="preserve"> prejudice the exercise of his </w:t>
            </w:r>
            <w:r>
              <w:t xml:space="preserve">or her </w:t>
            </w:r>
            <w:r w:rsidRPr="00F075FF">
              <w:t xml:space="preserve">functions under the </w:t>
            </w:r>
            <w:r w:rsidR="008F6F4D">
              <w:t>Act</w:t>
            </w:r>
            <w:r w:rsidRPr="00F075FF">
              <w:t>. Interim orders will not necessarily be made public.</w:t>
            </w:r>
          </w:p>
          <w:p w14:paraId="0B6EC80D" w14:textId="54077558" w:rsidR="00C35350" w:rsidRPr="00F075FF" w:rsidRDefault="00C35350" w:rsidP="001A37D5">
            <w:pPr>
              <w:pStyle w:val="TTableText"/>
            </w:pPr>
            <w:r>
              <w:t>T</w:t>
            </w:r>
            <w:r w:rsidRPr="00F075FF">
              <w:t xml:space="preserve">he </w:t>
            </w:r>
            <w:r w:rsidRPr="00F075FF">
              <w:rPr>
                <w:lang w:val="en-GB"/>
              </w:rPr>
              <w:t>Secretary of State</w:t>
            </w:r>
            <w:r>
              <w:rPr>
                <w:lang w:val="en-GB"/>
              </w:rPr>
              <w:t xml:space="preserve"> must before the end of the assessment period </w:t>
            </w:r>
            <w:r w:rsidRPr="00F075FF">
              <w:rPr>
                <w:lang w:val="en-GB"/>
              </w:rPr>
              <w:t xml:space="preserve">either notify the parties that no further action will be taken, or, where a national security risk has been identified, make a final order </w:t>
            </w:r>
            <w:r>
              <w:rPr>
                <w:lang w:val="en-GB"/>
              </w:rPr>
              <w:t>for the purpose of</w:t>
            </w:r>
            <w:r w:rsidRPr="00F075FF">
              <w:rPr>
                <w:lang w:val="en-GB"/>
              </w:rPr>
              <w:t xml:space="preserve"> prevent</w:t>
            </w:r>
            <w:r>
              <w:rPr>
                <w:lang w:val="en-GB"/>
              </w:rPr>
              <w:t>ing</w:t>
            </w:r>
            <w:r w:rsidRPr="00F075FF">
              <w:rPr>
                <w:lang w:val="en-GB"/>
              </w:rPr>
              <w:t xml:space="preserve">, </w:t>
            </w:r>
            <w:r w:rsidR="009B774C" w:rsidRPr="00F075FF">
              <w:rPr>
                <w:lang w:val="en-GB"/>
              </w:rPr>
              <w:t>remedy</w:t>
            </w:r>
            <w:r w:rsidR="009B774C">
              <w:rPr>
                <w:lang w:val="en-GB"/>
              </w:rPr>
              <w:t>ing,</w:t>
            </w:r>
            <w:r w:rsidRPr="00F075FF">
              <w:rPr>
                <w:lang w:val="en-GB"/>
              </w:rPr>
              <w:t xml:space="preserve"> or mitigat</w:t>
            </w:r>
            <w:r>
              <w:rPr>
                <w:lang w:val="en-GB"/>
              </w:rPr>
              <w:t>ing</w:t>
            </w:r>
            <w:r w:rsidRPr="00F075FF">
              <w:rPr>
                <w:lang w:val="en-GB"/>
              </w:rPr>
              <w:t xml:space="preserve"> that risk. </w:t>
            </w:r>
          </w:p>
          <w:p w14:paraId="33FD4249" w14:textId="77777777" w:rsidR="00C35350" w:rsidRPr="00F075FF" w:rsidRDefault="00C35350" w:rsidP="001A37D5">
            <w:pPr>
              <w:pStyle w:val="TTableText"/>
            </w:pPr>
            <w:r w:rsidRPr="00F075FF">
              <w:t>The Secretary of State must keep all orders under review and may vary or revoke them. Parties subject to an order may request</w:t>
            </w:r>
            <w:r>
              <w:t xml:space="preserve"> that</w:t>
            </w:r>
            <w:r w:rsidRPr="00F075FF">
              <w:t xml:space="preserve"> it be reviewed by the Secretary of State.</w:t>
            </w:r>
          </w:p>
          <w:p w14:paraId="15E4C0C4" w14:textId="3D2D9513" w:rsidR="00C35350" w:rsidRPr="00F075FF" w:rsidRDefault="00C35350" w:rsidP="001A37D5">
            <w:pPr>
              <w:pStyle w:val="TTableText"/>
            </w:pPr>
            <w:r w:rsidRPr="00F075FF">
              <w:t xml:space="preserve">When the Secretary of State makes, </w:t>
            </w:r>
            <w:r w:rsidR="009B774C" w:rsidRPr="00F075FF">
              <w:t>varies,</w:t>
            </w:r>
            <w:r w:rsidRPr="00F075FF">
              <w:t xml:space="preserve"> or revokes a final order, </w:t>
            </w:r>
            <w:r>
              <w:t>the Secretary of State</w:t>
            </w:r>
            <w:r w:rsidRPr="00F075FF">
              <w:t xml:space="preserve"> must publish certain information about the trigger event and the order.</w:t>
            </w:r>
          </w:p>
          <w:p w14:paraId="03C3D54E" w14:textId="77777777" w:rsidR="00C35350" w:rsidRPr="00F075FF" w:rsidRDefault="00C35350" w:rsidP="001A37D5">
            <w:pPr>
              <w:pStyle w:val="TTableText"/>
            </w:pPr>
          </w:p>
        </w:tc>
      </w:tr>
      <w:tr w:rsidR="00C35350" w:rsidRPr="00FB58E6" w14:paraId="2B267EC8" w14:textId="77777777" w:rsidTr="00173D00">
        <w:trPr>
          <w:cantSplit/>
          <w:trHeight w:val="425"/>
        </w:trPr>
        <w:tc>
          <w:tcPr>
            <w:tcW w:w="1809" w:type="dxa"/>
          </w:tcPr>
          <w:p w14:paraId="0691E7AB" w14:textId="77777777" w:rsidR="00C35350" w:rsidRPr="001A37D5" w:rsidRDefault="00C35350" w:rsidP="001A37D5">
            <w:pPr>
              <w:pStyle w:val="TTableText"/>
              <w:rPr>
                <w:rStyle w:val="TTableHeadings"/>
              </w:rPr>
            </w:pPr>
            <w:r w:rsidRPr="001A37D5">
              <w:rPr>
                <w:rStyle w:val="TTableHeadings"/>
              </w:rPr>
              <w:t>Judicial review</w:t>
            </w:r>
          </w:p>
        </w:tc>
        <w:tc>
          <w:tcPr>
            <w:tcW w:w="3686" w:type="dxa"/>
          </w:tcPr>
          <w:p w14:paraId="26714019" w14:textId="77777777" w:rsidR="00C35350" w:rsidRPr="00F075FF" w:rsidRDefault="00C35350" w:rsidP="001A37D5">
            <w:pPr>
              <w:pStyle w:val="TTableText"/>
            </w:pPr>
            <w:r>
              <w:t>Litigants</w:t>
            </w:r>
            <w:r w:rsidRPr="00F075FF">
              <w:t xml:space="preserve"> may apply to the Competition Appeal Tribunal (CAT) if aggrieved by a decision of the Secretary of State as part of the merger review process. The CAT will review the decision by applying the same principles as the High Court on an application for judicial review.</w:t>
            </w:r>
          </w:p>
          <w:p w14:paraId="61B4C2AA" w14:textId="77777777" w:rsidR="00C35350" w:rsidRPr="00F075FF" w:rsidRDefault="00C35350" w:rsidP="001A37D5">
            <w:pPr>
              <w:pStyle w:val="TTableText"/>
            </w:pPr>
            <w:r w:rsidRPr="00F075FF">
              <w:t>Cases must be brought within four weeks of the date on which the applicant was notified of the disputed decision, or the date of publication if earlier.</w:t>
            </w:r>
          </w:p>
        </w:tc>
        <w:tc>
          <w:tcPr>
            <w:tcW w:w="3969" w:type="dxa"/>
          </w:tcPr>
          <w:p w14:paraId="6E9CEDD0" w14:textId="77777777" w:rsidR="00C35350" w:rsidRPr="00F075FF" w:rsidRDefault="00C35350" w:rsidP="001A37D5">
            <w:pPr>
              <w:pStyle w:val="TTableText"/>
              <w:rPr>
                <w:rFonts w:cs="Arial"/>
              </w:rPr>
            </w:pPr>
            <w:r>
              <w:t>Litigants</w:t>
            </w:r>
            <w:r w:rsidRPr="00F075FF">
              <w:t xml:space="preserve"> may apply to the High Court for judicial review, with a closed material procedure available to ensure sensitive information is protected. </w:t>
            </w:r>
          </w:p>
          <w:p w14:paraId="155C40A6" w14:textId="77777777" w:rsidR="00C35350" w:rsidRDefault="00C35350" w:rsidP="001A37D5">
            <w:pPr>
              <w:pStyle w:val="TTableText"/>
              <w:rPr>
                <w:rFonts w:eastAsia="Arial"/>
              </w:rPr>
            </w:pPr>
          </w:p>
          <w:p w14:paraId="0F28CBFE" w14:textId="77777777" w:rsidR="00C35350" w:rsidRPr="00FB58E6" w:rsidRDefault="00C35350" w:rsidP="001A37D5">
            <w:pPr>
              <w:pStyle w:val="TTableText"/>
            </w:pPr>
            <w:r w:rsidRPr="00F075FF">
              <w:rPr>
                <w:rFonts w:eastAsia="Arial"/>
              </w:rPr>
              <w:t>Claims will need to be brought not more than 28 days after the grounds to make the claim</w:t>
            </w:r>
            <w:r>
              <w:rPr>
                <w:rFonts w:eastAsia="Arial"/>
              </w:rPr>
              <w:t xml:space="preserve"> first</w:t>
            </w:r>
            <w:r w:rsidRPr="00F075FF">
              <w:rPr>
                <w:rFonts w:eastAsia="Arial"/>
              </w:rPr>
              <w:t xml:space="preserve"> arose unless the court gives permission for the claim to be brought after the expiry of this time limit.</w:t>
            </w:r>
          </w:p>
        </w:tc>
      </w:tr>
    </w:tbl>
    <w:p w14:paraId="7EDA7846" w14:textId="77777777" w:rsidR="00C35350" w:rsidRPr="00CA4237" w:rsidRDefault="00C35350" w:rsidP="00C35350">
      <w:pPr>
        <w:pStyle w:val="ParaNumbered"/>
        <w:numPr>
          <w:ilvl w:val="0"/>
          <w:numId w:val="0"/>
        </w:numPr>
        <w:ind w:left="714" w:hanging="357"/>
        <w:rPr>
          <w:lang w:val="en-GB"/>
        </w:rPr>
      </w:pPr>
    </w:p>
    <w:p w14:paraId="42C2F18B" w14:textId="77777777" w:rsidR="00446330" w:rsidRDefault="00446330">
      <w:pPr>
        <w:rPr>
          <w:rFonts w:ascii="Arial" w:eastAsiaTheme="majorEastAsia" w:hAnsi="Arial" w:cstheme="majorBidi"/>
          <w:b/>
          <w:bCs/>
          <w:color w:val="0070C0"/>
          <w:sz w:val="32"/>
          <w:szCs w:val="32"/>
        </w:rPr>
      </w:pPr>
      <w:bookmarkStart w:id="54" w:name="_Toc418587929"/>
      <w:bookmarkStart w:id="55" w:name="_Toc52461031"/>
      <w:bookmarkStart w:id="56" w:name="_Toc55906841"/>
      <w:bookmarkStart w:id="57" w:name="_Toc410653890"/>
      <w:bookmarkStart w:id="58" w:name="_Toc416612135"/>
      <w:bookmarkStart w:id="59" w:name="_Toc417648120"/>
      <w:r>
        <w:br w:type="page"/>
      </w:r>
    </w:p>
    <w:p w14:paraId="1E45096C" w14:textId="477731EB" w:rsidR="00C35350" w:rsidRPr="00D333F8" w:rsidRDefault="00C35350" w:rsidP="00446330">
      <w:pPr>
        <w:pStyle w:val="Heading2"/>
      </w:pPr>
      <w:bookmarkStart w:id="60" w:name="_Toc71801263"/>
      <w:r w:rsidRPr="00FB58E6">
        <w:lastRenderedPageBreak/>
        <w:t>Part 1: Call-in for national security</w:t>
      </w:r>
      <w:bookmarkEnd w:id="54"/>
      <w:bookmarkEnd w:id="55"/>
      <w:bookmarkEnd w:id="56"/>
      <w:bookmarkEnd w:id="60"/>
    </w:p>
    <w:p w14:paraId="59872E9A" w14:textId="77777777" w:rsidR="00C35350" w:rsidRPr="00D333F8" w:rsidRDefault="00C35350" w:rsidP="00C35350">
      <w:pPr>
        <w:pStyle w:val="HSubheading3"/>
      </w:pPr>
      <w:bookmarkStart w:id="61" w:name="_Toc55906842"/>
      <w:bookmarkStart w:id="62" w:name="_Toc71801264"/>
      <w:bookmarkEnd w:id="57"/>
      <w:bookmarkEnd w:id="58"/>
      <w:bookmarkEnd w:id="59"/>
      <w:r w:rsidRPr="00D333F8">
        <w:t>Chapter 1: Call-in power</w:t>
      </w:r>
      <w:bookmarkEnd w:id="61"/>
      <w:bookmarkEnd w:id="62"/>
    </w:p>
    <w:p w14:paraId="3213B6E4" w14:textId="68707596" w:rsidR="00C35350" w:rsidRPr="00D333F8" w:rsidRDefault="00B74D7F" w:rsidP="00C35350">
      <w:pPr>
        <w:pStyle w:val="ParaNumbered"/>
        <w:rPr>
          <w:lang w:val="en-GB"/>
        </w:rPr>
      </w:pPr>
      <w:r>
        <w:rPr>
          <w:lang w:val="en-GB"/>
        </w:rPr>
        <w:t>Sections</w:t>
      </w:r>
      <w:r w:rsidR="00C35350" w:rsidRPr="00D333F8">
        <w:rPr>
          <w:lang w:val="en-GB"/>
        </w:rPr>
        <w:t xml:space="preserve"> 1 and 2 collectively provide for the “call-in power”. The call-in power may be used by the Secretary of State in relation to a trigger event which has given rise to, or may give rise to, a risk to national security (see Chapter 2 for details on trigger events). </w:t>
      </w:r>
      <w:r>
        <w:rPr>
          <w:lang w:val="en-GB"/>
        </w:rPr>
        <w:t>Sections</w:t>
      </w:r>
      <w:r w:rsidR="00C35350" w:rsidRPr="00D333F8">
        <w:rPr>
          <w:lang w:val="en-GB"/>
        </w:rPr>
        <w:t xml:space="preserve"> 3 and 4 provide for the publication of a statement which sets out how the Secretary of State expects to exercise the call-in power and the parliamentary procedure for the statement. The Secretary of State must publish the statement before giving a call-in notice and must have regard to it when exercising the call-in power.</w:t>
      </w:r>
    </w:p>
    <w:p w14:paraId="395C26B7" w14:textId="77777777" w:rsidR="00C35350" w:rsidRPr="00D333F8" w:rsidRDefault="00C35350" w:rsidP="00C35350">
      <w:pPr>
        <w:pStyle w:val="ParaNumbered"/>
        <w:rPr>
          <w:lang w:val="en-GB"/>
        </w:rPr>
      </w:pPr>
      <w:r w:rsidRPr="00D333F8">
        <w:rPr>
          <w:lang w:val="en-GB"/>
        </w:rPr>
        <w:t>The Secretary of State will be able to call in any trigger event that raises national security concerns, including those which have not been notified to him</w:t>
      </w:r>
      <w:r>
        <w:rPr>
          <w:lang w:val="en-GB"/>
        </w:rPr>
        <w:t xml:space="preserve"> or her</w:t>
      </w:r>
      <w:r w:rsidRPr="00D333F8">
        <w:rPr>
          <w:lang w:val="en-GB"/>
        </w:rPr>
        <w:t xml:space="preserve">. He </w:t>
      </w:r>
      <w:r>
        <w:rPr>
          <w:lang w:val="en-GB"/>
        </w:rPr>
        <w:t xml:space="preserve">or she </w:t>
      </w:r>
      <w:r w:rsidRPr="00D333F8">
        <w:rPr>
          <w:lang w:val="en-GB"/>
        </w:rPr>
        <w:t xml:space="preserve">will be able to do this when the trigger event is in contemplation or progress, or within a prescribed period of up to 5 years after a trigger event has taken place (but a call-in notice may not be given after the end of the period of 6 months beginning with the day on which the Secretary of State became aware of the trigger event where the trigger event has already occurred). </w:t>
      </w:r>
    </w:p>
    <w:p w14:paraId="1F4604D0" w14:textId="18BCC728" w:rsidR="00C35350" w:rsidRPr="00D333F8" w:rsidRDefault="008F6F4D" w:rsidP="00C35350">
      <w:pPr>
        <w:pStyle w:val="HSubheading4"/>
      </w:pPr>
      <w:bookmarkStart w:id="63" w:name="_Toc55906843"/>
      <w:bookmarkStart w:id="64" w:name="_Toc71801265"/>
      <w:r>
        <w:t>Section</w:t>
      </w:r>
      <w:r w:rsidR="00C35350" w:rsidRPr="00D333F8">
        <w:t xml:space="preserve"> 1: Call-in notice for national security purposes</w:t>
      </w:r>
      <w:bookmarkEnd w:id="63"/>
      <w:bookmarkEnd w:id="64"/>
    </w:p>
    <w:p w14:paraId="5C335A3B" w14:textId="1D31076D" w:rsidR="00C35350" w:rsidRPr="00D333F8" w:rsidRDefault="008F6F4D" w:rsidP="00C35350">
      <w:pPr>
        <w:pStyle w:val="ParaNumbered"/>
        <w:rPr>
          <w:lang w:val="en-GB"/>
        </w:rPr>
      </w:pPr>
      <w:r>
        <w:rPr>
          <w:lang w:val="en-GB"/>
        </w:rPr>
        <w:t>Section</w:t>
      </w:r>
      <w:r w:rsidR="00C35350" w:rsidRPr="00D333F8">
        <w:rPr>
          <w:lang w:val="en-GB"/>
        </w:rPr>
        <w:t xml:space="preserve"> 1 enables the Secretary of State to give a call-in notice in relation to a trigger event (see Chapter 2) which the Secretary of State reasonably suspects has taken place or is in progress or contemplation, and which </w:t>
      </w:r>
      <w:r w:rsidR="00C35350">
        <w:rPr>
          <w:lang w:val="en-GB"/>
        </w:rPr>
        <w:t>t</w:t>
      </w:r>
      <w:r w:rsidR="00C35350" w:rsidRPr="00D333F8">
        <w:rPr>
          <w:lang w:val="en-GB"/>
        </w:rPr>
        <w:t>he</w:t>
      </w:r>
      <w:r w:rsidR="00C35350">
        <w:rPr>
          <w:lang w:val="en-GB"/>
        </w:rPr>
        <w:t>y</w:t>
      </w:r>
      <w:r w:rsidR="00C35350" w:rsidRPr="00D333F8">
        <w:rPr>
          <w:lang w:val="en-GB"/>
        </w:rPr>
        <w:t xml:space="preserve"> reasonably suspect has given rise to or may give rise to a risk to national security.</w:t>
      </w:r>
    </w:p>
    <w:p w14:paraId="39196BE4" w14:textId="77777777" w:rsidR="00C35350" w:rsidRPr="00D333F8" w:rsidRDefault="00C35350" w:rsidP="00C35350">
      <w:pPr>
        <w:pStyle w:val="ParaNumbered"/>
        <w:rPr>
          <w:lang w:val="en-GB"/>
        </w:rPr>
      </w:pPr>
      <w:r w:rsidRPr="00D333F8">
        <w:rPr>
          <w:lang w:val="en-GB"/>
        </w:rPr>
        <w:t>Subsection (1) provides for the test which much be met for the Secretary of State to issue a call-in notice.</w:t>
      </w:r>
    </w:p>
    <w:p w14:paraId="1F4CD73B" w14:textId="18E148D4" w:rsidR="00C35350" w:rsidRPr="00D333F8" w:rsidRDefault="00C35350" w:rsidP="00C35350">
      <w:pPr>
        <w:pStyle w:val="ParaNumbered"/>
        <w:rPr>
          <w:lang w:val="en-GB"/>
        </w:rPr>
      </w:pPr>
      <w:r w:rsidRPr="00D333F8">
        <w:rPr>
          <w:lang w:val="en-GB"/>
        </w:rPr>
        <w:t xml:space="preserve">Subsection (2) specifies that, for the purposes of the </w:t>
      </w:r>
      <w:r w:rsidR="008F6F4D">
        <w:rPr>
          <w:lang w:val="en-GB"/>
        </w:rPr>
        <w:t>Act</w:t>
      </w:r>
      <w:r w:rsidRPr="00D333F8">
        <w:rPr>
          <w:lang w:val="en-GB"/>
        </w:rPr>
        <w:t xml:space="preserve">, the effect of </w:t>
      </w:r>
      <w:r w:rsidR="00CD5F6A">
        <w:rPr>
          <w:lang w:val="en-GB"/>
        </w:rPr>
        <w:t>s</w:t>
      </w:r>
      <w:r w:rsidR="008F6F4D">
        <w:rPr>
          <w:lang w:val="en-GB"/>
        </w:rPr>
        <w:t>ection</w:t>
      </w:r>
      <w:r w:rsidRPr="00D333F8">
        <w:rPr>
          <w:lang w:val="en-GB"/>
        </w:rPr>
        <w:t xml:space="preserve"> 13(1) must be disregarded when considering whether a trigger event has taken place or will take place.</w:t>
      </w:r>
    </w:p>
    <w:p w14:paraId="61E9BE42" w14:textId="77777777" w:rsidR="00C35350" w:rsidRPr="00D333F8" w:rsidRDefault="00C35350" w:rsidP="00C35350">
      <w:pPr>
        <w:pStyle w:val="ParaNumbered"/>
        <w:rPr>
          <w:lang w:val="en-GB"/>
        </w:rPr>
      </w:pPr>
      <w:r w:rsidRPr="00D333F8">
        <w:rPr>
          <w:lang w:val="en-GB"/>
        </w:rPr>
        <w:t>Subsection (4) details the persons who must be given copies of the call-in notice. These include the acquirer and, if the acquisition relates to an entity, the entity itself. In addition, the Secretary of State may consider it appropriate to give a call-in notice to, for example, the seller or sellers, a significantly affected third party, or a relevant regulator.</w:t>
      </w:r>
    </w:p>
    <w:p w14:paraId="5F34E349" w14:textId="718B70E1" w:rsidR="00C35350" w:rsidRPr="00D333F8" w:rsidRDefault="00C35350" w:rsidP="00C35350">
      <w:pPr>
        <w:pStyle w:val="ParaNumbered"/>
        <w:rPr>
          <w:lang w:val="en-GB"/>
        </w:rPr>
      </w:pPr>
      <w:r w:rsidRPr="00D333F8">
        <w:rPr>
          <w:lang w:val="en-GB"/>
        </w:rPr>
        <w:t xml:space="preserve">Subsections (6) to (8) provide that the Secretary of State must publish and have regard to the </w:t>
      </w:r>
      <w:r w:rsidR="00292F55">
        <w:rPr>
          <w:lang w:val="en-GB"/>
        </w:rPr>
        <w:t>statement</w:t>
      </w:r>
      <w:r w:rsidRPr="00D333F8">
        <w:rPr>
          <w:lang w:val="en-GB"/>
        </w:rPr>
        <w:t xml:space="preserve"> </w:t>
      </w:r>
      <w:r>
        <w:rPr>
          <w:lang w:val="en-GB"/>
        </w:rPr>
        <w:t xml:space="preserve">provided for </w:t>
      </w:r>
      <w:r w:rsidR="00292F55">
        <w:rPr>
          <w:lang w:val="en-GB"/>
        </w:rPr>
        <w:t xml:space="preserve">by </w:t>
      </w:r>
      <w:r w:rsidR="00CD5F6A">
        <w:rPr>
          <w:lang w:val="en-GB"/>
        </w:rPr>
        <w:t>section</w:t>
      </w:r>
      <w:r>
        <w:rPr>
          <w:lang w:val="en-GB"/>
        </w:rPr>
        <w:t xml:space="preserve"> 3</w:t>
      </w:r>
      <w:r w:rsidRPr="00D333F8">
        <w:rPr>
          <w:lang w:val="en-GB"/>
        </w:rPr>
        <w:t xml:space="preserve"> before exercising the call-in power, but this power is not limited by anything contained in the statement.</w:t>
      </w:r>
    </w:p>
    <w:p w14:paraId="0B004449" w14:textId="0D765895" w:rsidR="00C35350" w:rsidRPr="00D333F8" w:rsidRDefault="008F6F4D" w:rsidP="00446330">
      <w:pPr>
        <w:pStyle w:val="HSubheading4"/>
      </w:pPr>
      <w:bookmarkStart w:id="65" w:name="_Toc55906844"/>
      <w:bookmarkStart w:id="66" w:name="_Toc71801266"/>
      <w:r>
        <w:t>Section</w:t>
      </w:r>
      <w:r w:rsidR="00C35350" w:rsidRPr="00D333F8">
        <w:t xml:space="preserve"> 2: Further provision about call-in notices</w:t>
      </w:r>
      <w:bookmarkEnd w:id="65"/>
      <w:bookmarkEnd w:id="66"/>
    </w:p>
    <w:p w14:paraId="2448530D" w14:textId="3E3AA4EE" w:rsidR="00C35350" w:rsidRPr="00D333F8" w:rsidRDefault="008F6F4D" w:rsidP="00C35350">
      <w:pPr>
        <w:pStyle w:val="ParaNumbered"/>
        <w:rPr>
          <w:lang w:val="en-GB"/>
        </w:rPr>
      </w:pPr>
      <w:r>
        <w:rPr>
          <w:lang w:val="en-GB"/>
        </w:rPr>
        <w:t>Section</w:t>
      </w:r>
      <w:r w:rsidR="00C35350" w:rsidRPr="00D333F8">
        <w:rPr>
          <w:lang w:val="en-GB"/>
        </w:rPr>
        <w:t xml:space="preserve"> 2 concerns matters relating to the limits </w:t>
      </w:r>
      <w:r w:rsidR="00292F55">
        <w:rPr>
          <w:lang w:val="en-GB"/>
        </w:rPr>
        <w:t>on</w:t>
      </w:r>
      <w:r w:rsidR="00292F55" w:rsidRPr="00D333F8">
        <w:rPr>
          <w:lang w:val="en-GB"/>
        </w:rPr>
        <w:t xml:space="preserve"> </w:t>
      </w:r>
      <w:r w:rsidR="00C35350" w:rsidRPr="00D333F8">
        <w:rPr>
          <w:lang w:val="en-GB"/>
        </w:rPr>
        <w:t xml:space="preserve">the exercise of the call-in power. The power may only be exercised once per trigger event. Where the call-in notice is given in relation to a trigger event that has already taken place, it may only be exercised up to 5 years after the trigger event has taken place and up to 6 months after the Secretary of State has become aware of the trigger event, unless the Secretary of State has been given false or misleading information (see </w:t>
      </w:r>
      <w:r w:rsidR="00CD5F6A">
        <w:rPr>
          <w:lang w:val="en-GB"/>
        </w:rPr>
        <w:t>section</w:t>
      </w:r>
      <w:r w:rsidR="00C35350" w:rsidRPr="00D333F8">
        <w:rPr>
          <w:lang w:val="en-GB"/>
        </w:rPr>
        <w:t xml:space="preserve"> 22). The 5-year limit does not apply to notifiable acquisitions which have been completed without the approval of the Secretary of State (see </w:t>
      </w:r>
      <w:r w:rsidR="00CD5F6A">
        <w:rPr>
          <w:lang w:val="en-GB"/>
        </w:rPr>
        <w:t>section</w:t>
      </w:r>
      <w:r w:rsidR="00C35350" w:rsidRPr="00D333F8">
        <w:rPr>
          <w:lang w:val="en-GB"/>
        </w:rPr>
        <w:t xml:space="preserve"> 13).</w:t>
      </w:r>
    </w:p>
    <w:p w14:paraId="05A6EBD9" w14:textId="32B9D048" w:rsidR="00C35350" w:rsidRPr="00D333F8" w:rsidRDefault="00C35350" w:rsidP="00C35350">
      <w:pPr>
        <w:pStyle w:val="ParaNumbered"/>
        <w:rPr>
          <w:lang w:val="en-GB"/>
        </w:rPr>
      </w:pPr>
      <w:r w:rsidRPr="00D333F8">
        <w:rPr>
          <w:lang w:val="en-GB"/>
        </w:rPr>
        <w:t>Call-in notices may be served in relation to trigger events which take place from</w:t>
      </w:r>
      <w:r>
        <w:rPr>
          <w:lang w:val="en-GB"/>
        </w:rPr>
        <w:t xml:space="preserve"> the </w:t>
      </w:r>
      <w:r w:rsidR="00292F55">
        <w:rPr>
          <w:lang w:val="en-GB"/>
        </w:rPr>
        <w:t xml:space="preserve">day after the </w:t>
      </w:r>
      <w:r>
        <w:rPr>
          <w:lang w:val="en-GB"/>
        </w:rPr>
        <w:t xml:space="preserve">date of introduction of the </w:t>
      </w:r>
      <w:r w:rsidR="008F6F4D">
        <w:rPr>
          <w:lang w:val="en-GB"/>
        </w:rPr>
        <w:t>Act</w:t>
      </w:r>
      <w:r w:rsidRPr="00D333F8">
        <w:rPr>
          <w:lang w:val="en-GB"/>
        </w:rPr>
        <w:t xml:space="preserve">. Section 2(4) sets out the time periods within which the Secretary of State may serve a call-in notice in relation to trigger events that take place between </w:t>
      </w:r>
      <w:r w:rsidRPr="00F7026D">
        <w:rPr>
          <w:lang w:val="en-GB"/>
        </w:rPr>
        <w:t>12 November and</w:t>
      </w:r>
      <w:r w:rsidRPr="00D333F8">
        <w:rPr>
          <w:lang w:val="en-GB"/>
        </w:rPr>
        <w:t xml:space="preserve"> the commencement of section 2.</w:t>
      </w:r>
    </w:p>
    <w:p w14:paraId="6FB29A4D" w14:textId="1D783B7E" w:rsidR="00C35350" w:rsidRPr="00D333F8" w:rsidRDefault="008F6F4D" w:rsidP="00C35350">
      <w:pPr>
        <w:pStyle w:val="HSubheading4"/>
      </w:pPr>
      <w:bookmarkStart w:id="67" w:name="_Toc55906845"/>
      <w:bookmarkStart w:id="68" w:name="_Toc71801267"/>
      <w:r>
        <w:lastRenderedPageBreak/>
        <w:t>Section</w:t>
      </w:r>
      <w:r w:rsidR="00C35350" w:rsidRPr="00D333F8">
        <w:t xml:space="preserve"> 3: Statement about exercise of call-in power</w:t>
      </w:r>
      <w:bookmarkEnd w:id="67"/>
      <w:bookmarkEnd w:id="68"/>
    </w:p>
    <w:p w14:paraId="31D67E33" w14:textId="6B21CBDB" w:rsidR="00C35350" w:rsidRPr="00D333F8" w:rsidRDefault="008F6F4D" w:rsidP="00C35350">
      <w:pPr>
        <w:pStyle w:val="ParaNumbered"/>
        <w:rPr>
          <w:lang w:val="en-GB"/>
        </w:rPr>
      </w:pPr>
      <w:r>
        <w:rPr>
          <w:lang w:val="en-GB"/>
        </w:rPr>
        <w:t>Section</w:t>
      </w:r>
      <w:r w:rsidR="00C35350" w:rsidRPr="00D333F8">
        <w:rPr>
          <w:lang w:val="en-GB"/>
        </w:rPr>
        <w:t xml:space="preserve"> 3 concerns the statement which sets out how the Secretary of State expects to exercise the call-in power. While the Secretary of State is not obliged to publish a statement, the Secretary of State must do so before being able to exercise the call-in power, as stated in </w:t>
      </w:r>
      <w:r w:rsidR="00CD5F6A">
        <w:rPr>
          <w:lang w:val="en-GB"/>
        </w:rPr>
        <w:t>s</w:t>
      </w:r>
      <w:r>
        <w:rPr>
          <w:lang w:val="en-GB"/>
        </w:rPr>
        <w:t>ection</w:t>
      </w:r>
      <w:r w:rsidR="00C35350" w:rsidRPr="00D333F8">
        <w:rPr>
          <w:lang w:val="en-GB"/>
        </w:rPr>
        <w:t xml:space="preserve"> 1(6). </w:t>
      </w:r>
    </w:p>
    <w:p w14:paraId="0CB438AE" w14:textId="0A967BC9" w:rsidR="00C35350" w:rsidRPr="00D333F8" w:rsidRDefault="008F6F4D" w:rsidP="00C35350">
      <w:pPr>
        <w:pStyle w:val="HSubheading4"/>
      </w:pPr>
      <w:bookmarkStart w:id="69" w:name="_Toc55906846"/>
      <w:bookmarkStart w:id="70" w:name="_Toc71801268"/>
      <w:r>
        <w:t>Section</w:t>
      </w:r>
      <w:r w:rsidR="00C35350" w:rsidRPr="00D333F8">
        <w:t xml:space="preserve"> 4: Consultation and parliamentary procedure</w:t>
      </w:r>
      <w:bookmarkEnd w:id="69"/>
      <w:bookmarkEnd w:id="70"/>
    </w:p>
    <w:p w14:paraId="78EF2FFE" w14:textId="4A177ECC" w:rsidR="00C35350" w:rsidRPr="00D333F8" w:rsidRDefault="008F6F4D" w:rsidP="00C35350">
      <w:pPr>
        <w:pStyle w:val="ParaNumbered"/>
        <w:rPr>
          <w:lang w:val="en-GB"/>
        </w:rPr>
      </w:pPr>
      <w:r>
        <w:rPr>
          <w:lang w:val="en-GB"/>
        </w:rPr>
        <w:t>Section</w:t>
      </w:r>
      <w:r w:rsidR="00C35350" w:rsidRPr="00D333F8">
        <w:rPr>
          <w:lang w:val="en-GB"/>
        </w:rPr>
        <w:t xml:space="preserve"> 4 sets out the procedure that must be followed before the Secretary of State is able to publish the statement about the exercise of the call-in power. Before the statement may be published, the Secretary of State must carry out such consultation as the Secretary of State thinks appropriate in relation to a draft of the statement, make any changes to the draft that appear to the Secretary of State to be necessary in view of the responses to the consultation, and lay the statement before Parliament, where it is subject to annulment by either House within a period of 40 sitting days.</w:t>
      </w:r>
    </w:p>
    <w:p w14:paraId="0B1119BD" w14:textId="77777777" w:rsidR="00C35350" w:rsidRPr="00D333F8" w:rsidRDefault="00C35350" w:rsidP="00C35350">
      <w:pPr>
        <w:pStyle w:val="ParaNumbered"/>
        <w:rPr>
          <w:lang w:val="en-GB"/>
        </w:rPr>
      </w:pPr>
      <w:r w:rsidRPr="00D333F8">
        <w:rPr>
          <w:lang w:val="en-GB"/>
        </w:rPr>
        <w:t>Subsections (2) to (4) provide that either House of Parliament may annul a statement before the expiry of the 40 sitting day limit. The consequence of the annulment is that the statement must be withdrawn. The annulment of a statement does not affect the validity of any call-in notice given prior to its withdrawal, nor does it affect the publication of a new statement.</w:t>
      </w:r>
    </w:p>
    <w:p w14:paraId="2A1521E2" w14:textId="77777777" w:rsidR="00C35350" w:rsidRPr="00D333F8" w:rsidRDefault="00C35350" w:rsidP="00C35350">
      <w:pPr>
        <w:pStyle w:val="HSubheading3"/>
      </w:pPr>
      <w:bookmarkStart w:id="71" w:name="_Toc55906847"/>
      <w:bookmarkStart w:id="72" w:name="_Toc71801269"/>
      <w:r w:rsidRPr="00D333F8">
        <w:t>Chapter 2: Interpretation</w:t>
      </w:r>
      <w:bookmarkEnd w:id="71"/>
      <w:bookmarkEnd w:id="72"/>
    </w:p>
    <w:p w14:paraId="07C193C0" w14:textId="77777777" w:rsidR="00C35350" w:rsidRPr="00D333F8" w:rsidRDefault="00C35350" w:rsidP="00C35350">
      <w:pPr>
        <w:pStyle w:val="HSubheading4"/>
      </w:pPr>
      <w:bookmarkStart w:id="73" w:name="_Toc55906848"/>
      <w:bookmarkStart w:id="74" w:name="_Toc71801270"/>
      <w:r w:rsidRPr="00D333F8">
        <w:t>Trigger events in relation to qualifying entities and qualifying assets</w:t>
      </w:r>
      <w:bookmarkEnd w:id="73"/>
      <w:bookmarkEnd w:id="74"/>
    </w:p>
    <w:p w14:paraId="284DEC84" w14:textId="73BE1886" w:rsidR="00C35350" w:rsidRPr="00D333F8" w:rsidRDefault="00B74D7F" w:rsidP="00C35350">
      <w:pPr>
        <w:pStyle w:val="ParaNumbered"/>
        <w:rPr>
          <w:lang w:val="en-GB"/>
        </w:rPr>
      </w:pPr>
      <w:r>
        <w:rPr>
          <w:lang w:val="en-GB"/>
        </w:rPr>
        <w:t>Sections</w:t>
      </w:r>
      <w:r w:rsidR="00C35350" w:rsidRPr="00D333F8">
        <w:rPr>
          <w:lang w:val="en-GB"/>
        </w:rPr>
        <w:t xml:space="preserve"> 5-12 provide the criteria for the acquisitions of control over entities or assets that qualify for assessment by the Secretary of State under the national security regime. These acquisitions in scope of the call-in power (</w:t>
      </w:r>
      <w:r w:rsidR="00CD5F6A">
        <w:rPr>
          <w:lang w:val="en-GB"/>
        </w:rPr>
        <w:t>s</w:t>
      </w:r>
      <w:r w:rsidR="008F6F4D">
        <w:rPr>
          <w:lang w:val="en-GB"/>
        </w:rPr>
        <w:t>ection</w:t>
      </w:r>
      <w:r w:rsidR="00C35350" w:rsidRPr="00D333F8">
        <w:rPr>
          <w:lang w:val="en-GB"/>
        </w:rPr>
        <w:t xml:space="preserve"> 1) are described as “trigger events”.</w:t>
      </w:r>
    </w:p>
    <w:p w14:paraId="50774D88" w14:textId="509E0B1D" w:rsidR="00C35350" w:rsidRPr="00D333F8" w:rsidRDefault="008F6F4D" w:rsidP="00C35350">
      <w:pPr>
        <w:pStyle w:val="ParaNumbered"/>
        <w:rPr>
          <w:lang w:val="en-GB"/>
        </w:rPr>
      </w:pPr>
      <w:r>
        <w:rPr>
          <w:lang w:val="en-GB"/>
        </w:rPr>
        <w:t>Section</w:t>
      </w:r>
      <w:r w:rsidR="00C35350" w:rsidRPr="00D333F8">
        <w:rPr>
          <w:lang w:val="en-GB"/>
        </w:rPr>
        <w:t xml:space="preserve"> 6 describes those acquisitions which are </w:t>
      </w:r>
      <w:r w:rsidR="00292F55">
        <w:rPr>
          <w:lang w:val="en-GB"/>
        </w:rPr>
        <w:t>“</w:t>
      </w:r>
      <w:r w:rsidR="00C35350" w:rsidRPr="00D333F8">
        <w:rPr>
          <w:lang w:val="en-GB"/>
        </w:rPr>
        <w:t>notifiable acquisitions</w:t>
      </w:r>
      <w:r w:rsidR="00292F55">
        <w:rPr>
          <w:lang w:val="en-GB"/>
        </w:rPr>
        <w:t>”</w:t>
      </w:r>
      <w:r w:rsidR="00C35350" w:rsidRPr="00D333F8">
        <w:rPr>
          <w:lang w:val="en-GB"/>
        </w:rPr>
        <w:t>. A notifiable acquisition takes place when a person acquires certain shares or voting rights in a qualifying entity specified in regulations by the Secretary of State. Notifiable acquisitions must be approved by the Secretary of State before completing, lest they be legally void.</w:t>
      </w:r>
    </w:p>
    <w:p w14:paraId="0BE6427C" w14:textId="5A1D3E8F" w:rsidR="00C35350" w:rsidRPr="00D333F8" w:rsidRDefault="008F6F4D" w:rsidP="00C35350">
      <w:pPr>
        <w:pStyle w:val="HSubheading4"/>
      </w:pPr>
      <w:bookmarkStart w:id="75" w:name="_Toc55906849"/>
      <w:bookmarkStart w:id="76" w:name="_Toc71801271"/>
      <w:r>
        <w:t>Section</w:t>
      </w:r>
      <w:r w:rsidR="00C35350" w:rsidRPr="00D333F8">
        <w:t xml:space="preserve"> 5: Meaning of “trigger event” and “acquirer”</w:t>
      </w:r>
      <w:bookmarkEnd w:id="75"/>
      <w:bookmarkEnd w:id="76"/>
    </w:p>
    <w:p w14:paraId="1B914DFD" w14:textId="2EF5EAC9" w:rsidR="00C35350" w:rsidRPr="00D333F8" w:rsidRDefault="008F6F4D" w:rsidP="00C35350">
      <w:pPr>
        <w:pStyle w:val="ParaNumbered"/>
        <w:rPr>
          <w:lang w:val="en-GB"/>
        </w:rPr>
      </w:pPr>
      <w:r>
        <w:rPr>
          <w:lang w:val="en-GB"/>
        </w:rPr>
        <w:t>Section</w:t>
      </w:r>
      <w:r w:rsidR="00C35350" w:rsidRPr="00D333F8">
        <w:rPr>
          <w:lang w:val="en-GB"/>
        </w:rPr>
        <w:t xml:space="preserve"> 5 provides that a “trigger event” occurs when a person gains control of either a qualifying entity or a qualifying asset.</w:t>
      </w:r>
      <w:r w:rsidR="00C35350">
        <w:rPr>
          <w:lang w:val="en-GB"/>
        </w:rPr>
        <w:t xml:space="preserve"> Subsection (2) provides for the definition of “acquirer”.</w:t>
      </w:r>
    </w:p>
    <w:p w14:paraId="3069AC91" w14:textId="2B3CFE02" w:rsidR="00C35350" w:rsidRPr="00D333F8" w:rsidRDefault="008F6F4D" w:rsidP="00C35350">
      <w:pPr>
        <w:pStyle w:val="HSubheading4"/>
      </w:pPr>
      <w:bookmarkStart w:id="77" w:name="_Toc55906850"/>
      <w:bookmarkStart w:id="78" w:name="_Toc71801272"/>
      <w:r>
        <w:t>Section</w:t>
      </w:r>
      <w:r w:rsidR="00C35350" w:rsidRPr="00D333F8">
        <w:t xml:space="preserve"> 6: Notifiable acquisitions</w:t>
      </w:r>
      <w:bookmarkEnd w:id="77"/>
      <w:bookmarkEnd w:id="78"/>
    </w:p>
    <w:p w14:paraId="610DFF5B" w14:textId="20364E10" w:rsidR="00C35350" w:rsidRPr="00D333F8" w:rsidRDefault="008F6F4D" w:rsidP="00C35350">
      <w:pPr>
        <w:pStyle w:val="ParaNumbered"/>
        <w:rPr>
          <w:lang w:val="en-GB"/>
        </w:rPr>
      </w:pPr>
      <w:r>
        <w:rPr>
          <w:lang w:val="en-GB"/>
        </w:rPr>
        <w:t>Section</w:t>
      </w:r>
      <w:r w:rsidR="00C35350" w:rsidRPr="00D333F8">
        <w:rPr>
          <w:lang w:val="en-GB"/>
        </w:rPr>
        <w:t xml:space="preserve"> 6 describes those acquisitions which are </w:t>
      </w:r>
      <w:r w:rsidR="00292F55">
        <w:rPr>
          <w:lang w:val="en-GB"/>
        </w:rPr>
        <w:t>“</w:t>
      </w:r>
      <w:r w:rsidR="00C35350" w:rsidRPr="00D333F8">
        <w:rPr>
          <w:lang w:val="en-GB"/>
        </w:rPr>
        <w:t>notifiable acquisitions</w:t>
      </w:r>
      <w:r w:rsidR="00292F55">
        <w:rPr>
          <w:lang w:val="en-GB"/>
        </w:rPr>
        <w:t>”</w:t>
      </w:r>
      <w:r w:rsidR="00C35350" w:rsidRPr="00D333F8">
        <w:rPr>
          <w:lang w:val="en-GB"/>
        </w:rPr>
        <w:t xml:space="preserve">. A notifiable acquisition takes place when a person acquires control of a qualifying entity specified in regulations by the Secretary of State in any of the circumstances described in subsections (2), (5) or (6) of </w:t>
      </w:r>
      <w:r w:rsidR="00E338C6">
        <w:rPr>
          <w:lang w:val="en-GB"/>
        </w:rPr>
        <w:t>s</w:t>
      </w:r>
      <w:r>
        <w:rPr>
          <w:lang w:val="en-GB"/>
        </w:rPr>
        <w:t>ection</w:t>
      </w:r>
      <w:r w:rsidR="00C35350" w:rsidRPr="00D333F8">
        <w:rPr>
          <w:lang w:val="en-GB"/>
        </w:rPr>
        <w:t xml:space="preserve"> 8. The Secretary of State may by regulations amend the acquisitions which are to be notifiable, or exempt acquisitions on the basis of the characteristics of the acquirer.</w:t>
      </w:r>
    </w:p>
    <w:p w14:paraId="710A273D" w14:textId="11A95AE8" w:rsidR="00C35350" w:rsidRPr="00D333F8" w:rsidRDefault="008F6F4D" w:rsidP="00C35350">
      <w:pPr>
        <w:pStyle w:val="ParaNumbered"/>
        <w:rPr>
          <w:lang w:val="en-GB"/>
        </w:rPr>
      </w:pPr>
      <w:r>
        <w:rPr>
          <w:lang w:val="en-GB"/>
        </w:rPr>
        <w:t>Section</w:t>
      </w:r>
      <w:r w:rsidR="00C35350" w:rsidRPr="00D333F8">
        <w:rPr>
          <w:lang w:val="en-GB"/>
        </w:rPr>
        <w:t xml:space="preserve"> 63 provides for the parliamentary procedures to be used for regulations under the </w:t>
      </w:r>
      <w:r>
        <w:rPr>
          <w:lang w:val="en-GB"/>
        </w:rPr>
        <w:t>Act</w:t>
      </w:r>
      <w:r w:rsidR="00C35350" w:rsidRPr="00D333F8">
        <w:rPr>
          <w:lang w:val="en-GB"/>
        </w:rPr>
        <w:t xml:space="preserve">. Regulations under </w:t>
      </w:r>
      <w:r w:rsidR="00E338C6">
        <w:rPr>
          <w:lang w:val="en-GB"/>
        </w:rPr>
        <w:t>s</w:t>
      </w:r>
      <w:r>
        <w:rPr>
          <w:lang w:val="en-GB"/>
        </w:rPr>
        <w:t>ection</w:t>
      </w:r>
      <w:r w:rsidR="00C35350" w:rsidRPr="00D333F8">
        <w:rPr>
          <w:lang w:val="en-GB"/>
        </w:rPr>
        <w:t xml:space="preserve"> 6 must be laid in draft before Parliament and approved by both Houses of Parliament before they may be made. </w:t>
      </w:r>
    </w:p>
    <w:p w14:paraId="2D903F8E" w14:textId="29112D81" w:rsidR="00C35350" w:rsidRPr="00D333F8" w:rsidRDefault="008F6F4D" w:rsidP="00C35350">
      <w:pPr>
        <w:pStyle w:val="HSubheading4"/>
      </w:pPr>
      <w:bookmarkStart w:id="79" w:name="_Toc55906851"/>
      <w:bookmarkStart w:id="80" w:name="_Toc71801273"/>
      <w:r>
        <w:t>Section</w:t>
      </w:r>
      <w:r w:rsidR="00C35350" w:rsidRPr="00D333F8">
        <w:t xml:space="preserve"> 7: Qualifying entities and assets</w:t>
      </w:r>
      <w:bookmarkEnd w:id="79"/>
      <w:bookmarkEnd w:id="80"/>
    </w:p>
    <w:p w14:paraId="11E2EFBF" w14:textId="130B82AF" w:rsidR="00C35350" w:rsidRPr="00D333F8" w:rsidRDefault="008F6F4D" w:rsidP="00C35350">
      <w:pPr>
        <w:pStyle w:val="ParaNumbered"/>
        <w:rPr>
          <w:lang w:val="en-GB"/>
        </w:rPr>
      </w:pPr>
      <w:r>
        <w:rPr>
          <w:lang w:val="en-GB"/>
        </w:rPr>
        <w:t>Section</w:t>
      </w:r>
      <w:r w:rsidR="00C35350" w:rsidRPr="00D333F8">
        <w:rPr>
          <w:lang w:val="en-GB"/>
        </w:rPr>
        <w:t xml:space="preserve"> 7 defines a “qualifying entity” as any entity that is not an individual. </w:t>
      </w:r>
    </w:p>
    <w:p w14:paraId="4A143EF7" w14:textId="77777777" w:rsidR="00C35350" w:rsidRPr="00D333F8" w:rsidRDefault="00C35350" w:rsidP="00C35350">
      <w:pPr>
        <w:pStyle w:val="ParaNumbered"/>
        <w:rPr>
          <w:lang w:val="en-GB"/>
        </w:rPr>
      </w:pPr>
      <w:r w:rsidRPr="00D333F8">
        <w:rPr>
          <w:lang w:val="en-GB"/>
        </w:rPr>
        <w:t xml:space="preserve">However, an entity which is formed or recognised under the law of a country or territory outside the United Kingdom is only a “qualifying entity” if it carries on activities in, or supplies goods or services to, the United Kingdom. </w:t>
      </w:r>
    </w:p>
    <w:p w14:paraId="05C055A3" w14:textId="77777777" w:rsidR="00C35350" w:rsidRPr="00D333F8" w:rsidRDefault="00C35350" w:rsidP="00C35350">
      <w:pPr>
        <w:pStyle w:val="ParaNumbered"/>
        <w:rPr>
          <w:lang w:val="en-GB"/>
        </w:rPr>
      </w:pPr>
      <w:r w:rsidRPr="00D333F8">
        <w:rPr>
          <w:lang w:val="en-GB"/>
        </w:rPr>
        <w:lastRenderedPageBreak/>
        <w:t xml:space="preserve">Subsection (4) defines a “qualifying asset”. </w:t>
      </w:r>
    </w:p>
    <w:p w14:paraId="3EA201C4" w14:textId="77777777" w:rsidR="00C35350" w:rsidRPr="00D333F8" w:rsidRDefault="00C35350" w:rsidP="00C35350">
      <w:pPr>
        <w:pStyle w:val="ParaNumbered"/>
        <w:rPr>
          <w:lang w:val="en-GB"/>
        </w:rPr>
      </w:pPr>
      <w:r w:rsidRPr="00D333F8">
        <w:rPr>
          <w:lang w:val="en-GB"/>
        </w:rPr>
        <w:t xml:space="preserve">Subsection (5) provides examples of assets included in the category of “ideas, information or techniques which have industrial, commercial or other economic value” under subsection (4)(c). </w:t>
      </w:r>
    </w:p>
    <w:p w14:paraId="682A94D7" w14:textId="77777777" w:rsidR="00C35350" w:rsidRPr="00D333F8" w:rsidRDefault="00C35350" w:rsidP="00C35350">
      <w:pPr>
        <w:pStyle w:val="ParaNumbered"/>
        <w:rPr>
          <w:lang w:val="en-GB"/>
        </w:rPr>
      </w:pPr>
      <w:r w:rsidRPr="00D333F8">
        <w:rPr>
          <w:lang w:val="en-GB"/>
        </w:rPr>
        <w:t xml:space="preserve">Subsection (6) limits the definition of a “qualifying asset” in respect of land or moveable property situated outside the United Kingdom or the territorial sea adjacent to the United Kingdom, or assets within subsection (4)(c), to assets with a nexus to the United Kingdom. </w:t>
      </w:r>
    </w:p>
    <w:p w14:paraId="449CF7BD" w14:textId="3BA13EBA" w:rsidR="00C35350" w:rsidRPr="00D333F8" w:rsidRDefault="008F6F4D" w:rsidP="00C35350">
      <w:pPr>
        <w:pStyle w:val="HSubheading4"/>
      </w:pPr>
      <w:bookmarkStart w:id="81" w:name="_Toc55906852"/>
      <w:bookmarkStart w:id="82" w:name="_Toc71801274"/>
      <w:r>
        <w:t>Section</w:t>
      </w:r>
      <w:r w:rsidR="00C35350" w:rsidRPr="00D333F8">
        <w:t xml:space="preserve"> 8: Control of entities</w:t>
      </w:r>
      <w:bookmarkEnd w:id="81"/>
      <w:bookmarkEnd w:id="82"/>
    </w:p>
    <w:p w14:paraId="54D8DC42" w14:textId="744543E9" w:rsidR="00C35350" w:rsidRPr="00D333F8" w:rsidRDefault="008F6F4D" w:rsidP="00C35350">
      <w:pPr>
        <w:pStyle w:val="ParaNumbered"/>
        <w:rPr>
          <w:lang w:val="en-GB"/>
        </w:rPr>
      </w:pPr>
      <w:r>
        <w:rPr>
          <w:lang w:val="en-GB"/>
        </w:rPr>
        <w:t>Section</w:t>
      </w:r>
      <w:r w:rsidR="00C35350" w:rsidRPr="00D333F8">
        <w:rPr>
          <w:lang w:val="en-GB"/>
        </w:rPr>
        <w:t xml:space="preserve"> 8 defines the circumstances in which a person gains control of a qualifying entity for the purposes of the </w:t>
      </w:r>
      <w:r>
        <w:rPr>
          <w:lang w:val="en-GB"/>
        </w:rPr>
        <w:t>Act</w:t>
      </w:r>
      <w:r w:rsidR="00C35350" w:rsidRPr="00D333F8">
        <w:rPr>
          <w:lang w:val="en-GB"/>
        </w:rPr>
        <w:t xml:space="preserve">. This constitutes a “trigger event” and may be subject to assessment under the national security regime if the call-in test is met. This </w:t>
      </w:r>
      <w:r w:rsidR="00E338C6">
        <w:rPr>
          <w:lang w:val="en-GB"/>
        </w:rPr>
        <w:t>s</w:t>
      </w:r>
      <w:r>
        <w:rPr>
          <w:lang w:val="en-GB"/>
        </w:rPr>
        <w:t>ection</w:t>
      </w:r>
      <w:r w:rsidR="00C35350" w:rsidRPr="00D333F8">
        <w:rPr>
          <w:lang w:val="en-GB"/>
        </w:rPr>
        <w:t xml:space="preserve"> also makes clear when the additional acquisition of shareholdings or rights in an entity will constitute a “trigger event”.</w:t>
      </w:r>
    </w:p>
    <w:p w14:paraId="1E86BE93" w14:textId="77777777" w:rsidR="00C35350" w:rsidRPr="00D333F8" w:rsidRDefault="00C35350" w:rsidP="00C35350">
      <w:pPr>
        <w:pStyle w:val="ParaNumbered"/>
        <w:rPr>
          <w:lang w:val="en-GB"/>
        </w:rPr>
      </w:pPr>
      <w:r w:rsidRPr="00D333F8">
        <w:rPr>
          <w:lang w:val="en-GB"/>
        </w:rPr>
        <w:t>There are four cases in which a person gains control of a qualifying entity, which are summarised below:</w:t>
      </w:r>
    </w:p>
    <w:p w14:paraId="3249C4C7" w14:textId="01A8997A" w:rsidR="00C35350" w:rsidRPr="00D333F8" w:rsidRDefault="00C35350" w:rsidP="00C35350">
      <w:pPr>
        <w:pStyle w:val="ParaNumbered"/>
        <w:numPr>
          <w:ilvl w:val="1"/>
          <w:numId w:val="5"/>
        </w:numPr>
        <w:rPr>
          <w:lang w:val="en-GB"/>
        </w:rPr>
      </w:pPr>
      <w:r w:rsidRPr="00D333F8">
        <w:rPr>
          <w:lang w:val="en-GB"/>
        </w:rPr>
        <w:t>a person increasing the percentage of shares that they hold in the entity by a specified proportion (</w:t>
      </w:r>
      <w:r w:rsidR="00E338C6">
        <w:rPr>
          <w:lang w:val="en-GB"/>
        </w:rPr>
        <w:t>s</w:t>
      </w:r>
      <w:r w:rsidR="008F6F4D">
        <w:rPr>
          <w:lang w:val="en-GB"/>
        </w:rPr>
        <w:t>ection</w:t>
      </w:r>
      <w:r w:rsidRPr="00D333F8">
        <w:rPr>
          <w:lang w:val="en-GB"/>
        </w:rPr>
        <w:t xml:space="preserve"> 8(2));</w:t>
      </w:r>
    </w:p>
    <w:p w14:paraId="530EC2AF" w14:textId="7D14C77E" w:rsidR="00C35350" w:rsidRPr="00D333F8" w:rsidRDefault="00C35350" w:rsidP="00C35350">
      <w:pPr>
        <w:pStyle w:val="ParaNumbered"/>
        <w:numPr>
          <w:ilvl w:val="1"/>
          <w:numId w:val="5"/>
        </w:numPr>
        <w:rPr>
          <w:lang w:val="en-GB"/>
        </w:rPr>
      </w:pPr>
      <w:r w:rsidRPr="00D333F8">
        <w:rPr>
          <w:lang w:val="en-GB"/>
        </w:rPr>
        <w:t>a person increasing the voting rights that they hold in the entity by a specified proportion (</w:t>
      </w:r>
      <w:r w:rsidR="00E338C6">
        <w:rPr>
          <w:lang w:val="en-GB"/>
        </w:rPr>
        <w:t>s</w:t>
      </w:r>
      <w:r w:rsidR="008F6F4D">
        <w:rPr>
          <w:lang w:val="en-GB"/>
        </w:rPr>
        <w:t>ection</w:t>
      </w:r>
      <w:r w:rsidRPr="00D333F8">
        <w:rPr>
          <w:lang w:val="en-GB"/>
        </w:rPr>
        <w:t xml:space="preserve"> 8(5)); </w:t>
      </w:r>
    </w:p>
    <w:p w14:paraId="784F9CD8" w14:textId="36E0FF23" w:rsidR="00C35350" w:rsidRPr="00D333F8" w:rsidRDefault="00C35350" w:rsidP="00C35350">
      <w:pPr>
        <w:pStyle w:val="ParaNumbered"/>
        <w:numPr>
          <w:ilvl w:val="1"/>
          <w:numId w:val="5"/>
        </w:numPr>
        <w:rPr>
          <w:lang w:val="en-GB"/>
        </w:rPr>
      </w:pPr>
      <w:r w:rsidRPr="00D333F8">
        <w:rPr>
          <w:lang w:val="en-GB"/>
        </w:rPr>
        <w:t>a person acquiring voting rights in the entity which give powers to secure or prevent the passage of any resolution governing the affairs of that entity (</w:t>
      </w:r>
      <w:r w:rsidR="00E338C6">
        <w:rPr>
          <w:lang w:val="en-GB"/>
        </w:rPr>
        <w:t>s</w:t>
      </w:r>
      <w:r w:rsidR="008F6F4D">
        <w:rPr>
          <w:lang w:val="en-GB"/>
        </w:rPr>
        <w:t>ection</w:t>
      </w:r>
      <w:r w:rsidRPr="00D333F8">
        <w:rPr>
          <w:lang w:val="en-GB"/>
        </w:rPr>
        <w:t xml:space="preserve"> 8(6)), for instance in the case of an entity that does not conform to the thresholds for passing or blocking resolutions in Schedule 1A to the Companies Act 2006; or,</w:t>
      </w:r>
    </w:p>
    <w:p w14:paraId="2141128A" w14:textId="1238FEE5" w:rsidR="00C35350" w:rsidRPr="00D333F8" w:rsidRDefault="00C35350" w:rsidP="00C35350">
      <w:pPr>
        <w:pStyle w:val="ParaNumbered"/>
        <w:numPr>
          <w:ilvl w:val="1"/>
          <w:numId w:val="5"/>
        </w:numPr>
        <w:rPr>
          <w:lang w:val="en-GB"/>
        </w:rPr>
      </w:pPr>
      <w:r w:rsidRPr="00D333F8">
        <w:rPr>
          <w:lang w:val="en-GB"/>
        </w:rPr>
        <w:t>a person acquiring a right or interest in, or relation to, the entity which enables them to materially influence the policy of that entity (</w:t>
      </w:r>
      <w:r w:rsidR="00E338C6">
        <w:rPr>
          <w:lang w:val="en-GB"/>
        </w:rPr>
        <w:t>s</w:t>
      </w:r>
      <w:r w:rsidR="008F6F4D">
        <w:rPr>
          <w:lang w:val="en-GB"/>
        </w:rPr>
        <w:t>ection</w:t>
      </w:r>
      <w:r w:rsidRPr="00D333F8">
        <w:rPr>
          <w:lang w:val="en-GB"/>
        </w:rPr>
        <w:t xml:space="preserve"> 8(8)). </w:t>
      </w:r>
    </w:p>
    <w:p w14:paraId="58710C93" w14:textId="2F974294" w:rsidR="00C35350" w:rsidRPr="00D333F8" w:rsidRDefault="008F6F4D" w:rsidP="00C35350">
      <w:pPr>
        <w:pStyle w:val="HSubheading4"/>
      </w:pPr>
      <w:bookmarkStart w:id="83" w:name="_Toc55906853"/>
      <w:bookmarkStart w:id="84" w:name="_Toc71801275"/>
      <w:r>
        <w:t>Section</w:t>
      </w:r>
      <w:r w:rsidR="00C35350" w:rsidRPr="00D333F8">
        <w:t xml:space="preserve"> 9: Control of assets</w:t>
      </w:r>
      <w:bookmarkEnd w:id="83"/>
      <w:bookmarkEnd w:id="84"/>
    </w:p>
    <w:p w14:paraId="03FC5872" w14:textId="6C9EBFF1" w:rsidR="00C35350" w:rsidRPr="00D333F8" w:rsidRDefault="008F6F4D" w:rsidP="00C35350">
      <w:pPr>
        <w:pStyle w:val="ParaNumbered"/>
        <w:rPr>
          <w:lang w:val="en-GB"/>
        </w:rPr>
      </w:pPr>
      <w:r>
        <w:rPr>
          <w:lang w:val="en-GB"/>
        </w:rPr>
        <w:t>Section</w:t>
      </w:r>
      <w:r w:rsidR="00C35350" w:rsidRPr="00D333F8">
        <w:rPr>
          <w:lang w:val="en-GB"/>
        </w:rPr>
        <w:t xml:space="preserve"> 9 defines the circumstances in which a person gains control of a qualifying asset </w:t>
      </w:r>
      <w:r w:rsidR="00292F55">
        <w:rPr>
          <w:lang w:val="en-GB"/>
        </w:rPr>
        <w:t>f</w:t>
      </w:r>
      <w:r w:rsidR="00C35350" w:rsidRPr="00D333F8">
        <w:rPr>
          <w:lang w:val="en-GB"/>
        </w:rPr>
        <w:t xml:space="preserve">or the purposes of the </w:t>
      </w:r>
      <w:r>
        <w:rPr>
          <w:lang w:val="en-GB"/>
        </w:rPr>
        <w:t>Act</w:t>
      </w:r>
      <w:r w:rsidR="00C35350" w:rsidRPr="00D333F8">
        <w:rPr>
          <w:lang w:val="en-GB"/>
        </w:rPr>
        <w:t>. This constitutes a “trigger event” and may be subject to assessment under the national security regime if the call-in test is met. A person gains control of a qualifying asset where they acquire a right or interest in, or in relation to, the asset and, as a result, are able either to:</w:t>
      </w:r>
    </w:p>
    <w:p w14:paraId="02D9B641" w14:textId="77777777" w:rsidR="00C35350" w:rsidRPr="00D333F8" w:rsidRDefault="00C35350" w:rsidP="00C35350">
      <w:pPr>
        <w:pStyle w:val="ParaNumbered"/>
        <w:numPr>
          <w:ilvl w:val="1"/>
          <w:numId w:val="5"/>
        </w:numPr>
        <w:rPr>
          <w:lang w:val="en-GB"/>
        </w:rPr>
      </w:pPr>
      <w:r w:rsidRPr="00D333F8">
        <w:rPr>
          <w:lang w:val="en-GB"/>
        </w:rPr>
        <w:t xml:space="preserve">use the asset, or use it to a greater extent than prior to the acquisition, or, </w:t>
      </w:r>
    </w:p>
    <w:p w14:paraId="75318EDC" w14:textId="77777777" w:rsidR="00C35350" w:rsidRPr="00D333F8" w:rsidRDefault="00C35350" w:rsidP="00C35350">
      <w:pPr>
        <w:pStyle w:val="ParaNumbered"/>
        <w:numPr>
          <w:ilvl w:val="1"/>
          <w:numId w:val="5"/>
        </w:numPr>
        <w:rPr>
          <w:lang w:val="en-GB"/>
        </w:rPr>
      </w:pPr>
      <w:r w:rsidRPr="00D333F8">
        <w:rPr>
          <w:lang w:val="en-GB"/>
        </w:rPr>
        <w:t xml:space="preserve">direct or control how the asset is used, or direct or control how the asset is used to a greater extent than prior to the acquisition. </w:t>
      </w:r>
    </w:p>
    <w:p w14:paraId="0942976C" w14:textId="77777777" w:rsidR="00C35350" w:rsidRPr="00D333F8" w:rsidRDefault="00C35350" w:rsidP="00C35350">
      <w:pPr>
        <w:pStyle w:val="ParaNumbered"/>
        <w:rPr>
          <w:lang w:val="en-GB"/>
        </w:rPr>
      </w:pPr>
      <w:r w:rsidRPr="00D333F8">
        <w:rPr>
          <w:lang w:val="en-GB"/>
        </w:rPr>
        <w:t>Any right or interest in a qualifying asset, including a part-share in the asset or outright ownership, would be captured if they provide the ability to use, or direct or control how the asset is used. References to the use of an asset include references to its exploitation, alteration, manipulation, disposal or destruction.</w:t>
      </w:r>
    </w:p>
    <w:p w14:paraId="5AB7BA43" w14:textId="2136730B" w:rsidR="00C35350" w:rsidRPr="00D333F8" w:rsidRDefault="008F6F4D" w:rsidP="00C35350">
      <w:pPr>
        <w:pStyle w:val="HSubheading4"/>
      </w:pPr>
      <w:bookmarkStart w:id="85" w:name="_Toc55906854"/>
      <w:bookmarkStart w:id="86" w:name="_Toc71801276"/>
      <w:r>
        <w:t>Section</w:t>
      </w:r>
      <w:r w:rsidR="00C35350" w:rsidRPr="00D333F8">
        <w:t xml:space="preserve"> 10: Holding and acquiring interests and rights: supplementary and Schedule 1: Trigger events: holding of interests and rights</w:t>
      </w:r>
      <w:bookmarkEnd w:id="85"/>
      <w:bookmarkEnd w:id="86"/>
    </w:p>
    <w:p w14:paraId="557186BD" w14:textId="7F471EBC" w:rsidR="00C35350" w:rsidRPr="00D333F8" w:rsidRDefault="008F6F4D" w:rsidP="00C35350">
      <w:pPr>
        <w:pStyle w:val="ParaNumbered"/>
        <w:rPr>
          <w:lang w:val="en-GB"/>
        </w:rPr>
      </w:pPr>
      <w:bookmarkStart w:id="87" w:name="_Hlk70595729"/>
      <w:r>
        <w:rPr>
          <w:lang w:val="en-GB"/>
        </w:rPr>
        <w:t>Section</w:t>
      </w:r>
      <w:r w:rsidR="00C35350" w:rsidRPr="00D333F8">
        <w:rPr>
          <w:lang w:val="en-GB"/>
        </w:rPr>
        <w:t xml:space="preserve"> 10 introduces Schedule 1 which provides for particular cases in which a person is to be treated as holding</w:t>
      </w:r>
      <w:r w:rsidR="00CC45BC">
        <w:rPr>
          <w:lang w:val="en-GB"/>
        </w:rPr>
        <w:t xml:space="preserve"> </w:t>
      </w:r>
      <w:r w:rsidR="00C35350" w:rsidRPr="00D333F8">
        <w:rPr>
          <w:lang w:val="en-GB"/>
        </w:rPr>
        <w:t>an interest or a right</w:t>
      </w:r>
      <w:r w:rsidR="00173D00">
        <w:rPr>
          <w:lang w:val="en-GB"/>
        </w:rPr>
        <w:t xml:space="preserve"> for the purposes of the Act</w:t>
      </w:r>
      <w:r w:rsidR="00173D00" w:rsidRPr="00D333F8">
        <w:rPr>
          <w:lang w:val="en-GB"/>
        </w:rPr>
        <w:t>.</w:t>
      </w:r>
      <w:r w:rsidR="00173D00">
        <w:rPr>
          <w:lang w:val="en-GB"/>
        </w:rPr>
        <w:t xml:space="preserve"> Subsection (2) provides for the occurrence of circumstances set out in Schedule 1 to be treated as acquisitions for the </w:t>
      </w:r>
      <w:r w:rsidR="00173D00">
        <w:rPr>
          <w:lang w:val="en-GB"/>
        </w:rPr>
        <w:lastRenderedPageBreak/>
        <w:t>purposes of the Act.</w:t>
      </w:r>
    </w:p>
    <w:bookmarkEnd w:id="87"/>
    <w:p w14:paraId="7F4AD7CC" w14:textId="77777777" w:rsidR="00C35350" w:rsidRPr="00D333F8" w:rsidRDefault="00C35350" w:rsidP="00C35350">
      <w:pPr>
        <w:pStyle w:val="ParaNumbered"/>
        <w:rPr>
          <w:lang w:val="en-GB"/>
        </w:rPr>
      </w:pPr>
      <w:r w:rsidRPr="00D333F8">
        <w:rPr>
          <w:lang w:val="en-GB"/>
        </w:rPr>
        <w:t>Schedule 1 sets out further details as to how interests and rights are deemed to be held and therefore provides further explanation of the mechanisms through which control of entities and assets may be acquired.</w:t>
      </w:r>
    </w:p>
    <w:p w14:paraId="7545B6D3" w14:textId="15607D55" w:rsidR="00C35350" w:rsidRPr="00D333F8" w:rsidRDefault="00C35350" w:rsidP="00C35350">
      <w:pPr>
        <w:pStyle w:val="ParaNumbered"/>
        <w:rPr>
          <w:lang w:val="en-GB"/>
        </w:rPr>
      </w:pPr>
      <w:r w:rsidRPr="00D333F8">
        <w:rPr>
          <w:lang w:val="en-GB"/>
        </w:rPr>
        <w:t>Paragraph 2 of Schedule 1 provides that parties acting through joint arrangements are treated as holding the collective interests and rights that each party of that arrangement holds individually.</w:t>
      </w:r>
      <w:r w:rsidR="00CC45BC">
        <w:rPr>
          <w:lang w:val="en-GB"/>
        </w:rPr>
        <w:t xml:space="preserve"> </w:t>
      </w:r>
    </w:p>
    <w:p w14:paraId="0E83B777" w14:textId="77777777" w:rsidR="00C35350" w:rsidRPr="00D333F8" w:rsidRDefault="00C35350" w:rsidP="00C35350">
      <w:pPr>
        <w:pStyle w:val="ParaNumbered"/>
        <w:rPr>
          <w:lang w:val="en-GB"/>
        </w:rPr>
      </w:pPr>
      <w:r w:rsidRPr="00D333F8">
        <w:rPr>
          <w:lang w:val="en-GB"/>
        </w:rPr>
        <w:t>Paragraph 3 provides for interests or rights held indirectly to be in scope of the regime. This means that a person holding an interest or right in a parent entity of an entity or a chain of entities is, depending on the circumstances in sub-paragraph (2)(a) or (2)(b) being satisfied, treated as holding the interest or right in the entity at the bottom of the chain. If an entity is part of a chain of entities, a person will exercise the right indirectly if each entity in the chain has a majority stake in the entity immediately below it in the chain, and the last entity in the chain has the right in question (sub-paragraph (2)(b)). Sub-paragraph (3) defines “majority stake” by reference to a majority of voting rights, dominant influence or control, and the right to appoint or remove a majority of the board of directors.</w:t>
      </w:r>
    </w:p>
    <w:tbl>
      <w:tblPr>
        <w:tblStyle w:val="EN-ExampleRefTable"/>
        <w:tblW w:w="0" w:type="auto"/>
        <w:tblLook w:val="0000" w:firstRow="0" w:lastRow="0" w:firstColumn="0" w:lastColumn="0" w:noHBand="0" w:noVBand="0"/>
      </w:tblPr>
      <w:tblGrid>
        <w:gridCol w:w="7179"/>
      </w:tblGrid>
      <w:tr w:rsidR="00C35350" w:rsidRPr="00FB58E6" w14:paraId="0A4779CA" w14:textId="77777777" w:rsidTr="00B8774F">
        <w:trPr>
          <w:trHeight w:val="945"/>
        </w:trPr>
        <w:tc>
          <w:tcPr>
            <w:tcW w:w="7179" w:type="dxa"/>
          </w:tcPr>
          <w:p w14:paraId="6E21F89D" w14:textId="77777777" w:rsidR="00C35350" w:rsidRPr="00FB58E6" w:rsidRDefault="00C35350" w:rsidP="00E02EBB">
            <w:pPr>
              <w:pStyle w:val="ReferenceExample"/>
            </w:pPr>
            <w:r w:rsidRPr="00FB58E6">
              <w:t>Example A: Indirect holdings</w:t>
            </w:r>
          </w:p>
          <w:p w14:paraId="284B9B91" w14:textId="77777777" w:rsidR="00C35350" w:rsidRPr="00FB58E6" w:rsidRDefault="00C35350" w:rsidP="00E02EBB">
            <w:pPr>
              <w:pStyle w:val="ParaMainText"/>
              <w:rPr>
                <w:szCs w:val="20"/>
                <w:lang w:val="en-GB"/>
              </w:rPr>
            </w:pPr>
            <w:r w:rsidRPr="00FB58E6">
              <w:rPr>
                <w:szCs w:val="20"/>
                <w:lang w:val="en-GB"/>
              </w:rPr>
              <w:t xml:space="preserve">Party A acquires 100% of votes and shares of Company B. </w:t>
            </w:r>
          </w:p>
          <w:p w14:paraId="779BDF51" w14:textId="77777777" w:rsidR="00C35350" w:rsidRPr="00FB58E6" w:rsidRDefault="00C35350" w:rsidP="00E02EBB">
            <w:pPr>
              <w:pStyle w:val="ParaMainText"/>
              <w:rPr>
                <w:szCs w:val="20"/>
                <w:lang w:val="en-GB"/>
              </w:rPr>
            </w:pPr>
            <w:r w:rsidRPr="00FB58E6">
              <w:rPr>
                <w:szCs w:val="20"/>
                <w:lang w:val="en-GB"/>
              </w:rPr>
              <w:t xml:space="preserve">Company B owns 51% of votes and shares of a subsidiary, Company C. </w:t>
            </w:r>
          </w:p>
          <w:p w14:paraId="31D317DE" w14:textId="77777777" w:rsidR="00C35350" w:rsidRPr="00FB58E6" w:rsidRDefault="00C35350" w:rsidP="00E02EBB">
            <w:pPr>
              <w:pStyle w:val="ParaMainText"/>
              <w:rPr>
                <w:szCs w:val="20"/>
                <w:lang w:val="en-GB"/>
              </w:rPr>
            </w:pPr>
            <w:r w:rsidRPr="00FB58E6">
              <w:rPr>
                <w:szCs w:val="20"/>
                <w:lang w:val="en-GB"/>
              </w:rPr>
              <w:t xml:space="preserve">As Company B holds a majority stake in Company C, Party A has acquired indirect control over Company C through </w:t>
            </w:r>
            <w:r>
              <w:rPr>
                <w:szCs w:val="20"/>
                <w:lang w:val="en-GB"/>
              </w:rPr>
              <w:t xml:space="preserve">the </w:t>
            </w:r>
            <w:r w:rsidRPr="00FB58E6">
              <w:rPr>
                <w:szCs w:val="20"/>
                <w:lang w:val="en-GB"/>
              </w:rPr>
              <w:t xml:space="preserve">acquisition of Company B. </w:t>
            </w:r>
          </w:p>
        </w:tc>
      </w:tr>
    </w:tbl>
    <w:p w14:paraId="7B00E094" w14:textId="77777777" w:rsidR="00C35350" w:rsidRPr="00FB58E6" w:rsidRDefault="00C35350" w:rsidP="00C35350">
      <w:pPr>
        <w:pStyle w:val="ParaNumbered"/>
      </w:pPr>
      <w:r w:rsidRPr="00FB58E6">
        <w:t xml:space="preserve">Paragraph 5 provides that a person who controls a right, as established in paragraph 5(2), is deemed to hold that right. This means that the controller of the right - and not the holder unless they are also the controller - will be considered to hold the right. Paragraph 5(2) sets out that control can be held through an arrangement between a person and others. The definition of an arrangement in paragraph </w:t>
      </w:r>
      <w:r w:rsidRPr="00D94046">
        <w:t>12</w:t>
      </w:r>
      <w:r w:rsidRPr="00FB58E6">
        <w:t xml:space="preserve"> provides that there needs to be a degree of stability about it.</w:t>
      </w:r>
    </w:p>
    <w:p w14:paraId="6BB483ED" w14:textId="77777777" w:rsidR="00C35350" w:rsidRPr="00FB58E6" w:rsidRDefault="00C35350" w:rsidP="00C35350">
      <w:pPr>
        <w:pStyle w:val="ParaNumbered"/>
      </w:pPr>
      <w:r w:rsidRPr="00FB58E6">
        <w:t>Paragraphs 6 and 7 provide for rights that are exercisable only in certain circumstances and rights attached to shares held by way of security respectively and replicate corresponding provisions in Schedule 1A to the Companies Act 2006.</w:t>
      </w:r>
    </w:p>
    <w:p w14:paraId="0736062D" w14:textId="77777777" w:rsidR="00C35350" w:rsidRPr="00FB58E6" w:rsidRDefault="00C35350" w:rsidP="00C35350">
      <w:pPr>
        <w:pStyle w:val="ParaNumbered"/>
      </w:pPr>
      <w:r w:rsidRPr="00FB58E6">
        <w:t xml:space="preserve">Paragraphs 8-10 provide for the circumstances in which two or more persons are deemed to be connected persons by virtue of their relationship to one another. Each connected person is deemed to be holding the combined interests or rights of both or all of the connected persons. </w:t>
      </w:r>
    </w:p>
    <w:p w14:paraId="3E978F31" w14:textId="2279A46F" w:rsidR="00913081" w:rsidRDefault="00C35350" w:rsidP="00C35350">
      <w:pPr>
        <w:pStyle w:val="ParaNumbered"/>
      </w:pPr>
      <w:r w:rsidRPr="00FB58E6">
        <w:t>Paragraph 11 provides for the circumstances in which two or more persons are deemed to be acting with common purpose and are therefore each deemed to be holding the collective interests and rights that each person holds individually.</w:t>
      </w:r>
    </w:p>
    <w:p w14:paraId="2FA5F497" w14:textId="77777777" w:rsidR="00913081" w:rsidRDefault="00913081">
      <w:pPr>
        <w:rPr>
          <w:rFonts w:ascii="Palatino Linotype" w:hAnsi="Palatino Linotype" w:cs="PalatinoLinotype-Roman"/>
          <w:color w:val="000000"/>
          <w:sz w:val="20"/>
          <w:szCs w:val="24"/>
          <w:lang w:val="en-US"/>
        </w:rPr>
      </w:pPr>
      <w:r>
        <w:br w:type="page"/>
      </w:r>
    </w:p>
    <w:tbl>
      <w:tblPr>
        <w:tblStyle w:val="EN-ExampleRefTable"/>
        <w:tblW w:w="0" w:type="auto"/>
        <w:tblLook w:val="0000" w:firstRow="0" w:lastRow="0" w:firstColumn="0" w:lastColumn="0" w:noHBand="0" w:noVBand="0"/>
      </w:tblPr>
      <w:tblGrid>
        <w:gridCol w:w="7179"/>
      </w:tblGrid>
      <w:tr w:rsidR="00C35350" w:rsidRPr="00FB58E6" w14:paraId="6B1D718F" w14:textId="77777777" w:rsidTr="00B8774F">
        <w:trPr>
          <w:trHeight w:val="945"/>
        </w:trPr>
        <w:tc>
          <w:tcPr>
            <w:tcW w:w="7179" w:type="dxa"/>
          </w:tcPr>
          <w:p w14:paraId="575D1009" w14:textId="77777777" w:rsidR="00C35350" w:rsidRPr="00FB58E6" w:rsidRDefault="00C35350" w:rsidP="00E02EBB">
            <w:pPr>
              <w:pStyle w:val="ReferenceExample"/>
            </w:pPr>
            <w:bookmarkStart w:id="88" w:name="_Toc410653892"/>
            <w:r w:rsidRPr="00FB58E6">
              <w:lastRenderedPageBreak/>
              <w:t>Example B: Common purpose</w:t>
            </w:r>
          </w:p>
          <w:p w14:paraId="283CFCD1" w14:textId="77777777" w:rsidR="00C35350" w:rsidRPr="00FB58E6" w:rsidRDefault="00C35350" w:rsidP="00E02EBB">
            <w:pPr>
              <w:pStyle w:val="ParaMainText"/>
              <w:rPr>
                <w:szCs w:val="20"/>
                <w:lang w:val="en-GB"/>
              </w:rPr>
            </w:pPr>
            <w:r w:rsidRPr="00FB58E6">
              <w:rPr>
                <w:szCs w:val="20"/>
                <w:lang w:val="en-GB"/>
              </w:rPr>
              <w:t>Party A owns 20% of votes and shares of Company D.</w:t>
            </w:r>
          </w:p>
          <w:p w14:paraId="46BBA5B5" w14:textId="77777777" w:rsidR="00C35350" w:rsidRPr="00FB58E6" w:rsidRDefault="00C35350" w:rsidP="00E02EBB">
            <w:pPr>
              <w:pStyle w:val="ParaMainText"/>
              <w:rPr>
                <w:szCs w:val="20"/>
                <w:lang w:val="en-GB"/>
              </w:rPr>
            </w:pPr>
            <w:r w:rsidRPr="00FB58E6">
              <w:rPr>
                <w:szCs w:val="20"/>
                <w:lang w:val="en-GB"/>
              </w:rPr>
              <w:t>Party B owns 20% of votes and shares of Company D.</w:t>
            </w:r>
          </w:p>
          <w:p w14:paraId="27D0EB0B" w14:textId="77777777" w:rsidR="00C35350" w:rsidRPr="00FB58E6" w:rsidRDefault="00C35350" w:rsidP="00E02EBB">
            <w:pPr>
              <w:pStyle w:val="ParaMainText"/>
              <w:rPr>
                <w:szCs w:val="20"/>
                <w:lang w:val="en-GB"/>
              </w:rPr>
            </w:pPr>
            <w:r w:rsidRPr="00FB58E6">
              <w:rPr>
                <w:szCs w:val="20"/>
                <w:lang w:val="en-GB"/>
              </w:rPr>
              <w:t>Party C acquires 20% of votes and shares of Company D.</w:t>
            </w:r>
          </w:p>
          <w:p w14:paraId="14D5DA1E" w14:textId="77777777" w:rsidR="00C35350" w:rsidRPr="00FB58E6" w:rsidRDefault="00C35350" w:rsidP="00E02EBB">
            <w:pPr>
              <w:pStyle w:val="ParaMainText"/>
              <w:rPr>
                <w:szCs w:val="20"/>
                <w:lang w:val="en-GB"/>
              </w:rPr>
            </w:pPr>
            <w:r w:rsidRPr="00FB58E6">
              <w:rPr>
                <w:szCs w:val="20"/>
                <w:lang w:val="en-GB"/>
              </w:rPr>
              <w:t>Parties A, B and C co-ordinate the use of their votes, in practice meaning that they collectively use their votes to attempt to achieve a shared aim. In such circumstances, Party C’s acquisition would be a trigger event through which Parties A, B and C would be deemed to have each acquired 60% of the votes and shares in Company D.</w:t>
            </w:r>
          </w:p>
        </w:tc>
      </w:tr>
    </w:tbl>
    <w:p w14:paraId="370C0928" w14:textId="6EB49E6A" w:rsidR="00C35350" w:rsidRPr="00D333F8" w:rsidRDefault="008F6F4D" w:rsidP="00C35350">
      <w:pPr>
        <w:pStyle w:val="HSubheading4"/>
      </w:pPr>
      <w:bookmarkStart w:id="89" w:name="_Toc55906855"/>
      <w:bookmarkStart w:id="90" w:name="_Toc71801277"/>
      <w:r>
        <w:t>Section</w:t>
      </w:r>
      <w:r w:rsidR="00C35350" w:rsidRPr="00D333F8">
        <w:t xml:space="preserve"> 11: Exceptions relating to control of assets</w:t>
      </w:r>
      <w:bookmarkEnd w:id="89"/>
      <w:bookmarkEnd w:id="90"/>
    </w:p>
    <w:p w14:paraId="2F0AAD53" w14:textId="77777777" w:rsidR="00267EBF" w:rsidRPr="00FC23F0" w:rsidRDefault="00267EBF" w:rsidP="00267EBF">
      <w:pPr>
        <w:pStyle w:val="ParaNumbered"/>
      </w:pPr>
      <w:bookmarkStart w:id="91" w:name="_Toc55906856"/>
      <w:r w:rsidRPr="00FC23F0">
        <w:t>Section 11 provides for exceptions from the definition of a “trigger event” in relation to assets. Subsection (1) provides that a person is not to be regarded as gaining control of a qualifying asset by reason of an acquisition made by an individual for purposes that are wholly or mainly outside the individual’s trade, business or craft. Such acquisitions are therefore not within scope of the call-in power.</w:t>
      </w:r>
    </w:p>
    <w:p w14:paraId="18D77600" w14:textId="77777777" w:rsidR="00267EBF" w:rsidRPr="00FC23F0" w:rsidRDefault="00267EBF" w:rsidP="00267EBF">
      <w:pPr>
        <w:pStyle w:val="ParaNumbered"/>
      </w:pPr>
      <w:r w:rsidRPr="00FC23F0">
        <w:t>Subsection (2) provides that these exceptions do not apply where the acquired asset is land or falls within specified export control provisions.</w:t>
      </w:r>
    </w:p>
    <w:p w14:paraId="359EEA99" w14:textId="09FE0904" w:rsidR="00267EBF" w:rsidRDefault="00267EBF" w:rsidP="00267EBF">
      <w:pPr>
        <w:pStyle w:val="ParaNumbered"/>
      </w:pPr>
      <w:r w:rsidRPr="00FC23F0">
        <w:t>Subsection (3) provides that the Secretary of State may by regulations amend the list of assets in subsection (2)</w:t>
      </w:r>
      <w:r>
        <w:t>.</w:t>
      </w:r>
    </w:p>
    <w:p w14:paraId="54A59F8B" w14:textId="7B603A06" w:rsidR="00C35350" w:rsidRPr="00D333F8" w:rsidRDefault="008F6F4D" w:rsidP="00267EBF">
      <w:pPr>
        <w:pStyle w:val="HSubheading4"/>
      </w:pPr>
      <w:bookmarkStart w:id="92" w:name="_Toc71801278"/>
      <w:r>
        <w:t>Section</w:t>
      </w:r>
      <w:r w:rsidR="00C35350" w:rsidRPr="00D333F8">
        <w:t xml:space="preserve"> 12: Trigger events: supplementary</w:t>
      </w:r>
      <w:bookmarkEnd w:id="91"/>
      <w:bookmarkEnd w:id="92"/>
    </w:p>
    <w:p w14:paraId="70E6718F" w14:textId="6D2E7A35" w:rsidR="00C35350" w:rsidRPr="00D333F8" w:rsidRDefault="008F6F4D" w:rsidP="00C35350">
      <w:pPr>
        <w:pStyle w:val="ParaNumbered"/>
        <w:rPr>
          <w:lang w:val="en-GB"/>
        </w:rPr>
      </w:pPr>
      <w:r>
        <w:rPr>
          <w:lang w:val="en-GB"/>
        </w:rPr>
        <w:t>Section</w:t>
      </w:r>
      <w:r w:rsidR="00C35350" w:rsidRPr="00D333F8">
        <w:rPr>
          <w:lang w:val="en-GB"/>
        </w:rPr>
        <w:t xml:space="preserve"> 12 contains supplementary provisions in relation to determining when a trigger event that takes place over more than one day is to be treated as taking place (subsection (1)), and determining whether a trigger event is in progress or contemplation in circumstances where a person has entered into an agreement or arrangement which enables them to do something in the future that would result in a trigger event taking place (subsection (2)). </w:t>
      </w:r>
    </w:p>
    <w:p w14:paraId="539F6186" w14:textId="7F6036A8" w:rsidR="00C35350" w:rsidRPr="00D333F8" w:rsidRDefault="00C35350" w:rsidP="00C35350">
      <w:pPr>
        <w:pStyle w:val="HSubheading3"/>
      </w:pPr>
      <w:bookmarkStart w:id="93" w:name="_Toc55906857"/>
      <w:bookmarkStart w:id="94" w:name="_Toc71801279"/>
      <w:r w:rsidRPr="00D333F8">
        <w:t>Chapter 3: Approval of notifiable acquisition</w:t>
      </w:r>
      <w:bookmarkEnd w:id="93"/>
      <w:bookmarkEnd w:id="94"/>
    </w:p>
    <w:p w14:paraId="246D4525" w14:textId="77777777" w:rsidR="00C35350" w:rsidRPr="00D333F8" w:rsidRDefault="00C35350" w:rsidP="00C35350">
      <w:pPr>
        <w:pStyle w:val="ParaNumbered"/>
        <w:rPr>
          <w:lang w:val="en-GB"/>
        </w:rPr>
      </w:pPr>
      <w:r w:rsidRPr="00D333F8">
        <w:rPr>
          <w:lang w:val="en-GB"/>
        </w:rPr>
        <w:t>Chapter 3 of Part 1 provides for the consequences of a notifiable acquisition completing without the approval of the Secretary of State.</w:t>
      </w:r>
    </w:p>
    <w:p w14:paraId="0F0272C3" w14:textId="2B1322F0" w:rsidR="00C35350" w:rsidRPr="00D333F8" w:rsidRDefault="008F6F4D" w:rsidP="00C35350">
      <w:pPr>
        <w:pStyle w:val="HSubheading4"/>
      </w:pPr>
      <w:bookmarkStart w:id="95" w:name="_Toc55906858"/>
      <w:bookmarkStart w:id="96" w:name="_Toc71801280"/>
      <w:r>
        <w:t>Section</w:t>
      </w:r>
      <w:r w:rsidR="00C35350" w:rsidRPr="00D333F8">
        <w:t xml:space="preserve"> 13: Approval of notifiable acquisition</w:t>
      </w:r>
      <w:bookmarkEnd w:id="95"/>
      <w:bookmarkEnd w:id="96"/>
    </w:p>
    <w:p w14:paraId="6BF95FE7" w14:textId="269666C7" w:rsidR="00C35350" w:rsidRPr="00D333F8" w:rsidRDefault="008F6F4D" w:rsidP="00C35350">
      <w:pPr>
        <w:pStyle w:val="ParaNumbered"/>
        <w:rPr>
          <w:lang w:val="en-GB"/>
        </w:rPr>
      </w:pPr>
      <w:r>
        <w:rPr>
          <w:lang w:val="en-GB"/>
        </w:rPr>
        <w:t>Section</w:t>
      </w:r>
      <w:r w:rsidR="00C35350" w:rsidRPr="00D333F8">
        <w:rPr>
          <w:lang w:val="en-GB"/>
        </w:rPr>
        <w:t xml:space="preserve"> 13 provides that notifiable acquisitions which are completed without the approval of the Secretary of State are void. Subsection (2) sets out the ways in </w:t>
      </w:r>
      <w:r w:rsidR="00C35350">
        <w:rPr>
          <w:lang w:val="en-GB"/>
        </w:rPr>
        <w:t xml:space="preserve">which </w:t>
      </w:r>
      <w:r w:rsidR="00C35350" w:rsidRPr="00D333F8">
        <w:rPr>
          <w:lang w:val="en-GB"/>
        </w:rPr>
        <w:t xml:space="preserve">the Secretary of State may approve a notifiable acquisition. Subsection (3) provides that a notifiable acquisition is void where it has been completed in a manner which is different to the stipulations of a final order (see </w:t>
      </w:r>
      <w:r w:rsidR="00E338C6">
        <w:rPr>
          <w:lang w:val="en-GB"/>
        </w:rPr>
        <w:t>s</w:t>
      </w:r>
      <w:r>
        <w:rPr>
          <w:lang w:val="en-GB"/>
        </w:rPr>
        <w:t>ection</w:t>
      </w:r>
      <w:r w:rsidR="00C35350" w:rsidRPr="00D333F8">
        <w:rPr>
          <w:lang w:val="en-GB"/>
        </w:rPr>
        <w:t xml:space="preserve"> 26) made by the Secretary of State.</w:t>
      </w:r>
    </w:p>
    <w:p w14:paraId="58E1228B" w14:textId="77777777" w:rsidR="00C35350" w:rsidRPr="00D333F8" w:rsidRDefault="00C35350" w:rsidP="00C35350">
      <w:pPr>
        <w:pStyle w:val="HSubheading3"/>
      </w:pPr>
      <w:bookmarkStart w:id="97" w:name="_Toc55906859"/>
      <w:bookmarkStart w:id="98" w:name="_Toc71801281"/>
      <w:r w:rsidRPr="00D333F8">
        <w:t>Chapter 4: Procedure</w:t>
      </w:r>
      <w:bookmarkEnd w:id="97"/>
      <w:bookmarkEnd w:id="98"/>
    </w:p>
    <w:p w14:paraId="4FF711A0" w14:textId="02634C7B" w:rsidR="00C35350" w:rsidRPr="00D333F8" w:rsidRDefault="00C35350" w:rsidP="00C35350">
      <w:pPr>
        <w:pStyle w:val="ParaNumbered"/>
        <w:rPr>
          <w:lang w:val="en-GB"/>
        </w:rPr>
      </w:pPr>
      <w:r w:rsidRPr="00D333F8">
        <w:rPr>
          <w:lang w:val="en-GB"/>
        </w:rPr>
        <w:t xml:space="preserve">Chapter 4 of Part 1 provides for two routes for persons to notify acquisitions to the Secretary of State in order to receive a call-in decision. </w:t>
      </w:r>
      <w:r w:rsidR="008F6F4D">
        <w:rPr>
          <w:lang w:val="en-GB"/>
        </w:rPr>
        <w:t>Section</w:t>
      </w:r>
      <w:r w:rsidRPr="00D333F8">
        <w:rPr>
          <w:lang w:val="en-GB"/>
        </w:rPr>
        <w:t xml:space="preserve"> 1</w:t>
      </w:r>
      <w:r>
        <w:rPr>
          <w:lang w:val="en-GB"/>
        </w:rPr>
        <w:t>4</w:t>
      </w:r>
      <w:r w:rsidRPr="00D333F8">
        <w:rPr>
          <w:lang w:val="en-GB"/>
        </w:rPr>
        <w:t xml:space="preserve"> is a mandatory notification route which applies to notifiable acquisitions (as defined in </w:t>
      </w:r>
      <w:r w:rsidR="00E338C6">
        <w:rPr>
          <w:lang w:val="en-GB"/>
        </w:rPr>
        <w:t>s</w:t>
      </w:r>
      <w:r w:rsidR="008F6F4D">
        <w:rPr>
          <w:lang w:val="en-GB"/>
        </w:rPr>
        <w:t>ection</w:t>
      </w:r>
      <w:r w:rsidRPr="00D333F8">
        <w:rPr>
          <w:lang w:val="en-GB"/>
        </w:rPr>
        <w:t xml:space="preserve"> 6). </w:t>
      </w:r>
      <w:r w:rsidR="008F6F4D">
        <w:rPr>
          <w:lang w:val="en-GB"/>
        </w:rPr>
        <w:t>Section</w:t>
      </w:r>
      <w:r w:rsidRPr="00D333F8">
        <w:rPr>
          <w:lang w:val="en-GB"/>
        </w:rPr>
        <w:t xml:space="preserve"> 18 is a voluntary notification route for trigger events which fall outside the mandatory notification regime. </w:t>
      </w:r>
      <w:r w:rsidR="00B74D7F">
        <w:rPr>
          <w:lang w:val="en-GB"/>
        </w:rPr>
        <w:t>Sections</w:t>
      </w:r>
      <w:r w:rsidRPr="00D333F8">
        <w:rPr>
          <w:lang w:val="en-GB"/>
        </w:rPr>
        <w:t xml:space="preserve"> 15, 16 and 17 provide for retrospective validation of notifiable acquisitions which have completed without the approval of the Secretary of State (see </w:t>
      </w:r>
      <w:r w:rsidR="00E338C6">
        <w:rPr>
          <w:lang w:val="en-GB"/>
        </w:rPr>
        <w:t>s</w:t>
      </w:r>
      <w:r w:rsidR="008F6F4D">
        <w:rPr>
          <w:lang w:val="en-GB"/>
        </w:rPr>
        <w:t>ection</w:t>
      </w:r>
      <w:r w:rsidRPr="00D333F8">
        <w:rPr>
          <w:lang w:val="en-GB"/>
        </w:rPr>
        <w:t xml:space="preserve"> 13).</w:t>
      </w:r>
    </w:p>
    <w:p w14:paraId="546C0CE0" w14:textId="0A536821" w:rsidR="00C35350" w:rsidRPr="00D333F8" w:rsidRDefault="00C35350" w:rsidP="00C35350">
      <w:pPr>
        <w:pStyle w:val="ParaNumbered"/>
        <w:rPr>
          <w:lang w:val="en-GB"/>
        </w:rPr>
      </w:pPr>
      <w:r w:rsidRPr="00D333F8">
        <w:rPr>
          <w:lang w:val="en-GB"/>
        </w:rPr>
        <w:lastRenderedPageBreak/>
        <w:t xml:space="preserve">Chapter 4 of Part 1 also provides for two mechanisms by which the Secretary of State may obtain information to assist him </w:t>
      </w:r>
      <w:r>
        <w:rPr>
          <w:lang w:val="en-GB"/>
        </w:rPr>
        <w:t xml:space="preserve">or her </w:t>
      </w:r>
      <w:r w:rsidRPr="00D333F8">
        <w:rPr>
          <w:lang w:val="en-GB"/>
        </w:rPr>
        <w:t>in carrying out his</w:t>
      </w:r>
      <w:r>
        <w:rPr>
          <w:lang w:val="en-GB"/>
        </w:rPr>
        <w:t xml:space="preserve"> or her</w:t>
      </w:r>
      <w:r w:rsidRPr="00D333F8">
        <w:rPr>
          <w:lang w:val="en-GB"/>
        </w:rPr>
        <w:t xml:space="preserve"> functions under the </w:t>
      </w:r>
      <w:r w:rsidR="008F6F4D">
        <w:rPr>
          <w:lang w:val="en-GB"/>
        </w:rPr>
        <w:t>Act</w:t>
      </w:r>
      <w:r w:rsidRPr="00D333F8">
        <w:rPr>
          <w:lang w:val="en-GB"/>
        </w:rPr>
        <w:t xml:space="preserve">. </w:t>
      </w:r>
      <w:r w:rsidR="008F6F4D">
        <w:rPr>
          <w:lang w:val="en-GB"/>
        </w:rPr>
        <w:t>Section</w:t>
      </w:r>
      <w:r w:rsidRPr="00D333F8">
        <w:rPr>
          <w:lang w:val="en-GB"/>
        </w:rPr>
        <w:t xml:space="preserve"> 19 allows the Secretary of State to issue an information notice requiring specified information to be provided. </w:t>
      </w:r>
      <w:r w:rsidR="008F6F4D">
        <w:rPr>
          <w:lang w:val="en-GB"/>
        </w:rPr>
        <w:t>Section</w:t>
      </w:r>
      <w:r w:rsidRPr="00D333F8">
        <w:rPr>
          <w:lang w:val="en-GB"/>
        </w:rPr>
        <w:t xml:space="preserve"> 20 permits the Secretary of State to issue an attendance notice requiring a person to attend at a specified time and place and to give evidence to the Secretary of State. These powers may be used before or after a trigger event has been called in. </w:t>
      </w:r>
      <w:r w:rsidR="008F6F4D">
        <w:rPr>
          <w:lang w:val="en-GB"/>
        </w:rPr>
        <w:t>Section</w:t>
      </w:r>
      <w:r w:rsidRPr="00D333F8">
        <w:rPr>
          <w:lang w:val="en-GB"/>
        </w:rPr>
        <w:t xml:space="preserve"> 22 provides that the Secretary of State may reconsider a decision made under this </w:t>
      </w:r>
      <w:r w:rsidR="008F6F4D">
        <w:rPr>
          <w:lang w:val="en-GB"/>
        </w:rPr>
        <w:t>Act</w:t>
      </w:r>
      <w:r w:rsidRPr="00D333F8">
        <w:rPr>
          <w:lang w:val="en-GB"/>
        </w:rPr>
        <w:t>, and affirm, vary or revoke it, if the decision is materially affected by false or misleading information.</w:t>
      </w:r>
    </w:p>
    <w:p w14:paraId="5036E0D7" w14:textId="75F50A10" w:rsidR="00C35350" w:rsidRPr="00D333F8" w:rsidRDefault="008F6F4D" w:rsidP="00C35350">
      <w:pPr>
        <w:pStyle w:val="HSubheading4"/>
      </w:pPr>
      <w:bookmarkStart w:id="99" w:name="_Toc55906860"/>
      <w:bookmarkStart w:id="100" w:name="_Toc71801282"/>
      <w:r>
        <w:t>Section</w:t>
      </w:r>
      <w:r w:rsidR="00C35350" w:rsidRPr="00D333F8">
        <w:t xml:space="preserve"> 14: Mandatory notification procedure</w:t>
      </w:r>
      <w:bookmarkEnd w:id="99"/>
      <w:bookmarkEnd w:id="100"/>
    </w:p>
    <w:p w14:paraId="645C6E6C" w14:textId="134BEDAD" w:rsidR="00C35350" w:rsidRPr="00D333F8" w:rsidRDefault="008F6F4D" w:rsidP="00C35350">
      <w:pPr>
        <w:pStyle w:val="ParaNumbered"/>
        <w:rPr>
          <w:lang w:val="en-GB"/>
        </w:rPr>
      </w:pPr>
      <w:r>
        <w:rPr>
          <w:lang w:val="en-GB"/>
        </w:rPr>
        <w:t>Section</w:t>
      </w:r>
      <w:r w:rsidR="00C35350" w:rsidRPr="00D333F8">
        <w:rPr>
          <w:lang w:val="en-GB"/>
        </w:rPr>
        <w:t xml:space="preserve"> 14 requires notifiable acquisitions (see </w:t>
      </w:r>
      <w:r w:rsidR="00E338C6">
        <w:rPr>
          <w:lang w:val="en-GB"/>
        </w:rPr>
        <w:t>s</w:t>
      </w:r>
      <w:r>
        <w:rPr>
          <w:lang w:val="en-GB"/>
        </w:rPr>
        <w:t>ection</w:t>
      </w:r>
      <w:r w:rsidR="00C35350" w:rsidRPr="00D333F8">
        <w:rPr>
          <w:lang w:val="en-GB"/>
        </w:rPr>
        <w:t xml:space="preserve"> 6) to be notified to the Secretary of State and describes the procedure for doing so. Pursuant to subsection (1) a person who is to make a notifiable acquisition must give a mandatory notice to the Secretary of State prior to the acquisition taking place.</w:t>
      </w:r>
    </w:p>
    <w:p w14:paraId="490508AA" w14:textId="77777777" w:rsidR="00C35350" w:rsidRPr="00D333F8" w:rsidRDefault="00C35350" w:rsidP="00C35350">
      <w:pPr>
        <w:pStyle w:val="ParaNumbered"/>
        <w:rPr>
          <w:lang w:val="en-GB"/>
        </w:rPr>
      </w:pPr>
      <w:r w:rsidRPr="00D333F8">
        <w:rPr>
          <w:lang w:val="en-GB"/>
        </w:rPr>
        <w:t>Subsection (4) provides that the Secretary of State may by regulations prescribe the form and content of a mandatory notice.</w:t>
      </w:r>
    </w:p>
    <w:p w14:paraId="612A3D05" w14:textId="77777777" w:rsidR="00C35350" w:rsidRPr="00D333F8" w:rsidRDefault="00C35350" w:rsidP="00C35350">
      <w:pPr>
        <w:pStyle w:val="ParaNumbered"/>
        <w:rPr>
          <w:lang w:val="en-GB"/>
        </w:rPr>
      </w:pPr>
      <w:r w:rsidRPr="00D333F8">
        <w:rPr>
          <w:lang w:val="en-GB"/>
        </w:rPr>
        <w:t xml:space="preserve">Subsection (5) provides that, as soon as reasonably practicable after receiving a mandatory notice, the Secretary of State must decide whether to reject or accept the notice.  </w:t>
      </w:r>
    </w:p>
    <w:p w14:paraId="2C73CBCC" w14:textId="77777777" w:rsidR="00C35350" w:rsidRPr="00D333F8" w:rsidRDefault="00C35350" w:rsidP="00C35350">
      <w:pPr>
        <w:pStyle w:val="ParaNumbered"/>
        <w:rPr>
          <w:lang w:val="en-GB"/>
        </w:rPr>
      </w:pPr>
      <w:r w:rsidRPr="00D333F8">
        <w:rPr>
          <w:lang w:val="en-GB"/>
        </w:rPr>
        <w:t xml:space="preserve">Subsection (6) sets out the grounds on which the Secretary of State may reject a mandatory notice. Subsection (7) provides that, if a mandatory notice is rejected, the Secretary of State must, as soon as practicable, provide reasons in writing for that decision to the person who gave the notice.  </w:t>
      </w:r>
    </w:p>
    <w:p w14:paraId="715E28EC" w14:textId="57A21292" w:rsidR="00C35350" w:rsidRPr="00D333F8" w:rsidRDefault="00C35350" w:rsidP="00C35350">
      <w:pPr>
        <w:pStyle w:val="ParaNumbered"/>
        <w:rPr>
          <w:lang w:val="en-GB"/>
        </w:rPr>
      </w:pPr>
      <w:r w:rsidRPr="00D333F8">
        <w:rPr>
          <w:lang w:val="en-GB"/>
        </w:rPr>
        <w:t xml:space="preserve">Subsection (8) provides that, if a mandatory notice is accepted, the Secretary of State must, as soon as practicable, notify each relevant person, and, before the end of the review period (see the next paragraph), either give a call-in notice in relation to the proposed notifiable acquisition (see </w:t>
      </w:r>
      <w:r w:rsidR="00E338C6">
        <w:rPr>
          <w:lang w:val="en-GB"/>
        </w:rPr>
        <w:t>s</w:t>
      </w:r>
      <w:r w:rsidR="008F6F4D">
        <w:rPr>
          <w:lang w:val="en-GB"/>
        </w:rPr>
        <w:t>ection</w:t>
      </w:r>
      <w:r w:rsidRPr="00D333F8">
        <w:rPr>
          <w:lang w:val="en-GB"/>
        </w:rPr>
        <w:t xml:space="preserve"> 1), or notify each relevant person that no further action will be taken under the </w:t>
      </w:r>
      <w:r w:rsidR="008F6F4D">
        <w:rPr>
          <w:lang w:val="en-GB"/>
        </w:rPr>
        <w:t>Act</w:t>
      </w:r>
      <w:r w:rsidR="008F6F4D" w:rsidRPr="00D333F8">
        <w:rPr>
          <w:lang w:val="en-GB"/>
        </w:rPr>
        <w:t xml:space="preserve"> </w:t>
      </w:r>
      <w:r w:rsidRPr="00D333F8">
        <w:rPr>
          <w:lang w:val="en-GB"/>
        </w:rPr>
        <w:t>in relation to the acquisition. Subsection (10) defines “relevant person” as the person who gave the mandatory notice and such other persons as the Secretary of State considers appropriate.</w:t>
      </w:r>
    </w:p>
    <w:p w14:paraId="4454E171" w14:textId="77777777" w:rsidR="00C35350" w:rsidRPr="00D333F8" w:rsidRDefault="00C35350" w:rsidP="00C35350">
      <w:pPr>
        <w:pStyle w:val="ParaNumbered"/>
        <w:rPr>
          <w:lang w:val="en-GB"/>
        </w:rPr>
      </w:pPr>
      <w:r w:rsidRPr="00D333F8">
        <w:rPr>
          <w:lang w:val="en-GB"/>
        </w:rPr>
        <w:t>Subsection (9) provides that the review period lasts 30 working days beginning with the day on which the Secretary of State notifies the person who gave the mandatory notice that it has been accepted.</w:t>
      </w:r>
    </w:p>
    <w:p w14:paraId="075981B3" w14:textId="7FAF4267" w:rsidR="00C35350" w:rsidRPr="00D333F8" w:rsidRDefault="008F6F4D" w:rsidP="00C35350">
      <w:pPr>
        <w:pStyle w:val="HSubheading4"/>
      </w:pPr>
      <w:bookmarkStart w:id="101" w:name="_Toc55906861"/>
      <w:bookmarkStart w:id="102" w:name="_Toc71801283"/>
      <w:r>
        <w:t>Section</w:t>
      </w:r>
      <w:r w:rsidR="00C35350" w:rsidRPr="00D333F8">
        <w:t xml:space="preserve"> 15: Requirement to consider retrospective validation </w:t>
      </w:r>
      <w:r w:rsidR="00C35350">
        <w:t>without application</w:t>
      </w:r>
      <w:bookmarkEnd w:id="101"/>
      <w:bookmarkEnd w:id="102"/>
      <w:r w:rsidR="00C35350" w:rsidRPr="00D333F8">
        <w:t xml:space="preserve"> </w:t>
      </w:r>
    </w:p>
    <w:p w14:paraId="0FD154BF" w14:textId="2708E52D" w:rsidR="00C35350" w:rsidRDefault="008F6F4D" w:rsidP="00C35350">
      <w:pPr>
        <w:pStyle w:val="ParaNumbered"/>
        <w:rPr>
          <w:lang w:val="en-GB"/>
        </w:rPr>
      </w:pPr>
      <w:r>
        <w:rPr>
          <w:lang w:val="en-GB"/>
        </w:rPr>
        <w:t>Section</w:t>
      </w:r>
      <w:r w:rsidR="00C35350" w:rsidRPr="00D333F8">
        <w:rPr>
          <w:lang w:val="en-GB"/>
        </w:rPr>
        <w:t xml:space="preserve"> 15 applies to notifiable acquisitions which were not approved by the Secretary of State before they were completed, and which are consequently void. Where the Secretary of State becomes aware of a void notifiable acquisition, subsection (2) requires the Secretary of State to either give a call-in notice (see </w:t>
      </w:r>
      <w:r w:rsidR="00E338C6">
        <w:rPr>
          <w:lang w:val="en-GB"/>
        </w:rPr>
        <w:t>s</w:t>
      </w:r>
      <w:r>
        <w:rPr>
          <w:lang w:val="en-GB"/>
        </w:rPr>
        <w:t>ection</w:t>
      </w:r>
      <w:r w:rsidR="00C35350" w:rsidRPr="00D333F8">
        <w:rPr>
          <w:lang w:val="en-GB"/>
        </w:rPr>
        <w:t xml:space="preserve"> 1) or a validation notice in relation to the acquisition, within 6 months. </w:t>
      </w:r>
    </w:p>
    <w:p w14:paraId="6CACD703" w14:textId="68F922B4" w:rsidR="00C35350" w:rsidRPr="00D333F8" w:rsidRDefault="00C35350" w:rsidP="00C35350">
      <w:pPr>
        <w:pStyle w:val="ParaNumbered"/>
        <w:rPr>
          <w:lang w:val="en-GB"/>
        </w:rPr>
      </w:pPr>
      <w:r w:rsidRPr="00D333F8">
        <w:rPr>
          <w:lang w:val="en-GB"/>
        </w:rPr>
        <w:t xml:space="preserve">Pursuant to subsection (3) the effect of a validation notice is that the notifiable acquisition in question is to be treated as having been completed with the approval of the Secretary of State, and it is therefore not void. A validation notice must be given to the person who was required to give a mandatory notice to the Secretary of State in relation to the notification (see </w:t>
      </w:r>
      <w:r w:rsidR="00E338C6">
        <w:rPr>
          <w:lang w:val="en-GB"/>
        </w:rPr>
        <w:t>s</w:t>
      </w:r>
      <w:r w:rsidR="008F6F4D">
        <w:rPr>
          <w:lang w:val="en-GB"/>
        </w:rPr>
        <w:t>ection</w:t>
      </w:r>
      <w:r w:rsidRPr="00D333F8">
        <w:rPr>
          <w:lang w:val="en-GB"/>
        </w:rPr>
        <w:t xml:space="preserve"> 14) and such other persons as the Secretary of State considers appropriate. The Secretary of State must also notify those persons that no further action is to be taken under the </w:t>
      </w:r>
      <w:r w:rsidR="008F6F4D">
        <w:rPr>
          <w:lang w:val="en-GB"/>
        </w:rPr>
        <w:t>Act</w:t>
      </w:r>
      <w:r w:rsidR="008F6F4D" w:rsidRPr="00D333F8">
        <w:rPr>
          <w:lang w:val="en-GB"/>
        </w:rPr>
        <w:t xml:space="preserve"> </w:t>
      </w:r>
      <w:r w:rsidRPr="00D333F8">
        <w:rPr>
          <w:lang w:val="en-GB"/>
        </w:rPr>
        <w:t>in relation to the acquisition.</w:t>
      </w:r>
    </w:p>
    <w:p w14:paraId="4FD4D19C" w14:textId="77777777" w:rsidR="00913081" w:rsidRDefault="00913081">
      <w:pPr>
        <w:rPr>
          <w:rFonts w:ascii="Palatino Linotype" w:eastAsiaTheme="majorEastAsia" w:hAnsi="Palatino Linotype" w:cstheme="majorBidi"/>
          <w:bCs/>
          <w:color w:val="0070C0"/>
          <w:sz w:val="24"/>
          <w:szCs w:val="24"/>
        </w:rPr>
      </w:pPr>
      <w:bookmarkStart w:id="103" w:name="_Toc55906862"/>
      <w:r>
        <w:br w:type="page"/>
      </w:r>
    </w:p>
    <w:p w14:paraId="3DC16DB3" w14:textId="594F3C9A" w:rsidR="00C35350" w:rsidRPr="00D333F8" w:rsidRDefault="008F6F4D" w:rsidP="00C35350">
      <w:pPr>
        <w:pStyle w:val="HSubheading4"/>
      </w:pPr>
      <w:bookmarkStart w:id="104" w:name="_Toc71801284"/>
      <w:r>
        <w:lastRenderedPageBreak/>
        <w:t>Section</w:t>
      </w:r>
      <w:r w:rsidR="00C35350" w:rsidRPr="00D333F8">
        <w:t xml:space="preserve"> 16: Application for retrospective validation of notifiable acquisition</w:t>
      </w:r>
      <w:bookmarkEnd w:id="103"/>
      <w:bookmarkEnd w:id="104"/>
    </w:p>
    <w:p w14:paraId="409A3D2D" w14:textId="73223ABA" w:rsidR="00C35350" w:rsidRPr="00D333F8" w:rsidRDefault="008F6F4D" w:rsidP="00C35350">
      <w:pPr>
        <w:pStyle w:val="ParaNumbered"/>
        <w:rPr>
          <w:lang w:val="en-GB"/>
        </w:rPr>
      </w:pPr>
      <w:r>
        <w:rPr>
          <w:lang w:val="en-GB"/>
        </w:rPr>
        <w:t>Section</w:t>
      </w:r>
      <w:r w:rsidR="00C35350" w:rsidRPr="00D333F8">
        <w:rPr>
          <w:lang w:val="en-GB"/>
        </w:rPr>
        <w:t xml:space="preserve"> 16 provides for validation applications: any person who has been materially affected by the voiding of a notifiable acquisition may apply to the Secretary of State for a validation notice (see </w:t>
      </w:r>
      <w:r w:rsidR="00E338C6">
        <w:rPr>
          <w:lang w:val="en-GB"/>
        </w:rPr>
        <w:t>s</w:t>
      </w:r>
      <w:r>
        <w:rPr>
          <w:lang w:val="en-GB"/>
        </w:rPr>
        <w:t>ection</w:t>
      </w:r>
      <w:r w:rsidR="00C35350" w:rsidRPr="00D333F8">
        <w:rPr>
          <w:lang w:val="en-GB"/>
        </w:rPr>
        <w:t xml:space="preserve"> 15) in relation to the acquisition. Pursuant to subsection (3) the Secretary of State may by regulations prescribe the form and content of a validation application. </w:t>
      </w:r>
    </w:p>
    <w:p w14:paraId="7829B652" w14:textId="451525C0" w:rsidR="00C35350" w:rsidRPr="00D333F8" w:rsidRDefault="00C35350" w:rsidP="00C35350">
      <w:pPr>
        <w:pStyle w:val="ParaNumbered"/>
        <w:rPr>
          <w:lang w:val="en-GB"/>
        </w:rPr>
      </w:pPr>
      <w:r w:rsidRPr="00D333F8">
        <w:rPr>
          <w:lang w:val="en-GB"/>
        </w:rPr>
        <w:t xml:space="preserve">Subsection (4) provides that, as soon as reasonably practicable after receiving a </w:t>
      </w:r>
      <w:r w:rsidR="00271FC4" w:rsidRPr="00D333F8">
        <w:rPr>
          <w:lang w:val="en-GB"/>
        </w:rPr>
        <w:t>validation application</w:t>
      </w:r>
      <w:r w:rsidRPr="00D333F8">
        <w:rPr>
          <w:lang w:val="en-GB"/>
        </w:rPr>
        <w:t>, the Secretary of State must decide whether to reject or accept the application (but, pursuant to subsection (8), he</w:t>
      </w:r>
      <w:r>
        <w:rPr>
          <w:lang w:val="en-GB"/>
        </w:rPr>
        <w:t xml:space="preserve"> or she</w:t>
      </w:r>
      <w:r w:rsidRPr="00D333F8">
        <w:rPr>
          <w:lang w:val="en-GB"/>
        </w:rPr>
        <w:t xml:space="preserve"> is not required to consider an application if, in his</w:t>
      </w:r>
      <w:r>
        <w:rPr>
          <w:lang w:val="en-GB"/>
        </w:rPr>
        <w:t xml:space="preserve"> or her</w:t>
      </w:r>
      <w:r w:rsidRPr="00D333F8">
        <w:rPr>
          <w:lang w:val="en-GB"/>
        </w:rPr>
        <w:t xml:space="preserve"> opinion, there has been no material change in circumstances since a previous application was made).</w:t>
      </w:r>
      <w:r>
        <w:rPr>
          <w:lang w:val="en-GB"/>
        </w:rPr>
        <w:t xml:space="preserve"> </w:t>
      </w:r>
    </w:p>
    <w:p w14:paraId="734452DC" w14:textId="77777777" w:rsidR="00C35350" w:rsidRPr="00D333F8" w:rsidRDefault="00C35350" w:rsidP="00C35350">
      <w:pPr>
        <w:pStyle w:val="ParaNumbered"/>
        <w:rPr>
          <w:lang w:val="en-GB"/>
        </w:rPr>
      </w:pPr>
      <w:r w:rsidRPr="00D333F8">
        <w:rPr>
          <w:lang w:val="en-GB"/>
        </w:rPr>
        <w:t>Subsection (5) sets out the grounds on which the Secretary of State may reject a validation application. Subsection (6) provides that, if a validation application is rejected, the Secretary of State must, as soon as practicable, provide reasons in writing for that decision to the person who made the application.</w:t>
      </w:r>
      <w:r>
        <w:rPr>
          <w:lang w:val="en-GB"/>
        </w:rPr>
        <w:t xml:space="preserve"> </w:t>
      </w:r>
    </w:p>
    <w:p w14:paraId="1F2BB17E" w14:textId="4021AE38" w:rsidR="00C35350" w:rsidRPr="00D333F8" w:rsidRDefault="00C35350" w:rsidP="00C35350">
      <w:pPr>
        <w:pStyle w:val="ParaNumbered"/>
        <w:rPr>
          <w:lang w:val="en-GB"/>
        </w:rPr>
      </w:pPr>
      <w:r w:rsidRPr="00D333F8">
        <w:rPr>
          <w:lang w:val="en-GB"/>
        </w:rPr>
        <w:t xml:space="preserve">Subsection (8) provides that, if a validation application is accepted, the Secretary of State must, as soon as practicable, notify each relevant person, and, before the end of the review period (see the next paragraph), either give a call-in notice (see </w:t>
      </w:r>
      <w:r w:rsidR="00E338C6">
        <w:rPr>
          <w:lang w:val="en-GB"/>
        </w:rPr>
        <w:t>s</w:t>
      </w:r>
      <w:r w:rsidR="008F6F4D">
        <w:rPr>
          <w:lang w:val="en-GB"/>
        </w:rPr>
        <w:t>ection</w:t>
      </w:r>
      <w:r w:rsidRPr="00D333F8">
        <w:rPr>
          <w:lang w:val="en-GB"/>
        </w:rPr>
        <w:t xml:space="preserve"> 1) or a validation notice (see </w:t>
      </w:r>
      <w:r w:rsidR="00E338C6">
        <w:rPr>
          <w:lang w:val="en-GB"/>
        </w:rPr>
        <w:t>s</w:t>
      </w:r>
      <w:r w:rsidR="008F6F4D">
        <w:rPr>
          <w:lang w:val="en-GB"/>
        </w:rPr>
        <w:t>ection</w:t>
      </w:r>
      <w:r w:rsidRPr="00D333F8">
        <w:rPr>
          <w:lang w:val="en-GB"/>
        </w:rPr>
        <w:t xml:space="preserve"> 16) in relation to the acquisition. A validation notice must be given to each relevant person, who must also be notified that no further action will be taken under the </w:t>
      </w:r>
      <w:r w:rsidR="008F6F4D">
        <w:rPr>
          <w:lang w:val="en-GB"/>
        </w:rPr>
        <w:t>Act</w:t>
      </w:r>
      <w:r w:rsidR="008F6F4D" w:rsidRPr="00D333F8">
        <w:rPr>
          <w:lang w:val="en-GB"/>
        </w:rPr>
        <w:t xml:space="preserve"> </w:t>
      </w:r>
      <w:r w:rsidRPr="00D333F8">
        <w:rPr>
          <w:lang w:val="en-GB"/>
        </w:rPr>
        <w:t>in relation to the acquisition. Subsection (9) defines “relevant person” as the person who made the validation application and such other persons as the Secretary of State considers appropriate.</w:t>
      </w:r>
    </w:p>
    <w:p w14:paraId="6A44F414" w14:textId="77777777" w:rsidR="00C35350" w:rsidRPr="00D333F8" w:rsidRDefault="00C35350" w:rsidP="00C35350">
      <w:pPr>
        <w:pStyle w:val="ParaNumbered"/>
        <w:rPr>
          <w:lang w:val="en-GB"/>
        </w:rPr>
      </w:pPr>
      <w:r w:rsidRPr="00D333F8">
        <w:rPr>
          <w:lang w:val="en-GB"/>
        </w:rPr>
        <w:t>Subsection (9) provides that the review period lasts 30 working days beginning with the day on which the Secretary of State notifies the person who made the validation application that it has been accepted.</w:t>
      </w:r>
    </w:p>
    <w:p w14:paraId="7254A424" w14:textId="67257514" w:rsidR="00C35350" w:rsidRPr="00D333F8" w:rsidRDefault="008F6F4D" w:rsidP="00C35350">
      <w:pPr>
        <w:pStyle w:val="HSubheading4"/>
      </w:pPr>
      <w:bookmarkStart w:id="105" w:name="_Toc55906863"/>
      <w:bookmarkStart w:id="106" w:name="_Toc71801285"/>
      <w:r>
        <w:t>Section</w:t>
      </w:r>
      <w:r w:rsidR="00C35350" w:rsidRPr="00D333F8">
        <w:t xml:space="preserve"> 17: Retrospective validation of notifiable acquisition following call-in</w:t>
      </w:r>
      <w:bookmarkEnd w:id="105"/>
      <w:bookmarkEnd w:id="106"/>
    </w:p>
    <w:p w14:paraId="3429E31A" w14:textId="2849B871" w:rsidR="00C35350" w:rsidRPr="00D333F8" w:rsidRDefault="008F6F4D" w:rsidP="00C35350">
      <w:pPr>
        <w:pStyle w:val="ParaNumbered"/>
        <w:rPr>
          <w:lang w:val="en-GB"/>
        </w:rPr>
      </w:pPr>
      <w:r>
        <w:rPr>
          <w:lang w:val="en-GB"/>
        </w:rPr>
        <w:t>Section</w:t>
      </w:r>
      <w:r w:rsidR="00C35350" w:rsidRPr="00D333F8">
        <w:rPr>
          <w:lang w:val="en-GB"/>
        </w:rPr>
        <w:t xml:space="preserve"> 17 applies where the Secretary of State has given a call-in notice in relation to a void notifiable acquisition (see </w:t>
      </w:r>
      <w:r w:rsidR="00B74D7F">
        <w:rPr>
          <w:lang w:val="en-GB"/>
        </w:rPr>
        <w:t>Sections</w:t>
      </w:r>
      <w:r w:rsidR="00C35350" w:rsidRPr="00D333F8">
        <w:rPr>
          <w:lang w:val="en-GB"/>
        </w:rPr>
        <w:t xml:space="preserve"> 15 and 16). Subsection (2) provides that, where a final notification is given in relation to the call-in notice (see </w:t>
      </w:r>
      <w:r w:rsidR="00E338C6">
        <w:rPr>
          <w:lang w:val="en-GB"/>
        </w:rPr>
        <w:t>s</w:t>
      </w:r>
      <w:r>
        <w:rPr>
          <w:lang w:val="en-GB"/>
        </w:rPr>
        <w:t>ection</w:t>
      </w:r>
      <w:r w:rsidR="00C35350" w:rsidRPr="00D333F8">
        <w:rPr>
          <w:lang w:val="en-GB"/>
        </w:rPr>
        <w:t xml:space="preserve"> 26), the Secretary must also give a validation notice (see </w:t>
      </w:r>
      <w:r w:rsidR="00E338C6">
        <w:rPr>
          <w:lang w:val="en-GB"/>
        </w:rPr>
        <w:t>s</w:t>
      </w:r>
      <w:r>
        <w:rPr>
          <w:lang w:val="en-GB"/>
        </w:rPr>
        <w:t>ection</w:t>
      </w:r>
      <w:r w:rsidR="00C35350" w:rsidRPr="00D333F8">
        <w:rPr>
          <w:lang w:val="en-GB"/>
        </w:rPr>
        <w:t xml:space="preserve"> 15) in relation to the acquisition.</w:t>
      </w:r>
      <w:r w:rsidR="00C35350">
        <w:rPr>
          <w:lang w:val="en-GB"/>
        </w:rPr>
        <w:t xml:space="preserve"> </w:t>
      </w:r>
      <w:r w:rsidR="00C35350" w:rsidRPr="00D333F8">
        <w:rPr>
          <w:lang w:val="en-GB"/>
        </w:rPr>
        <w:t xml:space="preserve">Subsection (3) specifies the persons to whom the validation notice must be given. Subsection (5) provides that, where a final order is made in relation to the call-in notice (see </w:t>
      </w:r>
      <w:r w:rsidR="00E338C6">
        <w:rPr>
          <w:lang w:val="en-GB"/>
        </w:rPr>
        <w:t>s</w:t>
      </w:r>
      <w:r>
        <w:rPr>
          <w:lang w:val="en-GB"/>
        </w:rPr>
        <w:t>ection</w:t>
      </w:r>
      <w:r w:rsidR="00C35350" w:rsidRPr="00D333F8">
        <w:rPr>
          <w:lang w:val="en-GB"/>
        </w:rPr>
        <w:t xml:space="preserve"> 26), so much of the acquisition as is compatible with the final order is to be treated as having been completed with the approval of the Secretary of </w:t>
      </w:r>
      <w:r w:rsidR="00271FC4" w:rsidRPr="00D333F8">
        <w:rPr>
          <w:lang w:val="en-GB"/>
        </w:rPr>
        <w:t>State and</w:t>
      </w:r>
      <w:r w:rsidR="00C35350" w:rsidRPr="00D333F8">
        <w:rPr>
          <w:lang w:val="en-GB"/>
        </w:rPr>
        <w:t xml:space="preserve"> is not therefore void. </w:t>
      </w:r>
    </w:p>
    <w:p w14:paraId="45FA372F" w14:textId="2052438F" w:rsidR="00C35350" w:rsidRPr="00D333F8" w:rsidRDefault="008F6F4D" w:rsidP="00C35350">
      <w:pPr>
        <w:pStyle w:val="HSubheading4"/>
      </w:pPr>
      <w:bookmarkStart w:id="107" w:name="_Toc55906864"/>
      <w:bookmarkStart w:id="108" w:name="_Toc71801286"/>
      <w:r>
        <w:t>Section</w:t>
      </w:r>
      <w:r w:rsidR="00C35350" w:rsidRPr="00D333F8">
        <w:t xml:space="preserve"> 18: Voluntary notification procedure</w:t>
      </w:r>
      <w:bookmarkEnd w:id="107"/>
      <w:bookmarkEnd w:id="108"/>
    </w:p>
    <w:p w14:paraId="2B23DEA4" w14:textId="2398D231" w:rsidR="00C35350" w:rsidRPr="00D333F8" w:rsidRDefault="00C35350" w:rsidP="00C35350">
      <w:pPr>
        <w:pStyle w:val="ParaNumbered"/>
        <w:rPr>
          <w:lang w:val="en-GB"/>
        </w:rPr>
      </w:pPr>
      <w:r w:rsidRPr="00D333F8">
        <w:rPr>
          <w:lang w:val="en-GB"/>
        </w:rPr>
        <w:t xml:space="preserve">In circumstances where there is no requirement to notify, </w:t>
      </w:r>
      <w:r w:rsidR="00E338C6">
        <w:rPr>
          <w:lang w:val="en-GB"/>
        </w:rPr>
        <w:t>s</w:t>
      </w:r>
      <w:r w:rsidR="008F6F4D">
        <w:rPr>
          <w:lang w:val="en-GB"/>
        </w:rPr>
        <w:t>ection</w:t>
      </w:r>
      <w:r w:rsidRPr="00D333F8">
        <w:rPr>
          <w:lang w:val="en-GB"/>
        </w:rPr>
        <w:t xml:space="preserve"> 18 provides a mechanism by which parties may voluntarily notify the Secretary of State of a trigger event in order to receive a call-in decision.</w:t>
      </w:r>
    </w:p>
    <w:p w14:paraId="1A2107E1" w14:textId="77777777" w:rsidR="00C35350" w:rsidRPr="00D333F8" w:rsidRDefault="00C35350" w:rsidP="00C35350">
      <w:pPr>
        <w:pStyle w:val="ParaNumbered"/>
        <w:rPr>
          <w:lang w:val="en-GB"/>
        </w:rPr>
      </w:pPr>
      <w:r w:rsidRPr="00D333F8">
        <w:rPr>
          <w:lang w:val="en-GB"/>
        </w:rPr>
        <w:t>Subsection (2) provide that a seller, acquirer or any qualifying entity concerned may give the Secretary of State a voluntary notice stating that a trigger event has taken place or that a trigger event is in progress or contemplation.</w:t>
      </w:r>
      <w:r>
        <w:rPr>
          <w:lang w:val="en-GB"/>
        </w:rPr>
        <w:t xml:space="preserve"> </w:t>
      </w:r>
    </w:p>
    <w:p w14:paraId="00381577" w14:textId="77777777" w:rsidR="00C35350" w:rsidRPr="00D333F8" w:rsidRDefault="00C35350" w:rsidP="00C35350">
      <w:pPr>
        <w:pStyle w:val="ParaNumbered"/>
        <w:rPr>
          <w:lang w:val="en-GB"/>
        </w:rPr>
      </w:pPr>
      <w:r w:rsidRPr="00D333F8">
        <w:rPr>
          <w:lang w:val="en-GB"/>
        </w:rPr>
        <w:t xml:space="preserve">Pursuant to subsection (4) the Secretary of State may by regulations prescribe the form and content of a voluntary notice. </w:t>
      </w:r>
    </w:p>
    <w:p w14:paraId="029C17BA" w14:textId="77777777" w:rsidR="00C35350" w:rsidRPr="00D333F8" w:rsidRDefault="00C35350" w:rsidP="00C35350">
      <w:pPr>
        <w:pStyle w:val="ParaNumbered"/>
        <w:rPr>
          <w:lang w:val="en-GB"/>
        </w:rPr>
      </w:pPr>
      <w:r w:rsidRPr="00D333F8">
        <w:rPr>
          <w:lang w:val="en-GB"/>
        </w:rPr>
        <w:t>Subsections (</w:t>
      </w:r>
      <w:r>
        <w:rPr>
          <w:lang w:val="en-GB"/>
        </w:rPr>
        <w:t>5</w:t>
      </w:r>
      <w:r w:rsidRPr="00D333F8">
        <w:rPr>
          <w:lang w:val="en-GB"/>
        </w:rPr>
        <w:t xml:space="preserve">) to (8) provide for the process the Secretary of State must follow upon receiving a voluntary notice. In particular, the provisions set out the grounds on which the Secretary of </w:t>
      </w:r>
      <w:r w:rsidRPr="00D333F8">
        <w:rPr>
          <w:lang w:val="en-GB"/>
        </w:rPr>
        <w:lastRenderedPageBreak/>
        <w:t>State may reject a voluntary notice and the procedure which the Secretary of State must follow in responding to the relevant parties.</w:t>
      </w:r>
    </w:p>
    <w:p w14:paraId="3946F577" w14:textId="638622BC" w:rsidR="00C35350" w:rsidRPr="00D333F8" w:rsidRDefault="00C35350" w:rsidP="00C35350">
      <w:pPr>
        <w:pStyle w:val="ParaNumbered"/>
        <w:rPr>
          <w:lang w:val="en-GB"/>
        </w:rPr>
      </w:pPr>
      <w:r w:rsidRPr="00D333F8">
        <w:rPr>
          <w:lang w:val="en-GB"/>
        </w:rPr>
        <w:t>Subsection (</w:t>
      </w:r>
      <w:r>
        <w:rPr>
          <w:lang w:val="en-GB"/>
        </w:rPr>
        <w:t>9</w:t>
      </w:r>
      <w:r w:rsidRPr="00D333F8">
        <w:rPr>
          <w:lang w:val="en-GB"/>
        </w:rPr>
        <w:t>) provide</w:t>
      </w:r>
      <w:r>
        <w:rPr>
          <w:lang w:val="en-GB"/>
        </w:rPr>
        <w:t>s</w:t>
      </w:r>
      <w:r w:rsidRPr="00D333F8">
        <w:rPr>
          <w:lang w:val="en-GB"/>
        </w:rPr>
        <w:t xml:space="preserve"> that the Secretary of State has 30 working days to review a voluntary notice once it has been accepted. Before the end of this period, the Secretary of State must decide whether to call</w:t>
      </w:r>
      <w:r w:rsidR="00292F55">
        <w:rPr>
          <w:lang w:val="en-GB"/>
        </w:rPr>
        <w:t xml:space="preserve"> </w:t>
      </w:r>
      <w:r w:rsidRPr="00D333F8">
        <w:rPr>
          <w:lang w:val="en-GB"/>
        </w:rPr>
        <w:t xml:space="preserve">in the trigger event or whether to take no further action under the </w:t>
      </w:r>
      <w:r w:rsidR="008F6F4D">
        <w:rPr>
          <w:lang w:val="en-GB"/>
        </w:rPr>
        <w:t>Act</w:t>
      </w:r>
      <w:r w:rsidR="008F6F4D" w:rsidRPr="00D333F8">
        <w:rPr>
          <w:lang w:val="en-GB"/>
        </w:rPr>
        <w:t xml:space="preserve"> </w:t>
      </w:r>
      <w:r w:rsidRPr="00D333F8">
        <w:rPr>
          <w:lang w:val="en-GB"/>
        </w:rPr>
        <w:t xml:space="preserve">and notify relevant parties accordingly. </w:t>
      </w:r>
    </w:p>
    <w:p w14:paraId="7243B59A" w14:textId="2BEF60E3" w:rsidR="00C35350" w:rsidRPr="00D333F8" w:rsidRDefault="008F6F4D" w:rsidP="00C35350">
      <w:pPr>
        <w:pStyle w:val="HSubheading4"/>
      </w:pPr>
      <w:bookmarkStart w:id="109" w:name="_Toc55906865"/>
      <w:bookmarkStart w:id="110" w:name="_Toc71801287"/>
      <w:r>
        <w:t>Section</w:t>
      </w:r>
      <w:r w:rsidR="00C35350" w:rsidRPr="00D333F8">
        <w:t xml:space="preserve"> 19: Power to require information</w:t>
      </w:r>
      <w:bookmarkEnd w:id="109"/>
      <w:bookmarkEnd w:id="110"/>
      <w:r w:rsidR="00C35350">
        <w:t xml:space="preserve"> </w:t>
      </w:r>
      <w:r w:rsidR="00C35350" w:rsidRPr="00D333F8">
        <w:t xml:space="preserve"> </w:t>
      </w:r>
    </w:p>
    <w:p w14:paraId="2A9AB7A1" w14:textId="469E0243" w:rsidR="00C35350" w:rsidRPr="00D333F8" w:rsidRDefault="008F6F4D" w:rsidP="00C35350">
      <w:pPr>
        <w:pStyle w:val="ParaNumbered"/>
        <w:rPr>
          <w:lang w:val="en-GB"/>
        </w:rPr>
      </w:pPr>
      <w:r>
        <w:rPr>
          <w:lang w:val="en-GB"/>
        </w:rPr>
        <w:t>Section</w:t>
      </w:r>
      <w:r w:rsidR="00C35350" w:rsidRPr="00D333F8">
        <w:rPr>
          <w:lang w:val="en-GB"/>
        </w:rPr>
        <w:t xml:space="preserve"> 19 provides for investigatory powers which enable the Secretary of State to obtain information either before or after the call-in power is exercised. The information must relate to the exercise of the Secretary of State’s functions under the </w:t>
      </w:r>
      <w:r>
        <w:rPr>
          <w:lang w:val="en-GB"/>
        </w:rPr>
        <w:t>Act</w:t>
      </w:r>
      <w:r w:rsidR="00C35350" w:rsidRPr="00D333F8">
        <w:rPr>
          <w:lang w:val="en-GB"/>
        </w:rPr>
        <w:t xml:space="preserve">. Information may be required, for example, in order to determine whether a call-in notice should be given or whether remedies should be imposed. </w:t>
      </w:r>
    </w:p>
    <w:p w14:paraId="0C835782" w14:textId="77777777" w:rsidR="00C35350" w:rsidRPr="00D333F8" w:rsidRDefault="00C35350" w:rsidP="00C35350">
      <w:pPr>
        <w:pStyle w:val="ParaNumbered"/>
        <w:rPr>
          <w:lang w:val="en-GB"/>
        </w:rPr>
      </w:pPr>
      <w:r w:rsidRPr="00D333F8">
        <w:rPr>
          <w:lang w:val="en-GB"/>
        </w:rPr>
        <w:t>S</w:t>
      </w:r>
      <w:r>
        <w:rPr>
          <w:lang w:val="en-GB"/>
        </w:rPr>
        <w:t>u</w:t>
      </w:r>
      <w:r w:rsidRPr="00D333F8">
        <w:rPr>
          <w:lang w:val="en-GB"/>
        </w:rPr>
        <w:t>bsection (2) provides a proportionality test for use of this power.</w:t>
      </w:r>
    </w:p>
    <w:p w14:paraId="25C0DCA9" w14:textId="77777777" w:rsidR="00C35350" w:rsidRPr="00D333F8" w:rsidRDefault="00C35350" w:rsidP="00C35350">
      <w:pPr>
        <w:pStyle w:val="ParaNumbered"/>
        <w:rPr>
          <w:lang w:val="en-GB"/>
        </w:rPr>
      </w:pPr>
      <w:r w:rsidRPr="00D333F8">
        <w:rPr>
          <w:lang w:val="en-GB"/>
        </w:rPr>
        <w:t xml:space="preserve">Subsection (4) provides that the Secretary of State may specify in the notice the manner in which information is to be provided and the time limit for providing it. The time limit for providing information may depend on the type of information and the amount of time required to obtain it. Subsection (4)(c) enables the Secretary of State to require the person to provide any information within their possession or power which would enable the Secretary of State to find the information required by the notice. </w:t>
      </w:r>
    </w:p>
    <w:p w14:paraId="72DE0F57" w14:textId="36C99650" w:rsidR="00C35350" w:rsidRPr="00D333F8" w:rsidRDefault="008F6F4D" w:rsidP="00C35350">
      <w:pPr>
        <w:pStyle w:val="HSubheading4"/>
      </w:pPr>
      <w:bookmarkStart w:id="111" w:name="_Toc55906866"/>
      <w:bookmarkStart w:id="112" w:name="_Toc71801288"/>
      <w:r>
        <w:t>Section</w:t>
      </w:r>
      <w:r w:rsidR="00C35350" w:rsidRPr="00D333F8">
        <w:t xml:space="preserve"> 20: Attendance of witnesses</w:t>
      </w:r>
      <w:bookmarkEnd w:id="111"/>
      <w:bookmarkEnd w:id="112"/>
    </w:p>
    <w:p w14:paraId="4BFF758A" w14:textId="194E5D36" w:rsidR="00C35350" w:rsidRPr="00D333F8" w:rsidRDefault="008F6F4D" w:rsidP="00C35350">
      <w:pPr>
        <w:pStyle w:val="ParaNumbered"/>
        <w:rPr>
          <w:lang w:val="en-GB"/>
        </w:rPr>
      </w:pPr>
      <w:r>
        <w:rPr>
          <w:lang w:val="en-GB"/>
        </w:rPr>
        <w:t>Section</w:t>
      </w:r>
      <w:r w:rsidR="00C35350" w:rsidRPr="00D333F8">
        <w:rPr>
          <w:lang w:val="en-GB"/>
        </w:rPr>
        <w:t xml:space="preserve"> 20 gives the Secretary of State the power to require the attendance of witnesses to assist </w:t>
      </w:r>
      <w:r w:rsidR="00C35350">
        <w:rPr>
          <w:lang w:val="en-GB"/>
        </w:rPr>
        <w:t>them</w:t>
      </w:r>
      <w:r w:rsidR="00C35350" w:rsidRPr="00D333F8">
        <w:rPr>
          <w:lang w:val="en-GB"/>
        </w:rPr>
        <w:t xml:space="preserve"> to carry out </w:t>
      </w:r>
      <w:r w:rsidR="00C35350">
        <w:rPr>
          <w:lang w:val="en-GB"/>
        </w:rPr>
        <w:t>their</w:t>
      </w:r>
      <w:r w:rsidR="00C35350" w:rsidRPr="00D333F8">
        <w:rPr>
          <w:lang w:val="en-GB"/>
        </w:rPr>
        <w:t xml:space="preserve"> functions under the </w:t>
      </w:r>
      <w:r>
        <w:rPr>
          <w:lang w:val="en-GB"/>
        </w:rPr>
        <w:t>Act</w:t>
      </w:r>
      <w:r w:rsidR="00C35350" w:rsidRPr="00D333F8">
        <w:rPr>
          <w:lang w:val="en-GB"/>
        </w:rPr>
        <w:t xml:space="preserve">. </w:t>
      </w:r>
    </w:p>
    <w:p w14:paraId="224D0F91" w14:textId="6E5A9E81" w:rsidR="00C35350" w:rsidRPr="00D333F8" w:rsidRDefault="008F6F4D" w:rsidP="00C35350">
      <w:pPr>
        <w:pStyle w:val="HSubheading4"/>
      </w:pPr>
      <w:bookmarkStart w:id="113" w:name="_Toc55906867"/>
      <w:bookmarkStart w:id="114" w:name="_Toc71801289"/>
      <w:r>
        <w:t>Section</w:t>
      </w:r>
      <w:r w:rsidR="00C35350" w:rsidRPr="00D333F8">
        <w:t xml:space="preserve"> 21: Information notices and attendance notices: persons outside the UK</w:t>
      </w:r>
      <w:bookmarkEnd w:id="113"/>
      <w:bookmarkEnd w:id="114"/>
      <w:r w:rsidR="00C35350" w:rsidRPr="00D333F8">
        <w:t xml:space="preserve"> </w:t>
      </w:r>
    </w:p>
    <w:p w14:paraId="015AFEC1" w14:textId="257FBC6B" w:rsidR="00C35350" w:rsidRPr="00D333F8" w:rsidRDefault="008F6F4D" w:rsidP="00C35350">
      <w:pPr>
        <w:pStyle w:val="ParaNumbered"/>
        <w:rPr>
          <w:lang w:val="en-GB"/>
        </w:rPr>
      </w:pPr>
      <w:r>
        <w:rPr>
          <w:lang w:val="en-GB"/>
        </w:rPr>
        <w:t>Section</w:t>
      </w:r>
      <w:r w:rsidR="00C35350" w:rsidRPr="00D333F8">
        <w:rPr>
          <w:lang w:val="en-GB"/>
        </w:rPr>
        <w:t xml:space="preserve"> 21 makes provision in respect of the persons on whom the Secretary of State may serve an information notice or attendance notice outside the UK. </w:t>
      </w:r>
    </w:p>
    <w:p w14:paraId="1AEBD3C2" w14:textId="77777777" w:rsidR="00C35350" w:rsidRPr="00D333F8" w:rsidRDefault="00C35350" w:rsidP="00C35350">
      <w:pPr>
        <w:pStyle w:val="ParaNumbered"/>
        <w:rPr>
          <w:lang w:val="en-GB"/>
        </w:rPr>
      </w:pPr>
      <w:r w:rsidRPr="00D333F8">
        <w:rPr>
          <w:lang w:val="en-GB"/>
        </w:rPr>
        <w:t xml:space="preserve">Subsection (2) provides that an information notice or attendance notice may be given to any person outside the UK who is: (a) a UK national; (b) an individual ordinarily resident in the UK; (c) a body incorporated or constituted under the law of any part of the UK; or (d) carrying on business in the UK. </w:t>
      </w:r>
    </w:p>
    <w:p w14:paraId="6427824E" w14:textId="77777777" w:rsidR="00C35350" w:rsidRPr="00D333F8" w:rsidRDefault="00C35350" w:rsidP="00C35350">
      <w:pPr>
        <w:pStyle w:val="ParaNumbered"/>
        <w:rPr>
          <w:lang w:val="en-GB"/>
        </w:rPr>
      </w:pPr>
      <w:r w:rsidRPr="00D333F8">
        <w:rPr>
          <w:lang w:val="en-GB"/>
        </w:rPr>
        <w:t>Subsections (3) and (4) also provide the Secretary of State with the power to issue an information notice or attendance notice to persons outside the UK who have acquired, or who are in the process of acquiring, qualifying UK entities or assets that are either located in the UK or otherwise connected to the UK.</w:t>
      </w:r>
    </w:p>
    <w:p w14:paraId="5ABEE4F4" w14:textId="306C0A99" w:rsidR="00C35350" w:rsidRPr="00D333F8" w:rsidRDefault="008F6F4D" w:rsidP="00C35350">
      <w:pPr>
        <w:pStyle w:val="HSubheading4"/>
      </w:pPr>
      <w:bookmarkStart w:id="115" w:name="_Toc55906868"/>
      <w:bookmarkStart w:id="116" w:name="_Toc71801290"/>
      <w:r>
        <w:t>Section</w:t>
      </w:r>
      <w:r w:rsidR="00C35350" w:rsidRPr="00D333F8">
        <w:t xml:space="preserve"> 22: False or misleading information</w:t>
      </w:r>
      <w:bookmarkEnd w:id="115"/>
      <w:bookmarkEnd w:id="116"/>
    </w:p>
    <w:p w14:paraId="68625B7A" w14:textId="765C2B6D" w:rsidR="00C35350" w:rsidRPr="00D333F8" w:rsidRDefault="008F6F4D" w:rsidP="00C35350">
      <w:pPr>
        <w:pStyle w:val="ParaNumbered"/>
        <w:rPr>
          <w:lang w:val="en-GB"/>
        </w:rPr>
      </w:pPr>
      <w:r>
        <w:rPr>
          <w:lang w:val="en-GB"/>
        </w:rPr>
        <w:t>Section</w:t>
      </w:r>
      <w:r w:rsidR="00C35350" w:rsidRPr="00D333F8">
        <w:rPr>
          <w:lang w:val="en-GB"/>
        </w:rPr>
        <w:t xml:space="preserve"> 22 gives the Secretary of State the power to reconsider a decision </w:t>
      </w:r>
      <w:r w:rsidR="00C35350">
        <w:rPr>
          <w:lang w:val="en-GB"/>
        </w:rPr>
        <w:t>they</w:t>
      </w:r>
      <w:r w:rsidR="00C35350" w:rsidRPr="00D333F8">
        <w:rPr>
          <w:lang w:val="en-GB"/>
        </w:rPr>
        <w:t xml:space="preserve"> </w:t>
      </w:r>
      <w:r w:rsidR="00C35350">
        <w:rPr>
          <w:lang w:val="en-GB"/>
        </w:rPr>
        <w:t>have</w:t>
      </w:r>
      <w:r w:rsidR="00C35350" w:rsidRPr="00D333F8">
        <w:rPr>
          <w:lang w:val="en-GB"/>
        </w:rPr>
        <w:t xml:space="preserve"> made under the </w:t>
      </w:r>
      <w:r>
        <w:rPr>
          <w:lang w:val="en-GB"/>
        </w:rPr>
        <w:t>Act</w:t>
      </w:r>
      <w:r w:rsidRPr="00D333F8">
        <w:rPr>
          <w:lang w:val="en-GB"/>
        </w:rPr>
        <w:t xml:space="preserve"> </w:t>
      </w:r>
      <w:r w:rsidR="00C35350" w:rsidRPr="00D333F8">
        <w:rPr>
          <w:lang w:val="en-GB"/>
        </w:rPr>
        <w:t xml:space="preserve">if it is materially affected by false or misleading information that has been provided to </w:t>
      </w:r>
      <w:r w:rsidR="00C35350">
        <w:rPr>
          <w:lang w:val="en-GB"/>
        </w:rPr>
        <w:t>the</w:t>
      </w:r>
      <w:r w:rsidR="00C35350" w:rsidRPr="00D333F8">
        <w:rPr>
          <w:lang w:val="en-GB"/>
        </w:rPr>
        <w:t xml:space="preserve">m. Offences in relation to providing false or misleading information are set out in </w:t>
      </w:r>
      <w:r w:rsidR="00E338C6">
        <w:rPr>
          <w:lang w:val="en-GB"/>
        </w:rPr>
        <w:t>s</w:t>
      </w:r>
      <w:r>
        <w:rPr>
          <w:lang w:val="en-GB"/>
        </w:rPr>
        <w:t>ection</w:t>
      </w:r>
      <w:r w:rsidR="00C35350" w:rsidRPr="00D333F8">
        <w:rPr>
          <w:lang w:val="en-GB"/>
        </w:rPr>
        <w:t xml:space="preserve"> 34.</w:t>
      </w:r>
      <w:r w:rsidR="00C35350">
        <w:rPr>
          <w:lang w:val="en-GB"/>
        </w:rPr>
        <w:t xml:space="preserve"> </w:t>
      </w:r>
    </w:p>
    <w:p w14:paraId="205C344F" w14:textId="77777777" w:rsidR="00C35350" w:rsidRPr="00D333F8" w:rsidRDefault="00C35350" w:rsidP="00A70F65">
      <w:pPr>
        <w:pStyle w:val="Heading2"/>
      </w:pPr>
      <w:bookmarkStart w:id="117" w:name="_Toc55906869"/>
      <w:bookmarkStart w:id="118" w:name="_Toc71801291"/>
      <w:r w:rsidRPr="00D333F8">
        <w:t>Part 2: Remedies</w:t>
      </w:r>
      <w:bookmarkEnd w:id="117"/>
      <w:bookmarkEnd w:id="118"/>
    </w:p>
    <w:p w14:paraId="0C4F7E23" w14:textId="48FAEE18" w:rsidR="00C35350" w:rsidRPr="00D333F8" w:rsidRDefault="00C35350" w:rsidP="00C35350">
      <w:pPr>
        <w:pStyle w:val="ParaNumbered"/>
        <w:rPr>
          <w:lang w:val="en-GB"/>
        </w:rPr>
      </w:pPr>
      <w:r w:rsidRPr="00D333F8">
        <w:rPr>
          <w:lang w:val="en-GB"/>
        </w:rPr>
        <w:t xml:space="preserve">Part 2 of the </w:t>
      </w:r>
      <w:r w:rsidR="008F6F4D">
        <w:rPr>
          <w:lang w:val="en-GB"/>
        </w:rPr>
        <w:t>Act</w:t>
      </w:r>
      <w:r w:rsidR="008F6F4D" w:rsidRPr="00D333F8">
        <w:rPr>
          <w:lang w:val="en-GB"/>
        </w:rPr>
        <w:t xml:space="preserve"> </w:t>
      </w:r>
      <w:r w:rsidRPr="00D333F8">
        <w:rPr>
          <w:lang w:val="en-GB"/>
        </w:rPr>
        <w:t xml:space="preserve">is concerned with the remedies available to the Secretary of State to address risks to national security and the period in which such remedies are available. </w:t>
      </w:r>
    </w:p>
    <w:p w14:paraId="60A6CA79" w14:textId="5D8CE9C1" w:rsidR="00C35350" w:rsidRPr="00D333F8" w:rsidRDefault="008F6F4D" w:rsidP="00C35350">
      <w:pPr>
        <w:pStyle w:val="HSubheading4"/>
      </w:pPr>
      <w:bookmarkStart w:id="119" w:name="_Toc55906870"/>
      <w:bookmarkStart w:id="120" w:name="_Toc71801292"/>
      <w:r>
        <w:t>Section</w:t>
      </w:r>
      <w:r w:rsidR="00C35350" w:rsidRPr="00D333F8">
        <w:t xml:space="preserve"> 23: Meaning of “assessment period”</w:t>
      </w:r>
      <w:bookmarkEnd w:id="119"/>
      <w:bookmarkEnd w:id="120"/>
    </w:p>
    <w:p w14:paraId="79B261EA" w14:textId="01F0858E" w:rsidR="00C35350" w:rsidRPr="00D333F8" w:rsidRDefault="008F6F4D" w:rsidP="00C35350">
      <w:pPr>
        <w:pStyle w:val="ParaNumbered"/>
        <w:rPr>
          <w:lang w:val="en-GB"/>
        </w:rPr>
      </w:pPr>
      <w:r>
        <w:rPr>
          <w:lang w:val="en-GB"/>
        </w:rPr>
        <w:t>Section</w:t>
      </w:r>
      <w:r w:rsidR="00C35350" w:rsidRPr="00D333F8">
        <w:rPr>
          <w:lang w:val="en-GB"/>
        </w:rPr>
        <w:t xml:space="preserve"> 23 provides for the time limits for the assessment of a trigger event after it has been </w:t>
      </w:r>
      <w:r w:rsidR="00C35350" w:rsidRPr="00D333F8">
        <w:rPr>
          <w:lang w:val="en-GB"/>
        </w:rPr>
        <w:lastRenderedPageBreak/>
        <w:t>called in. It provides that the Secretary of State has a period of 30 working days after a trigger event has been called-in to determine whether to issue a final order imposing remedies or a final notification confirming no further action is to be taken (“the initial period”).</w:t>
      </w:r>
    </w:p>
    <w:p w14:paraId="4B6345AB" w14:textId="77777777" w:rsidR="00C35350" w:rsidRPr="00D333F8" w:rsidRDefault="00C35350" w:rsidP="00C35350">
      <w:pPr>
        <w:pStyle w:val="ParaNumbered"/>
        <w:rPr>
          <w:lang w:val="en-GB"/>
        </w:rPr>
      </w:pPr>
      <w:r w:rsidRPr="00D333F8">
        <w:rPr>
          <w:lang w:val="en-GB"/>
        </w:rPr>
        <w:t xml:space="preserve">This period may be extended by the Secretary of State for a further 45 working days if </w:t>
      </w:r>
      <w:r>
        <w:rPr>
          <w:lang w:val="en-GB"/>
        </w:rPr>
        <w:t>t</w:t>
      </w:r>
      <w:r w:rsidRPr="00D333F8">
        <w:rPr>
          <w:lang w:val="en-GB"/>
        </w:rPr>
        <w:t>he</w:t>
      </w:r>
      <w:r>
        <w:rPr>
          <w:lang w:val="en-GB"/>
        </w:rPr>
        <w:t>y</w:t>
      </w:r>
      <w:r w:rsidRPr="00D333F8">
        <w:rPr>
          <w:lang w:val="en-GB"/>
        </w:rPr>
        <w:t xml:space="preserve"> reasonably believe that a national security risk has arisen or would arise from the trigger event, and reasonably consider the extension is required to assess the trigger event further (“the additional period”).</w:t>
      </w:r>
      <w:r>
        <w:rPr>
          <w:lang w:val="en-GB"/>
        </w:rPr>
        <w:t xml:space="preserve"> </w:t>
      </w:r>
    </w:p>
    <w:p w14:paraId="3A748E1C" w14:textId="5DA0BE2F" w:rsidR="00C35350" w:rsidRPr="00D333F8" w:rsidRDefault="00C35350" w:rsidP="00C35350">
      <w:pPr>
        <w:pStyle w:val="ParaNumbered"/>
        <w:rPr>
          <w:lang w:val="en-GB"/>
        </w:rPr>
      </w:pPr>
      <w:r w:rsidRPr="00D333F8">
        <w:rPr>
          <w:lang w:val="en-GB"/>
        </w:rPr>
        <w:t xml:space="preserve">Extensions beyond 75 working days (the initial 30 day period plus the additional period of 45 working days) may be agreed between the acquirer and the Secretary of State if the Secretary of State is satisfied a national security risk has arisen or would arise from the trigger event, and reasonably considers a further period is required to consider whether to make a final order (see </w:t>
      </w:r>
      <w:r w:rsidR="00E338C6">
        <w:rPr>
          <w:lang w:val="en-GB"/>
        </w:rPr>
        <w:t>s</w:t>
      </w:r>
      <w:r w:rsidR="008F6F4D">
        <w:rPr>
          <w:lang w:val="en-GB"/>
        </w:rPr>
        <w:t>ection</w:t>
      </w:r>
      <w:r w:rsidRPr="00D333F8">
        <w:rPr>
          <w:lang w:val="en-GB"/>
        </w:rPr>
        <w:t xml:space="preserve"> 26) or what it should contain (“</w:t>
      </w:r>
      <w:r w:rsidR="00292F55">
        <w:rPr>
          <w:lang w:val="en-GB"/>
        </w:rPr>
        <w:t>a</w:t>
      </w:r>
      <w:r w:rsidR="00292F55" w:rsidRPr="00D333F8">
        <w:rPr>
          <w:lang w:val="en-GB"/>
        </w:rPr>
        <w:t xml:space="preserve"> </w:t>
      </w:r>
      <w:r w:rsidRPr="00D333F8">
        <w:rPr>
          <w:lang w:val="en-GB"/>
        </w:rPr>
        <w:t>voluntary period”).</w:t>
      </w:r>
      <w:r>
        <w:rPr>
          <w:lang w:val="en-GB"/>
        </w:rPr>
        <w:t xml:space="preserve"> </w:t>
      </w:r>
      <w:r w:rsidRPr="00D333F8">
        <w:rPr>
          <w:lang w:val="en-GB"/>
        </w:rPr>
        <w:t xml:space="preserve"> </w:t>
      </w:r>
    </w:p>
    <w:p w14:paraId="247C8B9C" w14:textId="7AACFC85" w:rsidR="00C35350" w:rsidRPr="00D333F8" w:rsidRDefault="008F6F4D" w:rsidP="00C35350">
      <w:pPr>
        <w:pStyle w:val="HSubheading4"/>
      </w:pPr>
      <w:bookmarkStart w:id="121" w:name="_Toc55906871"/>
      <w:bookmarkStart w:id="122" w:name="_Toc71801293"/>
      <w:r>
        <w:t>Section</w:t>
      </w:r>
      <w:r w:rsidR="00C35350" w:rsidRPr="00D333F8">
        <w:t xml:space="preserve"> 24: Effect of information notice and attendance notice</w:t>
      </w:r>
      <w:bookmarkEnd w:id="121"/>
      <w:bookmarkEnd w:id="122"/>
    </w:p>
    <w:p w14:paraId="5904A56E" w14:textId="3A9804BB" w:rsidR="00C35350" w:rsidRPr="00D333F8" w:rsidRDefault="008F6F4D" w:rsidP="001A58CE">
      <w:pPr>
        <w:pStyle w:val="ParaNumbered"/>
      </w:pPr>
      <w:r>
        <w:t>Section</w:t>
      </w:r>
      <w:r w:rsidR="00C35350" w:rsidRPr="00D333F8">
        <w:t xml:space="preserve"> 24 provides that, when calculating the assessment period under </w:t>
      </w:r>
      <w:r w:rsidR="00E338C6">
        <w:t>s</w:t>
      </w:r>
      <w:r>
        <w:t>ection</w:t>
      </w:r>
      <w:r w:rsidR="00C35350" w:rsidRPr="00D333F8">
        <w:t xml:space="preserve"> 23, any period of time between the Secretary of State notifying the recipients of the call-in notice (see </w:t>
      </w:r>
      <w:r w:rsidR="00E338C6">
        <w:t>s</w:t>
      </w:r>
      <w:r>
        <w:t>ection</w:t>
      </w:r>
      <w:r w:rsidR="00C35350" w:rsidRPr="00D333F8">
        <w:t xml:space="preserve"> 1) that an information notice (see </w:t>
      </w:r>
      <w:r w:rsidR="00E338C6">
        <w:t>s</w:t>
      </w:r>
      <w:r>
        <w:t>ection</w:t>
      </w:r>
      <w:r w:rsidR="00C35350" w:rsidRPr="00D333F8">
        <w:t xml:space="preserve"> 19) or attendance notice (see </w:t>
      </w:r>
      <w:r w:rsidR="00E338C6">
        <w:t>s</w:t>
      </w:r>
      <w:r>
        <w:t>ection</w:t>
      </w:r>
      <w:r w:rsidR="00C35350" w:rsidRPr="00D333F8">
        <w:t xml:space="preserve"> 20) has been issued, and the Secretary of State notifying those persons that either the requirements of the notice have been complied with or that the time allowed for compliance has passed, is to be discounted. </w:t>
      </w:r>
    </w:p>
    <w:p w14:paraId="224B4AEC" w14:textId="74FA405D" w:rsidR="00C35350" w:rsidRPr="00D333F8" w:rsidRDefault="008F6F4D" w:rsidP="00C35350">
      <w:pPr>
        <w:pStyle w:val="HSubheading4"/>
      </w:pPr>
      <w:bookmarkStart w:id="123" w:name="_Toc55906872"/>
      <w:bookmarkStart w:id="124" w:name="_Toc71801294"/>
      <w:r>
        <w:t>Section</w:t>
      </w:r>
      <w:r w:rsidR="00C35350" w:rsidRPr="00D333F8">
        <w:t xml:space="preserve"> 25: Interim orders</w:t>
      </w:r>
      <w:bookmarkEnd w:id="123"/>
      <w:bookmarkEnd w:id="124"/>
    </w:p>
    <w:p w14:paraId="3D861108" w14:textId="6B58D7FE" w:rsidR="00C35350" w:rsidRPr="00D333F8" w:rsidRDefault="008F6F4D" w:rsidP="00C35350">
      <w:pPr>
        <w:pStyle w:val="ParaNumbered"/>
        <w:rPr>
          <w:lang w:val="en-GB"/>
        </w:rPr>
      </w:pPr>
      <w:r>
        <w:rPr>
          <w:lang w:val="en-GB"/>
        </w:rPr>
        <w:t>Section</w:t>
      </w:r>
      <w:r w:rsidR="00C35350" w:rsidRPr="00D333F8">
        <w:rPr>
          <w:lang w:val="en-GB"/>
        </w:rPr>
        <w:t xml:space="preserve"> 25 enables the Secretary of State, whilst a national security assessment is ongoing, to make an interim order for the purpose of preventing or reversing pre-emptive action or mitigating its effects. “Pre-emptive action” is defined as action which might prejudice the exercise of the Secretary of State’s functions under the </w:t>
      </w:r>
      <w:r>
        <w:rPr>
          <w:lang w:val="en-GB"/>
        </w:rPr>
        <w:t>Act</w:t>
      </w:r>
      <w:r w:rsidRPr="00D333F8">
        <w:rPr>
          <w:lang w:val="en-GB"/>
        </w:rPr>
        <w:t xml:space="preserve"> </w:t>
      </w:r>
      <w:r w:rsidR="00C35350" w:rsidRPr="00D333F8">
        <w:rPr>
          <w:lang w:val="en-GB"/>
        </w:rPr>
        <w:t xml:space="preserve">in relation to call-in notices (see </w:t>
      </w:r>
      <w:r w:rsidR="00E338C6">
        <w:rPr>
          <w:lang w:val="en-GB"/>
        </w:rPr>
        <w:t>s</w:t>
      </w:r>
      <w:r>
        <w:rPr>
          <w:lang w:val="en-GB"/>
        </w:rPr>
        <w:t>ection</w:t>
      </w:r>
      <w:r w:rsidR="00C35350" w:rsidRPr="00D333F8">
        <w:rPr>
          <w:lang w:val="en-GB"/>
        </w:rPr>
        <w:t xml:space="preserve"> 1), </w:t>
      </w:r>
      <w:r w:rsidR="00271FC4" w:rsidRPr="00D333F8">
        <w:rPr>
          <w:lang w:val="en-GB"/>
        </w:rPr>
        <w:t>i.e.,</w:t>
      </w:r>
      <w:r w:rsidR="00C35350" w:rsidRPr="00D333F8">
        <w:rPr>
          <w:lang w:val="en-GB"/>
        </w:rPr>
        <w:t xml:space="preserve"> in relation to national security assessments. This would include for example actions which might prejudice the imposition of appropriate remedies as part of a final order under </w:t>
      </w:r>
      <w:r w:rsidR="00E338C6">
        <w:rPr>
          <w:lang w:val="en-GB"/>
        </w:rPr>
        <w:t>s</w:t>
      </w:r>
      <w:r>
        <w:rPr>
          <w:lang w:val="en-GB"/>
        </w:rPr>
        <w:t>ection</w:t>
      </w:r>
      <w:r w:rsidR="00C35350" w:rsidRPr="00D333F8">
        <w:rPr>
          <w:lang w:val="en-GB"/>
        </w:rPr>
        <w:t xml:space="preserve"> 26. The Secretary of State may only make an interim order if </w:t>
      </w:r>
      <w:r w:rsidR="00C35350">
        <w:rPr>
          <w:lang w:val="en-GB"/>
        </w:rPr>
        <w:t>t</w:t>
      </w:r>
      <w:r w:rsidR="00C35350" w:rsidRPr="00D333F8">
        <w:rPr>
          <w:lang w:val="en-GB"/>
        </w:rPr>
        <w:t>he</w:t>
      </w:r>
      <w:r w:rsidR="00C35350">
        <w:rPr>
          <w:lang w:val="en-GB"/>
        </w:rPr>
        <w:t>y</w:t>
      </w:r>
      <w:r w:rsidR="00C35350" w:rsidRPr="00D333F8">
        <w:rPr>
          <w:lang w:val="en-GB"/>
        </w:rPr>
        <w:t xml:space="preserve"> reasonably consider that the provisions of the order are necessary and proportionate for the permitted purposes. </w:t>
      </w:r>
    </w:p>
    <w:p w14:paraId="5B483CD1" w14:textId="77777777" w:rsidR="00C35350" w:rsidRPr="00D333F8" w:rsidRDefault="00C35350" w:rsidP="00C35350">
      <w:pPr>
        <w:pStyle w:val="ParaNumbered"/>
        <w:rPr>
          <w:lang w:val="en-GB"/>
        </w:rPr>
      </w:pPr>
      <w:r w:rsidRPr="00D333F8">
        <w:rPr>
          <w:lang w:val="en-GB"/>
        </w:rPr>
        <w:t>Subsection (4) provides that an interim order may amongst other things include provision requiring persons to do, or not to do, particular things. An interim order may, for example, prohibit the parties to a trigger event in progress from completing the acquisition, or require that any existing integration is reversed.</w:t>
      </w:r>
      <w:r>
        <w:rPr>
          <w:lang w:val="en-GB"/>
        </w:rPr>
        <w:t xml:space="preserve"> </w:t>
      </w:r>
    </w:p>
    <w:p w14:paraId="7D5200C1" w14:textId="77777777" w:rsidR="00C35350" w:rsidRPr="00D333F8" w:rsidRDefault="00C35350" w:rsidP="00C35350">
      <w:pPr>
        <w:pStyle w:val="ParaNumbered"/>
        <w:rPr>
          <w:lang w:val="en-GB"/>
        </w:rPr>
      </w:pPr>
      <w:r w:rsidRPr="00D333F8">
        <w:rPr>
          <w:lang w:val="en-GB"/>
        </w:rPr>
        <w:t>Subsection (5) sets out the permitted extra-territorial application of interim orders. An interim order may only apply to a person’s conduct outside the UK or the territorial sea adjacent to the UK if they are: (a) a UK national; (b) an individual ordinarily resident in the UK; (c) a body incorporated or constituted under the law of any part of the UK; or (d) carrying on business in the UK.</w:t>
      </w:r>
    </w:p>
    <w:p w14:paraId="4DF3DC5B" w14:textId="22DD768C" w:rsidR="00C35350" w:rsidRPr="00D333F8" w:rsidRDefault="008F6F4D" w:rsidP="00C35350">
      <w:pPr>
        <w:pStyle w:val="HSubheading4"/>
      </w:pPr>
      <w:bookmarkStart w:id="125" w:name="_Toc55906873"/>
      <w:bookmarkStart w:id="126" w:name="_Toc71801295"/>
      <w:r>
        <w:t>Section</w:t>
      </w:r>
      <w:r w:rsidR="00C35350" w:rsidRPr="00D333F8">
        <w:t xml:space="preserve"> 26: Final orders and final notifications</w:t>
      </w:r>
      <w:bookmarkEnd w:id="125"/>
      <w:bookmarkEnd w:id="126"/>
    </w:p>
    <w:p w14:paraId="1F596CCC" w14:textId="5422B928" w:rsidR="00C35350" w:rsidRPr="00D333F8" w:rsidRDefault="008F6F4D" w:rsidP="00C35350">
      <w:pPr>
        <w:pStyle w:val="ParaNumbered"/>
        <w:rPr>
          <w:lang w:val="en-GB"/>
        </w:rPr>
      </w:pPr>
      <w:r>
        <w:rPr>
          <w:lang w:val="en-GB"/>
        </w:rPr>
        <w:t>Section</w:t>
      </w:r>
      <w:r w:rsidR="00C35350" w:rsidRPr="00D333F8">
        <w:rPr>
          <w:lang w:val="en-GB"/>
        </w:rPr>
        <w:t xml:space="preserve"> 26 provides for the Secretary of State’s final decision following a national security assessment. Before the end of the assessment period (see </w:t>
      </w:r>
      <w:r w:rsidR="00E338C6">
        <w:rPr>
          <w:lang w:val="en-GB"/>
        </w:rPr>
        <w:t>s</w:t>
      </w:r>
      <w:r>
        <w:rPr>
          <w:lang w:val="en-GB"/>
        </w:rPr>
        <w:t>ection</w:t>
      </w:r>
      <w:r w:rsidR="00C35350" w:rsidRPr="00D333F8">
        <w:rPr>
          <w:lang w:val="en-GB"/>
        </w:rPr>
        <w:t xml:space="preserve"> 23), the Secretary of State must either notify the recipients of the call-in notice (see </w:t>
      </w:r>
      <w:r w:rsidR="00E338C6">
        <w:rPr>
          <w:lang w:val="en-GB"/>
        </w:rPr>
        <w:t>s</w:t>
      </w:r>
      <w:r>
        <w:rPr>
          <w:lang w:val="en-GB"/>
        </w:rPr>
        <w:t>ection</w:t>
      </w:r>
      <w:r w:rsidR="00C35350" w:rsidRPr="00D333F8">
        <w:rPr>
          <w:lang w:val="en-GB"/>
        </w:rPr>
        <w:t xml:space="preserve"> 1) that no further action will be taken on the assessment under the </w:t>
      </w:r>
      <w:r>
        <w:rPr>
          <w:lang w:val="en-GB"/>
        </w:rPr>
        <w:t>Act</w:t>
      </w:r>
      <w:r w:rsidR="00C35350" w:rsidRPr="00D333F8">
        <w:rPr>
          <w:lang w:val="en-GB"/>
        </w:rPr>
        <w:t>, or, where he</w:t>
      </w:r>
      <w:r w:rsidR="00C35350">
        <w:rPr>
          <w:lang w:val="en-GB"/>
        </w:rPr>
        <w:t xml:space="preserve"> or she</w:t>
      </w:r>
      <w:r w:rsidR="00C35350" w:rsidRPr="00D333F8">
        <w:rPr>
          <w:lang w:val="en-GB"/>
        </w:rPr>
        <w:t xml:space="preserve"> is satisfied that a trigger event has taken place or is in progress or contemplation, and that it has given rise to or would give rise to a national security risk, make a final order for the purpose of preventing, remedying or mitigating that risk. The Secretary of State may only make a final order if he</w:t>
      </w:r>
      <w:r w:rsidR="00C35350">
        <w:rPr>
          <w:lang w:val="en-GB"/>
        </w:rPr>
        <w:t xml:space="preserve"> or she</w:t>
      </w:r>
      <w:r w:rsidR="00C35350" w:rsidRPr="00D333F8">
        <w:rPr>
          <w:lang w:val="en-GB"/>
        </w:rPr>
        <w:t xml:space="preserve"> reasonably </w:t>
      </w:r>
      <w:r w:rsidR="00C35350" w:rsidRPr="00D333F8">
        <w:rPr>
          <w:lang w:val="en-GB"/>
        </w:rPr>
        <w:lastRenderedPageBreak/>
        <w:t>considers that the provisions of the order are necessary and proportionate for the permitted purposes. Subsection (4) requires the Secretary of State to consider any representations made to him</w:t>
      </w:r>
      <w:r w:rsidR="00C35350">
        <w:rPr>
          <w:lang w:val="en-GB"/>
        </w:rPr>
        <w:t xml:space="preserve"> or her</w:t>
      </w:r>
      <w:r w:rsidR="00C35350" w:rsidRPr="00D333F8">
        <w:rPr>
          <w:lang w:val="en-GB"/>
        </w:rPr>
        <w:t xml:space="preserve"> before making a final order.</w:t>
      </w:r>
    </w:p>
    <w:p w14:paraId="44AF8A80" w14:textId="77777777" w:rsidR="00C35350" w:rsidRPr="00D333F8" w:rsidRDefault="00C35350" w:rsidP="00C35350">
      <w:pPr>
        <w:pStyle w:val="ParaNumbered"/>
        <w:rPr>
          <w:lang w:val="en-GB"/>
        </w:rPr>
      </w:pPr>
      <w:r w:rsidRPr="00D333F8">
        <w:rPr>
          <w:lang w:val="en-GB"/>
        </w:rPr>
        <w:t xml:space="preserve">Subsection (5) provides that a final order may amongst other things include provision requiring persons to do or not do particular things. A final order will be in force for the period specified in or under it, or until it is revoked (subsections (7) and (8)). </w:t>
      </w:r>
    </w:p>
    <w:p w14:paraId="1D6139C7" w14:textId="77777777" w:rsidR="00C35350" w:rsidRPr="00D333F8" w:rsidRDefault="00C35350" w:rsidP="00C35350">
      <w:pPr>
        <w:pStyle w:val="ParaNumbered"/>
        <w:rPr>
          <w:lang w:val="en-GB"/>
        </w:rPr>
      </w:pPr>
      <w:r w:rsidRPr="00D333F8">
        <w:rPr>
          <w:lang w:val="en-GB"/>
        </w:rPr>
        <w:t>Subsection (6) sets out the permitted extra-territorial application of final orders. A final order may only apply to a person’s conduct outside the UK or the territorial sea adjacent to the UK if they are: (a) a UK national; (b) an individual ordinarily resident in the UK; (c) a body incorporated or constituted under the law of any part of the UK; or (d) carrying on business in the UK.</w:t>
      </w:r>
    </w:p>
    <w:p w14:paraId="35F242A3" w14:textId="53261251" w:rsidR="00C35350" w:rsidRPr="00D333F8" w:rsidRDefault="008F6F4D" w:rsidP="00C35350">
      <w:pPr>
        <w:pStyle w:val="HSubheading4"/>
      </w:pPr>
      <w:bookmarkStart w:id="127" w:name="_Toc55906874"/>
      <w:bookmarkStart w:id="128" w:name="_Toc71801296"/>
      <w:r>
        <w:t>Section</w:t>
      </w:r>
      <w:r w:rsidR="00C35350" w:rsidRPr="00D333F8">
        <w:t xml:space="preserve"> 27: Review, variation and revocation of order</w:t>
      </w:r>
      <w:r w:rsidR="00C35350">
        <w:t>s</w:t>
      </w:r>
      <w:bookmarkEnd w:id="127"/>
      <w:bookmarkEnd w:id="128"/>
    </w:p>
    <w:p w14:paraId="29F33BA9" w14:textId="76997EA5" w:rsidR="00C35350" w:rsidRPr="00D333F8" w:rsidRDefault="008F6F4D" w:rsidP="00C35350">
      <w:pPr>
        <w:pStyle w:val="ParaNumbered"/>
        <w:rPr>
          <w:lang w:val="en-GB"/>
        </w:rPr>
      </w:pPr>
      <w:r>
        <w:rPr>
          <w:lang w:val="en-GB"/>
        </w:rPr>
        <w:t>Section</w:t>
      </w:r>
      <w:r w:rsidR="00C35350" w:rsidRPr="00D333F8">
        <w:rPr>
          <w:lang w:val="en-GB"/>
        </w:rPr>
        <w:t xml:space="preserve"> 27 requires the Secretary of State to keep interim orders and final orders under review, and to consider requests to vary or revoke them. </w:t>
      </w:r>
    </w:p>
    <w:p w14:paraId="73449111" w14:textId="799C7C3F" w:rsidR="00C35350" w:rsidRPr="00D333F8" w:rsidRDefault="008F6F4D" w:rsidP="00C35350">
      <w:pPr>
        <w:pStyle w:val="HSubheading4"/>
      </w:pPr>
      <w:bookmarkStart w:id="129" w:name="_Toc55906875"/>
      <w:bookmarkStart w:id="130" w:name="_Toc71801297"/>
      <w:r>
        <w:t>Section</w:t>
      </w:r>
      <w:r w:rsidR="00C35350" w:rsidRPr="00D333F8">
        <w:t xml:space="preserve"> 28: Orders: supplementary</w:t>
      </w:r>
      <w:bookmarkEnd w:id="129"/>
      <w:bookmarkEnd w:id="130"/>
    </w:p>
    <w:p w14:paraId="287E2EBD" w14:textId="035763EB" w:rsidR="00C35350" w:rsidRPr="00D333F8" w:rsidRDefault="008F6F4D" w:rsidP="00C35350">
      <w:pPr>
        <w:pStyle w:val="ParaNumbered"/>
        <w:rPr>
          <w:lang w:val="en-GB"/>
        </w:rPr>
      </w:pPr>
      <w:r>
        <w:rPr>
          <w:lang w:val="en-GB"/>
        </w:rPr>
        <w:t>Section</w:t>
      </w:r>
      <w:r w:rsidR="00C35350" w:rsidRPr="00D333F8">
        <w:rPr>
          <w:lang w:val="en-GB"/>
        </w:rPr>
        <w:t xml:space="preserve"> 28 makes provision for serving interim orders and final orders, and for serving notices that such an order has been varied or revoked. Orders, and varied orders, must be served on anyone who must comply with the order, the recipients of the call-in notice, and any other person the Secretary of State considers appropriate (for example, a regulator). The same persons must be given notice of the revocation of an order. In addition, notice that an order has been varied must be given to any person who was previously required to comply with the order but is no longer required to do so.</w:t>
      </w:r>
    </w:p>
    <w:p w14:paraId="0BD3E25A" w14:textId="77777777" w:rsidR="00C35350" w:rsidRPr="00D333F8" w:rsidRDefault="00C35350" w:rsidP="00C35350">
      <w:pPr>
        <w:pStyle w:val="ParaNumbered"/>
        <w:rPr>
          <w:lang w:val="en-GB"/>
        </w:rPr>
      </w:pPr>
      <w:r w:rsidRPr="00D333F8">
        <w:rPr>
          <w:lang w:val="en-GB"/>
        </w:rPr>
        <w:t xml:space="preserve">Subsection (4) prescribes the required contents of orders or accompanying explanatory material. </w:t>
      </w:r>
    </w:p>
    <w:p w14:paraId="5A9F5A6E" w14:textId="4AA0D88E" w:rsidR="00C35350" w:rsidRPr="00D333F8" w:rsidRDefault="008F6F4D" w:rsidP="00C35350">
      <w:pPr>
        <w:pStyle w:val="HSubheading4"/>
      </w:pPr>
      <w:bookmarkStart w:id="131" w:name="_Toc55906876"/>
      <w:bookmarkStart w:id="132" w:name="_Toc71801298"/>
      <w:r>
        <w:t>Section</w:t>
      </w:r>
      <w:r w:rsidR="00C35350" w:rsidRPr="00D333F8">
        <w:t xml:space="preserve"> 29: Publication of notice of final order</w:t>
      </w:r>
      <w:bookmarkEnd w:id="131"/>
      <w:bookmarkEnd w:id="132"/>
    </w:p>
    <w:p w14:paraId="2E5D0F98" w14:textId="17A0A38B" w:rsidR="00C35350" w:rsidRPr="00D333F8" w:rsidRDefault="008F6F4D" w:rsidP="00C35350">
      <w:pPr>
        <w:pStyle w:val="ParaNumbered"/>
        <w:rPr>
          <w:lang w:val="en-GB"/>
        </w:rPr>
      </w:pPr>
      <w:r>
        <w:rPr>
          <w:lang w:val="en-GB"/>
        </w:rPr>
        <w:t>Section</w:t>
      </w:r>
      <w:r w:rsidR="00C35350" w:rsidRPr="00D333F8">
        <w:rPr>
          <w:lang w:val="en-GB"/>
        </w:rPr>
        <w:t xml:space="preserve"> 29 requires that, when the Secretary of State makes, varies or revokes a final order, he </w:t>
      </w:r>
      <w:r w:rsidR="00C35350">
        <w:rPr>
          <w:lang w:val="en-GB"/>
        </w:rPr>
        <w:t xml:space="preserve">or she </w:t>
      </w:r>
      <w:r w:rsidR="00C35350" w:rsidRPr="00D333F8">
        <w:rPr>
          <w:lang w:val="en-GB"/>
        </w:rPr>
        <w:t>must publish notice of that fact. Subsection (2) prescribes the required contents of such notices.</w:t>
      </w:r>
    </w:p>
    <w:p w14:paraId="432C07B2" w14:textId="08AECAD0" w:rsidR="00C35350" w:rsidRPr="00D333F8" w:rsidRDefault="008F6F4D" w:rsidP="00C35350">
      <w:pPr>
        <w:pStyle w:val="HSubheading4"/>
      </w:pPr>
      <w:bookmarkStart w:id="133" w:name="_Toc55906877"/>
      <w:bookmarkStart w:id="134" w:name="_Toc71801299"/>
      <w:r>
        <w:t>Section</w:t>
      </w:r>
      <w:r w:rsidR="00C35350" w:rsidRPr="00D333F8">
        <w:t xml:space="preserve"> 30: Financial assistance</w:t>
      </w:r>
      <w:bookmarkEnd w:id="133"/>
      <w:bookmarkEnd w:id="134"/>
    </w:p>
    <w:p w14:paraId="0B300A77" w14:textId="1242AE1B" w:rsidR="00C35350" w:rsidRPr="00D333F8" w:rsidRDefault="008F6F4D" w:rsidP="00C35350">
      <w:pPr>
        <w:pStyle w:val="ParaNumbered"/>
        <w:rPr>
          <w:lang w:val="en-GB"/>
        </w:rPr>
      </w:pPr>
      <w:r>
        <w:rPr>
          <w:lang w:val="en-GB"/>
        </w:rPr>
        <w:t>Section</w:t>
      </w:r>
      <w:r w:rsidR="00C35350" w:rsidRPr="00D333F8">
        <w:rPr>
          <w:lang w:val="en-GB"/>
        </w:rPr>
        <w:t xml:space="preserve"> 30 provides that the Secretary of State may, with the consent of the Treasury, give financial assistance to or in respect of an entity, through a loan, guarantee or indemnity or any other form of financial assistance. The financial assistance must be given as a consequence of him </w:t>
      </w:r>
      <w:r w:rsidR="00C35350">
        <w:rPr>
          <w:lang w:val="en-GB"/>
        </w:rPr>
        <w:t xml:space="preserve">or her </w:t>
      </w:r>
      <w:r w:rsidR="00C35350" w:rsidRPr="00D333F8">
        <w:rPr>
          <w:lang w:val="en-GB"/>
        </w:rPr>
        <w:t xml:space="preserve">making a final order (see </w:t>
      </w:r>
      <w:r w:rsidR="00E338C6">
        <w:rPr>
          <w:lang w:val="en-GB"/>
        </w:rPr>
        <w:t>s</w:t>
      </w:r>
      <w:r>
        <w:rPr>
          <w:lang w:val="en-GB"/>
        </w:rPr>
        <w:t>ection</w:t>
      </w:r>
      <w:r w:rsidR="00C35350" w:rsidRPr="00D333F8">
        <w:rPr>
          <w:lang w:val="en-GB"/>
        </w:rPr>
        <w:t xml:space="preserve"> 26). </w:t>
      </w:r>
    </w:p>
    <w:p w14:paraId="4D0E1FB1" w14:textId="50B95349" w:rsidR="00C35350" w:rsidRPr="00D333F8" w:rsidRDefault="00C35350" w:rsidP="00C35350">
      <w:pPr>
        <w:pStyle w:val="ParaNumbered"/>
        <w:rPr>
          <w:lang w:val="en-GB"/>
        </w:rPr>
      </w:pPr>
      <w:r w:rsidRPr="00D333F8">
        <w:rPr>
          <w:lang w:val="en-GB"/>
        </w:rPr>
        <w:t xml:space="preserve">If during any financial year the amount given under this </w:t>
      </w:r>
      <w:r w:rsidR="00E338C6">
        <w:rPr>
          <w:lang w:val="en-GB"/>
        </w:rPr>
        <w:t>s</w:t>
      </w:r>
      <w:r w:rsidR="008F6F4D">
        <w:rPr>
          <w:lang w:val="en-GB"/>
        </w:rPr>
        <w:t>ection</w:t>
      </w:r>
      <w:r w:rsidRPr="00D333F8">
        <w:rPr>
          <w:lang w:val="en-GB"/>
        </w:rPr>
        <w:t xml:space="preserve"> totals £100 million or more, the Secretary of State must lay a report of the amount before the House of Commons. Where during any financial year in which such a report has been laid the Secretary of State provides any further financial assistance under this </w:t>
      </w:r>
      <w:r w:rsidR="00E338C6">
        <w:rPr>
          <w:lang w:val="en-GB"/>
        </w:rPr>
        <w:t>s</w:t>
      </w:r>
      <w:r w:rsidR="008F6F4D">
        <w:rPr>
          <w:lang w:val="en-GB"/>
        </w:rPr>
        <w:t>ection</w:t>
      </w:r>
      <w:r w:rsidRPr="00D333F8">
        <w:rPr>
          <w:lang w:val="en-GB"/>
        </w:rPr>
        <w:t>, he</w:t>
      </w:r>
      <w:r>
        <w:rPr>
          <w:lang w:val="en-GB"/>
        </w:rPr>
        <w:t xml:space="preserve"> or she</w:t>
      </w:r>
      <w:r w:rsidRPr="00D333F8">
        <w:rPr>
          <w:lang w:val="en-GB"/>
        </w:rPr>
        <w:t xml:space="preserve"> must lay a further report of the amount. </w:t>
      </w:r>
    </w:p>
    <w:p w14:paraId="31E2A670" w14:textId="70BCE8BD" w:rsidR="00C35350" w:rsidRPr="00D333F8" w:rsidRDefault="008F6F4D" w:rsidP="00C35350">
      <w:pPr>
        <w:pStyle w:val="HSubheading4"/>
      </w:pPr>
      <w:bookmarkStart w:id="135" w:name="_Toc55906878"/>
      <w:bookmarkStart w:id="136" w:name="_Toc71801300"/>
      <w:r>
        <w:t>Section</w:t>
      </w:r>
      <w:r w:rsidR="00C35350" w:rsidRPr="00D333F8">
        <w:t xml:space="preserve"> 31</w:t>
      </w:r>
      <w:r w:rsidR="00C35350">
        <w:t>:</w:t>
      </w:r>
      <w:r w:rsidR="00C35350" w:rsidRPr="00D333F8">
        <w:t xml:space="preserve"> Interaction with CMA functions under Part 3 of Enterprise Act 2002</w:t>
      </w:r>
      <w:bookmarkEnd w:id="135"/>
      <w:bookmarkEnd w:id="136"/>
    </w:p>
    <w:p w14:paraId="5F17E80F" w14:textId="237BDFD7" w:rsidR="00C35350" w:rsidRPr="00D333F8" w:rsidRDefault="008F6F4D" w:rsidP="00C35350">
      <w:pPr>
        <w:pStyle w:val="ParaNumbered"/>
        <w:rPr>
          <w:lang w:val="en-GB"/>
        </w:rPr>
      </w:pPr>
      <w:r>
        <w:rPr>
          <w:lang w:val="en-GB"/>
        </w:rPr>
        <w:t>Section</w:t>
      </w:r>
      <w:r w:rsidR="00C35350" w:rsidRPr="00D333F8">
        <w:rPr>
          <w:lang w:val="en-GB"/>
        </w:rPr>
        <w:t xml:space="preserve"> 31 provides for situations where a trigger event considered under this </w:t>
      </w:r>
      <w:r>
        <w:rPr>
          <w:lang w:val="en-GB"/>
        </w:rPr>
        <w:t>Act</w:t>
      </w:r>
      <w:r w:rsidRPr="00D333F8">
        <w:rPr>
          <w:lang w:val="en-GB"/>
        </w:rPr>
        <w:t xml:space="preserve"> </w:t>
      </w:r>
      <w:r w:rsidR="00C35350" w:rsidRPr="00D333F8">
        <w:rPr>
          <w:lang w:val="en-GB"/>
        </w:rPr>
        <w:t xml:space="preserve">for national security reasons is also subject to consideration by the CMA under the merger control regime in Part 3 of the Enterprise Act 2002. It gives the Secretary of State the power, if a final order is in force or a final notification has been given under this </w:t>
      </w:r>
      <w:r>
        <w:rPr>
          <w:lang w:val="en-GB"/>
        </w:rPr>
        <w:t>Act</w:t>
      </w:r>
      <w:r w:rsidRPr="00D333F8">
        <w:rPr>
          <w:lang w:val="en-GB"/>
        </w:rPr>
        <w:t xml:space="preserve"> </w:t>
      </w:r>
      <w:r w:rsidR="00C35350" w:rsidRPr="00D333F8">
        <w:rPr>
          <w:lang w:val="en-GB"/>
        </w:rPr>
        <w:t xml:space="preserve">(see </w:t>
      </w:r>
      <w:r w:rsidR="00E338C6">
        <w:rPr>
          <w:lang w:val="en-GB"/>
        </w:rPr>
        <w:t>s</w:t>
      </w:r>
      <w:r>
        <w:rPr>
          <w:lang w:val="en-GB"/>
        </w:rPr>
        <w:t>ection</w:t>
      </w:r>
      <w:r w:rsidR="00C35350" w:rsidRPr="00D333F8">
        <w:rPr>
          <w:lang w:val="en-GB"/>
        </w:rPr>
        <w:t xml:space="preserve"> 26), to direct the CMA to do, or not to do, anything under the merger control regime in relation to the trigger event. This power will allow the Secretary of State to ensure that, when a risk to national security has </w:t>
      </w:r>
      <w:r w:rsidR="00C35350" w:rsidRPr="00D333F8">
        <w:rPr>
          <w:lang w:val="en-GB"/>
        </w:rPr>
        <w:lastRenderedPageBreak/>
        <w:t xml:space="preserve">been addressed via a final order under the </w:t>
      </w:r>
      <w:r>
        <w:rPr>
          <w:lang w:val="en-GB"/>
        </w:rPr>
        <w:t>Act</w:t>
      </w:r>
      <w:r w:rsidR="00C35350" w:rsidRPr="00D333F8">
        <w:rPr>
          <w:lang w:val="en-GB"/>
        </w:rPr>
        <w:t xml:space="preserve">, the CMA does not inadvertently undermine this through any action it takes. The Secretary of State will also be able to use this power to ensure that a person is not subject to contradictory remedies under the two regimes. </w:t>
      </w:r>
    </w:p>
    <w:p w14:paraId="332E6B54" w14:textId="77777777" w:rsidR="00C35350" w:rsidRPr="00CA4237" w:rsidRDefault="00C35350" w:rsidP="00C35350">
      <w:pPr>
        <w:pStyle w:val="ParaNumbered"/>
        <w:rPr>
          <w:lang w:val="en-GB"/>
        </w:rPr>
      </w:pPr>
      <w:r w:rsidRPr="00D333F8">
        <w:rPr>
          <w:lang w:val="en-GB"/>
        </w:rPr>
        <w:t>Subsections (2) to (4) impose requirements for the use of this power, namely that the Secretary of State must reasonably consider that the direction is necessary and proportionate for the purpose of preventing, remedying or mitigating a risk to national security, that the CMA and such other persons as the Secretary of State considers appropriate must first be consulted, and that the Secretary of State’s direction must be published.</w:t>
      </w:r>
    </w:p>
    <w:p w14:paraId="16D8543A" w14:textId="77777777" w:rsidR="00C35350" w:rsidRPr="00CA4237" w:rsidRDefault="00C35350" w:rsidP="00A70F65">
      <w:pPr>
        <w:pStyle w:val="Heading2"/>
      </w:pPr>
      <w:bookmarkStart w:id="137" w:name="_Toc416612139"/>
      <w:bookmarkStart w:id="138" w:name="_Toc417648124"/>
      <w:bookmarkStart w:id="139" w:name="_Toc418587934"/>
      <w:bookmarkStart w:id="140" w:name="_Toc55906879"/>
      <w:bookmarkStart w:id="141" w:name="_Toc71801301"/>
      <w:r w:rsidRPr="00CA4237">
        <w:t xml:space="preserve">Part </w:t>
      </w:r>
      <w:r>
        <w:t>3</w:t>
      </w:r>
      <w:r w:rsidRPr="00CA4237">
        <w:t xml:space="preserve">: </w:t>
      </w:r>
      <w:r w:rsidRPr="00F85A46">
        <w:t>Enforcement and appeals</w:t>
      </w:r>
      <w:bookmarkEnd w:id="137"/>
      <w:bookmarkEnd w:id="138"/>
      <w:bookmarkEnd w:id="139"/>
      <w:bookmarkEnd w:id="140"/>
      <w:bookmarkEnd w:id="141"/>
    </w:p>
    <w:p w14:paraId="0423FF54" w14:textId="1B31A15E" w:rsidR="00C35350" w:rsidRPr="00F85A46" w:rsidRDefault="00B74D7F" w:rsidP="00C35350">
      <w:pPr>
        <w:pStyle w:val="HSubheading4"/>
      </w:pPr>
      <w:bookmarkStart w:id="142" w:name="_Toc55906880"/>
      <w:bookmarkStart w:id="143" w:name="_Toc71801302"/>
      <w:bookmarkEnd w:id="88"/>
      <w:r>
        <w:t>Sections</w:t>
      </w:r>
      <w:r w:rsidR="00C35350" w:rsidRPr="00F85A46">
        <w:t xml:space="preserve"> 32</w:t>
      </w:r>
      <w:r w:rsidR="00A366B1" w:rsidRPr="00F85A46">
        <w:t>-</w:t>
      </w:r>
      <w:r w:rsidR="00C35350" w:rsidRPr="00F85A46">
        <w:t>36: Offences</w:t>
      </w:r>
      <w:bookmarkEnd w:id="142"/>
      <w:bookmarkEnd w:id="143"/>
      <w:r w:rsidR="00C35350" w:rsidRPr="00F85A46">
        <w:t xml:space="preserve"> </w:t>
      </w:r>
    </w:p>
    <w:p w14:paraId="7406ED37" w14:textId="6B766247" w:rsidR="00C35350" w:rsidRPr="00F85A46" w:rsidRDefault="00C35350" w:rsidP="00C35350">
      <w:pPr>
        <w:pStyle w:val="ParaNumbered"/>
        <w:rPr>
          <w:lang w:val="en-GB"/>
        </w:rPr>
      </w:pPr>
      <w:r w:rsidRPr="00F85A46">
        <w:rPr>
          <w:lang w:val="en-GB"/>
        </w:rPr>
        <w:t xml:space="preserve">The table below summarises the offences set out in </w:t>
      </w:r>
      <w:r w:rsidR="00B74D7F">
        <w:rPr>
          <w:lang w:val="en-GB"/>
        </w:rPr>
        <w:t>Sections</w:t>
      </w:r>
      <w:r w:rsidRPr="00F85A46">
        <w:rPr>
          <w:lang w:val="en-GB"/>
        </w:rPr>
        <w:t xml:space="preserve"> 32-35.</w:t>
      </w:r>
    </w:p>
    <w:tbl>
      <w:tblPr>
        <w:tblStyle w:val="TableGrid"/>
        <w:tblW w:w="9356" w:type="dxa"/>
        <w:tblInd w:w="-289" w:type="dxa"/>
        <w:tblLook w:val="04A0" w:firstRow="1" w:lastRow="0" w:firstColumn="1" w:lastColumn="0" w:noHBand="0" w:noVBand="1"/>
      </w:tblPr>
      <w:tblGrid>
        <w:gridCol w:w="3589"/>
        <w:gridCol w:w="5767"/>
      </w:tblGrid>
      <w:tr w:rsidR="00C35350" w:rsidRPr="00F075FF" w14:paraId="4AB81D0A" w14:textId="77777777" w:rsidTr="00B8774F">
        <w:trPr>
          <w:cantSplit/>
          <w:trHeight w:val="314"/>
          <w:tblHeader/>
        </w:trPr>
        <w:tc>
          <w:tcPr>
            <w:tcW w:w="3589" w:type="dxa"/>
            <w:vAlign w:val="center"/>
          </w:tcPr>
          <w:p w14:paraId="48C73D8F" w14:textId="77777777" w:rsidR="00C35350" w:rsidRPr="0028376D" w:rsidRDefault="00C35350" w:rsidP="00E02EBB">
            <w:pPr>
              <w:pStyle w:val="ENtabletext"/>
              <w:rPr>
                <w:rStyle w:val="TTableHeadings"/>
              </w:rPr>
            </w:pPr>
            <w:r w:rsidRPr="0028376D">
              <w:rPr>
                <w:rStyle w:val="TTableHeadings"/>
              </w:rPr>
              <w:t>Offence</w:t>
            </w:r>
          </w:p>
        </w:tc>
        <w:tc>
          <w:tcPr>
            <w:tcW w:w="5767" w:type="dxa"/>
            <w:vAlign w:val="center"/>
          </w:tcPr>
          <w:p w14:paraId="1E91640E" w14:textId="77777777" w:rsidR="00C35350" w:rsidRPr="0028376D" w:rsidRDefault="00C35350" w:rsidP="00E02EBB">
            <w:pPr>
              <w:pStyle w:val="ENtabletext"/>
              <w:rPr>
                <w:rStyle w:val="TTableHeadings"/>
              </w:rPr>
            </w:pPr>
            <w:r w:rsidRPr="0028376D">
              <w:rPr>
                <w:rStyle w:val="TTableHeadings"/>
              </w:rPr>
              <w:t>Penalty</w:t>
            </w:r>
          </w:p>
        </w:tc>
      </w:tr>
      <w:tr w:rsidR="00C35350" w:rsidRPr="00F075FF" w14:paraId="73DA4C9D" w14:textId="77777777" w:rsidTr="00B8774F">
        <w:trPr>
          <w:cantSplit/>
          <w:trHeight w:val="20"/>
        </w:trPr>
        <w:tc>
          <w:tcPr>
            <w:tcW w:w="3589" w:type="dxa"/>
          </w:tcPr>
          <w:p w14:paraId="143EEC11" w14:textId="6246F2B3" w:rsidR="00C35350" w:rsidRPr="00F075FF" w:rsidRDefault="008F6F4D" w:rsidP="0028376D">
            <w:pPr>
              <w:pStyle w:val="TTableText"/>
            </w:pPr>
            <w:r>
              <w:t>Section</w:t>
            </w:r>
            <w:r w:rsidR="00C35350" w:rsidRPr="00F075FF">
              <w:t xml:space="preserve"> 3</w:t>
            </w:r>
            <w:r w:rsidR="00C35350">
              <w:t>2</w:t>
            </w:r>
            <w:r w:rsidR="00C35350" w:rsidRPr="00F075FF">
              <w:t>: Completing</w:t>
            </w:r>
            <w:r w:rsidR="00C35350">
              <w:t>, without reasonable excuse,</w:t>
            </w:r>
            <w:r w:rsidR="00C35350" w:rsidRPr="00F075FF">
              <w:t xml:space="preserve"> a notifiable acquisition without approval</w:t>
            </w:r>
          </w:p>
        </w:tc>
        <w:tc>
          <w:tcPr>
            <w:tcW w:w="5767" w:type="dxa"/>
          </w:tcPr>
          <w:p w14:paraId="4CF2FD13" w14:textId="77777777" w:rsidR="00C35350" w:rsidRPr="00F075FF" w:rsidRDefault="00C35350" w:rsidP="0028376D">
            <w:pPr>
              <w:pStyle w:val="TTableText"/>
            </w:pPr>
            <w:r w:rsidRPr="00F075FF">
              <w:rPr>
                <w:b/>
                <w:bCs/>
              </w:rPr>
              <w:t>Criminal Penalty</w:t>
            </w:r>
          </w:p>
          <w:p w14:paraId="20E3A4E3" w14:textId="77777777" w:rsidR="00C35350" w:rsidRPr="00F075FF" w:rsidRDefault="00C35350" w:rsidP="0028376D">
            <w:pPr>
              <w:pStyle w:val="TTableText"/>
            </w:pPr>
            <w:r w:rsidRPr="00F075FF">
              <w:t>On summary conviction in England and Wales: imprisonment for a term not exceeding 12 months, or a fine (or both)</w:t>
            </w:r>
            <w:r>
              <w:t>.</w:t>
            </w:r>
          </w:p>
          <w:p w14:paraId="28D591B7" w14:textId="77777777" w:rsidR="00C35350" w:rsidRPr="00F075FF" w:rsidRDefault="00C35350" w:rsidP="0028376D">
            <w:pPr>
              <w:pStyle w:val="TTableText"/>
            </w:pPr>
            <w:r w:rsidRPr="00F075FF">
              <w:t>On summary conviction in Scotland: imprisonment for a term not exceeding 12 months, or a fine not exceeding the statutory maximum (or both).</w:t>
            </w:r>
          </w:p>
          <w:p w14:paraId="5D3689D5" w14:textId="77777777" w:rsidR="00C35350" w:rsidRPr="00F075FF" w:rsidRDefault="00C35350" w:rsidP="0028376D">
            <w:pPr>
              <w:pStyle w:val="TTableText"/>
            </w:pPr>
            <w:r w:rsidRPr="00F075FF">
              <w:t>On summary conviction in Northern Ireland: imprisonment for a term not exceeding 6 months, or a fine not exceeding the statutory maximum (or both).</w:t>
            </w:r>
          </w:p>
          <w:p w14:paraId="4A3130A5" w14:textId="77777777" w:rsidR="00C35350" w:rsidRPr="00F075FF" w:rsidRDefault="00C35350" w:rsidP="0028376D">
            <w:pPr>
              <w:pStyle w:val="TTableText"/>
            </w:pPr>
            <w:r w:rsidRPr="00F075FF">
              <w:t xml:space="preserve">On conviction on indictment: imprisonment for a term not exceeding 5 years, or a fine (or both). </w:t>
            </w:r>
          </w:p>
          <w:p w14:paraId="6BEB8A40" w14:textId="77777777" w:rsidR="00C35350" w:rsidRPr="00F075FF" w:rsidRDefault="00C35350" w:rsidP="0028376D">
            <w:pPr>
              <w:pStyle w:val="TTableText"/>
              <w:rPr>
                <w:b/>
                <w:bCs/>
              </w:rPr>
            </w:pPr>
            <w:r w:rsidRPr="00F075FF">
              <w:rPr>
                <w:b/>
                <w:bCs/>
              </w:rPr>
              <w:t>Civil Penalty</w:t>
            </w:r>
          </w:p>
          <w:p w14:paraId="4623A273" w14:textId="78F5A0D8" w:rsidR="00C35350" w:rsidRPr="00F075FF" w:rsidRDefault="00C35350" w:rsidP="0028376D">
            <w:pPr>
              <w:pStyle w:val="TTableText"/>
            </w:pPr>
            <w:r w:rsidRPr="00F075FF">
              <w:t xml:space="preserve">The amount of the penalty is to be such amount as the Secretary of State considers appropriate, not exceeding the permitted maximum as per </w:t>
            </w:r>
            <w:r w:rsidR="00E338C6">
              <w:t>s</w:t>
            </w:r>
            <w:r w:rsidR="008F6F4D">
              <w:t>ection</w:t>
            </w:r>
            <w:r w:rsidRPr="00F075FF">
              <w:t xml:space="preserve"> </w:t>
            </w:r>
            <w:r>
              <w:t>41</w:t>
            </w:r>
            <w:r w:rsidRPr="00F075FF">
              <w:t>.</w:t>
            </w:r>
          </w:p>
          <w:p w14:paraId="2AE6D085" w14:textId="77777777" w:rsidR="00C35350" w:rsidRPr="00F075FF" w:rsidRDefault="00C35350" w:rsidP="0028376D">
            <w:pPr>
              <w:pStyle w:val="TTableText"/>
            </w:pPr>
            <w:r w:rsidRPr="00F075FF">
              <w:t>The penalty must be a fixed amount only.</w:t>
            </w:r>
          </w:p>
        </w:tc>
      </w:tr>
      <w:tr w:rsidR="00C35350" w:rsidRPr="00F075FF" w14:paraId="361624FD" w14:textId="77777777" w:rsidTr="0028376D">
        <w:trPr>
          <w:cantSplit/>
          <w:trHeight w:val="4445"/>
        </w:trPr>
        <w:tc>
          <w:tcPr>
            <w:tcW w:w="3589" w:type="dxa"/>
          </w:tcPr>
          <w:p w14:paraId="18BA1C1F" w14:textId="022887AB" w:rsidR="00C35350" w:rsidRPr="00F075FF" w:rsidRDefault="008F6F4D" w:rsidP="0028376D">
            <w:pPr>
              <w:pStyle w:val="TTableText"/>
            </w:pPr>
            <w:r>
              <w:t>Section</w:t>
            </w:r>
            <w:r w:rsidR="00C35350" w:rsidRPr="00F075FF">
              <w:t xml:space="preserve"> 3</w:t>
            </w:r>
            <w:r w:rsidR="00C35350">
              <w:t>3</w:t>
            </w:r>
            <w:r w:rsidR="00C35350" w:rsidRPr="00F075FF">
              <w:t>: Failing</w:t>
            </w:r>
            <w:r w:rsidR="00C35350">
              <w:t>, without reasonable excuse,</w:t>
            </w:r>
            <w:r w:rsidR="00C35350" w:rsidRPr="00F075FF">
              <w:t xml:space="preserve"> to comply with an order</w:t>
            </w:r>
          </w:p>
          <w:p w14:paraId="36D5991E" w14:textId="77777777" w:rsidR="00C35350" w:rsidRPr="00F075FF" w:rsidRDefault="00C35350" w:rsidP="0028376D">
            <w:pPr>
              <w:pStyle w:val="TTableText"/>
            </w:pPr>
          </w:p>
        </w:tc>
        <w:tc>
          <w:tcPr>
            <w:tcW w:w="5767" w:type="dxa"/>
          </w:tcPr>
          <w:p w14:paraId="3B5FF528" w14:textId="77777777" w:rsidR="00C35350" w:rsidRPr="00F075FF" w:rsidRDefault="00C35350" w:rsidP="0028376D">
            <w:pPr>
              <w:pStyle w:val="TTableText"/>
            </w:pPr>
            <w:r w:rsidRPr="00F075FF">
              <w:rPr>
                <w:b/>
                <w:bCs/>
              </w:rPr>
              <w:t xml:space="preserve">Criminal Penalty </w:t>
            </w:r>
          </w:p>
          <w:p w14:paraId="6B4CD087" w14:textId="77777777" w:rsidR="00C35350" w:rsidRPr="00F075FF" w:rsidRDefault="00C35350" w:rsidP="0028376D">
            <w:pPr>
              <w:pStyle w:val="TTableText"/>
            </w:pPr>
            <w:r w:rsidRPr="00F075FF">
              <w:t>On summary conviction in England and Wales: imprisonment for a term not exceeding 12 months, or a fine (or both)</w:t>
            </w:r>
            <w:r>
              <w:t>.</w:t>
            </w:r>
          </w:p>
          <w:p w14:paraId="06128C5F" w14:textId="77777777" w:rsidR="00C35350" w:rsidRPr="00F075FF" w:rsidRDefault="00C35350" w:rsidP="0028376D">
            <w:pPr>
              <w:pStyle w:val="TTableText"/>
            </w:pPr>
            <w:r w:rsidRPr="00F075FF">
              <w:t>On summary conviction in Scotland: imprisonment for a term not exceeding 12 months, or a fine not exceeding the statutory maximum (or both).</w:t>
            </w:r>
          </w:p>
          <w:p w14:paraId="5AC69896" w14:textId="77777777" w:rsidR="00C35350" w:rsidRPr="00F075FF" w:rsidRDefault="00C35350" w:rsidP="0028376D">
            <w:pPr>
              <w:pStyle w:val="TTableText"/>
            </w:pPr>
            <w:r w:rsidRPr="00F075FF">
              <w:t>On summary conviction in Northern Ireland: imprisonment for a term not exceeding 6 months, or a fine not exceeding the statutory maximum (or both).</w:t>
            </w:r>
          </w:p>
          <w:p w14:paraId="01083081" w14:textId="77777777" w:rsidR="00C35350" w:rsidRPr="00F075FF" w:rsidRDefault="00C35350" w:rsidP="0028376D">
            <w:pPr>
              <w:pStyle w:val="TTableText"/>
            </w:pPr>
            <w:r w:rsidRPr="00F075FF">
              <w:t xml:space="preserve">On conviction on indictment: imprisonment for a term not exceeding 5 years, or a fine (or both). </w:t>
            </w:r>
          </w:p>
          <w:p w14:paraId="6162F7EF" w14:textId="77777777" w:rsidR="00C35350" w:rsidRPr="00F075FF" w:rsidRDefault="00C35350" w:rsidP="0028376D">
            <w:pPr>
              <w:pStyle w:val="TTableText"/>
            </w:pPr>
            <w:r w:rsidRPr="00F075FF">
              <w:rPr>
                <w:b/>
                <w:bCs/>
              </w:rPr>
              <w:t xml:space="preserve">Civil Penalty </w:t>
            </w:r>
          </w:p>
          <w:p w14:paraId="2CCE6B9F" w14:textId="7C7D80AC" w:rsidR="00C35350" w:rsidRDefault="00C35350" w:rsidP="0028376D">
            <w:pPr>
              <w:pStyle w:val="TTableText"/>
            </w:pPr>
            <w:r w:rsidRPr="00F075FF">
              <w:t xml:space="preserve">The amount of the penalty is to be such amount as the Secretary of State considers appropriate, not exceeding the permitted maximum as per </w:t>
            </w:r>
            <w:r w:rsidR="00E338C6">
              <w:t>s</w:t>
            </w:r>
            <w:r w:rsidR="008F6F4D">
              <w:t>ection</w:t>
            </w:r>
            <w:r w:rsidRPr="00F075FF">
              <w:t xml:space="preserve"> </w:t>
            </w:r>
            <w:r>
              <w:t>41.</w:t>
            </w:r>
          </w:p>
          <w:p w14:paraId="4FA63398" w14:textId="50F1E3D5" w:rsidR="00C35350" w:rsidRPr="00D94046" w:rsidRDefault="00C35350" w:rsidP="0028376D">
            <w:pPr>
              <w:pStyle w:val="TTableText"/>
            </w:pPr>
            <w:r w:rsidRPr="00D94046">
              <w:t xml:space="preserve">The penalty may be a fixed amount, a daily rate penalty or a combination of a fixed penalty </w:t>
            </w:r>
            <w:r w:rsidR="0028376D">
              <w:t>and a daily rate penalty.</w:t>
            </w:r>
          </w:p>
        </w:tc>
      </w:tr>
      <w:tr w:rsidR="00C35350" w:rsidRPr="00F075FF" w14:paraId="4F7E7C3E" w14:textId="77777777" w:rsidTr="00B8774F">
        <w:trPr>
          <w:cantSplit/>
          <w:trHeight w:val="5305"/>
        </w:trPr>
        <w:tc>
          <w:tcPr>
            <w:tcW w:w="3589" w:type="dxa"/>
          </w:tcPr>
          <w:p w14:paraId="0A95BE6D" w14:textId="75BE2E2F" w:rsidR="00C35350" w:rsidRPr="00F075FF" w:rsidRDefault="008F6F4D" w:rsidP="0028376D">
            <w:pPr>
              <w:pStyle w:val="TTableText"/>
            </w:pPr>
            <w:r>
              <w:lastRenderedPageBreak/>
              <w:t>Section</w:t>
            </w:r>
            <w:r w:rsidR="00C35350" w:rsidRPr="00F075FF">
              <w:t xml:space="preserve"> 3</w:t>
            </w:r>
            <w:r w:rsidR="00C35350">
              <w:t>4</w:t>
            </w:r>
            <w:r w:rsidR="00C35350" w:rsidRPr="00F075FF">
              <w:t xml:space="preserve">(1)(a): </w:t>
            </w:r>
          </w:p>
          <w:p w14:paraId="2DB71E23" w14:textId="77777777" w:rsidR="00C35350" w:rsidRPr="00F075FF" w:rsidRDefault="00C35350" w:rsidP="0028376D">
            <w:pPr>
              <w:pStyle w:val="TTableText"/>
            </w:pPr>
            <w:r w:rsidRPr="00F075FF">
              <w:t xml:space="preserve">Failing, without reasonable excuse, to comply with an information </w:t>
            </w:r>
            <w:r>
              <w:t>notice</w:t>
            </w:r>
            <w:r w:rsidRPr="00F075FF">
              <w:t xml:space="preserve"> or attendance notice</w:t>
            </w:r>
            <w:r>
              <w:t>.</w:t>
            </w:r>
          </w:p>
        </w:tc>
        <w:tc>
          <w:tcPr>
            <w:tcW w:w="5767" w:type="dxa"/>
          </w:tcPr>
          <w:p w14:paraId="650BE394" w14:textId="77777777" w:rsidR="00C35350" w:rsidRPr="00F075FF" w:rsidRDefault="00C35350" w:rsidP="0028376D">
            <w:pPr>
              <w:pStyle w:val="TTableText"/>
            </w:pPr>
            <w:r w:rsidRPr="00F075FF">
              <w:rPr>
                <w:b/>
                <w:bCs/>
              </w:rPr>
              <w:t xml:space="preserve">Criminal Penalty </w:t>
            </w:r>
          </w:p>
          <w:p w14:paraId="14268DD1" w14:textId="77777777" w:rsidR="00C35350" w:rsidRPr="00F075FF" w:rsidRDefault="00C35350" w:rsidP="0028376D">
            <w:pPr>
              <w:pStyle w:val="TTableText"/>
            </w:pPr>
            <w:r w:rsidRPr="00F075FF">
              <w:t>On summary conviction in England and Wales:</w:t>
            </w:r>
            <w:r>
              <w:t xml:space="preserve"> </w:t>
            </w:r>
            <w:r w:rsidRPr="00F075FF">
              <w:t>imprisonment for a term not exceeding 12 months, or a fine (or both)</w:t>
            </w:r>
            <w:r>
              <w:t>.</w:t>
            </w:r>
          </w:p>
          <w:p w14:paraId="02015B62" w14:textId="77777777" w:rsidR="00C35350" w:rsidRPr="00F075FF" w:rsidRDefault="00C35350" w:rsidP="0028376D">
            <w:pPr>
              <w:pStyle w:val="TTableText"/>
            </w:pPr>
            <w:r w:rsidRPr="00F075FF">
              <w:t>On summary conviction in Scotland: imprisonment for a term not exceeding 12 months, or a fine not exceeding the statutory maximum (or both).</w:t>
            </w:r>
          </w:p>
          <w:p w14:paraId="7B1CD025" w14:textId="77777777" w:rsidR="00C35350" w:rsidRPr="00F075FF" w:rsidRDefault="00C35350" w:rsidP="0028376D">
            <w:pPr>
              <w:pStyle w:val="TTableText"/>
            </w:pPr>
            <w:r w:rsidRPr="00F075FF">
              <w:t>On summary conviction in Northern Ireland: imprisonment for a term not exceeding 6 months, or a fine not exceeding the statutory maximum (or both).</w:t>
            </w:r>
          </w:p>
          <w:p w14:paraId="51E0D12C" w14:textId="77777777" w:rsidR="00C35350" w:rsidRPr="00F075FF" w:rsidRDefault="00C35350" w:rsidP="0028376D">
            <w:pPr>
              <w:pStyle w:val="TTableText"/>
            </w:pPr>
            <w:r w:rsidRPr="00F075FF">
              <w:t xml:space="preserve">On conviction on indictment: imprisonment for a term not exceeding 2 years, or a fine (or both). </w:t>
            </w:r>
          </w:p>
          <w:p w14:paraId="06ED752A" w14:textId="77777777" w:rsidR="00C35350" w:rsidRPr="00F075FF" w:rsidRDefault="00C35350" w:rsidP="0028376D">
            <w:pPr>
              <w:pStyle w:val="TTableText"/>
            </w:pPr>
            <w:r w:rsidRPr="00F075FF">
              <w:rPr>
                <w:b/>
                <w:bCs/>
              </w:rPr>
              <w:t xml:space="preserve">Civil Penalty </w:t>
            </w:r>
          </w:p>
          <w:p w14:paraId="5EB4808E" w14:textId="13C8BAE4" w:rsidR="00C35350" w:rsidRPr="00F075FF" w:rsidRDefault="00C35350" w:rsidP="0028376D">
            <w:pPr>
              <w:pStyle w:val="TTableText"/>
            </w:pPr>
            <w:r w:rsidRPr="00F075FF">
              <w:t xml:space="preserve">The amount of the penalty is to be such amount as the Secretary of State considers appropriate, not exceeding the permitted maximum as per </w:t>
            </w:r>
            <w:r w:rsidR="00E338C6">
              <w:t>s</w:t>
            </w:r>
            <w:r w:rsidR="008F6F4D">
              <w:t>ection</w:t>
            </w:r>
            <w:r w:rsidRPr="00F075FF">
              <w:t xml:space="preserve"> </w:t>
            </w:r>
            <w:r>
              <w:t>41</w:t>
            </w:r>
            <w:r w:rsidRPr="00F075FF">
              <w:t xml:space="preserve">. </w:t>
            </w:r>
          </w:p>
          <w:p w14:paraId="6FBA0C80" w14:textId="5C0AAC1A" w:rsidR="00C35350" w:rsidRPr="0028376D" w:rsidRDefault="00C35350" w:rsidP="0028376D">
            <w:pPr>
              <w:pStyle w:val="TTableText"/>
            </w:pPr>
            <w:r w:rsidRPr="00F075FF">
              <w:t>The penalty may be a fixed amount, a daily rate penalty or a combination of a fixed penalty and a daily rate penalty.</w:t>
            </w:r>
          </w:p>
        </w:tc>
      </w:tr>
      <w:tr w:rsidR="00C35350" w:rsidRPr="00F075FF" w14:paraId="0ABA89B9" w14:textId="77777777" w:rsidTr="00B8774F">
        <w:trPr>
          <w:cantSplit/>
          <w:trHeight w:val="1763"/>
        </w:trPr>
        <w:tc>
          <w:tcPr>
            <w:tcW w:w="3589" w:type="dxa"/>
          </w:tcPr>
          <w:p w14:paraId="4271262C" w14:textId="16B68A9B" w:rsidR="00C35350" w:rsidRPr="00F075FF" w:rsidRDefault="008F6F4D" w:rsidP="0028376D">
            <w:pPr>
              <w:pStyle w:val="TTableText"/>
            </w:pPr>
            <w:r>
              <w:t>Section</w:t>
            </w:r>
            <w:r w:rsidR="00C35350" w:rsidRPr="00F075FF">
              <w:t xml:space="preserve"> 3</w:t>
            </w:r>
            <w:r w:rsidR="00C35350">
              <w:t>4</w:t>
            </w:r>
            <w:r w:rsidR="00C35350" w:rsidRPr="00F075FF">
              <w:t xml:space="preserve">(1)(b): </w:t>
            </w:r>
          </w:p>
          <w:p w14:paraId="09D2430D" w14:textId="77777777" w:rsidR="00C35350" w:rsidRPr="00F075FF" w:rsidRDefault="00C35350" w:rsidP="0028376D">
            <w:pPr>
              <w:pStyle w:val="TTableText"/>
              <w:rPr>
                <w:b/>
                <w:bCs/>
              </w:rPr>
            </w:pPr>
            <w:r w:rsidRPr="00F075FF">
              <w:rPr>
                <w:rFonts w:eastAsia="Arial"/>
              </w:rPr>
              <w:t>Intentionally or recklessly altering, suppressing or destroying any information</w:t>
            </w:r>
            <w:r w:rsidRPr="00F075FF">
              <w:t xml:space="preserve"> </w:t>
            </w:r>
            <w:r w:rsidRPr="00F075FF">
              <w:rPr>
                <w:rFonts w:eastAsia="Arial"/>
              </w:rPr>
              <w:t xml:space="preserve">required by an information notice, or causing or permitting its alteration, suppression or destruction. </w:t>
            </w:r>
          </w:p>
        </w:tc>
        <w:tc>
          <w:tcPr>
            <w:tcW w:w="5767" w:type="dxa"/>
          </w:tcPr>
          <w:p w14:paraId="6262EDC3" w14:textId="77777777" w:rsidR="00C35350" w:rsidRPr="00F075FF" w:rsidRDefault="00C35350" w:rsidP="0028376D">
            <w:pPr>
              <w:pStyle w:val="TTableText"/>
            </w:pPr>
            <w:r w:rsidRPr="00F075FF">
              <w:rPr>
                <w:b/>
                <w:bCs/>
              </w:rPr>
              <w:t xml:space="preserve">Criminal Penalty </w:t>
            </w:r>
          </w:p>
          <w:p w14:paraId="084839D8" w14:textId="77777777" w:rsidR="00C35350" w:rsidRPr="00F075FF" w:rsidRDefault="00C35350" w:rsidP="0028376D">
            <w:pPr>
              <w:pStyle w:val="TTableText"/>
            </w:pPr>
            <w:r w:rsidRPr="00F075FF">
              <w:t>On summary conviction in England and Wales:</w:t>
            </w:r>
            <w:r>
              <w:t xml:space="preserve"> </w:t>
            </w:r>
            <w:r w:rsidRPr="00F075FF">
              <w:t>imprisonment for a term not exceeding 12 months, or a fine (or both)</w:t>
            </w:r>
            <w:r>
              <w:t>.</w:t>
            </w:r>
          </w:p>
          <w:p w14:paraId="058C7BD5" w14:textId="77777777" w:rsidR="00C35350" w:rsidRPr="00F075FF" w:rsidRDefault="00C35350" w:rsidP="0028376D">
            <w:pPr>
              <w:pStyle w:val="TTableText"/>
            </w:pPr>
            <w:r w:rsidRPr="00F075FF">
              <w:t>On summary conviction in Scotland: imprisonment for a term not exceeding 12 months, or a fine no</w:t>
            </w:r>
            <w:r>
              <w:t>t</w:t>
            </w:r>
            <w:r w:rsidRPr="00F075FF">
              <w:t xml:space="preserve"> exceeding the statutory maximum (or both).</w:t>
            </w:r>
          </w:p>
          <w:p w14:paraId="6E51FA7D" w14:textId="77777777" w:rsidR="00C35350" w:rsidRPr="00F075FF" w:rsidRDefault="00C35350" w:rsidP="0028376D">
            <w:pPr>
              <w:pStyle w:val="TTableText"/>
            </w:pPr>
            <w:r w:rsidRPr="00F075FF">
              <w:t>On summary conviction in Northern Ireland: imprisonment for a term not exceeding 6 months, or a fine not exceeding the statutory maximum (or both).</w:t>
            </w:r>
          </w:p>
          <w:p w14:paraId="56148981" w14:textId="77777777" w:rsidR="00C35350" w:rsidRPr="00F075FF" w:rsidRDefault="00C35350" w:rsidP="0028376D">
            <w:pPr>
              <w:pStyle w:val="TTableText"/>
            </w:pPr>
            <w:r w:rsidRPr="00F075FF">
              <w:t xml:space="preserve">On conviction on indictment: imprisonment for a term not exceeding 2 years, or a fine (or both). </w:t>
            </w:r>
          </w:p>
          <w:p w14:paraId="34A31E89" w14:textId="77777777" w:rsidR="00C35350" w:rsidRPr="00F075FF" w:rsidRDefault="00C35350" w:rsidP="0028376D">
            <w:pPr>
              <w:pStyle w:val="TTableText"/>
            </w:pPr>
            <w:r w:rsidRPr="00F075FF">
              <w:rPr>
                <w:b/>
                <w:bCs/>
              </w:rPr>
              <w:t xml:space="preserve">Civil Penalty </w:t>
            </w:r>
          </w:p>
          <w:p w14:paraId="70D73EC4" w14:textId="5EB97FBD" w:rsidR="00C35350" w:rsidRPr="00F075FF" w:rsidRDefault="00C35350" w:rsidP="0028376D">
            <w:pPr>
              <w:pStyle w:val="TTableText"/>
            </w:pPr>
            <w:r w:rsidRPr="00F075FF">
              <w:t>The amount of the penalty is to be</w:t>
            </w:r>
            <w:r w:rsidRPr="00F075FF" w:rsidDel="00033F92">
              <w:t xml:space="preserve"> </w:t>
            </w:r>
            <w:r w:rsidRPr="00F075FF">
              <w:t xml:space="preserve">such amount as the Secretary of State considers appropriate, not exceeding the permitted maximum as per </w:t>
            </w:r>
            <w:r w:rsidR="00E338C6">
              <w:t>s</w:t>
            </w:r>
            <w:r w:rsidR="008F6F4D">
              <w:t>ection</w:t>
            </w:r>
            <w:r w:rsidRPr="00F075FF">
              <w:t xml:space="preserve"> </w:t>
            </w:r>
            <w:r>
              <w:t>41</w:t>
            </w:r>
            <w:r w:rsidRPr="00F075FF">
              <w:t>.</w:t>
            </w:r>
          </w:p>
          <w:p w14:paraId="03A92344" w14:textId="77777777" w:rsidR="00C35350" w:rsidRPr="00F075FF" w:rsidRDefault="00C35350" w:rsidP="0028376D">
            <w:pPr>
              <w:pStyle w:val="TTableText"/>
              <w:rPr>
                <w:b/>
                <w:bCs/>
              </w:rPr>
            </w:pPr>
            <w:r w:rsidRPr="00F075FF">
              <w:t xml:space="preserve">The penalty must be a fixed amount only. </w:t>
            </w:r>
          </w:p>
        </w:tc>
      </w:tr>
      <w:tr w:rsidR="00C35350" w:rsidRPr="00F075FF" w14:paraId="06E7C4F6" w14:textId="77777777" w:rsidTr="00B8774F">
        <w:trPr>
          <w:cantSplit/>
          <w:trHeight w:val="5369"/>
        </w:trPr>
        <w:tc>
          <w:tcPr>
            <w:tcW w:w="3589" w:type="dxa"/>
          </w:tcPr>
          <w:p w14:paraId="31424384" w14:textId="0D66544C" w:rsidR="00C35350" w:rsidRPr="00F075FF" w:rsidRDefault="008F6F4D" w:rsidP="0028376D">
            <w:pPr>
              <w:pStyle w:val="TTableText"/>
            </w:pPr>
            <w:r>
              <w:lastRenderedPageBreak/>
              <w:t>Section</w:t>
            </w:r>
            <w:r w:rsidR="00C35350" w:rsidRPr="00F075FF">
              <w:t xml:space="preserve"> 3</w:t>
            </w:r>
            <w:r w:rsidR="00C35350">
              <w:t>4</w:t>
            </w:r>
            <w:r w:rsidR="00C35350" w:rsidRPr="00F075FF">
              <w:t xml:space="preserve">(2): </w:t>
            </w:r>
          </w:p>
          <w:p w14:paraId="5624F977" w14:textId="77777777" w:rsidR="00C35350" w:rsidRPr="00F075FF" w:rsidRDefault="00C35350" w:rsidP="0028376D">
            <w:pPr>
              <w:pStyle w:val="TTableText"/>
            </w:pPr>
            <w:r w:rsidRPr="00F075FF">
              <w:t xml:space="preserve">Intentionally obstructing or delaying the making of a copy of information provided in response to an information notice. </w:t>
            </w:r>
          </w:p>
          <w:p w14:paraId="63833441" w14:textId="77777777" w:rsidR="00C35350" w:rsidRPr="00F075FF" w:rsidRDefault="00C35350" w:rsidP="0028376D">
            <w:pPr>
              <w:pStyle w:val="TTableText"/>
            </w:pPr>
          </w:p>
          <w:p w14:paraId="3B787C47" w14:textId="77777777" w:rsidR="00C35350" w:rsidRPr="00F075FF" w:rsidRDefault="00C35350" w:rsidP="0028376D">
            <w:pPr>
              <w:pStyle w:val="TTableText"/>
            </w:pPr>
          </w:p>
          <w:p w14:paraId="18448165" w14:textId="77777777" w:rsidR="00C35350" w:rsidRPr="00F075FF" w:rsidRDefault="00C35350" w:rsidP="0028376D">
            <w:pPr>
              <w:pStyle w:val="TTableText"/>
            </w:pPr>
          </w:p>
          <w:p w14:paraId="1724ABC1" w14:textId="77777777" w:rsidR="00C35350" w:rsidRPr="00F075FF" w:rsidRDefault="00C35350" w:rsidP="0028376D">
            <w:pPr>
              <w:pStyle w:val="TTableText"/>
            </w:pPr>
          </w:p>
          <w:p w14:paraId="74DDB718" w14:textId="77777777" w:rsidR="00C35350" w:rsidRPr="00F075FF" w:rsidRDefault="00C35350" w:rsidP="0028376D">
            <w:pPr>
              <w:pStyle w:val="TTableText"/>
            </w:pPr>
          </w:p>
          <w:p w14:paraId="78C60575" w14:textId="77777777" w:rsidR="00C35350" w:rsidRPr="00F075FF" w:rsidRDefault="00C35350" w:rsidP="0028376D">
            <w:pPr>
              <w:pStyle w:val="TTableText"/>
            </w:pPr>
          </w:p>
          <w:p w14:paraId="5FCC4F84" w14:textId="77777777" w:rsidR="00C35350" w:rsidRPr="00F075FF" w:rsidRDefault="00C35350" w:rsidP="0028376D">
            <w:pPr>
              <w:pStyle w:val="TTableText"/>
            </w:pPr>
          </w:p>
          <w:p w14:paraId="3C135817" w14:textId="77777777" w:rsidR="00C35350" w:rsidRPr="00F075FF" w:rsidRDefault="00C35350" w:rsidP="0028376D">
            <w:pPr>
              <w:pStyle w:val="TTableText"/>
            </w:pPr>
          </w:p>
        </w:tc>
        <w:tc>
          <w:tcPr>
            <w:tcW w:w="5767" w:type="dxa"/>
          </w:tcPr>
          <w:p w14:paraId="4D273BBA" w14:textId="77777777" w:rsidR="00C35350" w:rsidRPr="00F075FF" w:rsidRDefault="00C35350" w:rsidP="0028376D">
            <w:pPr>
              <w:pStyle w:val="TTableText"/>
            </w:pPr>
            <w:r w:rsidRPr="00F075FF">
              <w:rPr>
                <w:b/>
                <w:bCs/>
              </w:rPr>
              <w:t xml:space="preserve">Criminal Penalty </w:t>
            </w:r>
          </w:p>
          <w:p w14:paraId="752B3272" w14:textId="77777777" w:rsidR="00C35350" w:rsidRPr="00F075FF" w:rsidRDefault="00C35350" w:rsidP="0028376D">
            <w:pPr>
              <w:pStyle w:val="TTableText"/>
            </w:pPr>
            <w:r w:rsidRPr="00F075FF">
              <w:t>On summary conviction in England and Wales:</w:t>
            </w:r>
            <w:r>
              <w:t xml:space="preserve"> </w:t>
            </w:r>
            <w:r w:rsidRPr="00F075FF">
              <w:t>imprisonment for a term not exceeding 12 months, or a fine (or both)</w:t>
            </w:r>
            <w:r>
              <w:t>.</w:t>
            </w:r>
          </w:p>
          <w:p w14:paraId="1DBF39AB" w14:textId="77777777" w:rsidR="00C35350" w:rsidRPr="00F075FF" w:rsidRDefault="00C35350" w:rsidP="0028376D">
            <w:pPr>
              <w:pStyle w:val="TTableText"/>
            </w:pPr>
            <w:r w:rsidRPr="00F075FF">
              <w:t>On summary conviction in Scotland: imprisonment for a term not exceeding 12 months, or a fine not exceeding the statutory maximum (or both).</w:t>
            </w:r>
          </w:p>
          <w:p w14:paraId="37A346DE" w14:textId="77777777" w:rsidR="00C35350" w:rsidRPr="00F075FF" w:rsidRDefault="00C35350" w:rsidP="0028376D">
            <w:pPr>
              <w:pStyle w:val="TTableText"/>
            </w:pPr>
            <w:r w:rsidRPr="00F075FF">
              <w:t>On summary conviction in Northern Ireland: imprisonment for a term not exceeding 6 months, or a fine not exceeding the statutory maximum (or both).</w:t>
            </w:r>
          </w:p>
          <w:p w14:paraId="4548DF32" w14:textId="77777777" w:rsidR="00C35350" w:rsidRPr="00F075FF" w:rsidRDefault="00C35350" w:rsidP="0028376D">
            <w:pPr>
              <w:pStyle w:val="TTableText"/>
            </w:pPr>
            <w:r w:rsidRPr="00F075FF">
              <w:t xml:space="preserve">On conviction on indictment: imprisonment for a term not exceeding 2 years, or a fine (or both). </w:t>
            </w:r>
          </w:p>
          <w:p w14:paraId="0C690F5F" w14:textId="77777777" w:rsidR="00C35350" w:rsidRPr="00F075FF" w:rsidRDefault="00C35350" w:rsidP="0028376D">
            <w:pPr>
              <w:pStyle w:val="TTableText"/>
            </w:pPr>
            <w:r w:rsidRPr="00F075FF">
              <w:rPr>
                <w:b/>
                <w:bCs/>
              </w:rPr>
              <w:t xml:space="preserve">Civil Penalty </w:t>
            </w:r>
          </w:p>
          <w:p w14:paraId="357F6FA7" w14:textId="45F4F160" w:rsidR="00C35350" w:rsidRPr="00F075FF" w:rsidRDefault="00C35350" w:rsidP="0028376D">
            <w:pPr>
              <w:pStyle w:val="TTableText"/>
            </w:pPr>
            <w:r w:rsidRPr="00F075FF">
              <w:t xml:space="preserve">The amount of the penalty is to be such amount as the Secretary of State considers appropriate, not exceeding the permitted maximum as per </w:t>
            </w:r>
            <w:r w:rsidR="00E338C6">
              <w:t>s</w:t>
            </w:r>
            <w:r w:rsidR="008F6F4D">
              <w:t>ection</w:t>
            </w:r>
            <w:r w:rsidRPr="00F075FF">
              <w:t xml:space="preserve"> </w:t>
            </w:r>
            <w:r>
              <w:t>41</w:t>
            </w:r>
            <w:r w:rsidRPr="00F075FF">
              <w:t>.</w:t>
            </w:r>
          </w:p>
          <w:p w14:paraId="7B2CF60A" w14:textId="77777777" w:rsidR="00C35350" w:rsidRPr="00F075FF" w:rsidRDefault="00C35350" w:rsidP="0028376D">
            <w:pPr>
              <w:pStyle w:val="TTableText"/>
            </w:pPr>
            <w:r w:rsidRPr="00F075FF">
              <w:t>The penalty must be a fixed amount only.</w:t>
            </w:r>
          </w:p>
        </w:tc>
      </w:tr>
      <w:tr w:rsidR="00C35350" w:rsidRPr="00F075FF" w14:paraId="3174CC88" w14:textId="77777777" w:rsidTr="00B8774F">
        <w:trPr>
          <w:cantSplit/>
          <w:trHeight w:val="4416"/>
        </w:trPr>
        <w:tc>
          <w:tcPr>
            <w:tcW w:w="3589" w:type="dxa"/>
          </w:tcPr>
          <w:p w14:paraId="047BD76E" w14:textId="60DCD613" w:rsidR="00C35350" w:rsidRPr="00F075FF" w:rsidRDefault="008F6F4D" w:rsidP="0028376D">
            <w:pPr>
              <w:pStyle w:val="TTableText"/>
            </w:pPr>
            <w:r>
              <w:t>Section</w:t>
            </w:r>
            <w:r w:rsidR="00C35350" w:rsidRPr="00F075FF">
              <w:t xml:space="preserve"> 3</w:t>
            </w:r>
            <w:r w:rsidR="00C35350">
              <w:t>4</w:t>
            </w:r>
            <w:r w:rsidR="00C35350" w:rsidRPr="00F075FF">
              <w:t xml:space="preserve">(3) and (4): </w:t>
            </w:r>
          </w:p>
          <w:p w14:paraId="1E044412" w14:textId="130D8DD1" w:rsidR="00C35350" w:rsidRPr="00F075FF" w:rsidRDefault="00C35350" w:rsidP="0028376D">
            <w:pPr>
              <w:pStyle w:val="TTableText"/>
            </w:pPr>
            <w:r w:rsidRPr="00F075FF">
              <w:t xml:space="preserve">Supplying information that is false or misleading in a material respect to the Secretary of State (or to another person, knowing that the information is be used for the purpose of supplying information to the Secretary of State) in connection with any of the functions of the Secretary of State under the </w:t>
            </w:r>
            <w:r w:rsidR="008F6F4D">
              <w:t>Act</w:t>
            </w:r>
            <w:r w:rsidRPr="00F075FF">
              <w:t xml:space="preserve">, that the person knows to be false or misleading in a material respect or is reckless as to whether this is the case. </w:t>
            </w:r>
          </w:p>
        </w:tc>
        <w:tc>
          <w:tcPr>
            <w:tcW w:w="5767" w:type="dxa"/>
          </w:tcPr>
          <w:p w14:paraId="24B4275B" w14:textId="77777777" w:rsidR="00C35350" w:rsidRPr="00F075FF" w:rsidRDefault="00C35350" w:rsidP="0028376D">
            <w:pPr>
              <w:pStyle w:val="TTableText"/>
            </w:pPr>
            <w:r w:rsidRPr="00F075FF">
              <w:rPr>
                <w:b/>
                <w:bCs/>
              </w:rPr>
              <w:t xml:space="preserve">Criminal Penalty </w:t>
            </w:r>
          </w:p>
          <w:p w14:paraId="2E56861B" w14:textId="77777777" w:rsidR="00C35350" w:rsidRPr="00F075FF" w:rsidRDefault="00C35350" w:rsidP="0028376D">
            <w:pPr>
              <w:pStyle w:val="TTableText"/>
            </w:pPr>
            <w:r w:rsidRPr="00F075FF">
              <w:t>On summary conviction in England and Wales:</w:t>
            </w:r>
            <w:r>
              <w:t xml:space="preserve"> </w:t>
            </w:r>
            <w:r w:rsidRPr="00F075FF">
              <w:t>imprisonment for a term not exceeding 12 months, or a fine (or both)</w:t>
            </w:r>
            <w:r>
              <w:t>.</w:t>
            </w:r>
          </w:p>
          <w:p w14:paraId="2E60A1C6" w14:textId="77777777" w:rsidR="00C35350" w:rsidRPr="00F075FF" w:rsidRDefault="00C35350" w:rsidP="0028376D">
            <w:pPr>
              <w:pStyle w:val="TTableText"/>
            </w:pPr>
            <w:r w:rsidRPr="00F075FF">
              <w:t>On summary conviction in Scotland: imprisonment for a term not exceeding 12 months, or a fine not exceeding the statutory maximum (or both).</w:t>
            </w:r>
          </w:p>
          <w:p w14:paraId="2505800E" w14:textId="77777777" w:rsidR="00C35350" w:rsidRPr="00F075FF" w:rsidRDefault="00C35350" w:rsidP="0028376D">
            <w:pPr>
              <w:pStyle w:val="TTableText"/>
            </w:pPr>
            <w:r w:rsidRPr="00F075FF">
              <w:t>On summary conviction in Northern Ireland: imprisonment for a term not exceeding 6 months, or a fine not exceeding the statutory maximum (or both).</w:t>
            </w:r>
          </w:p>
          <w:p w14:paraId="47A3C80C" w14:textId="77777777" w:rsidR="00C35350" w:rsidRPr="00F075FF" w:rsidRDefault="00C35350" w:rsidP="0028376D">
            <w:pPr>
              <w:pStyle w:val="TTableText"/>
            </w:pPr>
            <w:r w:rsidRPr="00F075FF">
              <w:t xml:space="preserve">On conviction on indictment: imprisonment for a term not exceeding 2 years, or a fine (or both). </w:t>
            </w:r>
          </w:p>
          <w:p w14:paraId="7D819540" w14:textId="77777777" w:rsidR="00C35350" w:rsidRPr="00F075FF" w:rsidRDefault="00C35350" w:rsidP="0028376D">
            <w:pPr>
              <w:pStyle w:val="TTableText"/>
            </w:pPr>
            <w:r w:rsidRPr="00F075FF">
              <w:rPr>
                <w:b/>
                <w:bCs/>
              </w:rPr>
              <w:t xml:space="preserve">Civil Penalty </w:t>
            </w:r>
          </w:p>
          <w:p w14:paraId="6F47A591" w14:textId="2E18D5A2" w:rsidR="00C35350" w:rsidRPr="00F075FF" w:rsidRDefault="00C35350" w:rsidP="0028376D">
            <w:pPr>
              <w:pStyle w:val="TTableText"/>
            </w:pPr>
            <w:r w:rsidRPr="00F075FF">
              <w:t xml:space="preserve">The amount of the penalty is to be such amount as the Secretary of State considers appropriate, not exceeding the permitted maximum as per </w:t>
            </w:r>
            <w:r w:rsidR="00E338C6">
              <w:t>s</w:t>
            </w:r>
            <w:r w:rsidR="008F6F4D">
              <w:t>ection</w:t>
            </w:r>
            <w:r w:rsidRPr="00F075FF">
              <w:t xml:space="preserve"> </w:t>
            </w:r>
            <w:r>
              <w:t>41</w:t>
            </w:r>
            <w:r w:rsidRPr="00F075FF">
              <w:t xml:space="preserve">. </w:t>
            </w:r>
          </w:p>
          <w:p w14:paraId="7D90A772" w14:textId="77777777" w:rsidR="00C35350" w:rsidRPr="00F075FF" w:rsidRDefault="00C35350" w:rsidP="0028376D">
            <w:pPr>
              <w:pStyle w:val="TTableText"/>
              <w:rPr>
                <w:b/>
                <w:bCs/>
              </w:rPr>
            </w:pPr>
            <w:r w:rsidRPr="00F075FF">
              <w:t>The penalty must be a fixed amount only.</w:t>
            </w:r>
          </w:p>
        </w:tc>
      </w:tr>
      <w:tr w:rsidR="00C35350" w:rsidRPr="00F075FF" w14:paraId="6EBE2661" w14:textId="77777777" w:rsidTr="00B8774F">
        <w:trPr>
          <w:cantSplit/>
          <w:trHeight w:val="2959"/>
        </w:trPr>
        <w:tc>
          <w:tcPr>
            <w:tcW w:w="3589" w:type="dxa"/>
          </w:tcPr>
          <w:p w14:paraId="68D74AA8" w14:textId="09C86DFD" w:rsidR="00C35350" w:rsidRPr="00F075FF" w:rsidRDefault="008F6F4D" w:rsidP="0028376D">
            <w:pPr>
              <w:pStyle w:val="TTableText"/>
            </w:pPr>
            <w:r>
              <w:t>Section</w:t>
            </w:r>
            <w:r w:rsidR="00C35350" w:rsidRPr="00F075FF">
              <w:t xml:space="preserve"> </w:t>
            </w:r>
            <w:r w:rsidR="00C35350" w:rsidRPr="00F075FF">
              <w:rPr>
                <w:rFonts w:eastAsiaTheme="minorHAnsi" w:cs="Times New Roman"/>
                <w:lang w:val="en-GB" w:bidi="ar-SA"/>
              </w:rPr>
              <w:t>3</w:t>
            </w:r>
            <w:r w:rsidR="00C35350">
              <w:rPr>
                <w:rFonts w:eastAsiaTheme="minorHAnsi" w:cs="Times New Roman"/>
                <w:lang w:val="en-GB" w:bidi="ar-SA"/>
              </w:rPr>
              <w:t>5</w:t>
            </w:r>
            <w:r w:rsidR="00C35350" w:rsidRPr="00F075FF">
              <w:rPr>
                <w:rFonts w:eastAsiaTheme="minorHAnsi" w:cs="Times New Roman"/>
                <w:lang w:val="en-GB" w:bidi="ar-SA"/>
              </w:rPr>
              <w:t>: Unauthorised use or disclosure of information.</w:t>
            </w:r>
            <w:r w:rsidR="00C35350" w:rsidRPr="00F075FF">
              <w:t xml:space="preserve"> </w:t>
            </w:r>
          </w:p>
          <w:p w14:paraId="2657F34A" w14:textId="693036FC" w:rsidR="00C35350" w:rsidRPr="00F075FF" w:rsidRDefault="00C35350" w:rsidP="0028376D">
            <w:pPr>
              <w:pStyle w:val="TTableText"/>
            </w:pPr>
            <w:r w:rsidRPr="00F075FF">
              <w:rPr>
                <w:rFonts w:eastAsiaTheme="minorHAnsi" w:cs="Times New Roman"/>
                <w:lang w:val="en-GB" w:bidi="ar-SA"/>
              </w:rPr>
              <w:t xml:space="preserve">It is a defence for a person charged with an offence under </w:t>
            </w:r>
            <w:r w:rsidR="008F6F4D">
              <w:rPr>
                <w:rFonts w:eastAsiaTheme="minorHAnsi" w:cs="Times New Roman"/>
                <w:lang w:val="en-GB" w:bidi="ar-SA"/>
              </w:rPr>
              <w:t>Section</w:t>
            </w:r>
            <w:r w:rsidRPr="00F075FF">
              <w:rPr>
                <w:rFonts w:eastAsiaTheme="minorHAnsi" w:cs="Times New Roman"/>
                <w:lang w:val="en-GB" w:bidi="ar-SA"/>
              </w:rPr>
              <w:t xml:space="preserve"> </w:t>
            </w:r>
            <w:r>
              <w:rPr>
                <w:rFonts w:eastAsiaTheme="minorHAnsi" w:cs="Times New Roman"/>
                <w:lang w:val="en-GB" w:bidi="ar-SA"/>
              </w:rPr>
              <w:t>35</w:t>
            </w:r>
            <w:r w:rsidRPr="00F075FF">
              <w:rPr>
                <w:rFonts w:eastAsiaTheme="minorHAnsi" w:cs="Times New Roman"/>
                <w:lang w:val="en-GB" w:bidi="ar-SA"/>
              </w:rPr>
              <w:t xml:space="preserve"> to prove that the</w:t>
            </w:r>
            <w:r>
              <w:rPr>
                <w:rFonts w:eastAsiaTheme="minorHAnsi" w:cs="Times New Roman"/>
                <w:lang w:val="en-GB" w:bidi="ar-SA"/>
              </w:rPr>
              <w:t>y</w:t>
            </w:r>
            <w:r w:rsidRPr="00F075FF">
              <w:rPr>
                <w:rFonts w:eastAsiaTheme="minorHAnsi" w:cs="Times New Roman"/>
                <w:lang w:val="en-GB" w:bidi="ar-SA"/>
              </w:rPr>
              <w:t xml:space="preserve"> reasonably believed that the use or disclosure was lawful, or that the information had already and lawfully been made available to the public.</w:t>
            </w:r>
          </w:p>
        </w:tc>
        <w:tc>
          <w:tcPr>
            <w:tcW w:w="5767" w:type="dxa"/>
          </w:tcPr>
          <w:p w14:paraId="171D12B6" w14:textId="77777777" w:rsidR="00C35350" w:rsidRPr="00F075FF" w:rsidRDefault="00C35350" w:rsidP="0028376D">
            <w:pPr>
              <w:pStyle w:val="TTableText"/>
            </w:pPr>
            <w:r w:rsidRPr="00F075FF">
              <w:rPr>
                <w:b/>
                <w:bCs/>
              </w:rPr>
              <w:t xml:space="preserve">Criminal Penalty </w:t>
            </w:r>
          </w:p>
          <w:p w14:paraId="516385C4" w14:textId="77777777" w:rsidR="00C35350" w:rsidRPr="00F075FF" w:rsidRDefault="00C35350" w:rsidP="0028376D">
            <w:pPr>
              <w:pStyle w:val="TTableText"/>
            </w:pPr>
            <w:r w:rsidRPr="00F075FF">
              <w:t>On summary conviction in England and Wales:</w:t>
            </w:r>
            <w:r>
              <w:t xml:space="preserve"> </w:t>
            </w:r>
            <w:r w:rsidRPr="00F075FF">
              <w:t>imprisonment for a term not exceeding 12 months, or a fine (or both)</w:t>
            </w:r>
            <w:r>
              <w:t>.</w:t>
            </w:r>
          </w:p>
          <w:p w14:paraId="5980160C" w14:textId="77777777" w:rsidR="00C35350" w:rsidRPr="00F075FF" w:rsidRDefault="00C35350" w:rsidP="0028376D">
            <w:pPr>
              <w:pStyle w:val="TTableText"/>
            </w:pPr>
            <w:r w:rsidRPr="00F075FF">
              <w:t>On summary conviction in Scotland: imprisonment for a term not exceeding 12 months, or a fine not exceeding the statutory maximum (or both).</w:t>
            </w:r>
          </w:p>
          <w:p w14:paraId="5BC30B3B" w14:textId="77777777" w:rsidR="00C35350" w:rsidRPr="00F075FF" w:rsidRDefault="00C35350" w:rsidP="0028376D">
            <w:pPr>
              <w:pStyle w:val="TTableText"/>
            </w:pPr>
            <w:r w:rsidRPr="00F075FF">
              <w:t>On summary conviction in Northern Ireland: imprisonment for a term not exceeding 6 months, or a fine not exceeding the statutory maximum (or both).</w:t>
            </w:r>
          </w:p>
          <w:p w14:paraId="6F60C6F9" w14:textId="77777777" w:rsidR="00C35350" w:rsidRPr="00F075FF" w:rsidRDefault="00C35350" w:rsidP="0028376D">
            <w:pPr>
              <w:pStyle w:val="TTableText"/>
            </w:pPr>
            <w:r w:rsidRPr="00F075FF">
              <w:t xml:space="preserve">On conviction on indictment: imprisonment for a term not exceeding 2 years, or a fine (or both). </w:t>
            </w:r>
          </w:p>
        </w:tc>
      </w:tr>
    </w:tbl>
    <w:p w14:paraId="755B729A" w14:textId="77777777" w:rsidR="00913081" w:rsidRDefault="00913081">
      <w:pPr>
        <w:rPr>
          <w:rFonts w:ascii="Palatino Linotype" w:hAnsi="Palatino Linotype" w:cs="PalatinoLinotype-Roman"/>
          <w:color w:val="000000"/>
          <w:sz w:val="20"/>
          <w:szCs w:val="24"/>
          <w:lang w:val="en-US"/>
        </w:rPr>
      </w:pPr>
      <w:r>
        <w:br w:type="page"/>
      </w:r>
    </w:p>
    <w:p w14:paraId="0FD3550C" w14:textId="61F0FE5F" w:rsidR="00C35350" w:rsidRPr="00F075FF" w:rsidRDefault="00C35350" w:rsidP="00913081">
      <w:pPr>
        <w:pStyle w:val="ParaNumbered"/>
      </w:pPr>
      <w:r w:rsidRPr="00F075FF">
        <w:lastRenderedPageBreak/>
        <w:t xml:space="preserve">The maximum </w:t>
      </w:r>
      <w:r w:rsidR="00292F55">
        <w:t>sentence of imprisonment on summary conviction</w:t>
      </w:r>
      <w:r w:rsidR="00292F55" w:rsidRPr="00F075FF">
        <w:t xml:space="preserve"> </w:t>
      </w:r>
      <w:r w:rsidRPr="00F075FF">
        <w:t xml:space="preserve">will be 6 months in England and Wales until </w:t>
      </w:r>
      <w:r w:rsidRPr="000F4265">
        <w:t>paragraph 24(2) of Schedule 22 to the Sentencing Act 2020</w:t>
      </w:r>
      <w:r w:rsidRPr="00F075FF">
        <w:t xml:space="preserve"> is brought into force.</w:t>
      </w:r>
    </w:p>
    <w:p w14:paraId="39725FF0" w14:textId="79BA4499" w:rsidR="00C35350" w:rsidRPr="00F85A46" w:rsidRDefault="008F6F4D" w:rsidP="00C35350">
      <w:pPr>
        <w:pStyle w:val="ParaNumbered"/>
        <w:rPr>
          <w:lang w:val="en-GB"/>
        </w:rPr>
      </w:pPr>
      <w:r>
        <w:rPr>
          <w:lang w:val="en-GB"/>
        </w:rPr>
        <w:t>Section</w:t>
      </w:r>
      <w:r w:rsidR="00C35350" w:rsidRPr="00F85A46">
        <w:rPr>
          <w:lang w:val="en-GB"/>
        </w:rPr>
        <w:t xml:space="preserve"> 55(2) provides that section 19 of the Commissioners for Revenue and Customs Act 2005 (offence of wrongful disclosure) applies to the unauthorised disclosure of personal information from Her Majesty’s Revenue and Customs. </w:t>
      </w:r>
    </w:p>
    <w:p w14:paraId="73D744F7" w14:textId="79E6A6BA" w:rsidR="00C35350" w:rsidRPr="00F85A46" w:rsidRDefault="008F6F4D" w:rsidP="00C35350">
      <w:pPr>
        <w:pStyle w:val="HSubheading4"/>
      </w:pPr>
      <w:bookmarkStart w:id="144" w:name="_Toc55906881"/>
      <w:bookmarkStart w:id="145" w:name="_Toc71801303"/>
      <w:r>
        <w:t>Section</w:t>
      </w:r>
      <w:r w:rsidR="00C35350" w:rsidRPr="00F85A46">
        <w:t xml:space="preserve"> 36: Offences by bodies corporate etc</w:t>
      </w:r>
      <w:bookmarkEnd w:id="144"/>
      <w:bookmarkEnd w:id="145"/>
    </w:p>
    <w:p w14:paraId="247D9C36" w14:textId="617C256B" w:rsidR="00C35350" w:rsidRPr="00F85A46" w:rsidRDefault="008F6F4D" w:rsidP="00C35350">
      <w:pPr>
        <w:pStyle w:val="ParaNumbered"/>
        <w:rPr>
          <w:lang w:val="en-GB"/>
        </w:rPr>
      </w:pPr>
      <w:r>
        <w:rPr>
          <w:lang w:val="en-GB"/>
        </w:rPr>
        <w:t>Section</w:t>
      </w:r>
      <w:r w:rsidR="00C35350" w:rsidRPr="00F85A46">
        <w:rPr>
          <w:lang w:val="en-GB"/>
        </w:rPr>
        <w:t xml:space="preserve"> 36 provides that, where a body (for instance, a body corporate such as a company) commits an offence under this </w:t>
      </w:r>
      <w:r>
        <w:rPr>
          <w:lang w:val="en-GB"/>
        </w:rPr>
        <w:t>Act</w:t>
      </w:r>
      <w:r w:rsidR="00C35350" w:rsidRPr="00F85A46">
        <w:rPr>
          <w:lang w:val="en-GB"/>
        </w:rPr>
        <w:t>, an officer of the body will also be guilty of the offence if it is attributable to their consent or connivance, or to their neglect.</w:t>
      </w:r>
    </w:p>
    <w:p w14:paraId="01DE8D6D" w14:textId="72B463AB" w:rsidR="00C35350" w:rsidRPr="00F85A46" w:rsidRDefault="00C35350" w:rsidP="00C35350">
      <w:pPr>
        <w:pStyle w:val="ParaNumbered"/>
        <w:rPr>
          <w:lang w:val="en-GB"/>
        </w:rPr>
      </w:pPr>
      <w:r w:rsidRPr="00F85A46">
        <w:rPr>
          <w:lang w:val="en-GB"/>
        </w:rPr>
        <w:t xml:space="preserve">Subsection (5) provides that the Secretary of State may by regulations provide for the modification of this </w:t>
      </w:r>
      <w:r w:rsidR="00E338C6">
        <w:rPr>
          <w:lang w:val="en-GB"/>
        </w:rPr>
        <w:t>s</w:t>
      </w:r>
      <w:r w:rsidR="008F6F4D">
        <w:rPr>
          <w:lang w:val="en-GB"/>
        </w:rPr>
        <w:t>ection</w:t>
      </w:r>
      <w:r w:rsidRPr="00F85A46">
        <w:rPr>
          <w:lang w:val="en-GB"/>
        </w:rPr>
        <w:t xml:space="preserve"> in its application to a body corporate or unincorporated association formed or recognised under the law of a country or territory outside the United Kingdom.</w:t>
      </w:r>
    </w:p>
    <w:p w14:paraId="51E43EDA" w14:textId="0D60833F" w:rsidR="00C35350" w:rsidRPr="00F85A46" w:rsidRDefault="008F6F4D" w:rsidP="00C35350">
      <w:pPr>
        <w:pStyle w:val="HSubheading4"/>
      </w:pPr>
      <w:bookmarkStart w:id="146" w:name="_Toc55906882"/>
      <w:bookmarkStart w:id="147" w:name="_Toc71801304"/>
      <w:r>
        <w:t>Section</w:t>
      </w:r>
      <w:r w:rsidR="00C35350" w:rsidRPr="00F85A46">
        <w:t xml:space="preserve"> 37: Prosecution</w:t>
      </w:r>
      <w:bookmarkEnd w:id="146"/>
      <w:bookmarkEnd w:id="147"/>
    </w:p>
    <w:p w14:paraId="3C4C0A23" w14:textId="27147BC6" w:rsidR="00C35350" w:rsidRPr="00F85A46" w:rsidRDefault="008F6F4D" w:rsidP="00C35350">
      <w:pPr>
        <w:pStyle w:val="ParaNumbered"/>
        <w:rPr>
          <w:lang w:val="en-GB"/>
        </w:rPr>
      </w:pPr>
      <w:r>
        <w:rPr>
          <w:lang w:val="en-GB"/>
        </w:rPr>
        <w:t>Section</w:t>
      </w:r>
      <w:r w:rsidR="00C35350" w:rsidRPr="00F85A46">
        <w:rPr>
          <w:lang w:val="en-GB"/>
        </w:rPr>
        <w:t xml:space="preserve"> 37 provides for which enforcement agencies are responsible for prosecuting offences under this </w:t>
      </w:r>
      <w:r>
        <w:rPr>
          <w:lang w:val="en-GB"/>
        </w:rPr>
        <w:t>Act</w:t>
      </w:r>
      <w:r w:rsidR="00C35350" w:rsidRPr="00F85A46">
        <w:rPr>
          <w:lang w:val="en-GB"/>
        </w:rPr>
        <w:t xml:space="preserve">. It provides that in England and Wales prosecutions must be brought by the Director of Public Prosecutions, and in Northern Ireland, the Director of Public Prosecutions for Northern Ireland. In Scotland, the Procurator Fiscal handles all prosecutions in the public interest and there is therefore no need for the kind of provision made in this </w:t>
      </w:r>
      <w:r w:rsidR="00E338C6">
        <w:rPr>
          <w:lang w:val="en-GB"/>
        </w:rPr>
        <w:t>s</w:t>
      </w:r>
      <w:r>
        <w:rPr>
          <w:lang w:val="en-GB"/>
        </w:rPr>
        <w:t>ection</w:t>
      </w:r>
      <w:r w:rsidR="00C35350" w:rsidRPr="00F85A46">
        <w:rPr>
          <w:lang w:val="en-GB"/>
        </w:rPr>
        <w:t xml:space="preserve"> in Scotland.</w:t>
      </w:r>
    </w:p>
    <w:p w14:paraId="4C2DC27F" w14:textId="57DD17C5" w:rsidR="00C35350" w:rsidRPr="00F85A46" w:rsidRDefault="008F6F4D" w:rsidP="00C35350">
      <w:pPr>
        <w:pStyle w:val="HSubheading4"/>
      </w:pPr>
      <w:bookmarkStart w:id="148" w:name="_Toc55906883"/>
      <w:bookmarkStart w:id="149" w:name="_Toc71801305"/>
      <w:r>
        <w:t>Section</w:t>
      </w:r>
      <w:r w:rsidR="00C35350" w:rsidRPr="00F85A46">
        <w:t xml:space="preserve"> 38: Proceedings against partnerships etc</w:t>
      </w:r>
      <w:bookmarkEnd w:id="148"/>
      <w:bookmarkEnd w:id="149"/>
    </w:p>
    <w:p w14:paraId="128B5D8D" w14:textId="260158DD" w:rsidR="00C35350" w:rsidRPr="00F85A46" w:rsidRDefault="008F6F4D" w:rsidP="00C35350">
      <w:pPr>
        <w:pStyle w:val="ParaNumbered"/>
        <w:rPr>
          <w:lang w:val="en-GB"/>
        </w:rPr>
      </w:pPr>
      <w:r>
        <w:rPr>
          <w:lang w:val="en-GB"/>
        </w:rPr>
        <w:t>Section</w:t>
      </w:r>
      <w:r w:rsidR="00C35350" w:rsidRPr="00F85A46">
        <w:rPr>
          <w:lang w:val="en-GB"/>
        </w:rPr>
        <w:t xml:space="preserve"> 38 makes provision about, and in connection with, bringing proceedings for offences under this </w:t>
      </w:r>
      <w:r>
        <w:rPr>
          <w:lang w:val="en-GB"/>
        </w:rPr>
        <w:t>Act</w:t>
      </w:r>
      <w:r w:rsidRPr="00F85A46">
        <w:rPr>
          <w:lang w:val="en-GB"/>
        </w:rPr>
        <w:t xml:space="preserve"> </w:t>
      </w:r>
      <w:r w:rsidR="00C35350" w:rsidRPr="00F85A46">
        <w:rPr>
          <w:lang w:val="en-GB"/>
        </w:rPr>
        <w:t>against partnerships or other unincorporated associations.</w:t>
      </w:r>
    </w:p>
    <w:p w14:paraId="0790B4C8" w14:textId="1CBAECFB" w:rsidR="00C35350" w:rsidRPr="00F85A46" w:rsidRDefault="008F6F4D" w:rsidP="00C35350">
      <w:pPr>
        <w:pStyle w:val="HSubheading4"/>
      </w:pPr>
      <w:bookmarkStart w:id="150" w:name="_Toc55906884"/>
      <w:bookmarkStart w:id="151" w:name="_Toc71801306"/>
      <w:r>
        <w:t>Section</w:t>
      </w:r>
      <w:r w:rsidR="00C35350" w:rsidRPr="00F85A46">
        <w:t xml:space="preserve"> 39: Offences: penalties</w:t>
      </w:r>
      <w:bookmarkEnd w:id="150"/>
      <w:bookmarkEnd w:id="151"/>
    </w:p>
    <w:p w14:paraId="557405DE" w14:textId="18355698" w:rsidR="00C35350" w:rsidRPr="00F85A46" w:rsidRDefault="008F6F4D" w:rsidP="00C35350">
      <w:pPr>
        <w:pStyle w:val="ParaNumbered"/>
        <w:rPr>
          <w:lang w:val="en-GB"/>
        </w:rPr>
      </w:pPr>
      <w:r>
        <w:rPr>
          <w:lang w:val="en-GB"/>
        </w:rPr>
        <w:t>Section</w:t>
      </w:r>
      <w:r w:rsidR="00C35350" w:rsidRPr="00F85A46">
        <w:rPr>
          <w:lang w:val="en-GB"/>
        </w:rPr>
        <w:t xml:space="preserve"> 39 sets out the available penalties on conviction for persons who commit offences under this </w:t>
      </w:r>
      <w:r>
        <w:rPr>
          <w:lang w:val="en-GB"/>
        </w:rPr>
        <w:t>Act</w:t>
      </w:r>
      <w:r w:rsidR="00C35350" w:rsidRPr="00F85A46">
        <w:rPr>
          <w:lang w:val="en-GB"/>
        </w:rPr>
        <w:t xml:space="preserve">. These are set out in the table after paragraph </w:t>
      </w:r>
      <w:r w:rsidR="00C35350">
        <w:rPr>
          <w:lang w:val="en-GB"/>
        </w:rPr>
        <w:t>135</w:t>
      </w:r>
      <w:r w:rsidR="00C35350" w:rsidRPr="00F85A46">
        <w:rPr>
          <w:lang w:val="en-GB"/>
        </w:rPr>
        <w:t xml:space="preserve"> above.</w:t>
      </w:r>
    </w:p>
    <w:p w14:paraId="5F11EBBD" w14:textId="77777777" w:rsidR="00C35350" w:rsidRPr="00F85A46" w:rsidRDefault="00C35350" w:rsidP="00C35350">
      <w:pPr>
        <w:pStyle w:val="ParaNumbered"/>
        <w:rPr>
          <w:lang w:val="en-GB"/>
        </w:rPr>
      </w:pPr>
      <w:r w:rsidRPr="00F85A46">
        <w:rPr>
          <w:lang w:val="en-GB"/>
        </w:rPr>
        <w:t>Subsection (3) provides that, in relation to offences committed before paragraph 24(2) of Schedule 22 to the Sentencing Act 2020 is brought into force, the maximum term of imprisonment which may be imposed on summary conviction in England and Wales is 6 months.</w:t>
      </w:r>
    </w:p>
    <w:p w14:paraId="4D8DA68C" w14:textId="5147C3B5" w:rsidR="00C35350" w:rsidRPr="00F85A46" w:rsidRDefault="008F6F4D" w:rsidP="00C35350">
      <w:pPr>
        <w:pStyle w:val="HSubheading4"/>
      </w:pPr>
      <w:bookmarkStart w:id="152" w:name="_Toc55906885"/>
      <w:bookmarkStart w:id="153" w:name="_Toc71801307"/>
      <w:r>
        <w:t>Section</w:t>
      </w:r>
      <w:r w:rsidR="00C35350" w:rsidRPr="00F85A46">
        <w:t xml:space="preserve"> 40: Power to impose monetary penalties</w:t>
      </w:r>
      <w:bookmarkEnd w:id="152"/>
      <w:bookmarkEnd w:id="153"/>
    </w:p>
    <w:p w14:paraId="4E3B307C" w14:textId="6C66F4E2" w:rsidR="00C35350" w:rsidRPr="00F85A46" w:rsidRDefault="008F6F4D" w:rsidP="00C35350">
      <w:pPr>
        <w:pStyle w:val="ParaNumbered"/>
        <w:rPr>
          <w:lang w:val="en-GB"/>
        </w:rPr>
      </w:pPr>
      <w:r>
        <w:rPr>
          <w:lang w:val="en-GB"/>
        </w:rPr>
        <w:t>Section</w:t>
      </w:r>
      <w:r w:rsidR="00C35350" w:rsidRPr="00F85A46">
        <w:rPr>
          <w:lang w:val="en-GB"/>
        </w:rPr>
        <w:t xml:space="preserve"> 40 enables the Secretary of State to impose a monetary penalty on a person where </w:t>
      </w:r>
      <w:r w:rsidR="00C35350">
        <w:rPr>
          <w:lang w:val="en-GB"/>
        </w:rPr>
        <w:t>t</w:t>
      </w:r>
      <w:r w:rsidR="00C35350" w:rsidRPr="00F85A46">
        <w:rPr>
          <w:lang w:val="en-GB"/>
        </w:rPr>
        <w:t>he</w:t>
      </w:r>
      <w:r w:rsidR="00C35350">
        <w:rPr>
          <w:lang w:val="en-GB"/>
        </w:rPr>
        <w:t>y</w:t>
      </w:r>
      <w:r w:rsidR="00C35350" w:rsidRPr="00F85A46">
        <w:rPr>
          <w:lang w:val="en-GB"/>
        </w:rPr>
        <w:t xml:space="preserve"> </w:t>
      </w:r>
      <w:r w:rsidR="00C35350">
        <w:rPr>
          <w:lang w:val="en-GB"/>
        </w:rPr>
        <w:t>are</w:t>
      </w:r>
      <w:r w:rsidR="00C35350" w:rsidRPr="00F85A46">
        <w:rPr>
          <w:lang w:val="en-GB"/>
        </w:rPr>
        <w:t xml:space="preserve"> satisfied beyond reasonable doubt that the person has committed an offence under </w:t>
      </w:r>
      <w:r w:rsidR="00B74D7F">
        <w:rPr>
          <w:lang w:val="en-GB"/>
        </w:rPr>
        <w:t>Sections</w:t>
      </w:r>
      <w:r w:rsidR="00C35350" w:rsidRPr="00F85A46">
        <w:rPr>
          <w:lang w:val="en-GB"/>
        </w:rPr>
        <w:t xml:space="preserve"> 32, 33 or 34. Subsection (6) provides that the amount of the penalty must be such amount as the Secretary of State considers appropriate, but it may not exceed the maximum penalty for the offence as set out in </w:t>
      </w:r>
      <w:r w:rsidR="00E338C6">
        <w:rPr>
          <w:lang w:val="en-GB"/>
        </w:rPr>
        <w:t>s</w:t>
      </w:r>
      <w:r>
        <w:rPr>
          <w:lang w:val="en-GB"/>
        </w:rPr>
        <w:t>ection</w:t>
      </w:r>
      <w:r w:rsidR="00C35350" w:rsidRPr="00F85A46">
        <w:rPr>
          <w:lang w:val="en-GB"/>
        </w:rPr>
        <w:t xml:space="preserve"> 41. Subsection (7) requires the Secretary of State to have regard to various factors when determining the amount of a monetary penalty, including the seriousness of the offence and the ability of the penalised person to pay the penalty. Further information on the monetary penalties is set out in the table after paragraph </w:t>
      </w:r>
      <w:r w:rsidR="00C35350">
        <w:rPr>
          <w:lang w:val="en-GB"/>
        </w:rPr>
        <w:t>135</w:t>
      </w:r>
      <w:r w:rsidR="00C35350" w:rsidRPr="00F85A46">
        <w:rPr>
          <w:lang w:val="en-GB"/>
        </w:rPr>
        <w:t xml:space="preserve"> above. </w:t>
      </w:r>
    </w:p>
    <w:p w14:paraId="4FBFE6E7" w14:textId="44CD6143" w:rsidR="00C35350" w:rsidRPr="00F85A46" w:rsidRDefault="008F6F4D" w:rsidP="00C35350">
      <w:pPr>
        <w:pStyle w:val="HSubheading4"/>
      </w:pPr>
      <w:bookmarkStart w:id="154" w:name="_Toc55906886"/>
      <w:bookmarkStart w:id="155" w:name="_Toc71801308"/>
      <w:r>
        <w:t>Section</w:t>
      </w:r>
      <w:r w:rsidR="00C35350" w:rsidRPr="00F85A46">
        <w:t xml:space="preserve"> 41: Permitted maximum penalties</w:t>
      </w:r>
      <w:bookmarkEnd w:id="154"/>
      <w:bookmarkEnd w:id="155"/>
    </w:p>
    <w:p w14:paraId="100A0E4D" w14:textId="785E617B" w:rsidR="00C35350" w:rsidRPr="00F85A46" w:rsidRDefault="00C35350" w:rsidP="00C35350">
      <w:pPr>
        <w:pStyle w:val="ParaNumbered"/>
        <w:rPr>
          <w:lang w:val="en-GB"/>
        </w:rPr>
      </w:pPr>
      <w:r w:rsidRPr="00F85A46">
        <w:rPr>
          <w:lang w:val="en-GB"/>
        </w:rPr>
        <w:t xml:space="preserve">Subsections (1) to (7) of </w:t>
      </w:r>
      <w:r w:rsidR="00E338C6">
        <w:rPr>
          <w:lang w:val="en-GB"/>
        </w:rPr>
        <w:t>s</w:t>
      </w:r>
      <w:r w:rsidR="008F6F4D">
        <w:rPr>
          <w:lang w:val="en-GB"/>
        </w:rPr>
        <w:t>ection</w:t>
      </w:r>
      <w:r w:rsidRPr="00F85A46">
        <w:rPr>
          <w:lang w:val="en-GB"/>
        </w:rPr>
        <w:t xml:space="preserve"> 41 set out the maximum monetary penalties that the Secretary of State may impose for different offences under the </w:t>
      </w:r>
      <w:r w:rsidR="008F6F4D">
        <w:rPr>
          <w:lang w:val="en-GB"/>
        </w:rPr>
        <w:t>Act</w:t>
      </w:r>
      <w:r w:rsidRPr="00F85A46">
        <w:rPr>
          <w:lang w:val="en-GB"/>
        </w:rPr>
        <w:t xml:space="preserve">. They specify the maximum fixed </w:t>
      </w:r>
      <w:r w:rsidRPr="00F85A46">
        <w:rPr>
          <w:lang w:val="en-GB"/>
        </w:rPr>
        <w:lastRenderedPageBreak/>
        <w:t>penalty and, if applicable, the maximum daily rate penalty. In relation to the offences of completing a notifiable acquisition without approval and failing to comply with an order, there are different maximum penalties for businesses and non-businesses. In relation to businesses, the maximum penalties are, depending on the offence, either a specified amount or a percentage of the worldwide turnover of the business and of any businesses it owns or controls.</w:t>
      </w:r>
    </w:p>
    <w:p w14:paraId="6CD36667" w14:textId="77777777" w:rsidR="00C35350" w:rsidRPr="00F85A46" w:rsidRDefault="00C35350" w:rsidP="00C35350">
      <w:pPr>
        <w:pStyle w:val="ParaNumbered"/>
        <w:rPr>
          <w:lang w:val="en-GB"/>
        </w:rPr>
      </w:pPr>
      <w:r w:rsidRPr="00F85A46">
        <w:rPr>
          <w:lang w:val="en-GB"/>
        </w:rPr>
        <w:t xml:space="preserve">Pursuant to subsections (8) and (9) the Secretary of State may by regulations specify how to calculate the maximum penalty applicable in any case (for example, how to determine the turnover of a business), or amend any of </w:t>
      </w:r>
      <w:r>
        <w:rPr>
          <w:lang w:val="en-GB"/>
        </w:rPr>
        <w:t xml:space="preserve">the </w:t>
      </w:r>
      <w:r w:rsidRPr="00F85A46">
        <w:rPr>
          <w:lang w:val="en-GB"/>
        </w:rPr>
        <w:t xml:space="preserve">maximum penalty amounts or percentage rates specified in subsections (1) to (7). </w:t>
      </w:r>
    </w:p>
    <w:p w14:paraId="050C73BC" w14:textId="372A8D07" w:rsidR="00C35350" w:rsidRPr="00F85A46" w:rsidRDefault="008F6F4D" w:rsidP="00C35350">
      <w:pPr>
        <w:pStyle w:val="ParaNumbered"/>
        <w:rPr>
          <w:lang w:val="en-GB"/>
        </w:rPr>
      </w:pPr>
      <w:r>
        <w:rPr>
          <w:lang w:val="en-GB"/>
        </w:rPr>
        <w:t>Section</w:t>
      </w:r>
      <w:r w:rsidR="00C35350" w:rsidRPr="00F85A46">
        <w:rPr>
          <w:lang w:val="en-GB"/>
        </w:rPr>
        <w:t xml:space="preserve"> 63 provides for the parliamentary procedure to be used for regulations under the </w:t>
      </w:r>
      <w:r>
        <w:rPr>
          <w:lang w:val="en-GB"/>
        </w:rPr>
        <w:t>Act</w:t>
      </w:r>
      <w:r w:rsidR="00C35350" w:rsidRPr="00F85A46">
        <w:rPr>
          <w:lang w:val="en-GB"/>
        </w:rPr>
        <w:t xml:space="preserve">. Regulations under </w:t>
      </w:r>
      <w:r w:rsidR="00E338C6">
        <w:rPr>
          <w:lang w:val="en-GB"/>
        </w:rPr>
        <w:t>s</w:t>
      </w:r>
      <w:r>
        <w:rPr>
          <w:lang w:val="en-GB"/>
        </w:rPr>
        <w:t>ection</w:t>
      </w:r>
      <w:r w:rsidR="00C35350" w:rsidRPr="00F85A46">
        <w:rPr>
          <w:lang w:val="en-GB"/>
        </w:rPr>
        <w:t xml:space="preserve"> 41 must be laid in draft before Parliament and approved by both Houses of Parliament before they may be made.</w:t>
      </w:r>
    </w:p>
    <w:p w14:paraId="49C09F94" w14:textId="5E695DAC" w:rsidR="00C35350" w:rsidRPr="00F85A46" w:rsidRDefault="00B74D7F" w:rsidP="00C35350">
      <w:pPr>
        <w:pStyle w:val="HSubheading4"/>
      </w:pPr>
      <w:bookmarkStart w:id="156" w:name="_Toc55906887"/>
      <w:bookmarkStart w:id="157" w:name="_Toc71801309"/>
      <w:r>
        <w:t>Sections</w:t>
      </w:r>
      <w:r w:rsidR="00C35350" w:rsidRPr="00F85A46">
        <w:t xml:space="preserve"> 42-47: Monetary penalties and cost recovery</w:t>
      </w:r>
      <w:bookmarkEnd w:id="156"/>
      <w:bookmarkEnd w:id="157"/>
      <w:r w:rsidR="00C35350" w:rsidRPr="00F85A46">
        <w:t xml:space="preserve"> </w:t>
      </w:r>
    </w:p>
    <w:p w14:paraId="7DB6D803" w14:textId="05777676" w:rsidR="00C35350" w:rsidRPr="00F85A46" w:rsidRDefault="00B74D7F" w:rsidP="00C35350">
      <w:pPr>
        <w:pStyle w:val="ParaNumbered"/>
        <w:rPr>
          <w:lang w:val="en-GB"/>
        </w:rPr>
      </w:pPr>
      <w:r>
        <w:rPr>
          <w:lang w:val="en-GB"/>
        </w:rPr>
        <w:t>Sections</w:t>
      </w:r>
      <w:r w:rsidR="00C35350" w:rsidRPr="00F85A46">
        <w:rPr>
          <w:lang w:val="en-GB"/>
        </w:rPr>
        <w:t xml:space="preserve"> 42 and 46 require the Secretary of State to keep under review a monetary penalty and a requirement to pay costs respectively. </w:t>
      </w:r>
    </w:p>
    <w:p w14:paraId="6A89F6D4" w14:textId="7671047B" w:rsidR="00C35350" w:rsidRPr="00F85A46" w:rsidRDefault="008F6F4D" w:rsidP="00C35350">
      <w:pPr>
        <w:pStyle w:val="ParaNumbered"/>
        <w:rPr>
          <w:lang w:val="en-GB"/>
        </w:rPr>
      </w:pPr>
      <w:r>
        <w:rPr>
          <w:lang w:val="en-GB"/>
        </w:rPr>
        <w:t>Section</w:t>
      </w:r>
      <w:r w:rsidR="00C35350" w:rsidRPr="00F85A46">
        <w:rPr>
          <w:lang w:val="en-GB"/>
        </w:rPr>
        <w:t xml:space="preserve"> 43 ensures that a person may not be subject to both a monetary penalty and a criminal sanction for the same offence.</w:t>
      </w:r>
    </w:p>
    <w:p w14:paraId="49CF1A14" w14:textId="7D854E0D" w:rsidR="00C35350" w:rsidRPr="00F85A46" w:rsidRDefault="00B74D7F" w:rsidP="00C35350">
      <w:pPr>
        <w:pStyle w:val="ParaNumbered"/>
        <w:rPr>
          <w:lang w:val="en-GB"/>
        </w:rPr>
      </w:pPr>
      <w:r>
        <w:rPr>
          <w:lang w:val="en-GB"/>
        </w:rPr>
        <w:t>Sections</w:t>
      </w:r>
      <w:r w:rsidR="00C35350" w:rsidRPr="00F85A46">
        <w:rPr>
          <w:lang w:val="en-GB"/>
        </w:rPr>
        <w:t xml:space="preserve"> 44 and 45 deal with monetary penalties and cost recovery respectively. They set out the procedure for recovering unpaid penalties and costs and provide for interest to be incurred on the unpaid balance.</w:t>
      </w:r>
    </w:p>
    <w:p w14:paraId="29283CCC" w14:textId="68C5D2B3" w:rsidR="00C35350" w:rsidRPr="00F85A46" w:rsidRDefault="008F6F4D" w:rsidP="00C35350">
      <w:pPr>
        <w:pStyle w:val="ParaNumbered"/>
        <w:rPr>
          <w:lang w:val="en-GB"/>
        </w:rPr>
      </w:pPr>
      <w:r>
        <w:rPr>
          <w:lang w:val="en-GB"/>
        </w:rPr>
        <w:t>Section</w:t>
      </w:r>
      <w:r w:rsidR="00C35350" w:rsidRPr="00F85A46">
        <w:rPr>
          <w:lang w:val="en-GB"/>
        </w:rPr>
        <w:t xml:space="preserve"> 47 enables the Secretary of State to issue a notice requiring a person issued with a monetary penalty to also pay the Secretary of State’s costs incurred in imposing the penalty.</w:t>
      </w:r>
    </w:p>
    <w:p w14:paraId="07B1152F" w14:textId="08310C26" w:rsidR="00C35350" w:rsidRPr="00F85A46" w:rsidRDefault="008F6F4D" w:rsidP="00C35350">
      <w:pPr>
        <w:pStyle w:val="HSubheading4"/>
      </w:pPr>
      <w:bookmarkStart w:id="158" w:name="_Toc55906888"/>
      <w:bookmarkStart w:id="159" w:name="_Toc71801310"/>
      <w:r>
        <w:t>Section</w:t>
      </w:r>
      <w:r w:rsidR="00C35350" w:rsidRPr="00F85A46">
        <w:t xml:space="preserve"> 48: Enforcement through civil proceedings</w:t>
      </w:r>
      <w:bookmarkEnd w:id="158"/>
      <w:bookmarkEnd w:id="159"/>
    </w:p>
    <w:p w14:paraId="2F8672F5" w14:textId="5CABCF97" w:rsidR="00C35350" w:rsidRPr="00F85A46" w:rsidRDefault="008F6F4D" w:rsidP="00C35350">
      <w:pPr>
        <w:pStyle w:val="ParaNumbered"/>
        <w:rPr>
          <w:lang w:val="en-GB"/>
        </w:rPr>
      </w:pPr>
      <w:r>
        <w:rPr>
          <w:lang w:val="en-GB"/>
        </w:rPr>
        <w:t>Section</w:t>
      </w:r>
      <w:r w:rsidR="00C35350" w:rsidRPr="00F85A46">
        <w:rPr>
          <w:lang w:val="en-GB"/>
        </w:rPr>
        <w:t xml:space="preserve"> 48 provides that the duty of a person to comply with a requirement under or by virtue of an information notice, an attendance notice, an interim order or a final order is enforceable through civil proceedings by the Secretary of State for an injunction, or for specific performance of a statutory duty under section 45 of the Court of Session Act 1988, or for any other appropriate relief or remedy. This applies whether or not the person is in the UK. </w:t>
      </w:r>
    </w:p>
    <w:p w14:paraId="53F4F466" w14:textId="4647C020" w:rsidR="00C35350" w:rsidRPr="00F85A46" w:rsidRDefault="008F6F4D" w:rsidP="00C35350">
      <w:pPr>
        <w:pStyle w:val="HSubheading4"/>
      </w:pPr>
      <w:bookmarkStart w:id="160" w:name="_Toc55906889"/>
      <w:bookmarkStart w:id="161" w:name="_Toc71801311"/>
      <w:r>
        <w:t>Section</w:t>
      </w:r>
      <w:r w:rsidR="00C35350" w:rsidRPr="00F85A46">
        <w:t xml:space="preserve"> 49: Procedure for judicial review of certain decisions</w:t>
      </w:r>
      <w:bookmarkEnd w:id="160"/>
      <w:bookmarkEnd w:id="161"/>
    </w:p>
    <w:p w14:paraId="7750CD42" w14:textId="78D018BB" w:rsidR="00C35350" w:rsidRPr="00F85A46" w:rsidRDefault="008F6F4D" w:rsidP="00C35350">
      <w:pPr>
        <w:pStyle w:val="ParaNumbered"/>
        <w:rPr>
          <w:lang w:val="en-GB"/>
        </w:rPr>
      </w:pPr>
      <w:r>
        <w:rPr>
          <w:lang w:val="en-GB"/>
        </w:rPr>
        <w:t>Section</w:t>
      </w:r>
      <w:r w:rsidR="00C35350" w:rsidRPr="00F85A46">
        <w:rPr>
          <w:lang w:val="en-GB"/>
        </w:rPr>
        <w:t xml:space="preserve"> 49 provides that claims for judicial review of certain decisions under this </w:t>
      </w:r>
      <w:r>
        <w:rPr>
          <w:lang w:val="en-GB"/>
        </w:rPr>
        <w:t>Act</w:t>
      </w:r>
      <w:r w:rsidRPr="00F85A46">
        <w:rPr>
          <w:lang w:val="en-GB"/>
        </w:rPr>
        <w:t xml:space="preserve"> </w:t>
      </w:r>
      <w:r w:rsidR="00C35350" w:rsidRPr="00F85A46">
        <w:rPr>
          <w:lang w:val="en-GB"/>
        </w:rPr>
        <w:t xml:space="preserve">must be brought within 28 days beginning with the day after the day on which the grounds to make the claim first arose, unless the court considers that exceptional circumstances apply. </w:t>
      </w:r>
    </w:p>
    <w:p w14:paraId="71DF65DE" w14:textId="6251C1F5" w:rsidR="00C35350" w:rsidRPr="00F85A46" w:rsidRDefault="008F6F4D" w:rsidP="00C35350">
      <w:pPr>
        <w:pStyle w:val="HSubheading4"/>
      </w:pPr>
      <w:bookmarkStart w:id="162" w:name="_Toc55906890"/>
      <w:bookmarkStart w:id="163" w:name="_Toc71801312"/>
      <w:r>
        <w:t>Section</w:t>
      </w:r>
      <w:r w:rsidR="00C35350" w:rsidRPr="00F85A46">
        <w:t xml:space="preserve"> 50</w:t>
      </w:r>
      <w:r w:rsidR="00C35350">
        <w:t>:</w:t>
      </w:r>
      <w:r w:rsidR="00C35350" w:rsidRPr="00F85A46">
        <w:t xml:space="preserve"> Appeals against monetary penalties</w:t>
      </w:r>
      <w:bookmarkEnd w:id="162"/>
      <w:bookmarkEnd w:id="163"/>
    </w:p>
    <w:p w14:paraId="2253F075" w14:textId="758AAFF0" w:rsidR="00C35350" w:rsidRPr="00F85A46" w:rsidRDefault="008F6F4D" w:rsidP="00C35350">
      <w:pPr>
        <w:pStyle w:val="ParaNumbered"/>
        <w:rPr>
          <w:lang w:val="en-GB"/>
        </w:rPr>
      </w:pPr>
      <w:r>
        <w:rPr>
          <w:lang w:val="en-GB"/>
        </w:rPr>
        <w:t>Section</w:t>
      </w:r>
      <w:r w:rsidR="00C35350" w:rsidRPr="00F85A46">
        <w:rPr>
          <w:lang w:val="en-GB"/>
        </w:rPr>
        <w:t xml:space="preserve"> 50 enables any person on whom a monetary penalty or variation in penalty is imposed to appeal against the penalty or variation. </w:t>
      </w:r>
    </w:p>
    <w:p w14:paraId="093C8742" w14:textId="648C8584" w:rsidR="00C35350" w:rsidRPr="00F85A46" w:rsidRDefault="008F6F4D" w:rsidP="00C35350">
      <w:pPr>
        <w:pStyle w:val="HSubheading4"/>
      </w:pPr>
      <w:bookmarkStart w:id="164" w:name="_Toc55906891"/>
      <w:bookmarkStart w:id="165" w:name="_Toc71801313"/>
      <w:r>
        <w:t>Section</w:t>
      </w:r>
      <w:r w:rsidR="00C35350" w:rsidRPr="00F85A46">
        <w:t xml:space="preserve"> 51: Appeals against costs</w:t>
      </w:r>
      <w:bookmarkEnd w:id="164"/>
      <w:bookmarkEnd w:id="165"/>
    </w:p>
    <w:p w14:paraId="721D9EC7" w14:textId="7DEB188D" w:rsidR="00C35350" w:rsidRPr="00F85A46" w:rsidRDefault="008F6F4D" w:rsidP="00C35350">
      <w:pPr>
        <w:pStyle w:val="ParaNumbered"/>
        <w:rPr>
          <w:lang w:val="en-GB"/>
        </w:rPr>
      </w:pPr>
      <w:r>
        <w:rPr>
          <w:lang w:val="en-GB"/>
        </w:rPr>
        <w:t>Section</w:t>
      </w:r>
      <w:r w:rsidR="00C35350" w:rsidRPr="00F85A46">
        <w:rPr>
          <w:lang w:val="en-GB"/>
        </w:rPr>
        <w:t xml:space="preserve"> 51 enables any person on whom costs are imposed, or on whom a variation in costs is imposed, to appeal against the costs or variation. </w:t>
      </w:r>
    </w:p>
    <w:p w14:paraId="75613426" w14:textId="3F19E63D" w:rsidR="00C35350" w:rsidRPr="00F85A46" w:rsidRDefault="008F6F4D" w:rsidP="00C35350">
      <w:pPr>
        <w:pStyle w:val="HSubheading4"/>
      </w:pPr>
      <w:bookmarkStart w:id="166" w:name="_Toc55906892"/>
      <w:bookmarkStart w:id="167" w:name="_Toc71801314"/>
      <w:r>
        <w:t>Section</w:t>
      </w:r>
      <w:r w:rsidR="00C35350" w:rsidRPr="00F85A46">
        <w:t xml:space="preserve"> 52: Extra-territorial application and jurisdiction to try offences</w:t>
      </w:r>
      <w:bookmarkEnd w:id="166"/>
      <w:bookmarkEnd w:id="167"/>
    </w:p>
    <w:p w14:paraId="2D1A7963" w14:textId="5FA2864E" w:rsidR="00C35350" w:rsidRPr="00F85A46" w:rsidRDefault="008F6F4D" w:rsidP="00C35350">
      <w:pPr>
        <w:pStyle w:val="ParaNumbered"/>
        <w:rPr>
          <w:lang w:val="en-GB"/>
        </w:rPr>
      </w:pPr>
      <w:r>
        <w:rPr>
          <w:lang w:val="en-GB"/>
        </w:rPr>
        <w:t>Section</w:t>
      </w:r>
      <w:r w:rsidR="00C35350" w:rsidRPr="00F85A46">
        <w:rPr>
          <w:lang w:val="en-GB"/>
        </w:rPr>
        <w:t xml:space="preserve"> 52(1) provides that the offences set out in </w:t>
      </w:r>
      <w:r w:rsidR="00B74D7F">
        <w:rPr>
          <w:lang w:val="en-GB"/>
        </w:rPr>
        <w:t>Sections</w:t>
      </w:r>
      <w:r w:rsidR="00C35350" w:rsidRPr="00F85A46">
        <w:rPr>
          <w:lang w:val="en-GB"/>
        </w:rPr>
        <w:t xml:space="preserve"> 32, 33, 34 and 35 may be committed by conduct that occurs inside or outside the UK irrespective of the offender’s nationality or, if a body, country of formation or recognition. </w:t>
      </w:r>
    </w:p>
    <w:p w14:paraId="6BAF8DE0" w14:textId="7907377F" w:rsidR="00C35350" w:rsidRPr="00F85A46" w:rsidRDefault="00C35350" w:rsidP="00C35350">
      <w:pPr>
        <w:pStyle w:val="ParaNumbered"/>
        <w:rPr>
          <w:lang w:val="en-GB"/>
        </w:rPr>
      </w:pPr>
      <w:r w:rsidRPr="00F85A46">
        <w:rPr>
          <w:lang w:val="en-GB"/>
        </w:rPr>
        <w:lastRenderedPageBreak/>
        <w:t xml:space="preserve">Subsection (2) provides that, where an offence under the </w:t>
      </w:r>
      <w:r w:rsidR="008F6F4D">
        <w:rPr>
          <w:lang w:val="en-GB"/>
        </w:rPr>
        <w:t>Act</w:t>
      </w:r>
      <w:r w:rsidR="008F6F4D" w:rsidRPr="00F85A46">
        <w:rPr>
          <w:lang w:val="en-GB"/>
        </w:rPr>
        <w:t xml:space="preserve"> </w:t>
      </w:r>
      <w:r w:rsidRPr="00F85A46">
        <w:rPr>
          <w:lang w:val="en-GB"/>
        </w:rPr>
        <w:t>is committed outside the UK, proceedings for the offence may be taken at any place in the UK and may be treated for all incidental purposes as having been committed at any such place.</w:t>
      </w:r>
    </w:p>
    <w:p w14:paraId="48E2AC15" w14:textId="77777777" w:rsidR="00C35350" w:rsidRPr="00F85A46" w:rsidRDefault="00C35350" w:rsidP="00C35350">
      <w:pPr>
        <w:pStyle w:val="ParaNumbered"/>
        <w:rPr>
          <w:lang w:val="en-GB"/>
        </w:rPr>
      </w:pPr>
      <w:r w:rsidRPr="00F85A46">
        <w:rPr>
          <w:lang w:val="en-GB"/>
        </w:rPr>
        <w:t xml:space="preserve">Subsection (3) specifies that in the application of subsection (2) to Scotland, any such proceedings may be taken in any sheriff court district in which the person is apprehended or in custody, or in such sheriff court district as the Lord Advocate may determine. </w:t>
      </w:r>
    </w:p>
    <w:p w14:paraId="3AF07613" w14:textId="77777777" w:rsidR="00C35350" w:rsidRPr="00F85A46" w:rsidRDefault="00C35350" w:rsidP="00C35350">
      <w:pPr>
        <w:pStyle w:val="ParaNumbered"/>
        <w:rPr>
          <w:lang w:val="en-GB"/>
        </w:rPr>
      </w:pPr>
      <w:r w:rsidRPr="00F85A46">
        <w:rPr>
          <w:lang w:val="en-GB"/>
        </w:rPr>
        <w:t>Subsection (4) defines “sheriff court district” by reference to the definition in section 307(1) of the Criminal Procedure (Scotland) Act 1995.</w:t>
      </w:r>
    </w:p>
    <w:p w14:paraId="35EE8594" w14:textId="77777777" w:rsidR="00C35350" w:rsidRPr="00F85A46" w:rsidRDefault="00C35350" w:rsidP="00446330">
      <w:pPr>
        <w:pStyle w:val="Heading2"/>
      </w:pPr>
      <w:bookmarkStart w:id="168" w:name="_Toc55906893"/>
      <w:bookmarkStart w:id="169" w:name="_Toc71801315"/>
      <w:r w:rsidRPr="00F85A46">
        <w:t>Part 4: Miscellaneous</w:t>
      </w:r>
      <w:bookmarkEnd w:id="168"/>
      <w:bookmarkEnd w:id="169"/>
    </w:p>
    <w:p w14:paraId="1A874DF8" w14:textId="24E9092F" w:rsidR="00C35350" w:rsidRPr="00F85A46" w:rsidRDefault="008F6F4D" w:rsidP="00C35350">
      <w:pPr>
        <w:pStyle w:val="HSubheading4"/>
      </w:pPr>
      <w:bookmarkStart w:id="170" w:name="_Toc55906894"/>
      <w:bookmarkStart w:id="171" w:name="_Toc71801316"/>
      <w:r>
        <w:t>Section</w:t>
      </w:r>
      <w:r w:rsidR="00C35350" w:rsidRPr="00F85A46">
        <w:t xml:space="preserve"> 53: Procedure for service, etc</w:t>
      </w:r>
      <w:bookmarkEnd w:id="170"/>
      <w:bookmarkEnd w:id="171"/>
    </w:p>
    <w:p w14:paraId="53C6D658" w14:textId="0A0E947B" w:rsidR="00C35350" w:rsidRPr="00F85A46" w:rsidRDefault="008F6F4D" w:rsidP="00C35350">
      <w:pPr>
        <w:pStyle w:val="ParaNumbered"/>
        <w:rPr>
          <w:lang w:val="en-GB"/>
        </w:rPr>
      </w:pPr>
      <w:r>
        <w:rPr>
          <w:lang w:val="en-GB"/>
        </w:rPr>
        <w:t>Section</w:t>
      </w:r>
      <w:r w:rsidR="00C35350" w:rsidRPr="00F85A46">
        <w:rPr>
          <w:lang w:val="en-GB"/>
        </w:rPr>
        <w:t xml:space="preserve"> 53 enables the Secretary of State to make regulations prescribing the procedure </w:t>
      </w:r>
      <w:r w:rsidR="00271FC4" w:rsidRPr="00F85A46">
        <w:rPr>
          <w:lang w:val="en-GB"/>
        </w:rPr>
        <w:t xml:space="preserve">for </w:t>
      </w:r>
      <w:r w:rsidR="00271FC4">
        <w:rPr>
          <w:lang w:val="en-GB"/>
        </w:rPr>
        <w:t>service</w:t>
      </w:r>
      <w:r w:rsidR="00292F55">
        <w:rPr>
          <w:lang w:val="en-GB"/>
        </w:rPr>
        <w:t xml:space="preserve"> of documents </w:t>
      </w:r>
      <w:r w:rsidR="00C35350" w:rsidRPr="00F85A46">
        <w:rPr>
          <w:lang w:val="en-GB"/>
        </w:rPr>
        <w:t xml:space="preserve">under this </w:t>
      </w:r>
      <w:r>
        <w:rPr>
          <w:lang w:val="en-GB"/>
        </w:rPr>
        <w:t>Act</w:t>
      </w:r>
      <w:r w:rsidR="00C35350" w:rsidRPr="00F85A46">
        <w:rPr>
          <w:lang w:val="en-GB"/>
        </w:rPr>
        <w:t xml:space="preserve">. </w:t>
      </w:r>
    </w:p>
    <w:p w14:paraId="0E19D11A" w14:textId="22457DA9" w:rsidR="00C35350" w:rsidRPr="00F85A46" w:rsidRDefault="00C35350" w:rsidP="00C35350">
      <w:pPr>
        <w:pStyle w:val="ParaNumbered"/>
        <w:rPr>
          <w:lang w:val="en-GB"/>
        </w:rPr>
      </w:pPr>
      <w:r w:rsidRPr="00F85A46">
        <w:rPr>
          <w:lang w:val="en-GB"/>
        </w:rPr>
        <w:t>The regulations may in particular specify the manner in which a notice must be given</w:t>
      </w:r>
      <w:r>
        <w:rPr>
          <w:lang w:val="en-GB"/>
        </w:rPr>
        <w:t>,</w:t>
      </w:r>
      <w:r w:rsidRPr="00F85A46">
        <w:rPr>
          <w:lang w:val="en-GB"/>
        </w:rPr>
        <w:t xml:space="preserve"> or an order served, the address to which a document must be sent, and whether a document may be sent electronically. They may also specify the date and time a notice or order is to be regarded as having been given or served (this may be important, for example, where a time limit begins to run from that date). The regulations may also make provision for cases </w:t>
      </w:r>
      <w:r w:rsidR="00271FC4" w:rsidRPr="00F85A46">
        <w:rPr>
          <w:lang w:val="en-GB"/>
        </w:rPr>
        <w:t xml:space="preserve">where </w:t>
      </w:r>
      <w:r w:rsidR="00271FC4">
        <w:rPr>
          <w:lang w:val="en-GB"/>
        </w:rPr>
        <w:t>a</w:t>
      </w:r>
      <w:r w:rsidR="00292F55">
        <w:rPr>
          <w:lang w:val="en-GB"/>
        </w:rPr>
        <w:t xml:space="preserve"> recipient or sender </w:t>
      </w:r>
      <w:r w:rsidRPr="00F85A46">
        <w:rPr>
          <w:lang w:val="en-GB"/>
        </w:rPr>
        <w:t xml:space="preserve">is not an individual (for example, in the case of a company) or is outside the United Kingdom. </w:t>
      </w:r>
    </w:p>
    <w:p w14:paraId="0F7791D7" w14:textId="77777777" w:rsidR="00C35350" w:rsidRPr="00F85A46" w:rsidRDefault="00C35350" w:rsidP="00C35350">
      <w:pPr>
        <w:pStyle w:val="HSubheading3"/>
      </w:pPr>
      <w:bookmarkStart w:id="172" w:name="_Toc55906895"/>
      <w:bookmarkStart w:id="173" w:name="_Toc71801317"/>
      <w:r w:rsidRPr="00F85A46">
        <w:t>Information gateways</w:t>
      </w:r>
      <w:bookmarkEnd w:id="172"/>
      <w:bookmarkEnd w:id="173"/>
    </w:p>
    <w:p w14:paraId="79228BD7" w14:textId="27005938" w:rsidR="00C35350" w:rsidRPr="00F85A46" w:rsidRDefault="00B74D7F" w:rsidP="00C35350">
      <w:pPr>
        <w:pStyle w:val="ParaNumbered"/>
        <w:rPr>
          <w:lang w:val="en-GB"/>
        </w:rPr>
      </w:pPr>
      <w:r>
        <w:rPr>
          <w:lang w:val="en-GB"/>
        </w:rPr>
        <w:t>Sections</w:t>
      </w:r>
      <w:r w:rsidR="00C35350" w:rsidRPr="00F85A46">
        <w:rPr>
          <w:lang w:val="en-GB"/>
        </w:rPr>
        <w:t xml:space="preserve"> 54 and 55 provide the Secretary of State with the power to disclose information in specified circumstances to public authorities, and vice-versa.</w:t>
      </w:r>
      <w:r w:rsidR="00C35350">
        <w:rPr>
          <w:lang w:val="en-GB"/>
        </w:rPr>
        <w:t xml:space="preserve"> </w:t>
      </w:r>
    </w:p>
    <w:p w14:paraId="3D5BB3C9" w14:textId="19732A9F" w:rsidR="00C35350" w:rsidRPr="00F85A46" w:rsidRDefault="008F6F4D" w:rsidP="00C35350">
      <w:pPr>
        <w:pStyle w:val="HSubheading4"/>
      </w:pPr>
      <w:bookmarkStart w:id="174" w:name="_Toc55906896"/>
      <w:bookmarkStart w:id="175" w:name="_Toc71801318"/>
      <w:r>
        <w:t>Section</w:t>
      </w:r>
      <w:r w:rsidR="00C35350" w:rsidRPr="00F85A46">
        <w:t xml:space="preserve"> 54: Disclosure of information</w:t>
      </w:r>
      <w:bookmarkEnd w:id="174"/>
      <w:bookmarkEnd w:id="175"/>
    </w:p>
    <w:p w14:paraId="020D0974" w14:textId="7236DAB1" w:rsidR="00C35350" w:rsidRPr="00F85A46" w:rsidRDefault="008F6F4D" w:rsidP="00C35350">
      <w:pPr>
        <w:pStyle w:val="ParaNumbered"/>
        <w:rPr>
          <w:lang w:val="en-GB"/>
        </w:rPr>
      </w:pPr>
      <w:r>
        <w:rPr>
          <w:lang w:val="en-GB"/>
        </w:rPr>
        <w:t>Section</w:t>
      </w:r>
      <w:r w:rsidR="00C35350" w:rsidRPr="00F85A46">
        <w:rPr>
          <w:lang w:val="en-GB"/>
        </w:rPr>
        <w:t xml:space="preserve"> 54 specifies the circumstances in which information may be disclosed.</w:t>
      </w:r>
      <w:r w:rsidR="00C35350">
        <w:rPr>
          <w:lang w:val="en-GB"/>
        </w:rPr>
        <w:t xml:space="preserve"> </w:t>
      </w:r>
      <w:r w:rsidR="00C35350" w:rsidRPr="00F85A46">
        <w:rPr>
          <w:lang w:val="en-GB"/>
        </w:rPr>
        <w:t xml:space="preserve"> </w:t>
      </w:r>
    </w:p>
    <w:p w14:paraId="49305C0A" w14:textId="3D70BCB3" w:rsidR="00C35350" w:rsidRPr="00F85A46" w:rsidRDefault="00C35350" w:rsidP="00C35350">
      <w:pPr>
        <w:pStyle w:val="ParaNumbered"/>
        <w:rPr>
          <w:lang w:val="en-GB"/>
        </w:rPr>
      </w:pPr>
      <w:r w:rsidRPr="00F85A46">
        <w:rPr>
          <w:lang w:val="en-GB"/>
        </w:rPr>
        <w:t>Subsection (1) provides an information gateway for public authorities to disclose information to the Secretary of State for the purpose of facilitating the exercise of his</w:t>
      </w:r>
      <w:r>
        <w:rPr>
          <w:lang w:val="en-GB"/>
        </w:rPr>
        <w:t xml:space="preserve"> or her</w:t>
      </w:r>
      <w:r w:rsidRPr="00F85A46">
        <w:rPr>
          <w:lang w:val="en-GB"/>
        </w:rPr>
        <w:t xml:space="preserve"> functions under the </w:t>
      </w:r>
      <w:r w:rsidR="008F6F4D">
        <w:rPr>
          <w:lang w:val="en-GB"/>
        </w:rPr>
        <w:t>Act</w:t>
      </w:r>
      <w:r w:rsidRPr="00F85A46">
        <w:rPr>
          <w:lang w:val="en-GB"/>
        </w:rPr>
        <w:t>.</w:t>
      </w:r>
    </w:p>
    <w:p w14:paraId="5F47CE9D" w14:textId="2903F75F" w:rsidR="00C35350" w:rsidRPr="00F85A46" w:rsidRDefault="00C35350" w:rsidP="00C35350">
      <w:pPr>
        <w:pStyle w:val="ParaNumbered"/>
        <w:rPr>
          <w:lang w:val="en-GB"/>
        </w:rPr>
      </w:pPr>
      <w:r w:rsidRPr="00F85A46">
        <w:rPr>
          <w:lang w:val="en-GB"/>
        </w:rPr>
        <w:t xml:space="preserve">Subsection (2) permits the Secretary of State to disclose information received under this </w:t>
      </w:r>
      <w:r w:rsidR="008F6F4D">
        <w:rPr>
          <w:lang w:val="en-GB"/>
        </w:rPr>
        <w:t>Act</w:t>
      </w:r>
      <w:r w:rsidR="008F6F4D" w:rsidRPr="00F85A46">
        <w:rPr>
          <w:lang w:val="en-GB"/>
        </w:rPr>
        <w:t xml:space="preserve"> </w:t>
      </w:r>
      <w:r w:rsidRPr="00F85A46">
        <w:rPr>
          <w:lang w:val="en-GB"/>
        </w:rPr>
        <w:t>to any UK or overseas public authority for specified purposes. Subsection (3) in addition permits disclosure of information to overseas public authorities for the purpose of the exercise of corresponding functions of overseas public authorities.</w:t>
      </w:r>
    </w:p>
    <w:p w14:paraId="60CE4BDA" w14:textId="1448B37B" w:rsidR="00C35350" w:rsidRPr="00F85A46" w:rsidRDefault="00C35350" w:rsidP="00C35350">
      <w:pPr>
        <w:pStyle w:val="ParaNumbered"/>
        <w:rPr>
          <w:lang w:val="en-GB"/>
        </w:rPr>
      </w:pPr>
      <w:r w:rsidRPr="00F85A46">
        <w:rPr>
          <w:lang w:val="en-GB"/>
        </w:rPr>
        <w:t xml:space="preserve">Subsection (4) specifies that any person who receives information under subsection (2) or (3) of this </w:t>
      </w:r>
      <w:r w:rsidR="00E338C6">
        <w:rPr>
          <w:lang w:val="en-GB"/>
        </w:rPr>
        <w:t>s</w:t>
      </w:r>
      <w:r w:rsidR="008F6F4D">
        <w:rPr>
          <w:lang w:val="en-GB"/>
        </w:rPr>
        <w:t>ection</w:t>
      </w:r>
      <w:r w:rsidRPr="00F85A46">
        <w:rPr>
          <w:lang w:val="en-GB"/>
        </w:rPr>
        <w:t xml:space="preserve"> may not use it for any purpose other than the purpose for which it was disclosed, or further disclose it, without the Secretary of State’s consent. This subsection does not apply to information received from HMRC. In accordance with </w:t>
      </w:r>
      <w:r w:rsidR="00E338C6">
        <w:rPr>
          <w:lang w:val="en-GB"/>
        </w:rPr>
        <w:t>s</w:t>
      </w:r>
      <w:r w:rsidR="008F6F4D">
        <w:rPr>
          <w:lang w:val="en-GB"/>
        </w:rPr>
        <w:t>ection</w:t>
      </w:r>
      <w:r w:rsidRPr="00F85A46">
        <w:rPr>
          <w:lang w:val="en-GB"/>
        </w:rPr>
        <w:t xml:space="preserve"> 55(1), any person seeking to use information disclosed by HMRC under </w:t>
      </w:r>
      <w:r w:rsidR="00E338C6">
        <w:rPr>
          <w:lang w:val="en-GB"/>
        </w:rPr>
        <w:t>s</w:t>
      </w:r>
      <w:r w:rsidR="008F6F4D">
        <w:rPr>
          <w:lang w:val="en-GB"/>
        </w:rPr>
        <w:t>ection</w:t>
      </w:r>
      <w:r w:rsidRPr="00F85A46">
        <w:rPr>
          <w:lang w:val="en-GB"/>
        </w:rPr>
        <w:t xml:space="preserve"> 54 for a purpose other than facilitating the exercise by the Secretary of State of his </w:t>
      </w:r>
      <w:r>
        <w:rPr>
          <w:lang w:val="en-GB"/>
        </w:rPr>
        <w:t xml:space="preserve">or her </w:t>
      </w:r>
      <w:r w:rsidRPr="00F85A46">
        <w:rPr>
          <w:lang w:val="en-GB"/>
        </w:rPr>
        <w:t xml:space="preserve">functions under the </w:t>
      </w:r>
      <w:r w:rsidR="008F6F4D">
        <w:rPr>
          <w:lang w:val="en-GB"/>
        </w:rPr>
        <w:t>Act</w:t>
      </w:r>
      <w:r w:rsidRPr="00F85A46">
        <w:rPr>
          <w:lang w:val="en-GB"/>
        </w:rPr>
        <w:t xml:space="preserve">, or seeking to further disclose such information, will be required to obtain HMRC consent. </w:t>
      </w:r>
    </w:p>
    <w:p w14:paraId="6540DCD5" w14:textId="441A2F4E" w:rsidR="00C35350" w:rsidRPr="00F85A46" w:rsidRDefault="00C35350" w:rsidP="00C35350">
      <w:pPr>
        <w:pStyle w:val="ParaNumbered"/>
        <w:rPr>
          <w:lang w:val="en-GB"/>
        </w:rPr>
      </w:pPr>
      <w:r w:rsidRPr="00F85A46">
        <w:rPr>
          <w:lang w:val="en-GB"/>
        </w:rPr>
        <w:t xml:space="preserve">Subsections (6) and (7) set out considerations the Secretary of State must take into account when deciding whether to disclose information under this </w:t>
      </w:r>
      <w:r w:rsidR="00E338C6">
        <w:rPr>
          <w:lang w:val="en-GB"/>
        </w:rPr>
        <w:t>s</w:t>
      </w:r>
      <w:r w:rsidR="008F6F4D">
        <w:rPr>
          <w:lang w:val="en-GB"/>
        </w:rPr>
        <w:t>ection</w:t>
      </w:r>
      <w:r w:rsidRPr="00F85A46">
        <w:rPr>
          <w:lang w:val="en-GB"/>
        </w:rPr>
        <w:t xml:space="preserve">. </w:t>
      </w:r>
    </w:p>
    <w:p w14:paraId="0464D423" w14:textId="33735A09" w:rsidR="00C35350" w:rsidRPr="00F85A46" w:rsidRDefault="00C35350" w:rsidP="00C35350">
      <w:pPr>
        <w:pStyle w:val="ParaNumbered"/>
        <w:rPr>
          <w:lang w:val="en-GB"/>
        </w:rPr>
      </w:pPr>
      <w:r w:rsidRPr="00F85A46">
        <w:rPr>
          <w:lang w:val="en-GB"/>
        </w:rPr>
        <w:t xml:space="preserve">As the information disclosed under this </w:t>
      </w:r>
      <w:r w:rsidR="008F6F4D">
        <w:rPr>
          <w:lang w:val="en-GB"/>
        </w:rPr>
        <w:t>Section</w:t>
      </w:r>
      <w:r w:rsidRPr="00F85A46">
        <w:rPr>
          <w:lang w:val="en-GB"/>
        </w:rPr>
        <w:t xml:space="preserve"> may include information to which a duty of confidence would attach, subsection (8) overrides any obligation of confidence owed by a person disclosing information under this </w:t>
      </w:r>
      <w:r w:rsidR="00E338C6">
        <w:rPr>
          <w:lang w:val="en-GB"/>
        </w:rPr>
        <w:t>s</w:t>
      </w:r>
      <w:r w:rsidR="008F6F4D">
        <w:rPr>
          <w:lang w:val="en-GB"/>
        </w:rPr>
        <w:t>ection</w:t>
      </w:r>
      <w:r w:rsidRPr="00F85A46">
        <w:rPr>
          <w:lang w:val="en-GB"/>
        </w:rPr>
        <w:t xml:space="preserve">, or any other restriction that would apply to </w:t>
      </w:r>
      <w:r w:rsidRPr="00F85A46">
        <w:rPr>
          <w:lang w:val="en-GB"/>
        </w:rPr>
        <w:lastRenderedPageBreak/>
        <w:t xml:space="preserve">the disclosure of that information (except as provided by </w:t>
      </w:r>
      <w:r w:rsidR="00E338C6">
        <w:rPr>
          <w:lang w:val="en-GB"/>
        </w:rPr>
        <w:t>s</w:t>
      </w:r>
      <w:r w:rsidR="008F6F4D">
        <w:rPr>
          <w:lang w:val="en-GB"/>
        </w:rPr>
        <w:t>ection</w:t>
      </w:r>
      <w:r w:rsidRPr="00F85A46">
        <w:rPr>
          <w:lang w:val="en-GB"/>
        </w:rPr>
        <w:t xml:space="preserve"> 57).</w:t>
      </w:r>
    </w:p>
    <w:p w14:paraId="2B2B06C0" w14:textId="77777777" w:rsidR="00C35350" w:rsidRPr="00F85A46" w:rsidRDefault="00C35350" w:rsidP="00C35350">
      <w:pPr>
        <w:pStyle w:val="ParaNumbered"/>
        <w:rPr>
          <w:lang w:val="en-GB"/>
        </w:rPr>
      </w:pPr>
      <w:r w:rsidRPr="00F85A46">
        <w:rPr>
          <w:lang w:val="en-GB"/>
        </w:rPr>
        <w:t xml:space="preserve">Subsection (9) defines “overseas public authority” and “public authority”. </w:t>
      </w:r>
    </w:p>
    <w:p w14:paraId="2CAECAE5" w14:textId="6B51D4C6" w:rsidR="00C35350" w:rsidRPr="00F85A46" w:rsidRDefault="008F6F4D" w:rsidP="00C35350">
      <w:pPr>
        <w:pStyle w:val="HSubheading4"/>
      </w:pPr>
      <w:bookmarkStart w:id="176" w:name="_Toc55906897"/>
      <w:bookmarkStart w:id="177" w:name="_Toc71801319"/>
      <w:r>
        <w:t>Section</w:t>
      </w:r>
      <w:r w:rsidR="00C35350" w:rsidRPr="00F85A46">
        <w:t xml:space="preserve"> 55: Disclosure of information held by HMRC</w:t>
      </w:r>
      <w:bookmarkEnd w:id="176"/>
      <w:bookmarkEnd w:id="177"/>
    </w:p>
    <w:p w14:paraId="48AA702F" w14:textId="5DE7381D" w:rsidR="00C35350" w:rsidRPr="00F85A46" w:rsidRDefault="008F6F4D" w:rsidP="00C35350">
      <w:pPr>
        <w:pStyle w:val="ParaNumbered"/>
        <w:rPr>
          <w:lang w:val="en-GB"/>
        </w:rPr>
      </w:pPr>
      <w:r>
        <w:rPr>
          <w:lang w:val="en-GB"/>
        </w:rPr>
        <w:t>Section</w:t>
      </w:r>
      <w:r w:rsidR="00C35350" w:rsidRPr="00F85A46">
        <w:rPr>
          <w:lang w:val="en-GB"/>
        </w:rPr>
        <w:t xml:space="preserve"> 55(1) provides that a person (which includes the Secretary of State, another public authority or an overseas public authority) who receives information which has been disclosed under </w:t>
      </w:r>
      <w:r w:rsidR="00E338C6">
        <w:rPr>
          <w:lang w:val="en-GB"/>
        </w:rPr>
        <w:t>s</w:t>
      </w:r>
      <w:r>
        <w:rPr>
          <w:lang w:val="en-GB"/>
        </w:rPr>
        <w:t>ection</w:t>
      </w:r>
      <w:r w:rsidR="00C35350" w:rsidRPr="00F85A46">
        <w:rPr>
          <w:lang w:val="en-GB"/>
        </w:rPr>
        <w:t xml:space="preserve"> 54 by HMRC, may not use the information for any purpose other than facilitating the exercise by the Secretary of State of his</w:t>
      </w:r>
      <w:r w:rsidR="00C35350">
        <w:rPr>
          <w:lang w:val="en-GB"/>
        </w:rPr>
        <w:t xml:space="preserve"> or her</w:t>
      </w:r>
      <w:r w:rsidR="00C35350" w:rsidRPr="00F85A46">
        <w:rPr>
          <w:lang w:val="en-GB"/>
        </w:rPr>
        <w:t xml:space="preserve"> functions under the </w:t>
      </w:r>
      <w:r>
        <w:rPr>
          <w:lang w:val="en-GB"/>
        </w:rPr>
        <w:t>Act</w:t>
      </w:r>
      <w:r w:rsidRPr="00F85A46">
        <w:rPr>
          <w:lang w:val="en-GB"/>
        </w:rPr>
        <w:t xml:space="preserve"> </w:t>
      </w:r>
      <w:r w:rsidR="00C35350" w:rsidRPr="00F85A46">
        <w:rPr>
          <w:lang w:val="en-GB"/>
        </w:rPr>
        <w:t xml:space="preserve">or disclose the information, without the permission of HMRC. Subsection (2) applies the criminal offence under section 19 of the Commissioners for Revenue and Customs Act 2005 (offence of wrongful disclosure) to the unauthorised disclosure of personal information from HMRC. </w:t>
      </w:r>
    </w:p>
    <w:p w14:paraId="4D9E8F5E" w14:textId="517BCB1B" w:rsidR="00C35350" w:rsidRPr="00F85A46" w:rsidRDefault="00C35350" w:rsidP="00C35350">
      <w:pPr>
        <w:pStyle w:val="ParaNumbered"/>
        <w:rPr>
          <w:lang w:val="en-GB"/>
        </w:rPr>
      </w:pPr>
      <w:r w:rsidRPr="00F85A46">
        <w:rPr>
          <w:lang w:val="en-GB"/>
        </w:rPr>
        <w:t xml:space="preserve">As the information disclosed under this </w:t>
      </w:r>
      <w:r w:rsidR="00E338C6">
        <w:rPr>
          <w:lang w:val="en-GB"/>
        </w:rPr>
        <w:t>s</w:t>
      </w:r>
      <w:r w:rsidR="008F6F4D">
        <w:rPr>
          <w:lang w:val="en-GB"/>
        </w:rPr>
        <w:t>ection</w:t>
      </w:r>
      <w:r w:rsidRPr="00F85A46">
        <w:rPr>
          <w:lang w:val="en-GB"/>
        </w:rPr>
        <w:t xml:space="preserve"> may include information to which a duty of confidence would attach, subsection (3) overrides any obligation of confidence owed by a person disclosing information under this </w:t>
      </w:r>
      <w:r w:rsidR="00E338C6">
        <w:rPr>
          <w:lang w:val="en-GB"/>
        </w:rPr>
        <w:t>s</w:t>
      </w:r>
      <w:r w:rsidR="008F6F4D">
        <w:rPr>
          <w:lang w:val="en-GB"/>
        </w:rPr>
        <w:t>ection</w:t>
      </w:r>
      <w:r w:rsidRPr="00F85A46">
        <w:rPr>
          <w:lang w:val="en-GB"/>
        </w:rPr>
        <w:t xml:space="preserve">, or any other restriction that would apply to the disclosure of that information (except as provided by </w:t>
      </w:r>
      <w:r w:rsidR="00E338C6">
        <w:rPr>
          <w:lang w:val="en-GB"/>
        </w:rPr>
        <w:t>s</w:t>
      </w:r>
      <w:r w:rsidR="008F6F4D">
        <w:rPr>
          <w:lang w:val="en-GB"/>
        </w:rPr>
        <w:t>ection</w:t>
      </w:r>
      <w:r w:rsidRPr="00F85A46">
        <w:rPr>
          <w:lang w:val="en-GB"/>
        </w:rPr>
        <w:t xml:space="preserve"> 57).</w:t>
      </w:r>
    </w:p>
    <w:p w14:paraId="56EEF040" w14:textId="152BB3B6" w:rsidR="00C35350" w:rsidRPr="00F85A46" w:rsidRDefault="008F6F4D" w:rsidP="00C35350">
      <w:pPr>
        <w:pStyle w:val="HSubheading4"/>
      </w:pPr>
      <w:bookmarkStart w:id="178" w:name="_Toc55906898"/>
      <w:bookmarkStart w:id="179" w:name="_Toc71801320"/>
      <w:r>
        <w:t>Section</w:t>
      </w:r>
      <w:r w:rsidR="00C35350" w:rsidRPr="00F85A46">
        <w:t xml:space="preserve"> 56: Duty of the CMA to provide information and assistance</w:t>
      </w:r>
      <w:bookmarkEnd w:id="178"/>
      <w:bookmarkEnd w:id="179"/>
    </w:p>
    <w:p w14:paraId="27839EB1" w14:textId="6C661B99" w:rsidR="00C35350" w:rsidRPr="00F85A46" w:rsidRDefault="008F6F4D" w:rsidP="00C35350">
      <w:pPr>
        <w:pStyle w:val="ParaNumbered"/>
        <w:rPr>
          <w:lang w:val="en-GB"/>
        </w:rPr>
      </w:pPr>
      <w:r>
        <w:rPr>
          <w:lang w:val="en-GB"/>
        </w:rPr>
        <w:t>Section</w:t>
      </w:r>
      <w:r w:rsidR="00C35350" w:rsidRPr="00F85A46">
        <w:rPr>
          <w:lang w:val="en-GB"/>
        </w:rPr>
        <w:t xml:space="preserve"> 5</w:t>
      </w:r>
      <w:r w:rsidR="00C35350">
        <w:rPr>
          <w:lang w:val="en-GB"/>
        </w:rPr>
        <w:t>6</w:t>
      </w:r>
      <w:r w:rsidR="00C35350" w:rsidRPr="00F85A46">
        <w:rPr>
          <w:lang w:val="en-GB"/>
        </w:rPr>
        <w:t xml:space="preserve"> requires the CMA to give information and assistance to the Secretary of State to enable him to carry out his</w:t>
      </w:r>
      <w:r w:rsidR="00C35350">
        <w:rPr>
          <w:lang w:val="en-GB"/>
        </w:rPr>
        <w:t xml:space="preserve"> or her</w:t>
      </w:r>
      <w:r w:rsidR="00C35350" w:rsidRPr="00F85A46">
        <w:rPr>
          <w:lang w:val="en-GB"/>
        </w:rPr>
        <w:t xml:space="preserve"> functions under this </w:t>
      </w:r>
      <w:r>
        <w:rPr>
          <w:lang w:val="en-GB"/>
        </w:rPr>
        <w:t>Act</w:t>
      </w:r>
      <w:r w:rsidR="00C35350" w:rsidRPr="00F85A46">
        <w:rPr>
          <w:lang w:val="en-GB"/>
        </w:rPr>
        <w:t xml:space="preserve">. This </w:t>
      </w:r>
      <w:r w:rsidR="00E338C6">
        <w:rPr>
          <w:lang w:val="en-GB"/>
        </w:rPr>
        <w:t>s</w:t>
      </w:r>
      <w:r>
        <w:rPr>
          <w:lang w:val="en-GB"/>
        </w:rPr>
        <w:t>ection</w:t>
      </w:r>
      <w:r w:rsidR="00C35350" w:rsidRPr="00F85A46">
        <w:rPr>
          <w:lang w:val="en-GB"/>
        </w:rPr>
        <w:t xml:space="preserve"> largely replicates an existing duty in section 105(5) and (6) of the Enterprise Act 2002. </w:t>
      </w:r>
    </w:p>
    <w:p w14:paraId="7F6BC52A" w14:textId="243D9D64" w:rsidR="00C35350" w:rsidRPr="00F85A46" w:rsidRDefault="008F6F4D" w:rsidP="00C35350">
      <w:pPr>
        <w:pStyle w:val="HSubheading4"/>
      </w:pPr>
      <w:bookmarkStart w:id="180" w:name="_Toc55906899"/>
      <w:bookmarkStart w:id="181" w:name="_Toc71801321"/>
      <w:r>
        <w:t>Section</w:t>
      </w:r>
      <w:r w:rsidR="00C35350" w:rsidRPr="00F85A46">
        <w:t xml:space="preserve"> 57: Data protection</w:t>
      </w:r>
      <w:bookmarkEnd w:id="180"/>
      <w:bookmarkEnd w:id="181"/>
    </w:p>
    <w:p w14:paraId="6477C66E" w14:textId="2865DB81" w:rsidR="00C35350" w:rsidRPr="00F85A46" w:rsidRDefault="008F6F4D" w:rsidP="00C35350">
      <w:pPr>
        <w:pStyle w:val="ParaNumbered"/>
        <w:rPr>
          <w:lang w:val="en-GB"/>
        </w:rPr>
      </w:pPr>
      <w:r>
        <w:rPr>
          <w:lang w:val="en-GB"/>
        </w:rPr>
        <w:t>Section</w:t>
      </w:r>
      <w:r w:rsidR="00C35350" w:rsidRPr="00F85A46">
        <w:rPr>
          <w:lang w:val="en-GB"/>
        </w:rPr>
        <w:t xml:space="preserve"> 57 provides that information may only be used or disclosed for the purposes of this </w:t>
      </w:r>
      <w:r>
        <w:rPr>
          <w:lang w:val="en-GB"/>
        </w:rPr>
        <w:t>Act</w:t>
      </w:r>
      <w:r w:rsidRPr="00F85A46">
        <w:rPr>
          <w:lang w:val="en-GB"/>
        </w:rPr>
        <w:t xml:space="preserve"> </w:t>
      </w:r>
      <w:r w:rsidR="00C35350" w:rsidRPr="00F85A46">
        <w:rPr>
          <w:lang w:val="en-GB"/>
        </w:rPr>
        <w:t>if this does not contravene the data protection legislation or Parts 1 to 7 of, or Chapter 1 of Part 9 of, the Investigatory Powers Act 2016.</w:t>
      </w:r>
    </w:p>
    <w:p w14:paraId="620452A2" w14:textId="66A2AEB7" w:rsidR="00C35350" w:rsidRPr="00F85A46" w:rsidRDefault="008F6F4D" w:rsidP="00C35350">
      <w:pPr>
        <w:pStyle w:val="HSubheading4"/>
      </w:pPr>
      <w:bookmarkStart w:id="182" w:name="_Toc55906900"/>
      <w:bookmarkStart w:id="183" w:name="_Toc71801322"/>
      <w:r>
        <w:t>Section</w:t>
      </w:r>
      <w:r w:rsidR="00C35350" w:rsidRPr="00F85A46">
        <w:t xml:space="preserve"> 58 and Schedule 2: Minor and consequential amendments and revocations</w:t>
      </w:r>
      <w:bookmarkEnd w:id="182"/>
      <w:bookmarkEnd w:id="183"/>
    </w:p>
    <w:p w14:paraId="5AE30789" w14:textId="0A158DEE" w:rsidR="00C35350" w:rsidRPr="00F85A46" w:rsidRDefault="008F6F4D" w:rsidP="00C35350">
      <w:pPr>
        <w:pStyle w:val="ParaNumbered"/>
        <w:rPr>
          <w:lang w:val="en-GB"/>
        </w:rPr>
      </w:pPr>
      <w:r>
        <w:rPr>
          <w:lang w:val="en-GB"/>
        </w:rPr>
        <w:t>Section</w:t>
      </w:r>
      <w:r w:rsidR="00C35350" w:rsidRPr="00F85A46">
        <w:rPr>
          <w:lang w:val="en-GB"/>
        </w:rPr>
        <w:t xml:space="preserve"> 58 and Schedule 2 make amendments to remove the existing national security screening measures from the Enterprise Act 2002.</w:t>
      </w:r>
    </w:p>
    <w:p w14:paraId="52A5082E" w14:textId="77F2A911" w:rsidR="00C35350" w:rsidRPr="00F85A46" w:rsidRDefault="008F6F4D" w:rsidP="00C35350">
      <w:pPr>
        <w:pStyle w:val="HSubheading4"/>
      </w:pPr>
      <w:bookmarkStart w:id="184" w:name="_Toc55906901"/>
      <w:bookmarkStart w:id="185" w:name="_Toc71801323"/>
      <w:r>
        <w:t>Section</w:t>
      </w:r>
      <w:r w:rsidR="00C35350" w:rsidRPr="00F85A46">
        <w:t xml:space="preserve"> 59: Overseas information disclosure</w:t>
      </w:r>
      <w:bookmarkEnd w:id="184"/>
      <w:bookmarkEnd w:id="185"/>
    </w:p>
    <w:p w14:paraId="2037BEC1" w14:textId="334CE790" w:rsidR="00C35350" w:rsidRPr="00F85A46" w:rsidRDefault="008F6F4D" w:rsidP="00C35350">
      <w:pPr>
        <w:pStyle w:val="ParaNumbered"/>
        <w:rPr>
          <w:lang w:val="en-GB"/>
        </w:rPr>
      </w:pPr>
      <w:r>
        <w:rPr>
          <w:lang w:val="en-GB"/>
        </w:rPr>
        <w:t>Section</w:t>
      </w:r>
      <w:r w:rsidR="00C35350" w:rsidRPr="00F85A46">
        <w:rPr>
          <w:lang w:val="en-GB"/>
        </w:rPr>
        <w:t xml:space="preserve"> 59 amends the overseas disclosure gateway in section 243 of the Enterprise Act 2002, removing the restriction on UK public authorities disclosing information that comes to them in connection with a merger investigation under that gateway.</w:t>
      </w:r>
    </w:p>
    <w:p w14:paraId="159DB720" w14:textId="285C58DB" w:rsidR="00C35350" w:rsidRPr="00F85A46" w:rsidRDefault="008F6F4D" w:rsidP="00C35350">
      <w:pPr>
        <w:pStyle w:val="HSubheading4"/>
      </w:pPr>
      <w:bookmarkStart w:id="186" w:name="_Toc55906902"/>
      <w:bookmarkStart w:id="187" w:name="_Toc71801324"/>
      <w:r>
        <w:t>Section</w:t>
      </w:r>
      <w:r w:rsidR="00C35350" w:rsidRPr="00F85A46">
        <w:t xml:space="preserve"> 60: Defamation</w:t>
      </w:r>
      <w:bookmarkEnd w:id="186"/>
      <w:bookmarkEnd w:id="187"/>
    </w:p>
    <w:p w14:paraId="5E870543" w14:textId="079530A1" w:rsidR="00C35350" w:rsidRPr="00F85A46" w:rsidRDefault="008F6F4D" w:rsidP="00C35350">
      <w:pPr>
        <w:pStyle w:val="ParaNumbered"/>
        <w:rPr>
          <w:lang w:val="en-GB"/>
        </w:rPr>
      </w:pPr>
      <w:r>
        <w:rPr>
          <w:lang w:val="en-GB"/>
        </w:rPr>
        <w:t>Section</w:t>
      </w:r>
      <w:r w:rsidR="00C35350" w:rsidRPr="00F85A46">
        <w:rPr>
          <w:lang w:val="en-GB"/>
        </w:rPr>
        <w:t xml:space="preserve"> 60 protects the Secretary of State and the CMA against actions for defamation as a result of the exercise of functions under </w:t>
      </w:r>
      <w:r w:rsidR="00292F55">
        <w:rPr>
          <w:lang w:val="en-GB"/>
        </w:rPr>
        <w:t>or by virtue</w:t>
      </w:r>
      <w:r w:rsidR="00C35350" w:rsidRPr="00F85A46">
        <w:rPr>
          <w:lang w:val="en-GB"/>
        </w:rPr>
        <w:t xml:space="preserve"> of the </w:t>
      </w:r>
      <w:r>
        <w:rPr>
          <w:lang w:val="en-GB"/>
        </w:rPr>
        <w:t>Act</w:t>
      </w:r>
      <w:r w:rsidR="00C35350" w:rsidRPr="00F85A46">
        <w:rPr>
          <w:lang w:val="en-GB"/>
        </w:rPr>
        <w:t>.</w:t>
      </w:r>
    </w:p>
    <w:p w14:paraId="7CE1D5D8" w14:textId="01774AF0" w:rsidR="00C35350" w:rsidRPr="00F85A46" w:rsidRDefault="008F6F4D" w:rsidP="00C35350">
      <w:pPr>
        <w:pStyle w:val="HSubheading4"/>
      </w:pPr>
      <w:bookmarkStart w:id="188" w:name="_Toc55906903"/>
      <w:bookmarkStart w:id="189" w:name="_Toc71801325"/>
      <w:r>
        <w:t>Section</w:t>
      </w:r>
      <w:r w:rsidR="00C35350" w:rsidRPr="00F85A46">
        <w:t xml:space="preserve"> 61: Annual report</w:t>
      </w:r>
      <w:bookmarkEnd w:id="188"/>
      <w:bookmarkEnd w:id="189"/>
    </w:p>
    <w:p w14:paraId="7ED5BEFE" w14:textId="2183BCA4" w:rsidR="00C35350" w:rsidRPr="00F85A46" w:rsidRDefault="008F6F4D" w:rsidP="00C35350">
      <w:pPr>
        <w:pStyle w:val="ParaNumbered"/>
        <w:rPr>
          <w:lang w:val="en-GB"/>
        </w:rPr>
      </w:pPr>
      <w:r>
        <w:rPr>
          <w:lang w:val="en-GB"/>
        </w:rPr>
        <w:t>Section</w:t>
      </w:r>
      <w:r w:rsidR="00C35350" w:rsidRPr="00F85A46">
        <w:rPr>
          <w:lang w:val="en-GB"/>
        </w:rPr>
        <w:t xml:space="preserve"> 61 requires, after the end of each financial year, the Secretary of State to </w:t>
      </w:r>
      <w:r w:rsidR="00292F55">
        <w:rPr>
          <w:lang w:val="en-GB"/>
        </w:rPr>
        <w:t>prepare</w:t>
      </w:r>
      <w:r w:rsidR="00292F55" w:rsidRPr="00F85A46">
        <w:rPr>
          <w:lang w:val="en-GB"/>
        </w:rPr>
        <w:t xml:space="preserve"> </w:t>
      </w:r>
      <w:r w:rsidR="00C35350" w:rsidRPr="00F85A46">
        <w:rPr>
          <w:lang w:val="en-GB"/>
        </w:rPr>
        <w:t>an annual report including</w:t>
      </w:r>
      <w:r w:rsidR="00292F55">
        <w:rPr>
          <w:lang w:val="en-GB"/>
        </w:rPr>
        <w:t xml:space="preserve"> the</w:t>
      </w:r>
      <w:r w:rsidR="00C35350" w:rsidRPr="00F85A46">
        <w:rPr>
          <w:lang w:val="en-GB"/>
        </w:rPr>
        <w:t xml:space="preserve"> information set out at subsection (2), and to lay a copy of the report before each House of Parliament. </w:t>
      </w:r>
    </w:p>
    <w:p w14:paraId="690D1C78" w14:textId="77777777" w:rsidR="00C35350" w:rsidRPr="00F85A46" w:rsidRDefault="00C35350" w:rsidP="001942C9">
      <w:pPr>
        <w:pStyle w:val="Heading2"/>
      </w:pPr>
      <w:bookmarkStart w:id="190" w:name="_Toc55906904"/>
      <w:bookmarkStart w:id="191" w:name="_Toc71801326"/>
      <w:r w:rsidRPr="00F85A46">
        <w:t>Part 5: Final Provisions</w:t>
      </w:r>
      <w:bookmarkEnd w:id="190"/>
      <w:bookmarkEnd w:id="191"/>
    </w:p>
    <w:p w14:paraId="370A0DB9" w14:textId="55E8B5BF" w:rsidR="00C35350" w:rsidRPr="00F85A46" w:rsidRDefault="008F6F4D" w:rsidP="00C35350">
      <w:pPr>
        <w:pStyle w:val="HSubheading4"/>
      </w:pPr>
      <w:bookmarkStart w:id="192" w:name="_Toc55906905"/>
      <w:bookmarkStart w:id="193" w:name="_Toc71801327"/>
      <w:r>
        <w:t>Section</w:t>
      </w:r>
      <w:r w:rsidR="00C35350" w:rsidRPr="00F85A46">
        <w:t xml:space="preserve"> 62: Transitional and saving provision in relation to the Enterprise Act 2002</w:t>
      </w:r>
      <w:bookmarkEnd w:id="192"/>
      <w:bookmarkEnd w:id="193"/>
    </w:p>
    <w:p w14:paraId="17BD3BCA" w14:textId="0A2A18C2" w:rsidR="00C35350" w:rsidRPr="00F85A46" w:rsidRDefault="008F6F4D" w:rsidP="00C35350">
      <w:pPr>
        <w:pStyle w:val="ParaNumbered"/>
        <w:rPr>
          <w:lang w:val="en-GB"/>
        </w:rPr>
      </w:pPr>
      <w:r>
        <w:rPr>
          <w:lang w:val="en-GB"/>
        </w:rPr>
        <w:t>Section</w:t>
      </w:r>
      <w:r w:rsidR="00C35350" w:rsidRPr="00F85A46">
        <w:rPr>
          <w:lang w:val="en-GB"/>
        </w:rPr>
        <w:t xml:space="preserve"> 62 is a transitional provision concerning trigger events which take place after the introduction of this </w:t>
      </w:r>
      <w:r>
        <w:rPr>
          <w:lang w:val="en-GB"/>
        </w:rPr>
        <w:t>Act</w:t>
      </w:r>
      <w:r w:rsidRPr="00F85A46">
        <w:rPr>
          <w:lang w:val="en-GB"/>
        </w:rPr>
        <w:t xml:space="preserve"> </w:t>
      </w:r>
      <w:r w:rsidR="00C35350" w:rsidRPr="00F85A46">
        <w:rPr>
          <w:lang w:val="en-GB"/>
        </w:rPr>
        <w:t xml:space="preserve">but before commencement. It provides for the Secretary of State’s powers of intervention under sections 42, 59 and 67 of the Enterprise Act 2002 to continue to apply to these trigger events after commencement. However, these powers do not continue to </w:t>
      </w:r>
      <w:r w:rsidR="00C35350" w:rsidRPr="00F85A46">
        <w:rPr>
          <w:lang w:val="en-GB"/>
        </w:rPr>
        <w:lastRenderedPageBreak/>
        <w:t xml:space="preserve">apply to a trigger event if any action is taken in relation to it under this </w:t>
      </w:r>
      <w:r>
        <w:rPr>
          <w:lang w:val="en-GB"/>
        </w:rPr>
        <w:t>Act</w:t>
      </w:r>
      <w:r w:rsidR="00C35350" w:rsidRPr="00F85A46">
        <w:rPr>
          <w:lang w:val="en-GB"/>
        </w:rPr>
        <w:t>.</w:t>
      </w:r>
    </w:p>
    <w:p w14:paraId="51AB7618" w14:textId="23B0B6CE" w:rsidR="00C35350" w:rsidRPr="00F85A46" w:rsidRDefault="008F6F4D" w:rsidP="00C35350">
      <w:pPr>
        <w:pStyle w:val="HSubheading4"/>
      </w:pPr>
      <w:bookmarkStart w:id="194" w:name="_Toc55906906"/>
      <w:bookmarkStart w:id="195" w:name="_Toc71801328"/>
      <w:r>
        <w:t>Section</w:t>
      </w:r>
      <w:r w:rsidR="00C35350" w:rsidRPr="00F85A46">
        <w:t xml:space="preserve"> 63: Regulations under this Act</w:t>
      </w:r>
      <w:bookmarkEnd w:id="194"/>
      <w:bookmarkEnd w:id="195"/>
    </w:p>
    <w:p w14:paraId="39DE5C06" w14:textId="1E18B605" w:rsidR="00C35350" w:rsidRPr="00F85A46" w:rsidRDefault="008F6F4D" w:rsidP="00C35350">
      <w:pPr>
        <w:pStyle w:val="ParaNumbered"/>
        <w:rPr>
          <w:lang w:val="en-GB"/>
        </w:rPr>
      </w:pPr>
      <w:r>
        <w:rPr>
          <w:lang w:val="en-GB"/>
        </w:rPr>
        <w:t>Section</w:t>
      </w:r>
      <w:r w:rsidR="00C35350" w:rsidRPr="00F85A46">
        <w:rPr>
          <w:lang w:val="en-GB"/>
        </w:rPr>
        <w:t xml:space="preserve"> 63 makes provision in relation to the regulations that may be made by the Secretary of State under the </w:t>
      </w:r>
      <w:r>
        <w:rPr>
          <w:lang w:val="en-GB"/>
        </w:rPr>
        <w:t>Act</w:t>
      </w:r>
      <w:r w:rsidR="00C35350" w:rsidRPr="00F85A46">
        <w:rPr>
          <w:lang w:val="en-GB"/>
        </w:rPr>
        <w:t>.</w:t>
      </w:r>
    </w:p>
    <w:p w14:paraId="227D1BD6" w14:textId="350B9F28" w:rsidR="00C35350" w:rsidRPr="00F85A46" w:rsidRDefault="008F6F4D" w:rsidP="00C35350">
      <w:pPr>
        <w:pStyle w:val="HSubheading4"/>
      </w:pPr>
      <w:bookmarkStart w:id="196" w:name="_Toc55906907"/>
      <w:bookmarkStart w:id="197" w:name="_Toc71801329"/>
      <w:r>
        <w:t>Section</w:t>
      </w:r>
      <w:r w:rsidR="00C35350" w:rsidRPr="00F85A46">
        <w:t xml:space="preserve"> 64: Financial provision</w:t>
      </w:r>
      <w:bookmarkEnd w:id="196"/>
      <w:bookmarkEnd w:id="197"/>
    </w:p>
    <w:p w14:paraId="34A1A96C" w14:textId="15058589" w:rsidR="00C35350" w:rsidRPr="00F85A46" w:rsidRDefault="008F6F4D" w:rsidP="00C35350">
      <w:pPr>
        <w:pStyle w:val="ParaNumbered"/>
        <w:rPr>
          <w:lang w:val="en-GB"/>
        </w:rPr>
      </w:pPr>
      <w:r>
        <w:rPr>
          <w:lang w:val="en-GB"/>
        </w:rPr>
        <w:t>Section</w:t>
      </w:r>
      <w:r w:rsidR="00C35350" w:rsidRPr="00F85A46">
        <w:rPr>
          <w:lang w:val="en-GB"/>
        </w:rPr>
        <w:t xml:space="preserve"> 64 deals with the further financial provision necessary as a result of the </w:t>
      </w:r>
      <w:r>
        <w:rPr>
          <w:lang w:val="en-GB"/>
        </w:rPr>
        <w:t>Act</w:t>
      </w:r>
      <w:r w:rsidR="00C35350" w:rsidRPr="00F85A46">
        <w:rPr>
          <w:lang w:val="en-GB"/>
        </w:rPr>
        <w:t>.</w:t>
      </w:r>
    </w:p>
    <w:p w14:paraId="38ED756B" w14:textId="0FE09F94" w:rsidR="00C35350" w:rsidRPr="00F85A46" w:rsidRDefault="008F6F4D" w:rsidP="00C35350">
      <w:pPr>
        <w:pStyle w:val="HSubheading4"/>
      </w:pPr>
      <w:bookmarkStart w:id="198" w:name="_Toc55906908"/>
      <w:bookmarkStart w:id="199" w:name="_Toc71801330"/>
      <w:r>
        <w:t>Section</w:t>
      </w:r>
      <w:r w:rsidR="00C35350" w:rsidRPr="00F85A46">
        <w:t xml:space="preserve"> 65: Interpretation</w:t>
      </w:r>
      <w:bookmarkEnd w:id="198"/>
      <w:bookmarkEnd w:id="199"/>
    </w:p>
    <w:p w14:paraId="08BE53E7" w14:textId="15A4E522" w:rsidR="00C35350" w:rsidRPr="00F85A46" w:rsidRDefault="00C35350" w:rsidP="00C35350">
      <w:pPr>
        <w:pStyle w:val="ParaNumbered"/>
        <w:rPr>
          <w:lang w:val="en-GB"/>
        </w:rPr>
      </w:pPr>
      <w:r w:rsidRPr="00F85A46">
        <w:rPr>
          <w:lang w:val="en-GB"/>
        </w:rPr>
        <w:t xml:space="preserve"> </w:t>
      </w:r>
      <w:r w:rsidR="008F6F4D">
        <w:rPr>
          <w:lang w:val="en-GB"/>
        </w:rPr>
        <w:t>Section</w:t>
      </w:r>
      <w:r w:rsidRPr="00F85A46">
        <w:rPr>
          <w:lang w:val="en-GB"/>
        </w:rPr>
        <w:t xml:space="preserve"> 65 sets out definitions for terms used in the </w:t>
      </w:r>
      <w:r w:rsidR="008F6F4D">
        <w:rPr>
          <w:lang w:val="en-GB"/>
        </w:rPr>
        <w:t>Act.</w:t>
      </w:r>
    </w:p>
    <w:p w14:paraId="08A58A15" w14:textId="71F70524" w:rsidR="00C35350" w:rsidRPr="00F85A46" w:rsidRDefault="008F6F4D" w:rsidP="00C35350">
      <w:pPr>
        <w:pStyle w:val="HSubheading4"/>
      </w:pPr>
      <w:bookmarkStart w:id="200" w:name="_Toc55906909"/>
      <w:bookmarkStart w:id="201" w:name="_Toc71801331"/>
      <w:r>
        <w:t>Section</w:t>
      </w:r>
      <w:r w:rsidR="00C35350" w:rsidRPr="00F85A46">
        <w:t xml:space="preserve"> 66: Short title, commencement and extent</w:t>
      </w:r>
      <w:bookmarkEnd w:id="200"/>
      <w:bookmarkEnd w:id="201"/>
    </w:p>
    <w:p w14:paraId="51AEEDD7" w14:textId="2C8D3455" w:rsidR="00C35350" w:rsidRPr="00F85A46" w:rsidRDefault="00C35350" w:rsidP="00C35350">
      <w:pPr>
        <w:pStyle w:val="ParaNumbered"/>
        <w:rPr>
          <w:lang w:val="en-GB"/>
        </w:rPr>
      </w:pPr>
      <w:r w:rsidRPr="00F85A46">
        <w:rPr>
          <w:lang w:val="en-GB"/>
        </w:rPr>
        <w:t xml:space="preserve"> </w:t>
      </w:r>
      <w:r w:rsidR="008F6F4D">
        <w:rPr>
          <w:lang w:val="en-GB"/>
        </w:rPr>
        <w:t>Section</w:t>
      </w:r>
      <w:r w:rsidRPr="00F85A46">
        <w:rPr>
          <w:lang w:val="en-GB"/>
        </w:rPr>
        <w:t xml:space="preserve"> 66 provides for the short title, commencement and extent of the Act.</w:t>
      </w:r>
    </w:p>
    <w:p w14:paraId="3EE7435F" w14:textId="465B721E" w:rsidR="00C35350" w:rsidRPr="00F85A46" w:rsidRDefault="00C35350" w:rsidP="00C35350">
      <w:pPr>
        <w:pStyle w:val="ParaNumbered"/>
        <w:rPr>
          <w:lang w:val="en-GB"/>
        </w:rPr>
      </w:pPr>
      <w:r w:rsidRPr="00F85A46">
        <w:rPr>
          <w:lang w:val="en-GB"/>
        </w:rPr>
        <w:t xml:space="preserve">Subsection (2) provides for certain specified provisions of the </w:t>
      </w:r>
      <w:r w:rsidR="008F6F4D">
        <w:rPr>
          <w:lang w:val="en-GB"/>
        </w:rPr>
        <w:t>Act</w:t>
      </w:r>
      <w:r w:rsidR="008F6F4D" w:rsidRPr="00F85A46">
        <w:rPr>
          <w:lang w:val="en-GB"/>
        </w:rPr>
        <w:t xml:space="preserve"> </w:t>
      </w:r>
      <w:r w:rsidRPr="00F85A46">
        <w:rPr>
          <w:lang w:val="en-GB"/>
        </w:rPr>
        <w:t xml:space="preserve">to come into force on the day the </w:t>
      </w:r>
      <w:r w:rsidR="008F6F4D">
        <w:rPr>
          <w:lang w:val="en-GB"/>
        </w:rPr>
        <w:t>Act</w:t>
      </w:r>
      <w:r w:rsidR="008F6F4D" w:rsidRPr="00F85A46">
        <w:rPr>
          <w:lang w:val="en-GB"/>
        </w:rPr>
        <w:t xml:space="preserve"> </w:t>
      </w:r>
      <w:r w:rsidRPr="00F85A46">
        <w:rPr>
          <w:lang w:val="en-GB"/>
        </w:rPr>
        <w:t>is passed.</w:t>
      </w:r>
    </w:p>
    <w:p w14:paraId="49106D6D" w14:textId="546B0816" w:rsidR="00C35350" w:rsidRPr="00F85A46" w:rsidRDefault="00C35350" w:rsidP="00C35350">
      <w:pPr>
        <w:pStyle w:val="ParaNumbered"/>
        <w:rPr>
          <w:lang w:val="en-GB"/>
        </w:rPr>
      </w:pPr>
      <w:r w:rsidRPr="00F85A46">
        <w:rPr>
          <w:lang w:val="en-GB"/>
        </w:rPr>
        <w:t xml:space="preserve">Subsection (3) provides that the other provisions of the </w:t>
      </w:r>
      <w:r w:rsidR="008F6F4D">
        <w:rPr>
          <w:lang w:val="en-GB"/>
        </w:rPr>
        <w:t>Act</w:t>
      </w:r>
      <w:r w:rsidR="008F6F4D" w:rsidRPr="00F85A46">
        <w:rPr>
          <w:lang w:val="en-GB"/>
        </w:rPr>
        <w:t xml:space="preserve"> </w:t>
      </w:r>
      <w:r w:rsidRPr="00F85A46">
        <w:rPr>
          <w:lang w:val="en-GB"/>
        </w:rPr>
        <w:t>are to come into force on such day as the Secretary of State may by regulations appoint.</w:t>
      </w:r>
      <w:r>
        <w:rPr>
          <w:lang w:val="en-GB"/>
        </w:rPr>
        <w:t xml:space="preserve"> </w:t>
      </w:r>
    </w:p>
    <w:p w14:paraId="1642C73E" w14:textId="77777777" w:rsidR="00C35350" w:rsidRPr="00F85A46" w:rsidRDefault="00C35350" w:rsidP="00C35350">
      <w:pPr>
        <w:pStyle w:val="ParaNumbered"/>
        <w:rPr>
          <w:lang w:val="en-GB"/>
        </w:rPr>
      </w:pPr>
      <w:r w:rsidRPr="00F85A46">
        <w:rPr>
          <w:lang w:val="en-GB"/>
        </w:rPr>
        <w:t xml:space="preserve">Subsection (4) provides that regulations under subsection (3) may appoint different days for different purposes, or make transitional, transitory or saving provision. </w:t>
      </w:r>
    </w:p>
    <w:p w14:paraId="1AE2446E" w14:textId="1D6A942B" w:rsidR="00C35350" w:rsidRPr="00F85A46" w:rsidRDefault="00C35350" w:rsidP="00C35350">
      <w:pPr>
        <w:pStyle w:val="ParaNumbered"/>
        <w:rPr>
          <w:lang w:val="en-GB"/>
        </w:rPr>
      </w:pPr>
      <w:r w:rsidRPr="00F85A46">
        <w:rPr>
          <w:lang w:val="en-GB"/>
        </w:rPr>
        <w:t xml:space="preserve">Subsection (5) provides that any amendment or repeal made by the </w:t>
      </w:r>
      <w:r w:rsidR="008F6F4D">
        <w:rPr>
          <w:lang w:val="en-GB"/>
        </w:rPr>
        <w:t>Act</w:t>
      </w:r>
      <w:r w:rsidR="008F6F4D" w:rsidRPr="00F85A46">
        <w:rPr>
          <w:lang w:val="en-GB"/>
        </w:rPr>
        <w:t xml:space="preserve"> </w:t>
      </w:r>
      <w:r w:rsidRPr="00F85A46">
        <w:rPr>
          <w:lang w:val="en-GB"/>
        </w:rPr>
        <w:t xml:space="preserve">has the same extent as the enactment to which it relates and that, subject to that, the provisions of the </w:t>
      </w:r>
      <w:r w:rsidR="008F6F4D">
        <w:rPr>
          <w:lang w:val="en-GB"/>
        </w:rPr>
        <w:t>Act</w:t>
      </w:r>
      <w:r w:rsidR="008F6F4D" w:rsidRPr="00F85A46">
        <w:rPr>
          <w:lang w:val="en-GB"/>
        </w:rPr>
        <w:t xml:space="preserve"> </w:t>
      </w:r>
      <w:r w:rsidRPr="00F85A46">
        <w:rPr>
          <w:lang w:val="en-GB"/>
        </w:rPr>
        <w:t xml:space="preserve">will extend throughout the United Kingdom. </w:t>
      </w:r>
    </w:p>
    <w:p w14:paraId="4378064F" w14:textId="77777777" w:rsidR="00A24CCB" w:rsidRPr="00AE5693" w:rsidRDefault="00A24CCB">
      <w:pPr>
        <w:rPr>
          <w:rStyle w:val="StyleLatinArial"/>
        </w:rPr>
      </w:pPr>
      <w:r w:rsidRPr="00CA4237">
        <w:br w:type="page"/>
      </w:r>
    </w:p>
    <w:bookmarkStart w:id="202" w:name="_Toc71801332" w:displacedByCustomXml="next"/>
    <w:sdt>
      <w:sdtPr>
        <w:id w:val="2609824"/>
        <w:lock w:val="contentLocked"/>
        <w:placeholder>
          <w:docPart w:val="E981BF7FA6DB4EBF8FCB1771437805B3"/>
        </w:placeholder>
        <w:group/>
      </w:sdtPr>
      <w:sdtEndPr/>
      <w:sdtContent>
        <w:bookmarkStart w:id="203" w:name="_Toc418587938" w:displacedByCustomXml="prev"/>
        <w:bookmarkStart w:id="204" w:name="_Toc417648129" w:displacedByCustomXml="prev"/>
        <w:p w14:paraId="6E96CF53" w14:textId="77777777" w:rsidR="00E718E1" w:rsidRPr="00CA4237" w:rsidRDefault="00E718E1" w:rsidP="005E1288">
          <w:pPr>
            <w:pStyle w:val="Heading1"/>
            <w:keepNext/>
          </w:pPr>
          <w:r w:rsidRPr="00CA4237">
            <w:t>Commencement</w:t>
          </w:r>
        </w:p>
        <w:bookmarkEnd w:id="42" w:displacedByCustomXml="next"/>
      </w:sdtContent>
    </w:sdt>
    <w:bookmarkEnd w:id="202" w:displacedByCustomXml="prev"/>
    <w:bookmarkEnd w:id="203" w:displacedByCustomXml="prev"/>
    <w:bookmarkEnd w:id="204" w:displacedByCustomXml="prev"/>
    <w:bookmarkEnd w:id="41" w:displacedByCustomXml="prev"/>
    <w:p w14:paraId="78BAF9E2" w14:textId="05A62CCF" w:rsidR="00C35350" w:rsidRPr="006669A1" w:rsidRDefault="008F6F4D" w:rsidP="004A6080">
      <w:pPr>
        <w:pStyle w:val="ParaNumbered"/>
      </w:pPr>
      <w:bookmarkStart w:id="205" w:name="_Toc410653895"/>
      <w:bookmarkStart w:id="206" w:name="_Toc416612145"/>
      <w:bookmarkStart w:id="207" w:name="_Toc417648130"/>
      <w:bookmarkStart w:id="208" w:name="_Toc418587939"/>
      <w:r w:rsidRPr="006669A1">
        <w:t>Section</w:t>
      </w:r>
      <w:r w:rsidR="00C35350" w:rsidRPr="006669A1">
        <w:t xml:space="preserve"> </w:t>
      </w:r>
      <w:r w:rsidR="00C35350" w:rsidRPr="004A6080">
        <w:t>66</w:t>
      </w:r>
      <w:r w:rsidR="00C35350" w:rsidRPr="006669A1">
        <w:t xml:space="preserve"> makes provision for certain powers enabling the making of regulations to come into force on the day of Royal Assent. The remaining provisions of this </w:t>
      </w:r>
      <w:r w:rsidRPr="006669A1">
        <w:t xml:space="preserve">Act </w:t>
      </w:r>
      <w:r w:rsidR="00C35350" w:rsidRPr="006669A1">
        <w:t>will come into force on days appointed by the Secretary of State by commencement regulations.</w:t>
      </w:r>
    </w:p>
    <w:p w14:paraId="04189049" w14:textId="77777777" w:rsidR="00E718E1" w:rsidRDefault="00E26988" w:rsidP="005E1288">
      <w:pPr>
        <w:pStyle w:val="Heading1"/>
        <w:keepNext/>
      </w:pPr>
      <w:bookmarkStart w:id="209" w:name="_Toc416612147"/>
      <w:bookmarkStart w:id="210" w:name="_Toc417648132"/>
      <w:bookmarkStart w:id="211" w:name="_Toc418587941"/>
      <w:bookmarkStart w:id="212" w:name="_Toc71801333"/>
      <w:bookmarkEnd w:id="205"/>
      <w:bookmarkEnd w:id="206"/>
      <w:bookmarkEnd w:id="207"/>
      <w:bookmarkEnd w:id="208"/>
      <w:r w:rsidRPr="00CA4237">
        <w:t>Related documents</w:t>
      </w:r>
      <w:bookmarkEnd w:id="209"/>
      <w:bookmarkEnd w:id="210"/>
      <w:bookmarkEnd w:id="211"/>
      <w:bookmarkEnd w:id="212"/>
    </w:p>
    <w:p w14:paraId="38024BA1" w14:textId="60DFB60F" w:rsidR="00C35350" w:rsidRDefault="00C35350" w:rsidP="004A6080">
      <w:pPr>
        <w:pStyle w:val="ParaNumbered"/>
      </w:pPr>
      <w:bookmarkStart w:id="213" w:name="_Toc416612148"/>
      <w:bookmarkStart w:id="214" w:name="_Toc417648133"/>
      <w:r>
        <w:t xml:space="preserve">The following documents are relevant to the </w:t>
      </w:r>
      <w:r w:rsidR="008F6F4D">
        <w:t xml:space="preserve">Act </w:t>
      </w:r>
      <w:r>
        <w:t>and can be read at the stated locations:</w:t>
      </w:r>
    </w:p>
    <w:p w14:paraId="4B1C2AA4" w14:textId="77777777" w:rsidR="00C35350" w:rsidRDefault="00C35350" w:rsidP="004A6080">
      <w:pPr>
        <w:pStyle w:val="ParaBulleted"/>
      </w:pPr>
      <w:r>
        <w:t xml:space="preserve">The </w:t>
      </w:r>
      <w:r w:rsidRPr="004A6080">
        <w:t>Enterprise</w:t>
      </w:r>
      <w:r>
        <w:t xml:space="preserve"> Act 2002, </w:t>
      </w:r>
      <w:hyperlink r:id="rId25" w:history="1">
        <w:r w:rsidRPr="00DB2EC7">
          <w:rPr>
            <w:rStyle w:val="Hyperlink"/>
          </w:rPr>
          <w:t>https://www.legislation.gov.uk/ukpga/2002/40/contents</w:t>
        </w:r>
      </w:hyperlink>
      <w:r>
        <w:t xml:space="preserve">  </w:t>
      </w:r>
    </w:p>
    <w:p w14:paraId="129CB68A" w14:textId="77777777" w:rsidR="00C35350" w:rsidRDefault="00C35350" w:rsidP="004A6080">
      <w:pPr>
        <w:pStyle w:val="ParaBulleted"/>
      </w:pPr>
      <w:r>
        <w:t>The Enterprise Act 2002 (</w:t>
      </w:r>
      <w:r w:rsidRPr="004A6080">
        <w:t>Turnover</w:t>
      </w:r>
      <w:r>
        <w:t xml:space="preserve"> Test) (Amendment) Order 2018, </w:t>
      </w:r>
      <w:hyperlink r:id="rId26" w:history="1">
        <w:r w:rsidRPr="00DB2EC7">
          <w:rPr>
            <w:rStyle w:val="Hyperlink"/>
          </w:rPr>
          <w:t>http://www.legislation.gov.uk/uksi/2018/593/contents/made</w:t>
        </w:r>
      </w:hyperlink>
      <w:r>
        <w:t xml:space="preserve">  </w:t>
      </w:r>
    </w:p>
    <w:p w14:paraId="21138142" w14:textId="77777777" w:rsidR="00C35350" w:rsidRDefault="00C35350" w:rsidP="004A6080">
      <w:pPr>
        <w:pStyle w:val="ParaBulleted"/>
      </w:pPr>
      <w:r>
        <w:t xml:space="preserve">The Enterprise Act 2002 (Share of Supply Test) (Amendment) Order 2018, </w:t>
      </w:r>
      <w:hyperlink r:id="rId27" w:history="1">
        <w:r w:rsidRPr="00DB2EC7">
          <w:rPr>
            <w:rStyle w:val="Hyperlink"/>
          </w:rPr>
          <w:t>http://www.legislation.gov.uk/uksi/2018/578/contents/made</w:t>
        </w:r>
      </w:hyperlink>
      <w:r w:rsidRPr="00722147">
        <w:t xml:space="preserve"> </w:t>
      </w:r>
    </w:p>
    <w:p w14:paraId="04529281" w14:textId="77777777" w:rsidR="00C35350" w:rsidRDefault="00C35350" w:rsidP="004A6080">
      <w:pPr>
        <w:pStyle w:val="ParaBulleted"/>
      </w:pPr>
      <w:r>
        <w:t>The Enterprise Act 2002 (</w:t>
      </w:r>
      <w:r w:rsidRPr="004A6080">
        <w:t>Turnover</w:t>
      </w:r>
      <w:r>
        <w:t xml:space="preserve"> Test) (Amendment) Order 2020, </w:t>
      </w:r>
      <w:hyperlink r:id="rId28" w:history="1">
        <w:r w:rsidRPr="00DB2EC7">
          <w:rPr>
            <w:rStyle w:val="Hyperlink"/>
          </w:rPr>
          <w:t>https://www.legislation.gov.uk/uksi/2020/763/contents/made</w:t>
        </w:r>
      </w:hyperlink>
      <w:r>
        <w:t xml:space="preserve"> </w:t>
      </w:r>
    </w:p>
    <w:p w14:paraId="6ECB03F3" w14:textId="77777777" w:rsidR="00C35350" w:rsidRDefault="00C35350" w:rsidP="004A6080">
      <w:pPr>
        <w:pStyle w:val="ParaBulleted"/>
      </w:pPr>
      <w:r>
        <w:t xml:space="preserve">The Enterprise Act 2002 (Share of Supply Test) (Amendment) Order 2020, </w:t>
      </w:r>
      <w:hyperlink r:id="rId29" w:history="1">
        <w:r w:rsidRPr="00DB2EC7">
          <w:rPr>
            <w:rStyle w:val="Hyperlink"/>
          </w:rPr>
          <w:t>https://www.legislation.gov.uk/ukdsi/2020/9780348208795/introduction</w:t>
        </w:r>
      </w:hyperlink>
      <w:r>
        <w:t xml:space="preserve"> </w:t>
      </w:r>
    </w:p>
    <w:p w14:paraId="7D637E1B" w14:textId="37325961" w:rsidR="00C35350" w:rsidRDefault="00C35350" w:rsidP="004A6080">
      <w:pPr>
        <w:pStyle w:val="ParaBulleted"/>
      </w:pPr>
      <w:r>
        <w:t xml:space="preserve">Mergers: Guidance on the </w:t>
      </w:r>
      <w:r w:rsidR="004A6080">
        <w:t>CMA'</w:t>
      </w:r>
      <w:r w:rsidRPr="004A6080">
        <w:t>s</w:t>
      </w:r>
      <w:r>
        <w:t xml:space="preserve"> jurisdiction and procedure, </w:t>
      </w:r>
      <w:hyperlink r:id="rId30" w:history="1">
        <w:r w:rsidRPr="00DB2EC7">
          <w:rPr>
            <w:rStyle w:val="Hyperlink"/>
          </w:rPr>
          <w:t>https://www.gov.uk/government/publications/mergers-guidance-on-the-cmas-jurisdiction-and-procedure</w:t>
        </w:r>
      </w:hyperlink>
      <w:r>
        <w:t xml:space="preserve">  </w:t>
      </w:r>
    </w:p>
    <w:p w14:paraId="6CE9C353" w14:textId="77777777" w:rsidR="00C35350" w:rsidRDefault="00C35350" w:rsidP="004A6080">
      <w:pPr>
        <w:pStyle w:val="ParaBulleted"/>
      </w:pPr>
      <w:r>
        <w:t xml:space="preserve">National security and infrastructure investment </w:t>
      </w:r>
      <w:r w:rsidRPr="004A6080">
        <w:t>review</w:t>
      </w:r>
      <w:r>
        <w:t xml:space="preserve"> (Green Paper), </w:t>
      </w:r>
      <w:hyperlink r:id="rId31" w:history="1">
        <w:r w:rsidRPr="00DB2EC7">
          <w:rPr>
            <w:rStyle w:val="Hyperlink"/>
          </w:rPr>
          <w:t>https://www.gov.uk/government/consultations/national-security-and-infrastructure-investment-review</w:t>
        </w:r>
      </w:hyperlink>
      <w:r>
        <w:t xml:space="preserve">  </w:t>
      </w:r>
    </w:p>
    <w:p w14:paraId="5EF7282F" w14:textId="77777777" w:rsidR="00C35350" w:rsidRDefault="00C35350" w:rsidP="004A6080">
      <w:pPr>
        <w:pStyle w:val="ParaBulleted"/>
      </w:pPr>
      <w:r>
        <w:t xml:space="preserve">National security and investment: proposed </w:t>
      </w:r>
      <w:r w:rsidRPr="004A6080">
        <w:t>legislative</w:t>
      </w:r>
      <w:r>
        <w:t xml:space="preserve"> reforms (White Paper), </w:t>
      </w:r>
      <w:hyperlink r:id="rId32" w:history="1">
        <w:r w:rsidRPr="00DB2EC7">
          <w:rPr>
            <w:rStyle w:val="Hyperlink"/>
          </w:rPr>
          <w:t>https://www.gov.uk/government/consultations/national-security-and-investment-proposed-reforms</w:t>
        </w:r>
      </w:hyperlink>
      <w:r>
        <w:t xml:space="preserve">  </w:t>
      </w:r>
    </w:p>
    <w:p w14:paraId="4ACD759B" w14:textId="77777777" w:rsidR="00C35350" w:rsidRDefault="00C35350" w:rsidP="004A6080">
      <w:pPr>
        <w:pStyle w:val="ParaBulleted"/>
      </w:pPr>
      <w:r>
        <w:t xml:space="preserve">The Queen’s Speech December </w:t>
      </w:r>
      <w:r w:rsidRPr="004A6080">
        <w:t>2019</w:t>
      </w:r>
      <w:r>
        <w:t xml:space="preserve">, </w:t>
      </w:r>
      <w:hyperlink r:id="rId33" w:history="1">
        <w:r w:rsidRPr="00DB2EC7">
          <w:rPr>
            <w:rStyle w:val="Hyperlink"/>
          </w:rPr>
          <w:t>https://www.gov.uk/government/speeches/queens-speech-december-2019</w:t>
        </w:r>
      </w:hyperlink>
      <w:r>
        <w:t xml:space="preserve">  </w:t>
      </w:r>
    </w:p>
    <w:p w14:paraId="5DB243F6" w14:textId="5329C518" w:rsidR="008F6F4D" w:rsidRDefault="00C35350" w:rsidP="004A6080">
      <w:pPr>
        <w:pStyle w:val="ParaBulleted"/>
      </w:pPr>
      <w:r>
        <w:t xml:space="preserve">The Queen’s Speech December 2019 Background </w:t>
      </w:r>
      <w:r w:rsidRPr="004A6080">
        <w:t>Briefing</w:t>
      </w:r>
      <w:r>
        <w:t xml:space="preserve"> Notes, </w:t>
      </w:r>
      <w:hyperlink r:id="rId34" w:history="1">
        <w:r w:rsidRPr="00DB2EC7">
          <w:rPr>
            <w:rStyle w:val="Hyperlink"/>
          </w:rPr>
          <w:t>https://www.gov.uk/government/publications/queens-speech-2019-background-briefing-notes</w:t>
        </w:r>
      </w:hyperlink>
      <w:r>
        <w:t xml:space="preserve"> </w:t>
      </w:r>
    </w:p>
    <w:p w14:paraId="47258FAE" w14:textId="1BAFD3A2" w:rsidR="00C35350" w:rsidRDefault="008F6F4D" w:rsidP="004A6080">
      <w:pPr>
        <w:pStyle w:val="ParaBulleted"/>
      </w:pPr>
      <w:r>
        <w:t xml:space="preserve">Press release on the Integrated Review of foreign </w:t>
      </w:r>
      <w:r w:rsidRPr="004A6080">
        <w:t>policy</w:t>
      </w:r>
      <w:r>
        <w:t xml:space="preserve"> (Press release), </w:t>
      </w:r>
      <w:hyperlink r:id="rId35" w:history="1">
        <w:r w:rsidRPr="00DB2EC7">
          <w:rPr>
            <w:rStyle w:val="Hyperlink"/>
          </w:rPr>
          <w:t>https://www.gov.uk/government/news/pm-outlines-new-review-to-define-britains-place-in-the-world</w:t>
        </w:r>
      </w:hyperlink>
      <w:r>
        <w:t xml:space="preserve"> </w:t>
      </w:r>
    </w:p>
    <w:p w14:paraId="7EA303BB" w14:textId="0212CAC9" w:rsidR="002A02DD" w:rsidRPr="00AE5693" w:rsidRDefault="002A02DD" w:rsidP="00C35350">
      <w:pPr>
        <w:rPr>
          <w:rStyle w:val="StyleLatinArial"/>
        </w:rPr>
      </w:pPr>
      <w:r w:rsidRPr="00CA4237">
        <w:br w:type="page"/>
      </w:r>
    </w:p>
    <w:p w14:paraId="78C42141" w14:textId="10E05DC0" w:rsidR="00644999" w:rsidRPr="00CA4237" w:rsidRDefault="002A02DD" w:rsidP="005E1288">
      <w:pPr>
        <w:pStyle w:val="Heading1"/>
        <w:keepNext/>
      </w:pPr>
      <w:bookmarkStart w:id="215" w:name="_Toc418587944"/>
      <w:bookmarkStart w:id="216" w:name="_Toc71801334"/>
      <w:r w:rsidRPr="00CA4237">
        <w:lastRenderedPageBreak/>
        <w:t xml:space="preserve">Annex </w:t>
      </w:r>
      <w:r w:rsidR="00E02EBB">
        <w:t>–</w:t>
      </w:r>
      <w:r w:rsidRPr="00CA4237">
        <w:t xml:space="preserve"> </w:t>
      </w:r>
      <w:r w:rsidR="00644999" w:rsidRPr="00CA4237">
        <w:t>Hansard References</w:t>
      </w:r>
      <w:bookmarkEnd w:id="213"/>
      <w:bookmarkEnd w:id="214"/>
      <w:bookmarkEnd w:id="215"/>
      <w:bookmarkEnd w:id="216"/>
    </w:p>
    <w:p w14:paraId="10956D24" w14:textId="158A2483" w:rsidR="00C8763D" w:rsidRPr="004A6080" w:rsidRDefault="00644999" w:rsidP="004A6080">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Style w:val="ENGeneralTable"/>
        <w:tblW w:w="0" w:type="auto"/>
        <w:tblLook w:val="0000" w:firstRow="0" w:lastRow="0" w:firstColumn="0" w:lastColumn="0" w:noHBand="0" w:noVBand="0"/>
      </w:tblPr>
      <w:tblGrid>
        <w:gridCol w:w="2470"/>
        <w:gridCol w:w="2083"/>
        <w:gridCol w:w="4508"/>
      </w:tblGrid>
      <w:tr w:rsidR="00C8763D" w:rsidRPr="00CA4237" w14:paraId="35D27BB0" w14:textId="77777777" w:rsidTr="001C7529">
        <w:trPr>
          <w:tblHeader/>
        </w:trPr>
        <w:tc>
          <w:tcPr>
            <w:tcW w:w="2518" w:type="dxa"/>
          </w:tcPr>
          <w:p w14:paraId="4F88B4A0" w14:textId="77777777" w:rsidR="00C8763D" w:rsidRPr="00CA4237" w:rsidRDefault="00C8763D" w:rsidP="00C8763D">
            <w:pPr>
              <w:pStyle w:val="TTableText"/>
              <w:rPr>
                <w:rStyle w:val="TTableHeadings"/>
                <w:lang w:val="en-GB"/>
              </w:rPr>
            </w:pPr>
            <w:r w:rsidRPr="00CA4237">
              <w:rPr>
                <w:rStyle w:val="TTableHeadings"/>
                <w:lang w:val="en-GB"/>
              </w:rPr>
              <w:t>Stage</w:t>
            </w:r>
          </w:p>
        </w:tc>
        <w:tc>
          <w:tcPr>
            <w:tcW w:w="2126" w:type="dxa"/>
          </w:tcPr>
          <w:p w14:paraId="4A8640F5" w14:textId="77777777" w:rsidR="00C8763D" w:rsidRPr="00CA4237" w:rsidRDefault="00C8763D" w:rsidP="00C8763D">
            <w:pPr>
              <w:pStyle w:val="TTableText"/>
              <w:rPr>
                <w:rStyle w:val="TTableHeadings"/>
                <w:lang w:val="en-GB"/>
              </w:rPr>
            </w:pPr>
            <w:r w:rsidRPr="00CA4237">
              <w:rPr>
                <w:rStyle w:val="TTableHeadings"/>
                <w:lang w:val="en-GB"/>
              </w:rPr>
              <w:t>Date</w:t>
            </w:r>
          </w:p>
        </w:tc>
        <w:tc>
          <w:tcPr>
            <w:tcW w:w="4643" w:type="dxa"/>
          </w:tcPr>
          <w:p w14:paraId="1B76C0E3" w14:textId="77777777" w:rsidR="00C8763D" w:rsidRPr="00CA4237" w:rsidRDefault="00C8763D" w:rsidP="00C8763D">
            <w:pPr>
              <w:pStyle w:val="TTableText"/>
              <w:rPr>
                <w:rStyle w:val="TTableHeadings"/>
                <w:lang w:val="en-GB"/>
              </w:rPr>
            </w:pPr>
            <w:r w:rsidRPr="00CA4237">
              <w:rPr>
                <w:rStyle w:val="TTableHeadings"/>
                <w:lang w:val="en-GB"/>
              </w:rPr>
              <w:t>Hansard Reference</w:t>
            </w:r>
          </w:p>
        </w:tc>
      </w:tr>
      <w:tr w:rsidR="00C8763D" w:rsidRPr="00CA4237" w14:paraId="363154A1" w14:textId="77777777" w:rsidTr="00813D29">
        <w:tc>
          <w:tcPr>
            <w:tcW w:w="9287" w:type="dxa"/>
            <w:gridSpan w:val="3"/>
          </w:tcPr>
          <w:p w14:paraId="66DFE3C1" w14:textId="77777777" w:rsidR="00C8763D" w:rsidRPr="000111A5" w:rsidRDefault="00C8763D" w:rsidP="00C8763D">
            <w:pPr>
              <w:pStyle w:val="TTableText"/>
              <w:rPr>
                <w:rStyle w:val="CItalic"/>
              </w:rPr>
            </w:pPr>
            <w:r w:rsidRPr="000111A5">
              <w:rPr>
                <w:rStyle w:val="CItalic"/>
              </w:rPr>
              <w:t>House of Commons</w:t>
            </w:r>
          </w:p>
        </w:tc>
      </w:tr>
      <w:tr w:rsidR="00C8763D" w:rsidRPr="00CA4237" w14:paraId="55171681" w14:textId="77777777" w:rsidTr="00813D29">
        <w:tc>
          <w:tcPr>
            <w:tcW w:w="2518" w:type="dxa"/>
          </w:tcPr>
          <w:p w14:paraId="1D888573" w14:textId="77777777" w:rsidR="00C8763D" w:rsidRPr="00CA4237" w:rsidRDefault="00C8763D" w:rsidP="00C8763D">
            <w:pPr>
              <w:pStyle w:val="TTableText"/>
              <w:rPr>
                <w:lang w:val="en-GB"/>
              </w:rPr>
            </w:pPr>
            <w:r w:rsidRPr="00CA4237">
              <w:rPr>
                <w:lang w:val="en-GB"/>
              </w:rPr>
              <w:t>Introduction</w:t>
            </w:r>
          </w:p>
        </w:tc>
        <w:tc>
          <w:tcPr>
            <w:tcW w:w="2126" w:type="dxa"/>
          </w:tcPr>
          <w:p w14:paraId="197441E7" w14:textId="25B2287D" w:rsidR="00C8763D" w:rsidRPr="00CA4237" w:rsidRDefault="00B74D7F" w:rsidP="00C8763D">
            <w:pPr>
              <w:pStyle w:val="TTableText"/>
              <w:rPr>
                <w:lang w:val="en-GB"/>
              </w:rPr>
            </w:pPr>
            <w:r>
              <w:rPr>
                <w:lang w:val="en-GB"/>
              </w:rPr>
              <w:t>1</w:t>
            </w:r>
            <w:r>
              <w:t>1 November 2020</w:t>
            </w:r>
          </w:p>
        </w:tc>
        <w:tc>
          <w:tcPr>
            <w:tcW w:w="4643" w:type="dxa"/>
          </w:tcPr>
          <w:p w14:paraId="1C110C71" w14:textId="23D47F10" w:rsidR="00C8763D" w:rsidRPr="00CA4237" w:rsidRDefault="009055E4" w:rsidP="00C8763D">
            <w:pPr>
              <w:pStyle w:val="TTableText"/>
              <w:rPr>
                <w:lang w:val="en-GB"/>
              </w:rPr>
            </w:pPr>
            <w:hyperlink r:id="rId36" w:history="1">
              <w:r w:rsidR="00C8763D" w:rsidRPr="00483389">
                <w:rPr>
                  <w:rStyle w:val="Hyperlink"/>
                  <w:lang w:val="en-GB"/>
                </w:rPr>
                <w:t xml:space="preserve">Vol. </w:t>
              </w:r>
              <w:r w:rsidR="00BF123D" w:rsidRPr="00483389">
                <w:rPr>
                  <w:rStyle w:val="Hyperlink"/>
                  <w:lang w:val="en-GB"/>
                </w:rPr>
                <w:t>683</w:t>
              </w:r>
              <w:r w:rsidR="00C8763D" w:rsidRPr="00483389">
                <w:rPr>
                  <w:rStyle w:val="Hyperlink"/>
                  <w:lang w:val="en-GB"/>
                </w:rPr>
                <w:t xml:space="preserve"> Col. </w:t>
              </w:r>
              <w:r w:rsidR="00BF123D" w:rsidRPr="00483389">
                <w:rPr>
                  <w:rStyle w:val="Hyperlink"/>
                  <w:lang w:val="en-GB"/>
                </w:rPr>
                <w:t>924</w:t>
              </w:r>
            </w:hyperlink>
          </w:p>
        </w:tc>
      </w:tr>
      <w:tr w:rsidR="00C8763D" w:rsidRPr="00CA4237" w14:paraId="5DF281DD" w14:textId="77777777" w:rsidTr="00813D29">
        <w:tc>
          <w:tcPr>
            <w:tcW w:w="2518" w:type="dxa"/>
          </w:tcPr>
          <w:p w14:paraId="71C72954" w14:textId="77777777" w:rsidR="00C8763D" w:rsidRPr="00CA4237" w:rsidRDefault="00C8763D" w:rsidP="00C8763D">
            <w:pPr>
              <w:pStyle w:val="TTableText"/>
              <w:rPr>
                <w:lang w:val="en-GB"/>
              </w:rPr>
            </w:pPr>
            <w:r w:rsidRPr="00CA4237">
              <w:rPr>
                <w:lang w:val="en-GB"/>
              </w:rPr>
              <w:t>Second Reading</w:t>
            </w:r>
          </w:p>
        </w:tc>
        <w:tc>
          <w:tcPr>
            <w:tcW w:w="2126" w:type="dxa"/>
          </w:tcPr>
          <w:p w14:paraId="00896CE3" w14:textId="0D3986F0" w:rsidR="00C8763D" w:rsidRPr="00CA4237" w:rsidRDefault="00B74D7F" w:rsidP="00C8763D">
            <w:pPr>
              <w:pStyle w:val="TTableText"/>
              <w:rPr>
                <w:lang w:val="en-GB"/>
              </w:rPr>
            </w:pPr>
            <w:r>
              <w:rPr>
                <w:lang w:val="en-GB"/>
              </w:rPr>
              <w:t>1</w:t>
            </w:r>
            <w:r>
              <w:t>7 November 2020</w:t>
            </w:r>
          </w:p>
        </w:tc>
        <w:tc>
          <w:tcPr>
            <w:tcW w:w="4643" w:type="dxa"/>
          </w:tcPr>
          <w:p w14:paraId="3322ED33" w14:textId="67A68089" w:rsidR="00C8763D" w:rsidRPr="00CA4237" w:rsidRDefault="009055E4" w:rsidP="00C8763D">
            <w:pPr>
              <w:pStyle w:val="TTableText"/>
              <w:rPr>
                <w:lang w:val="en-GB"/>
              </w:rPr>
            </w:pPr>
            <w:hyperlink r:id="rId37" w:history="1">
              <w:r w:rsidR="00C8763D" w:rsidRPr="00483389">
                <w:rPr>
                  <w:rStyle w:val="Hyperlink"/>
                  <w:lang w:val="en-GB"/>
                </w:rPr>
                <w:t xml:space="preserve">Vol. </w:t>
              </w:r>
              <w:r w:rsidR="00EB36A3" w:rsidRPr="00483389">
                <w:rPr>
                  <w:rStyle w:val="Hyperlink"/>
                  <w:lang w:val="en-GB"/>
                </w:rPr>
                <w:t>684</w:t>
              </w:r>
              <w:r w:rsidR="00C8763D" w:rsidRPr="00483389">
                <w:rPr>
                  <w:rStyle w:val="Hyperlink"/>
                  <w:lang w:val="en-GB"/>
                </w:rPr>
                <w:t xml:space="preserve"> Col. </w:t>
              </w:r>
              <w:r w:rsidR="00EB36A3" w:rsidRPr="00483389">
                <w:rPr>
                  <w:rStyle w:val="Hyperlink"/>
                  <w:lang w:val="en-GB"/>
                </w:rPr>
                <w:t>205</w:t>
              </w:r>
            </w:hyperlink>
          </w:p>
        </w:tc>
      </w:tr>
      <w:tr w:rsidR="00C8763D" w:rsidRPr="00CA4237" w14:paraId="5C1C8D9B" w14:textId="77777777" w:rsidTr="00813D29">
        <w:tc>
          <w:tcPr>
            <w:tcW w:w="2518" w:type="dxa"/>
          </w:tcPr>
          <w:p w14:paraId="3B6CD370" w14:textId="77777777" w:rsidR="00C8763D" w:rsidRPr="00CA4237" w:rsidRDefault="002A02DD" w:rsidP="00C8763D">
            <w:pPr>
              <w:pStyle w:val="TTableText"/>
              <w:rPr>
                <w:lang w:val="en-GB"/>
              </w:rPr>
            </w:pPr>
            <w:r w:rsidRPr="00CA4237">
              <w:rPr>
                <w:lang w:val="en-GB"/>
              </w:rPr>
              <w:t xml:space="preserve">Public Bill </w:t>
            </w:r>
            <w:r w:rsidR="00C8763D" w:rsidRPr="00CA4237">
              <w:rPr>
                <w:lang w:val="en-GB"/>
              </w:rPr>
              <w:t>Committee</w:t>
            </w:r>
          </w:p>
        </w:tc>
        <w:tc>
          <w:tcPr>
            <w:tcW w:w="2126" w:type="dxa"/>
          </w:tcPr>
          <w:p w14:paraId="56F9E5DD" w14:textId="66F769B1" w:rsidR="00C8763D" w:rsidRDefault="00B74D7F" w:rsidP="00C8763D">
            <w:pPr>
              <w:pStyle w:val="TTableText"/>
            </w:pPr>
            <w:r>
              <w:rPr>
                <w:lang w:val="en-GB"/>
              </w:rPr>
              <w:t>2</w:t>
            </w:r>
            <w:r>
              <w:t>4 November 2020</w:t>
            </w:r>
          </w:p>
          <w:p w14:paraId="3C9E8D88" w14:textId="235A6682" w:rsidR="00EB36A3" w:rsidRDefault="00EB36A3" w:rsidP="00C8763D">
            <w:pPr>
              <w:pStyle w:val="TTableText"/>
            </w:pPr>
            <w:r>
              <w:t>24 November 2020</w:t>
            </w:r>
          </w:p>
          <w:p w14:paraId="7A4FEB00" w14:textId="77777777" w:rsidR="00EB36A3" w:rsidRDefault="00EB36A3" w:rsidP="00C8763D">
            <w:pPr>
              <w:pStyle w:val="TTableText"/>
            </w:pPr>
            <w:r>
              <w:t>26 November 2020</w:t>
            </w:r>
          </w:p>
          <w:p w14:paraId="329120E6" w14:textId="77777777" w:rsidR="00EB36A3" w:rsidRDefault="00EB36A3" w:rsidP="00C8763D">
            <w:pPr>
              <w:pStyle w:val="TTableText"/>
              <w:rPr>
                <w:lang w:val="en-GB"/>
              </w:rPr>
            </w:pPr>
            <w:r>
              <w:rPr>
                <w:lang w:val="en-GB"/>
              </w:rPr>
              <w:t>26 November 2020</w:t>
            </w:r>
          </w:p>
          <w:p w14:paraId="16345A6D" w14:textId="77777777" w:rsidR="00EB36A3" w:rsidRDefault="00EB36A3" w:rsidP="00C8763D">
            <w:pPr>
              <w:pStyle w:val="TTableText"/>
              <w:rPr>
                <w:lang w:val="en-GB"/>
              </w:rPr>
            </w:pPr>
            <w:r>
              <w:rPr>
                <w:lang w:val="en-GB"/>
              </w:rPr>
              <w:t>1 December 2020</w:t>
            </w:r>
          </w:p>
          <w:p w14:paraId="6124C0CF" w14:textId="77777777" w:rsidR="00EB36A3" w:rsidRDefault="00EB36A3" w:rsidP="00C8763D">
            <w:pPr>
              <w:pStyle w:val="TTableText"/>
              <w:rPr>
                <w:lang w:val="en-GB"/>
              </w:rPr>
            </w:pPr>
            <w:r>
              <w:rPr>
                <w:lang w:val="en-GB"/>
              </w:rPr>
              <w:t>1 December 2020</w:t>
            </w:r>
          </w:p>
          <w:p w14:paraId="61957DDB" w14:textId="77777777" w:rsidR="00EB36A3" w:rsidRDefault="00EB36A3" w:rsidP="00C8763D">
            <w:pPr>
              <w:pStyle w:val="TTableText"/>
              <w:rPr>
                <w:lang w:val="en-GB"/>
              </w:rPr>
            </w:pPr>
            <w:r>
              <w:rPr>
                <w:lang w:val="en-GB"/>
              </w:rPr>
              <w:t>3 December 2020</w:t>
            </w:r>
          </w:p>
          <w:p w14:paraId="4584D944" w14:textId="77777777" w:rsidR="00EB36A3" w:rsidRDefault="00EB36A3" w:rsidP="00C8763D">
            <w:pPr>
              <w:pStyle w:val="TTableText"/>
              <w:rPr>
                <w:lang w:val="en-GB"/>
              </w:rPr>
            </w:pPr>
            <w:r>
              <w:rPr>
                <w:lang w:val="en-GB"/>
              </w:rPr>
              <w:t>3 December 2020</w:t>
            </w:r>
          </w:p>
          <w:p w14:paraId="7102ACC8" w14:textId="77777777" w:rsidR="00EB36A3" w:rsidRDefault="00EB36A3" w:rsidP="00C8763D">
            <w:pPr>
              <w:pStyle w:val="TTableText"/>
              <w:rPr>
                <w:lang w:val="en-GB"/>
              </w:rPr>
            </w:pPr>
            <w:r>
              <w:rPr>
                <w:lang w:val="en-GB"/>
              </w:rPr>
              <w:t>8 December 2020</w:t>
            </w:r>
          </w:p>
          <w:p w14:paraId="1DCA485C" w14:textId="77777777" w:rsidR="00EB36A3" w:rsidRDefault="00EB36A3" w:rsidP="00C8763D">
            <w:pPr>
              <w:pStyle w:val="TTableText"/>
              <w:rPr>
                <w:lang w:val="en-GB"/>
              </w:rPr>
            </w:pPr>
            <w:r>
              <w:rPr>
                <w:lang w:val="en-GB"/>
              </w:rPr>
              <w:t>8 December 2020</w:t>
            </w:r>
          </w:p>
          <w:p w14:paraId="5836C8CB" w14:textId="77777777" w:rsidR="00EB36A3" w:rsidRDefault="00EB36A3" w:rsidP="00C8763D">
            <w:pPr>
              <w:pStyle w:val="TTableText"/>
              <w:rPr>
                <w:lang w:val="en-GB"/>
              </w:rPr>
            </w:pPr>
            <w:r>
              <w:rPr>
                <w:lang w:val="en-GB"/>
              </w:rPr>
              <w:t>11 December 2020</w:t>
            </w:r>
          </w:p>
          <w:p w14:paraId="58F8513E" w14:textId="470838CB" w:rsidR="00EB36A3" w:rsidRPr="00CA4237" w:rsidRDefault="00EB36A3" w:rsidP="00C8763D">
            <w:pPr>
              <w:pStyle w:val="TTableText"/>
              <w:rPr>
                <w:lang w:val="en-GB"/>
              </w:rPr>
            </w:pPr>
            <w:r>
              <w:rPr>
                <w:lang w:val="en-GB"/>
              </w:rPr>
              <w:t>11 December 2020</w:t>
            </w:r>
          </w:p>
        </w:tc>
        <w:tc>
          <w:tcPr>
            <w:tcW w:w="4643" w:type="dxa"/>
          </w:tcPr>
          <w:p w14:paraId="71B06894" w14:textId="2B696D64" w:rsidR="00C8763D" w:rsidRDefault="009055E4" w:rsidP="00C8763D">
            <w:pPr>
              <w:pStyle w:val="TTableText"/>
              <w:rPr>
                <w:lang w:val="en-GB"/>
              </w:rPr>
            </w:pPr>
            <w:hyperlink r:id="rId38" w:history="1">
              <w:r w:rsidR="00A70F65">
                <w:rPr>
                  <w:rStyle w:val="Hyperlink"/>
                  <w:lang w:val="en-GB"/>
                </w:rPr>
                <w:t>1st</w:t>
              </w:r>
              <w:r w:rsidR="00EB36A3" w:rsidRPr="00483389">
                <w:rPr>
                  <w:rStyle w:val="Hyperlink"/>
                  <w:lang w:val="en-GB"/>
                </w:rPr>
                <w:t xml:space="preserve"> sitting</w:t>
              </w:r>
            </w:hyperlink>
          </w:p>
          <w:p w14:paraId="5EE48F89" w14:textId="14088625" w:rsidR="00EB36A3" w:rsidRDefault="009055E4" w:rsidP="00C8763D">
            <w:pPr>
              <w:pStyle w:val="TTableText"/>
              <w:rPr>
                <w:lang w:val="en-GB"/>
              </w:rPr>
            </w:pPr>
            <w:hyperlink r:id="rId39" w:history="1">
              <w:r w:rsidR="00A70F65">
                <w:rPr>
                  <w:rStyle w:val="Hyperlink"/>
                  <w:lang w:val="en-GB"/>
                </w:rPr>
                <w:t>2nd</w:t>
              </w:r>
              <w:r w:rsidR="00EB36A3" w:rsidRPr="00483389">
                <w:rPr>
                  <w:rStyle w:val="Hyperlink"/>
                  <w:lang w:val="en-GB"/>
                </w:rPr>
                <w:t xml:space="preserve"> sitting</w:t>
              </w:r>
            </w:hyperlink>
          </w:p>
          <w:p w14:paraId="59D598DE" w14:textId="30F81D17" w:rsidR="00EB36A3" w:rsidRDefault="009055E4" w:rsidP="00C8763D">
            <w:pPr>
              <w:pStyle w:val="TTableText"/>
              <w:rPr>
                <w:lang w:val="en-GB"/>
              </w:rPr>
            </w:pPr>
            <w:hyperlink r:id="rId40" w:history="1">
              <w:r w:rsidR="00A70F65">
                <w:rPr>
                  <w:rStyle w:val="Hyperlink"/>
                  <w:lang w:val="en-GB"/>
                </w:rPr>
                <w:t>3rd</w:t>
              </w:r>
              <w:r w:rsidR="00EB36A3" w:rsidRPr="00483389">
                <w:rPr>
                  <w:rStyle w:val="Hyperlink"/>
                  <w:lang w:val="en-GB"/>
                </w:rPr>
                <w:t xml:space="preserve"> sitting</w:t>
              </w:r>
            </w:hyperlink>
          </w:p>
          <w:p w14:paraId="07AB7979" w14:textId="5C1D3DA3" w:rsidR="00EB36A3" w:rsidRDefault="009055E4" w:rsidP="00C8763D">
            <w:pPr>
              <w:pStyle w:val="TTableText"/>
              <w:rPr>
                <w:lang w:val="en-GB"/>
              </w:rPr>
            </w:pPr>
            <w:hyperlink r:id="rId41" w:history="1">
              <w:r w:rsidR="00A70F65">
                <w:rPr>
                  <w:rStyle w:val="Hyperlink"/>
                  <w:lang w:val="en-GB"/>
                </w:rPr>
                <w:t>4th</w:t>
              </w:r>
              <w:r w:rsidR="00EB36A3" w:rsidRPr="00483389">
                <w:rPr>
                  <w:rStyle w:val="Hyperlink"/>
                  <w:lang w:val="en-GB"/>
                </w:rPr>
                <w:t xml:space="preserve"> sitting</w:t>
              </w:r>
            </w:hyperlink>
          </w:p>
          <w:p w14:paraId="5C556830" w14:textId="79398A8A" w:rsidR="00EB36A3" w:rsidRDefault="009055E4" w:rsidP="00C8763D">
            <w:pPr>
              <w:pStyle w:val="TTableText"/>
              <w:rPr>
                <w:lang w:val="en-GB"/>
              </w:rPr>
            </w:pPr>
            <w:hyperlink r:id="rId42" w:history="1">
              <w:r w:rsidR="00A70F65">
                <w:rPr>
                  <w:rStyle w:val="Hyperlink"/>
                </w:rPr>
                <w:t>5th</w:t>
              </w:r>
              <w:r w:rsidR="00EB36A3" w:rsidRPr="00483389">
                <w:rPr>
                  <w:rStyle w:val="Hyperlink"/>
                  <w:lang w:val="en-GB"/>
                </w:rPr>
                <w:t xml:space="preserve"> sitting</w:t>
              </w:r>
            </w:hyperlink>
          </w:p>
          <w:p w14:paraId="1A41D921" w14:textId="54B94EA3" w:rsidR="00EB36A3" w:rsidRDefault="009055E4" w:rsidP="00C8763D">
            <w:pPr>
              <w:pStyle w:val="TTableText"/>
              <w:rPr>
                <w:lang w:val="en-GB"/>
              </w:rPr>
            </w:pPr>
            <w:hyperlink r:id="rId43" w:history="1">
              <w:r w:rsidR="00A70F65">
                <w:rPr>
                  <w:rStyle w:val="Hyperlink"/>
                </w:rPr>
                <w:t>6th</w:t>
              </w:r>
              <w:r w:rsidR="00EB36A3" w:rsidRPr="00483389">
                <w:rPr>
                  <w:rStyle w:val="Hyperlink"/>
                  <w:lang w:val="en-GB"/>
                </w:rPr>
                <w:t xml:space="preserve"> sitting</w:t>
              </w:r>
            </w:hyperlink>
          </w:p>
          <w:p w14:paraId="79F962E3" w14:textId="57BF7216" w:rsidR="00EB36A3" w:rsidRDefault="009055E4" w:rsidP="00C8763D">
            <w:pPr>
              <w:pStyle w:val="TTableText"/>
              <w:rPr>
                <w:lang w:val="en-GB"/>
              </w:rPr>
            </w:pPr>
            <w:hyperlink r:id="rId44" w:history="1">
              <w:r w:rsidR="00A70F65">
                <w:rPr>
                  <w:rStyle w:val="Hyperlink"/>
                </w:rPr>
                <w:t>7th</w:t>
              </w:r>
              <w:r w:rsidR="00EB36A3" w:rsidRPr="00483389">
                <w:rPr>
                  <w:rStyle w:val="Hyperlink"/>
                  <w:lang w:val="en-GB"/>
                </w:rPr>
                <w:t xml:space="preserve"> sitting</w:t>
              </w:r>
            </w:hyperlink>
          </w:p>
          <w:p w14:paraId="7C6CD372" w14:textId="5E41C181" w:rsidR="00EB36A3" w:rsidRDefault="009055E4" w:rsidP="00C8763D">
            <w:pPr>
              <w:pStyle w:val="TTableText"/>
              <w:rPr>
                <w:lang w:val="en-GB"/>
              </w:rPr>
            </w:pPr>
            <w:hyperlink r:id="rId45" w:history="1">
              <w:r w:rsidR="00A70F65">
                <w:rPr>
                  <w:rStyle w:val="Hyperlink"/>
                </w:rPr>
                <w:t>8th</w:t>
              </w:r>
              <w:r w:rsidR="00EB36A3" w:rsidRPr="00483389">
                <w:rPr>
                  <w:rStyle w:val="Hyperlink"/>
                  <w:lang w:val="en-GB"/>
                </w:rPr>
                <w:t xml:space="preserve"> sitting</w:t>
              </w:r>
            </w:hyperlink>
          </w:p>
          <w:p w14:paraId="1AB148EE" w14:textId="450349C1" w:rsidR="00EB36A3" w:rsidRDefault="009055E4" w:rsidP="00C8763D">
            <w:pPr>
              <w:pStyle w:val="TTableText"/>
              <w:rPr>
                <w:lang w:val="en-GB"/>
              </w:rPr>
            </w:pPr>
            <w:hyperlink r:id="rId46" w:history="1">
              <w:r w:rsidR="00A70F65">
                <w:rPr>
                  <w:rStyle w:val="Hyperlink"/>
                </w:rPr>
                <w:t>9th</w:t>
              </w:r>
              <w:r w:rsidR="00EB36A3" w:rsidRPr="00483389">
                <w:rPr>
                  <w:rStyle w:val="Hyperlink"/>
                  <w:lang w:val="en-GB"/>
                </w:rPr>
                <w:t xml:space="preserve"> sitting</w:t>
              </w:r>
            </w:hyperlink>
          </w:p>
          <w:p w14:paraId="481B8D26" w14:textId="7F0066EB" w:rsidR="00EB36A3" w:rsidRDefault="009055E4" w:rsidP="00C8763D">
            <w:pPr>
              <w:pStyle w:val="TTableText"/>
              <w:rPr>
                <w:lang w:val="en-GB"/>
              </w:rPr>
            </w:pPr>
            <w:hyperlink r:id="rId47" w:history="1">
              <w:r w:rsidR="00A70F65">
                <w:rPr>
                  <w:rStyle w:val="Hyperlink"/>
                </w:rPr>
                <w:t>10th</w:t>
              </w:r>
              <w:r w:rsidR="00EB36A3" w:rsidRPr="00483389">
                <w:rPr>
                  <w:rStyle w:val="Hyperlink"/>
                  <w:lang w:val="en-GB"/>
                </w:rPr>
                <w:t xml:space="preserve"> sitting</w:t>
              </w:r>
            </w:hyperlink>
          </w:p>
          <w:p w14:paraId="7E41BF98" w14:textId="71DDA171" w:rsidR="00EB36A3" w:rsidRDefault="009055E4" w:rsidP="00C8763D">
            <w:pPr>
              <w:pStyle w:val="TTableText"/>
              <w:rPr>
                <w:lang w:val="en-GB"/>
              </w:rPr>
            </w:pPr>
            <w:hyperlink r:id="rId48" w:history="1">
              <w:r w:rsidR="00A70F65">
                <w:rPr>
                  <w:rStyle w:val="Hyperlink"/>
                </w:rPr>
                <w:t>11th</w:t>
              </w:r>
              <w:r w:rsidR="00EB36A3" w:rsidRPr="00483389">
                <w:rPr>
                  <w:rStyle w:val="Hyperlink"/>
                  <w:lang w:val="en-GB"/>
                </w:rPr>
                <w:t xml:space="preserve"> sitting</w:t>
              </w:r>
            </w:hyperlink>
          </w:p>
          <w:p w14:paraId="4951A465" w14:textId="434BC67D" w:rsidR="00EB36A3" w:rsidRPr="00CA4237" w:rsidRDefault="009055E4" w:rsidP="00A70F65">
            <w:pPr>
              <w:pStyle w:val="TTableText"/>
              <w:rPr>
                <w:lang w:val="en-GB"/>
              </w:rPr>
            </w:pPr>
            <w:hyperlink r:id="rId49" w:history="1">
              <w:r w:rsidR="00A70F65">
                <w:rPr>
                  <w:rStyle w:val="Hyperlink"/>
                </w:rPr>
                <w:t>12th</w:t>
              </w:r>
              <w:r w:rsidR="00EB36A3" w:rsidRPr="00483389">
                <w:rPr>
                  <w:rStyle w:val="Hyperlink"/>
                  <w:lang w:val="en-GB"/>
                </w:rPr>
                <w:t xml:space="preserve"> sitting</w:t>
              </w:r>
            </w:hyperlink>
          </w:p>
        </w:tc>
      </w:tr>
      <w:tr w:rsidR="00C8763D" w:rsidRPr="00CA4237" w14:paraId="644C3669" w14:textId="77777777" w:rsidTr="00813D29">
        <w:tc>
          <w:tcPr>
            <w:tcW w:w="2518" w:type="dxa"/>
          </w:tcPr>
          <w:p w14:paraId="4E71681F" w14:textId="77777777" w:rsidR="00C8763D" w:rsidRPr="00CA4237" w:rsidRDefault="00C8763D" w:rsidP="00C8763D">
            <w:pPr>
              <w:pStyle w:val="TTableText"/>
              <w:rPr>
                <w:lang w:val="en-GB"/>
              </w:rPr>
            </w:pPr>
            <w:r w:rsidRPr="00CA4237">
              <w:rPr>
                <w:lang w:val="en-GB"/>
              </w:rPr>
              <w:t>Report and Third Reading</w:t>
            </w:r>
          </w:p>
        </w:tc>
        <w:tc>
          <w:tcPr>
            <w:tcW w:w="2126" w:type="dxa"/>
          </w:tcPr>
          <w:p w14:paraId="6FB44DEB" w14:textId="2163D94F" w:rsidR="00C8763D" w:rsidRPr="00CA4237" w:rsidRDefault="00B74D7F" w:rsidP="00C8763D">
            <w:pPr>
              <w:pStyle w:val="TTableText"/>
              <w:rPr>
                <w:lang w:val="en-GB"/>
              </w:rPr>
            </w:pPr>
            <w:r>
              <w:rPr>
                <w:lang w:val="en-GB"/>
              </w:rPr>
              <w:t>2</w:t>
            </w:r>
            <w:r>
              <w:t>0 January 2021</w:t>
            </w:r>
          </w:p>
        </w:tc>
        <w:tc>
          <w:tcPr>
            <w:tcW w:w="4643" w:type="dxa"/>
          </w:tcPr>
          <w:p w14:paraId="731E1659" w14:textId="1B5290EF" w:rsidR="00C8763D" w:rsidRPr="00CA4237" w:rsidRDefault="009055E4" w:rsidP="00C8763D">
            <w:pPr>
              <w:pStyle w:val="TTableText"/>
              <w:rPr>
                <w:lang w:val="en-GB"/>
              </w:rPr>
            </w:pPr>
            <w:hyperlink r:id="rId50" w:history="1">
              <w:r w:rsidR="00C8763D" w:rsidRPr="00483389">
                <w:rPr>
                  <w:rStyle w:val="Hyperlink"/>
                  <w:lang w:val="en-GB"/>
                </w:rPr>
                <w:t xml:space="preserve">Vol. </w:t>
              </w:r>
              <w:r w:rsidR="007333F6" w:rsidRPr="00483389">
                <w:rPr>
                  <w:rStyle w:val="Hyperlink"/>
                  <w:lang w:val="en-GB"/>
                </w:rPr>
                <w:t xml:space="preserve">687 </w:t>
              </w:r>
              <w:r w:rsidR="00C8763D" w:rsidRPr="00483389">
                <w:rPr>
                  <w:rStyle w:val="Hyperlink"/>
                  <w:lang w:val="en-GB"/>
                </w:rPr>
                <w:t xml:space="preserve">Col. </w:t>
              </w:r>
              <w:r w:rsidR="007333F6" w:rsidRPr="00483389">
                <w:rPr>
                  <w:rStyle w:val="Hyperlink"/>
                  <w:lang w:val="en-GB"/>
                </w:rPr>
                <w:t>988</w:t>
              </w:r>
            </w:hyperlink>
          </w:p>
        </w:tc>
      </w:tr>
      <w:tr w:rsidR="00C8763D" w:rsidRPr="00CA4237" w14:paraId="04D3A945" w14:textId="77777777" w:rsidTr="00813D29">
        <w:tc>
          <w:tcPr>
            <w:tcW w:w="9287" w:type="dxa"/>
            <w:gridSpan w:val="3"/>
          </w:tcPr>
          <w:p w14:paraId="5AD05181" w14:textId="77777777" w:rsidR="00C8763D" w:rsidRPr="000111A5" w:rsidRDefault="00C8763D" w:rsidP="00C8763D">
            <w:pPr>
              <w:pStyle w:val="TTableText"/>
              <w:rPr>
                <w:rStyle w:val="CItalic"/>
              </w:rPr>
            </w:pPr>
            <w:r w:rsidRPr="000111A5">
              <w:rPr>
                <w:rStyle w:val="CItalic"/>
              </w:rPr>
              <w:t>House of Lords</w:t>
            </w:r>
          </w:p>
        </w:tc>
      </w:tr>
      <w:tr w:rsidR="00C8763D" w:rsidRPr="00CA4237" w14:paraId="14F41E71" w14:textId="77777777" w:rsidTr="00813D29">
        <w:tc>
          <w:tcPr>
            <w:tcW w:w="2518" w:type="dxa"/>
          </w:tcPr>
          <w:p w14:paraId="471162A8" w14:textId="77777777" w:rsidR="00C8763D" w:rsidRPr="00CA4237" w:rsidRDefault="00C8763D" w:rsidP="00C8763D">
            <w:pPr>
              <w:pStyle w:val="TTableText"/>
              <w:rPr>
                <w:lang w:val="en-GB"/>
              </w:rPr>
            </w:pPr>
            <w:r w:rsidRPr="00CA4237">
              <w:rPr>
                <w:lang w:val="en-GB"/>
              </w:rPr>
              <w:t>Introduction</w:t>
            </w:r>
          </w:p>
        </w:tc>
        <w:tc>
          <w:tcPr>
            <w:tcW w:w="2126" w:type="dxa"/>
          </w:tcPr>
          <w:p w14:paraId="01028F6B" w14:textId="3549A505" w:rsidR="00C8763D" w:rsidRPr="00CA4237" w:rsidRDefault="00B74D7F" w:rsidP="00C8763D">
            <w:pPr>
              <w:pStyle w:val="TTableText"/>
              <w:rPr>
                <w:lang w:val="en-GB"/>
              </w:rPr>
            </w:pPr>
            <w:r>
              <w:rPr>
                <w:lang w:val="en-GB"/>
              </w:rPr>
              <w:t>2</w:t>
            </w:r>
            <w:r>
              <w:t>0 January 2021</w:t>
            </w:r>
          </w:p>
        </w:tc>
        <w:tc>
          <w:tcPr>
            <w:tcW w:w="4643" w:type="dxa"/>
          </w:tcPr>
          <w:p w14:paraId="5A449AD1" w14:textId="102ECCD3" w:rsidR="00C8763D" w:rsidRPr="00CA4237" w:rsidRDefault="009055E4" w:rsidP="00C8763D">
            <w:pPr>
              <w:pStyle w:val="TTableText"/>
              <w:rPr>
                <w:lang w:val="en-GB"/>
              </w:rPr>
            </w:pPr>
            <w:hyperlink r:id="rId51" w:history="1">
              <w:r w:rsidR="00C8763D" w:rsidRPr="00483389">
                <w:rPr>
                  <w:rStyle w:val="Hyperlink"/>
                  <w:lang w:val="en-GB"/>
                </w:rPr>
                <w:t xml:space="preserve">Vol. </w:t>
              </w:r>
              <w:r w:rsidR="007333F6" w:rsidRPr="00483389">
                <w:rPr>
                  <w:rStyle w:val="Hyperlink"/>
                  <w:lang w:val="en-GB"/>
                </w:rPr>
                <w:t>809</w:t>
              </w:r>
              <w:r w:rsidR="00C8763D" w:rsidRPr="00483389">
                <w:rPr>
                  <w:rStyle w:val="Hyperlink"/>
                  <w:lang w:val="en-GB"/>
                </w:rPr>
                <w:t xml:space="preserve"> Col. </w:t>
              </w:r>
              <w:r w:rsidR="007333F6" w:rsidRPr="00483389">
                <w:rPr>
                  <w:rStyle w:val="Hyperlink"/>
                  <w:lang w:val="en-GB"/>
                </w:rPr>
                <w:t>1258</w:t>
              </w:r>
            </w:hyperlink>
          </w:p>
        </w:tc>
      </w:tr>
      <w:tr w:rsidR="00C8763D" w:rsidRPr="00CA4237" w14:paraId="2260D901" w14:textId="77777777" w:rsidTr="00813D29">
        <w:tc>
          <w:tcPr>
            <w:tcW w:w="2518" w:type="dxa"/>
          </w:tcPr>
          <w:p w14:paraId="7440A42C" w14:textId="77777777" w:rsidR="00C8763D" w:rsidRPr="00CA4237" w:rsidRDefault="00C8763D" w:rsidP="00C8763D">
            <w:pPr>
              <w:pStyle w:val="TTableText"/>
              <w:rPr>
                <w:lang w:val="en-GB"/>
              </w:rPr>
            </w:pPr>
            <w:r w:rsidRPr="00CA4237">
              <w:rPr>
                <w:lang w:val="en-GB"/>
              </w:rPr>
              <w:t>Second Reading</w:t>
            </w:r>
          </w:p>
        </w:tc>
        <w:tc>
          <w:tcPr>
            <w:tcW w:w="2126" w:type="dxa"/>
          </w:tcPr>
          <w:p w14:paraId="6EE724FE" w14:textId="1A9D1F67" w:rsidR="00C8763D" w:rsidRPr="00CA4237" w:rsidRDefault="00B74D7F" w:rsidP="00C8763D">
            <w:pPr>
              <w:pStyle w:val="TTableText"/>
              <w:rPr>
                <w:lang w:val="en-GB"/>
              </w:rPr>
            </w:pPr>
            <w:r>
              <w:rPr>
                <w:lang w:val="en-GB"/>
              </w:rPr>
              <w:t>4</w:t>
            </w:r>
            <w:r>
              <w:t xml:space="preserve"> February 2021</w:t>
            </w:r>
          </w:p>
        </w:tc>
        <w:tc>
          <w:tcPr>
            <w:tcW w:w="4643" w:type="dxa"/>
          </w:tcPr>
          <w:p w14:paraId="34830B9A" w14:textId="085A9006" w:rsidR="00C8763D" w:rsidRPr="00CA4237" w:rsidRDefault="009055E4" w:rsidP="00C8763D">
            <w:pPr>
              <w:pStyle w:val="TTableText"/>
              <w:rPr>
                <w:lang w:val="en-GB"/>
              </w:rPr>
            </w:pPr>
            <w:hyperlink r:id="rId52" w:history="1">
              <w:r w:rsidR="00C8763D" w:rsidRPr="00483389">
                <w:rPr>
                  <w:rStyle w:val="Hyperlink"/>
                  <w:lang w:val="en-GB"/>
                </w:rPr>
                <w:t xml:space="preserve">Vol. </w:t>
              </w:r>
              <w:r w:rsidR="007333F6" w:rsidRPr="00483389">
                <w:rPr>
                  <w:rStyle w:val="Hyperlink"/>
                  <w:lang w:val="en-GB"/>
                </w:rPr>
                <w:t>809</w:t>
              </w:r>
              <w:r w:rsidR="00C8763D" w:rsidRPr="00483389">
                <w:rPr>
                  <w:rStyle w:val="Hyperlink"/>
                  <w:lang w:val="en-GB"/>
                </w:rPr>
                <w:t xml:space="preserve"> Col. </w:t>
              </w:r>
              <w:r w:rsidR="007333F6" w:rsidRPr="00483389">
                <w:rPr>
                  <w:rStyle w:val="Hyperlink"/>
                  <w:lang w:val="en-GB"/>
                </w:rPr>
                <w:t>2332</w:t>
              </w:r>
            </w:hyperlink>
          </w:p>
        </w:tc>
      </w:tr>
      <w:tr w:rsidR="00855908" w:rsidRPr="00CA4237" w14:paraId="307F4441" w14:textId="77777777" w:rsidTr="00813D29">
        <w:tc>
          <w:tcPr>
            <w:tcW w:w="2518" w:type="dxa"/>
          </w:tcPr>
          <w:p w14:paraId="7871CED5" w14:textId="77777777" w:rsidR="00855908" w:rsidRPr="00CA4237" w:rsidRDefault="00855908" w:rsidP="00855908">
            <w:pPr>
              <w:pStyle w:val="TTableText"/>
              <w:rPr>
                <w:lang w:val="en-GB"/>
              </w:rPr>
            </w:pPr>
            <w:r w:rsidRPr="00CA4237">
              <w:rPr>
                <w:lang w:val="en-GB"/>
              </w:rPr>
              <w:t>Grand Committee</w:t>
            </w:r>
          </w:p>
        </w:tc>
        <w:tc>
          <w:tcPr>
            <w:tcW w:w="2126" w:type="dxa"/>
          </w:tcPr>
          <w:p w14:paraId="39517D75" w14:textId="77777777" w:rsidR="00855908" w:rsidRDefault="00B74D7F" w:rsidP="00855908">
            <w:pPr>
              <w:pStyle w:val="TTableText"/>
            </w:pPr>
            <w:r>
              <w:rPr>
                <w:lang w:val="en-GB"/>
              </w:rPr>
              <w:t>2</w:t>
            </w:r>
            <w:r>
              <w:t xml:space="preserve"> March 2021</w:t>
            </w:r>
          </w:p>
          <w:p w14:paraId="432D8212" w14:textId="77777777" w:rsidR="001F7896" w:rsidRDefault="001F7896" w:rsidP="00855908">
            <w:pPr>
              <w:pStyle w:val="TTableText"/>
            </w:pPr>
            <w:r>
              <w:t>9 March 2021</w:t>
            </w:r>
          </w:p>
          <w:p w14:paraId="4118A88E" w14:textId="21F0FA3B" w:rsidR="001F7896" w:rsidRPr="00CA4237" w:rsidRDefault="001F7896" w:rsidP="00855908">
            <w:pPr>
              <w:pStyle w:val="TTableText"/>
              <w:rPr>
                <w:lang w:val="en-GB"/>
              </w:rPr>
            </w:pPr>
            <w:r>
              <w:t>16 March 2021</w:t>
            </w:r>
          </w:p>
        </w:tc>
        <w:tc>
          <w:tcPr>
            <w:tcW w:w="4643" w:type="dxa"/>
          </w:tcPr>
          <w:p w14:paraId="559601F4" w14:textId="1CCE3B46" w:rsidR="00855908" w:rsidRDefault="009055E4" w:rsidP="00855908">
            <w:pPr>
              <w:pStyle w:val="TTableText"/>
              <w:rPr>
                <w:lang w:val="en-GB"/>
              </w:rPr>
            </w:pPr>
            <w:hyperlink r:id="rId53" w:history="1">
              <w:r w:rsidR="00855908" w:rsidRPr="00483389">
                <w:rPr>
                  <w:rStyle w:val="Hyperlink"/>
                  <w:lang w:val="en-GB"/>
                </w:rPr>
                <w:t xml:space="preserve">Vol. </w:t>
              </w:r>
              <w:r w:rsidR="001F7896" w:rsidRPr="00483389">
                <w:rPr>
                  <w:rStyle w:val="Hyperlink"/>
                  <w:lang w:val="en-GB"/>
                </w:rPr>
                <w:t>810</w:t>
              </w:r>
              <w:r w:rsidR="00855908" w:rsidRPr="00483389">
                <w:rPr>
                  <w:rStyle w:val="Hyperlink"/>
                  <w:lang w:val="en-GB"/>
                </w:rPr>
                <w:t xml:space="preserve"> Col.</w:t>
              </w:r>
              <w:r w:rsidR="001F7896" w:rsidRPr="00483389">
                <w:rPr>
                  <w:rStyle w:val="Hyperlink"/>
                  <w:lang w:val="en-GB"/>
                </w:rPr>
                <w:t xml:space="preserve"> GC</w:t>
              </w:r>
              <w:r w:rsidR="00855908" w:rsidRPr="00483389">
                <w:rPr>
                  <w:rStyle w:val="Hyperlink"/>
                  <w:lang w:val="en-GB"/>
                </w:rPr>
                <w:t xml:space="preserve"> </w:t>
              </w:r>
              <w:r w:rsidR="001F7896" w:rsidRPr="00483389">
                <w:rPr>
                  <w:rStyle w:val="Hyperlink"/>
                  <w:lang w:val="en-GB"/>
                </w:rPr>
                <w:t>311</w:t>
              </w:r>
            </w:hyperlink>
          </w:p>
          <w:p w14:paraId="1F7CEFBE" w14:textId="3A3AC383" w:rsidR="001F7896" w:rsidRDefault="009055E4" w:rsidP="00855908">
            <w:pPr>
              <w:pStyle w:val="TTableText"/>
              <w:rPr>
                <w:lang w:val="en-GB"/>
              </w:rPr>
            </w:pPr>
            <w:hyperlink r:id="rId54" w:history="1">
              <w:r w:rsidR="001F7896" w:rsidRPr="00483389">
                <w:rPr>
                  <w:rStyle w:val="Hyperlink"/>
                  <w:lang w:val="en-GB"/>
                </w:rPr>
                <w:t>Vol. 810 Col. GC 585</w:t>
              </w:r>
            </w:hyperlink>
          </w:p>
          <w:p w14:paraId="6A072E11" w14:textId="511497C1" w:rsidR="001F7896" w:rsidRPr="00CA4237" w:rsidRDefault="009055E4" w:rsidP="00855908">
            <w:pPr>
              <w:pStyle w:val="TTableText"/>
              <w:rPr>
                <w:lang w:val="en-GB"/>
              </w:rPr>
            </w:pPr>
            <w:hyperlink r:id="rId55" w:history="1">
              <w:r w:rsidR="001F7896" w:rsidRPr="00483389">
                <w:rPr>
                  <w:rStyle w:val="Hyperlink"/>
                  <w:lang w:val="en-GB"/>
                </w:rPr>
                <w:t>Vol. 811 Col. 194</w:t>
              </w:r>
            </w:hyperlink>
            <w:r w:rsidR="001F7896" w:rsidRPr="00CA4237">
              <w:rPr>
                <w:lang w:val="en-GB"/>
              </w:rPr>
              <w:t xml:space="preserve"> </w:t>
            </w:r>
          </w:p>
        </w:tc>
      </w:tr>
      <w:tr w:rsidR="00855908" w:rsidRPr="00CA4237" w14:paraId="26438F1E" w14:textId="77777777" w:rsidTr="00813D29">
        <w:tc>
          <w:tcPr>
            <w:tcW w:w="2518" w:type="dxa"/>
          </w:tcPr>
          <w:p w14:paraId="1D6A31AE" w14:textId="77777777" w:rsidR="00855908" w:rsidRPr="00CA4237" w:rsidRDefault="00855908" w:rsidP="00855908">
            <w:pPr>
              <w:pStyle w:val="TTableText"/>
              <w:rPr>
                <w:lang w:val="en-GB"/>
              </w:rPr>
            </w:pPr>
            <w:r w:rsidRPr="00CA4237">
              <w:rPr>
                <w:lang w:val="en-GB"/>
              </w:rPr>
              <w:t xml:space="preserve">Report </w:t>
            </w:r>
          </w:p>
        </w:tc>
        <w:tc>
          <w:tcPr>
            <w:tcW w:w="2126" w:type="dxa"/>
          </w:tcPr>
          <w:p w14:paraId="0E009F4E" w14:textId="0B897196" w:rsidR="00855908" w:rsidRPr="00CA4237" w:rsidRDefault="00B74D7F" w:rsidP="00855908">
            <w:pPr>
              <w:pStyle w:val="TTableText"/>
              <w:rPr>
                <w:lang w:val="en-GB"/>
              </w:rPr>
            </w:pPr>
            <w:r>
              <w:rPr>
                <w:lang w:val="en-GB"/>
              </w:rPr>
              <w:t>1</w:t>
            </w:r>
            <w:r>
              <w:t>5 April 2021</w:t>
            </w:r>
          </w:p>
        </w:tc>
        <w:tc>
          <w:tcPr>
            <w:tcW w:w="4643" w:type="dxa"/>
          </w:tcPr>
          <w:p w14:paraId="48EC2490" w14:textId="18859745" w:rsidR="00855908" w:rsidRPr="00CA4237" w:rsidRDefault="009055E4" w:rsidP="00855908">
            <w:pPr>
              <w:pStyle w:val="TTableText"/>
              <w:rPr>
                <w:lang w:val="en-GB"/>
              </w:rPr>
            </w:pPr>
            <w:hyperlink r:id="rId56" w:history="1">
              <w:r w:rsidR="00855908" w:rsidRPr="00483389">
                <w:rPr>
                  <w:rStyle w:val="Hyperlink"/>
                  <w:lang w:val="en-GB"/>
                </w:rPr>
                <w:t xml:space="preserve">Vol. </w:t>
              </w:r>
              <w:r w:rsidR="001F7896" w:rsidRPr="00483389">
                <w:rPr>
                  <w:rStyle w:val="Hyperlink"/>
                  <w:lang w:val="en-GB"/>
                </w:rPr>
                <w:t>811</w:t>
              </w:r>
              <w:r w:rsidR="00855908" w:rsidRPr="00483389">
                <w:rPr>
                  <w:rStyle w:val="Hyperlink"/>
                  <w:lang w:val="en-GB"/>
                </w:rPr>
                <w:t xml:space="preserve"> Col. </w:t>
              </w:r>
              <w:r w:rsidR="001F7896" w:rsidRPr="00483389">
                <w:rPr>
                  <w:rStyle w:val="Hyperlink"/>
                  <w:lang w:val="en-GB"/>
                </w:rPr>
                <w:t>1452</w:t>
              </w:r>
            </w:hyperlink>
          </w:p>
        </w:tc>
      </w:tr>
      <w:tr w:rsidR="00855908" w:rsidRPr="00CA4237" w14:paraId="01E0CC61" w14:textId="77777777" w:rsidTr="00813D29">
        <w:tc>
          <w:tcPr>
            <w:tcW w:w="2518" w:type="dxa"/>
          </w:tcPr>
          <w:p w14:paraId="08D62D78" w14:textId="77777777" w:rsidR="00855908" w:rsidRPr="00CA4237" w:rsidRDefault="00855908" w:rsidP="00855908">
            <w:pPr>
              <w:pStyle w:val="TTableText"/>
              <w:rPr>
                <w:lang w:val="en-GB"/>
              </w:rPr>
            </w:pPr>
            <w:r w:rsidRPr="00CA4237">
              <w:rPr>
                <w:lang w:val="en-GB"/>
              </w:rPr>
              <w:t>Third Reading</w:t>
            </w:r>
          </w:p>
        </w:tc>
        <w:tc>
          <w:tcPr>
            <w:tcW w:w="2126" w:type="dxa"/>
          </w:tcPr>
          <w:p w14:paraId="1B9B1795" w14:textId="6150A713" w:rsidR="00855908" w:rsidRPr="00CA4237" w:rsidRDefault="00B74D7F" w:rsidP="00855908">
            <w:pPr>
              <w:pStyle w:val="TTableText"/>
              <w:rPr>
                <w:lang w:val="en-GB"/>
              </w:rPr>
            </w:pPr>
            <w:r>
              <w:rPr>
                <w:lang w:val="en-GB"/>
              </w:rPr>
              <w:t>2</w:t>
            </w:r>
            <w:r>
              <w:t>2 April 2021</w:t>
            </w:r>
          </w:p>
        </w:tc>
        <w:tc>
          <w:tcPr>
            <w:tcW w:w="4643" w:type="dxa"/>
          </w:tcPr>
          <w:p w14:paraId="27E47171" w14:textId="55AFCEDA" w:rsidR="00855908" w:rsidRPr="00CA4237" w:rsidRDefault="009055E4" w:rsidP="00855908">
            <w:pPr>
              <w:pStyle w:val="TTableText"/>
              <w:rPr>
                <w:lang w:val="en-GB"/>
              </w:rPr>
            </w:pPr>
            <w:hyperlink r:id="rId57" w:history="1">
              <w:r w:rsidR="00855908" w:rsidRPr="00483389">
                <w:rPr>
                  <w:rStyle w:val="Hyperlink"/>
                  <w:lang w:val="en-GB"/>
                </w:rPr>
                <w:t xml:space="preserve">Vol. </w:t>
              </w:r>
              <w:r w:rsidR="001F7896" w:rsidRPr="00483389">
                <w:rPr>
                  <w:rStyle w:val="Hyperlink"/>
                  <w:lang w:val="en-GB"/>
                </w:rPr>
                <w:t>811</w:t>
              </w:r>
              <w:r w:rsidR="00855908" w:rsidRPr="00483389">
                <w:rPr>
                  <w:rStyle w:val="Hyperlink"/>
                  <w:lang w:val="en-GB"/>
                </w:rPr>
                <w:t xml:space="preserve"> Col. </w:t>
              </w:r>
              <w:r w:rsidR="001F7896" w:rsidRPr="00483389">
                <w:rPr>
                  <w:rStyle w:val="Hyperlink"/>
                  <w:lang w:val="en-GB"/>
                </w:rPr>
                <w:t>1968</w:t>
              </w:r>
            </w:hyperlink>
          </w:p>
        </w:tc>
      </w:tr>
      <w:tr w:rsidR="00855908" w:rsidRPr="00CA4237" w14:paraId="67194A45" w14:textId="77777777" w:rsidTr="00813D29">
        <w:tc>
          <w:tcPr>
            <w:tcW w:w="2518" w:type="dxa"/>
          </w:tcPr>
          <w:p w14:paraId="280D4DED" w14:textId="77777777" w:rsidR="00855908" w:rsidRPr="00CA4237" w:rsidRDefault="00855908" w:rsidP="00855908">
            <w:pPr>
              <w:pStyle w:val="TTableText"/>
              <w:rPr>
                <w:lang w:val="en-GB"/>
              </w:rPr>
            </w:pPr>
            <w:r w:rsidRPr="00CA4237">
              <w:rPr>
                <w:lang w:val="en-GB"/>
              </w:rPr>
              <w:t>Commons Consideration of Lords Amendments</w:t>
            </w:r>
          </w:p>
        </w:tc>
        <w:tc>
          <w:tcPr>
            <w:tcW w:w="2126" w:type="dxa"/>
          </w:tcPr>
          <w:p w14:paraId="217348C8" w14:textId="6CFB42D1" w:rsidR="00855908" w:rsidRPr="00CA4237" w:rsidRDefault="00B74D7F" w:rsidP="00855908">
            <w:pPr>
              <w:pStyle w:val="TTableText"/>
              <w:rPr>
                <w:lang w:val="en-GB"/>
              </w:rPr>
            </w:pPr>
            <w:r>
              <w:rPr>
                <w:lang w:val="en-GB"/>
              </w:rPr>
              <w:t>2</w:t>
            </w:r>
            <w:r>
              <w:t>6 April 2021</w:t>
            </w:r>
          </w:p>
        </w:tc>
        <w:tc>
          <w:tcPr>
            <w:tcW w:w="4643" w:type="dxa"/>
          </w:tcPr>
          <w:p w14:paraId="5EBBD64E" w14:textId="19756D2E" w:rsidR="00855908" w:rsidRPr="00CA4237" w:rsidRDefault="009055E4" w:rsidP="00855908">
            <w:pPr>
              <w:pStyle w:val="TTableText"/>
              <w:rPr>
                <w:lang w:val="en-GB"/>
              </w:rPr>
            </w:pPr>
            <w:hyperlink r:id="rId58" w:history="1">
              <w:r w:rsidR="00855908" w:rsidRPr="00483389">
                <w:rPr>
                  <w:rStyle w:val="Hyperlink"/>
                  <w:lang w:val="en-GB"/>
                </w:rPr>
                <w:t xml:space="preserve">Vol. </w:t>
              </w:r>
              <w:r w:rsidR="001F7896" w:rsidRPr="00483389">
                <w:rPr>
                  <w:rStyle w:val="Hyperlink"/>
                  <w:lang w:val="en-GB"/>
                </w:rPr>
                <w:t>693</w:t>
              </w:r>
              <w:r w:rsidR="00855908" w:rsidRPr="00483389">
                <w:rPr>
                  <w:rStyle w:val="Hyperlink"/>
                  <w:lang w:val="en-GB"/>
                </w:rPr>
                <w:t xml:space="preserve"> Col. </w:t>
              </w:r>
              <w:r w:rsidR="001F7896" w:rsidRPr="00483389">
                <w:rPr>
                  <w:rStyle w:val="Hyperlink"/>
                  <w:lang w:val="en-GB"/>
                </w:rPr>
                <w:t>150</w:t>
              </w:r>
            </w:hyperlink>
          </w:p>
        </w:tc>
      </w:tr>
      <w:tr w:rsidR="001F7896" w:rsidRPr="00CA4237" w14:paraId="63FA7D20" w14:textId="77777777" w:rsidTr="00813D29">
        <w:tc>
          <w:tcPr>
            <w:tcW w:w="2518" w:type="dxa"/>
          </w:tcPr>
          <w:p w14:paraId="1BF5F533" w14:textId="4D8A2F1C" w:rsidR="001F7896" w:rsidRPr="00CA4237" w:rsidRDefault="001F7896" w:rsidP="00855908">
            <w:pPr>
              <w:pStyle w:val="TTableText"/>
              <w:rPr>
                <w:lang w:val="en-GB"/>
              </w:rPr>
            </w:pPr>
            <w:r>
              <w:rPr>
                <w:lang w:val="en-GB"/>
              </w:rPr>
              <w:t>Lords Consideration of Commons Amendments</w:t>
            </w:r>
          </w:p>
        </w:tc>
        <w:tc>
          <w:tcPr>
            <w:tcW w:w="2126" w:type="dxa"/>
          </w:tcPr>
          <w:p w14:paraId="45CC5542" w14:textId="7CF7C15A" w:rsidR="001F7896" w:rsidRDefault="001F7896" w:rsidP="00855908">
            <w:pPr>
              <w:pStyle w:val="TTableText"/>
              <w:rPr>
                <w:lang w:val="en-GB"/>
              </w:rPr>
            </w:pPr>
            <w:r>
              <w:rPr>
                <w:lang w:val="en-GB"/>
              </w:rPr>
              <w:t>28 April 2021</w:t>
            </w:r>
          </w:p>
        </w:tc>
        <w:tc>
          <w:tcPr>
            <w:tcW w:w="4643" w:type="dxa"/>
          </w:tcPr>
          <w:p w14:paraId="4AEF9380" w14:textId="7ADBB6F4" w:rsidR="001F7896" w:rsidRPr="00CA4237" w:rsidRDefault="009055E4" w:rsidP="00855908">
            <w:pPr>
              <w:pStyle w:val="TTableText"/>
              <w:rPr>
                <w:lang w:val="en-GB"/>
              </w:rPr>
            </w:pPr>
            <w:hyperlink r:id="rId59" w:history="1">
              <w:r w:rsidR="001F7896" w:rsidRPr="00483389">
                <w:rPr>
                  <w:rStyle w:val="Hyperlink"/>
                  <w:lang w:val="en-GB"/>
                </w:rPr>
                <w:t>Vol. 811 Col. 2252</w:t>
              </w:r>
            </w:hyperlink>
          </w:p>
        </w:tc>
      </w:tr>
      <w:tr w:rsidR="001F7896" w:rsidRPr="00CA4237" w14:paraId="3D056C79" w14:textId="77777777" w:rsidTr="00813D29">
        <w:tc>
          <w:tcPr>
            <w:tcW w:w="2518" w:type="dxa"/>
          </w:tcPr>
          <w:p w14:paraId="65897472" w14:textId="2A4EC51C" w:rsidR="001F7896" w:rsidRPr="00CA4237" w:rsidRDefault="001F7896" w:rsidP="00855908">
            <w:pPr>
              <w:pStyle w:val="TTableText"/>
              <w:rPr>
                <w:lang w:val="en-GB"/>
              </w:rPr>
            </w:pPr>
            <w:r>
              <w:rPr>
                <w:lang w:val="en-GB"/>
              </w:rPr>
              <w:t>Commons Consideration of Lords Amendments</w:t>
            </w:r>
          </w:p>
        </w:tc>
        <w:tc>
          <w:tcPr>
            <w:tcW w:w="2126" w:type="dxa"/>
          </w:tcPr>
          <w:p w14:paraId="65452FA6" w14:textId="689EBFA7" w:rsidR="001F7896" w:rsidRPr="00CA4237" w:rsidRDefault="001F7896" w:rsidP="00855908">
            <w:pPr>
              <w:pStyle w:val="TTableText"/>
              <w:rPr>
                <w:lang w:val="en-GB"/>
              </w:rPr>
            </w:pPr>
            <w:r>
              <w:rPr>
                <w:lang w:val="en-GB"/>
              </w:rPr>
              <w:t>28 April 2021</w:t>
            </w:r>
          </w:p>
        </w:tc>
        <w:tc>
          <w:tcPr>
            <w:tcW w:w="4643" w:type="dxa"/>
          </w:tcPr>
          <w:p w14:paraId="2A41E546" w14:textId="199579F8" w:rsidR="001F7896" w:rsidRPr="00CA4237" w:rsidRDefault="009055E4" w:rsidP="00855908">
            <w:pPr>
              <w:pStyle w:val="TTableText"/>
              <w:rPr>
                <w:lang w:val="en-GB"/>
              </w:rPr>
            </w:pPr>
            <w:hyperlink r:id="rId60" w:history="1">
              <w:r w:rsidR="001F7896" w:rsidRPr="00483389">
                <w:rPr>
                  <w:rStyle w:val="Hyperlink"/>
                  <w:lang w:val="en-GB"/>
                </w:rPr>
                <w:t>Vol. 693 Col. 445</w:t>
              </w:r>
            </w:hyperlink>
          </w:p>
        </w:tc>
      </w:tr>
      <w:tr w:rsidR="001F7896" w:rsidRPr="00CA4237" w14:paraId="783A0B97" w14:textId="77777777" w:rsidTr="00813D29">
        <w:tc>
          <w:tcPr>
            <w:tcW w:w="2518" w:type="dxa"/>
          </w:tcPr>
          <w:p w14:paraId="33B43422" w14:textId="6AEF8AE7" w:rsidR="001F7896" w:rsidRPr="00CA4237" w:rsidRDefault="001F7896" w:rsidP="00855908">
            <w:pPr>
              <w:pStyle w:val="TTableText"/>
              <w:rPr>
                <w:lang w:val="en-GB"/>
              </w:rPr>
            </w:pPr>
            <w:r>
              <w:rPr>
                <w:lang w:val="en-GB"/>
              </w:rPr>
              <w:t>Lords Consideration of Commons Amendments</w:t>
            </w:r>
          </w:p>
        </w:tc>
        <w:tc>
          <w:tcPr>
            <w:tcW w:w="2126" w:type="dxa"/>
          </w:tcPr>
          <w:p w14:paraId="2340D299" w14:textId="2D2B46F5" w:rsidR="001F7896" w:rsidRPr="00CA4237" w:rsidRDefault="001F7896" w:rsidP="00855908">
            <w:pPr>
              <w:pStyle w:val="TTableText"/>
              <w:rPr>
                <w:lang w:val="en-GB"/>
              </w:rPr>
            </w:pPr>
            <w:r>
              <w:rPr>
                <w:lang w:val="en-GB"/>
              </w:rPr>
              <w:t>28 April 2021</w:t>
            </w:r>
          </w:p>
        </w:tc>
        <w:tc>
          <w:tcPr>
            <w:tcW w:w="4643" w:type="dxa"/>
          </w:tcPr>
          <w:p w14:paraId="08DBEDAF" w14:textId="3374FD7C" w:rsidR="001F7896" w:rsidRPr="00CA4237" w:rsidRDefault="009055E4" w:rsidP="00855908">
            <w:pPr>
              <w:pStyle w:val="TTableText"/>
              <w:rPr>
                <w:lang w:val="en-GB"/>
              </w:rPr>
            </w:pPr>
            <w:hyperlink r:id="rId61" w:history="1">
              <w:r w:rsidR="001F7896" w:rsidRPr="00483389">
                <w:rPr>
                  <w:rStyle w:val="Hyperlink"/>
                  <w:lang w:val="en-GB"/>
                </w:rPr>
                <w:t>Vol. 811 Col. 2375</w:t>
              </w:r>
            </w:hyperlink>
          </w:p>
        </w:tc>
      </w:tr>
      <w:tr w:rsidR="002E0272" w:rsidRPr="00CA4237" w14:paraId="05B9E4C6" w14:textId="77777777" w:rsidTr="00813D29">
        <w:tc>
          <w:tcPr>
            <w:tcW w:w="2518" w:type="dxa"/>
            <w:vMerge w:val="restart"/>
          </w:tcPr>
          <w:p w14:paraId="50433466" w14:textId="77777777" w:rsidR="002E0272" w:rsidRPr="00CA4237" w:rsidRDefault="002E0272" w:rsidP="00855908">
            <w:pPr>
              <w:pStyle w:val="TTableText"/>
              <w:rPr>
                <w:lang w:val="en-GB"/>
              </w:rPr>
            </w:pPr>
            <w:r w:rsidRPr="00CA4237">
              <w:rPr>
                <w:lang w:val="en-GB"/>
              </w:rPr>
              <w:t>Royal Assent</w:t>
            </w:r>
          </w:p>
        </w:tc>
        <w:tc>
          <w:tcPr>
            <w:tcW w:w="2126" w:type="dxa"/>
            <w:vMerge w:val="restart"/>
          </w:tcPr>
          <w:p w14:paraId="2F7F5103" w14:textId="69557D16" w:rsidR="002E0272" w:rsidRDefault="001F7896" w:rsidP="00855908">
            <w:pPr>
              <w:pStyle w:val="TTableText"/>
              <w:rPr>
                <w:lang w:val="en-GB"/>
              </w:rPr>
            </w:pPr>
            <w:r>
              <w:rPr>
                <w:lang w:val="en-GB"/>
              </w:rPr>
              <w:t>29 April 2021</w:t>
            </w:r>
          </w:p>
          <w:p w14:paraId="3D3E0625" w14:textId="4253B07D" w:rsidR="001F7896" w:rsidRPr="00CA4237" w:rsidRDefault="001F7896" w:rsidP="00855908">
            <w:pPr>
              <w:pStyle w:val="TTableText"/>
              <w:rPr>
                <w:lang w:val="en-GB"/>
              </w:rPr>
            </w:pPr>
            <w:r>
              <w:rPr>
                <w:lang w:val="en-GB"/>
              </w:rPr>
              <w:t>29 April 2021</w:t>
            </w:r>
          </w:p>
        </w:tc>
        <w:tc>
          <w:tcPr>
            <w:tcW w:w="4643" w:type="dxa"/>
          </w:tcPr>
          <w:p w14:paraId="0F7E9229" w14:textId="3E03A1CB" w:rsidR="002E0272" w:rsidRPr="00CA4237" w:rsidRDefault="009055E4" w:rsidP="00855908">
            <w:pPr>
              <w:pStyle w:val="TTableText"/>
              <w:rPr>
                <w:lang w:val="en-GB"/>
              </w:rPr>
            </w:pPr>
            <w:hyperlink r:id="rId62" w:history="1">
              <w:r w:rsidR="002E0272" w:rsidRPr="00996064">
                <w:rPr>
                  <w:rStyle w:val="Hyperlink"/>
                  <w:lang w:val="en-GB"/>
                </w:rPr>
                <w:t xml:space="preserve">House of Commons Vol. </w:t>
              </w:r>
              <w:r w:rsidR="00996064" w:rsidRPr="00996064">
                <w:rPr>
                  <w:rStyle w:val="Hyperlink"/>
                  <w:lang w:val="en-GB"/>
                </w:rPr>
                <w:t>693</w:t>
              </w:r>
              <w:r w:rsidR="002E0272" w:rsidRPr="00996064">
                <w:rPr>
                  <w:rStyle w:val="Hyperlink"/>
                  <w:lang w:val="en-GB"/>
                </w:rPr>
                <w:t xml:space="preserve"> Col. </w:t>
              </w:r>
              <w:r w:rsidR="00996064" w:rsidRPr="00996064">
                <w:rPr>
                  <w:rStyle w:val="Hyperlink"/>
                  <w:lang w:val="en-GB"/>
                </w:rPr>
                <w:t>520</w:t>
              </w:r>
            </w:hyperlink>
            <w:r w:rsidR="00483389">
              <w:rPr>
                <w:lang w:val="en-GB"/>
              </w:rPr>
              <w:t xml:space="preserve"> </w:t>
            </w:r>
          </w:p>
        </w:tc>
      </w:tr>
      <w:tr w:rsidR="002E0272" w:rsidRPr="00CA4237" w14:paraId="4EA54310" w14:textId="77777777" w:rsidTr="00813D29">
        <w:tc>
          <w:tcPr>
            <w:tcW w:w="2518" w:type="dxa"/>
            <w:vMerge/>
          </w:tcPr>
          <w:p w14:paraId="478A240C" w14:textId="77777777" w:rsidR="002E0272" w:rsidRPr="00CA4237" w:rsidRDefault="002E0272" w:rsidP="00855908">
            <w:pPr>
              <w:pStyle w:val="TTableText"/>
              <w:rPr>
                <w:lang w:val="en-GB"/>
              </w:rPr>
            </w:pPr>
          </w:p>
        </w:tc>
        <w:tc>
          <w:tcPr>
            <w:tcW w:w="2126" w:type="dxa"/>
            <w:vMerge/>
          </w:tcPr>
          <w:p w14:paraId="1995A8F8" w14:textId="77777777" w:rsidR="002E0272" w:rsidRPr="00CA4237" w:rsidRDefault="002E0272" w:rsidP="00855908">
            <w:pPr>
              <w:pStyle w:val="TTableText"/>
              <w:rPr>
                <w:lang w:val="en-GB"/>
              </w:rPr>
            </w:pPr>
          </w:p>
        </w:tc>
        <w:tc>
          <w:tcPr>
            <w:tcW w:w="4643" w:type="dxa"/>
          </w:tcPr>
          <w:p w14:paraId="1D7FE5F2" w14:textId="6982B1A8" w:rsidR="002E0272" w:rsidRPr="00CA4237" w:rsidRDefault="009055E4" w:rsidP="00855908">
            <w:pPr>
              <w:pStyle w:val="TTableText"/>
              <w:rPr>
                <w:lang w:val="en-GB"/>
              </w:rPr>
            </w:pPr>
            <w:hyperlink r:id="rId63" w:history="1">
              <w:r w:rsidR="002E0272" w:rsidRPr="00996064">
                <w:rPr>
                  <w:rStyle w:val="Hyperlink"/>
                  <w:lang w:val="en-GB"/>
                </w:rPr>
                <w:t xml:space="preserve">House of Lords Vol. </w:t>
              </w:r>
              <w:r w:rsidR="00996064" w:rsidRPr="00996064">
                <w:rPr>
                  <w:rStyle w:val="Hyperlink"/>
                  <w:lang w:val="en-GB"/>
                </w:rPr>
                <w:t>811</w:t>
              </w:r>
              <w:r w:rsidR="002E0272" w:rsidRPr="00996064">
                <w:rPr>
                  <w:rStyle w:val="Hyperlink"/>
                  <w:lang w:val="en-GB"/>
                </w:rPr>
                <w:t xml:space="preserve"> Col. </w:t>
              </w:r>
              <w:r w:rsidR="00996064" w:rsidRPr="00996064">
                <w:rPr>
                  <w:rStyle w:val="Hyperlink"/>
                  <w:lang w:val="en-GB"/>
                </w:rPr>
                <w:t>2413</w:t>
              </w:r>
            </w:hyperlink>
          </w:p>
        </w:tc>
      </w:tr>
    </w:tbl>
    <w:p w14:paraId="02EFF519" w14:textId="64C932D6" w:rsidR="005F6F2A" w:rsidRPr="00CA4237" w:rsidRDefault="005F6F2A" w:rsidP="0061795B">
      <w:pPr>
        <w:pStyle w:val="ParaMainText"/>
        <w:rPr>
          <w:lang w:val="en-GB"/>
        </w:rPr>
      </w:pPr>
    </w:p>
    <w:sectPr w:rsidR="005F6F2A" w:rsidRPr="00CA4237" w:rsidSect="005B5D58">
      <w:headerReference w:type="even" r:id="rId64"/>
      <w:headerReference w:type="default" r:id="rId65"/>
      <w:footerReference w:type="even" r:id="rId66"/>
      <w:footerReference w:type="default" r:id="rId67"/>
      <w:headerReference w:type="first" r:id="rId68"/>
      <w:footerReference w:type="first" r:id="rId69"/>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91DBB3" w14:textId="77777777" w:rsidR="00C96917" w:rsidRDefault="00C96917">
      <w:r>
        <w:separator/>
      </w:r>
    </w:p>
    <w:p w14:paraId="29A63400" w14:textId="77777777" w:rsidR="00C96917" w:rsidRDefault="00C96917"/>
    <w:p w14:paraId="6825B2E6" w14:textId="77777777" w:rsidR="00C96917" w:rsidRDefault="00C96917"/>
  </w:endnote>
  <w:endnote w:type="continuationSeparator" w:id="0">
    <w:p w14:paraId="6ADEF1A5" w14:textId="77777777" w:rsidR="00C96917" w:rsidRDefault="00C96917">
      <w:r>
        <w:continuationSeparator/>
      </w:r>
    </w:p>
    <w:p w14:paraId="05E92B33" w14:textId="77777777" w:rsidR="00C96917" w:rsidRDefault="00C96917"/>
    <w:p w14:paraId="5D2AF880" w14:textId="77777777" w:rsidR="00C96917" w:rsidRDefault="00C969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altName w:val="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377519" w14:textId="77777777" w:rsidR="00C96917" w:rsidRDefault="00C96917"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941EF1" w14:textId="77777777" w:rsidR="00C96917" w:rsidRDefault="00C96917"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9800132"/>
      <w:docPartObj>
        <w:docPartGallery w:val="Page Numbers (Bottom of Page)"/>
        <w:docPartUnique/>
      </w:docPartObj>
    </w:sdtPr>
    <w:sdtEndPr>
      <w:rPr>
        <w:noProof/>
      </w:rPr>
    </w:sdtEndPr>
    <w:sdtContent>
      <w:p w14:paraId="7FD5D861" w14:textId="697C8049" w:rsidR="00C96917" w:rsidRDefault="00C96917" w:rsidP="00CB0958">
        <w:pPr>
          <w:pStyle w:val="Footer"/>
          <w:framePr w:w="441" w:h="311" w:hRule="exact" w:wrap="around" w:vAnchor="text" w:hAnchor="page" w:x="5869" w:y="700"/>
          <w:jc w:val="center"/>
        </w:pPr>
        <w:r>
          <w:fldChar w:fldCharType="begin"/>
        </w:r>
        <w:r>
          <w:instrText xml:space="preserve"> PAGE   \* MERGEFORMAT </w:instrText>
        </w:r>
        <w:r>
          <w:fldChar w:fldCharType="separate"/>
        </w:r>
        <w:r w:rsidR="009055E4">
          <w:rPr>
            <w:noProof/>
          </w:rPr>
          <w:t>34</w:t>
        </w:r>
        <w:r>
          <w:rPr>
            <w:noProof/>
          </w:rPr>
          <w:fldChar w:fldCharType="end"/>
        </w:r>
      </w:p>
    </w:sdtContent>
  </w:sdt>
  <w:p w14:paraId="42C1D9D8" w14:textId="07612DB0" w:rsidR="00C96917" w:rsidRDefault="00C96917" w:rsidP="005B1515">
    <w:pPr>
      <w:pStyle w:val="Footer"/>
      <w:framePr w:w="441" w:h="311" w:hRule="exact" w:wrap="around" w:vAnchor="text" w:hAnchor="page" w:x="5869" w:y="700"/>
      <w:jc w:val="center"/>
    </w:pPr>
  </w:p>
  <w:p w14:paraId="21CF1ACC" w14:textId="3A264422" w:rsidR="00C96917" w:rsidRPr="006A0D49" w:rsidRDefault="00C96917"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9055E4">
      <w:rPr>
        <w:noProof/>
      </w:rPr>
      <w:t>34</w:t>
    </w:r>
    <w:r>
      <w:rPr>
        <w:noProof/>
      </w:rPr>
      <w:fldChar w:fldCharType="end"/>
    </w:r>
  </w:p>
  <w:p w14:paraId="2143CA18" w14:textId="2246F955" w:rsidR="00C96917" w:rsidRPr="00DE0805" w:rsidRDefault="00C96917"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C721B9">
          <w:rPr>
            <w:rStyle w:val="FooterText"/>
          </w:rPr>
          <w:t>National Security and Investment Act 2021</w:t>
        </w:r>
      </w:sdtContent>
    </w:sdt>
    <w:r w:rsidRPr="00DE0805">
      <w:rPr>
        <w:rStyle w:val="FooterText"/>
      </w:rPr>
      <w:t xml:space="preserve"> </w:t>
    </w:r>
    <w:r>
      <w:rPr>
        <w:rStyle w:val="FooterText"/>
      </w:rPr>
      <w:t>which received Royal Assent</w:t>
    </w:r>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1-04-29T00:00:00Z">
          <w:dateFormat w:val="d MMMM yyyy"/>
          <w:lid w:val="en-GB"/>
          <w:storeMappedDataAs w:val="dateTime"/>
          <w:calendar w:val="gregorian"/>
        </w:date>
      </w:sdtPr>
      <w:sdtEndPr>
        <w:rPr>
          <w:rStyle w:val="FooterText"/>
        </w:rPr>
      </w:sdtEndPr>
      <w:sdtContent>
        <w:r>
          <w:rPr>
            <w:rStyle w:val="FooterText"/>
          </w:rPr>
          <w:t>29 April 2021</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EndPr>
        <w:rPr>
          <w:rStyle w:val="FooterText"/>
        </w:rPr>
      </w:sdtEndPr>
      <w:sdtContent>
        <w:r>
          <w:rPr>
            <w:rStyle w:val="FooterText"/>
          </w:rPr>
          <w:t>c.</w:t>
        </w:r>
      </w:sdtContent>
    </w:sdt>
    <w:r>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Pr>
            <w:rStyle w:val="FooterText"/>
          </w:rPr>
          <w:t>25</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C96917" w14:paraId="1A92FBCA" w14:textId="77777777" w:rsidTr="00922B46">
      <w:tc>
        <w:tcPr>
          <w:tcW w:w="4076" w:type="dxa"/>
        </w:tcPr>
        <w:p w14:paraId="3A6A564D" w14:textId="4DCB536E" w:rsidR="00C96917" w:rsidRPr="00164F74" w:rsidRDefault="00C96917" w:rsidP="0061795B">
          <w:pPr>
            <w:pStyle w:val="Footer"/>
          </w:pPr>
          <w:r w:rsidRPr="00164F74">
            <w:t xml:space="preserve"> </w:t>
          </w:r>
          <w:r w:rsidR="00C721B9">
            <w:t>c.</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Pr>
                  <w:rStyle w:val="FooterChar"/>
                </w:rPr>
                <w:t>25</w:t>
              </w:r>
            </w:sdtContent>
          </w:sdt>
          <w:r>
            <w:t>–</w:t>
          </w:r>
          <w:r w:rsidRPr="00D72E04">
            <w:t>EN</w:t>
          </w:r>
        </w:p>
      </w:tc>
      <w:tc>
        <w:tcPr>
          <w:tcW w:w="4077" w:type="dxa"/>
        </w:tcPr>
        <w:p w14:paraId="1C7DA0EA" w14:textId="249B5A11" w:rsidR="00C96917" w:rsidRPr="00164F74" w:rsidRDefault="009055E4" w:rsidP="002877D1">
          <w:pPr>
            <w:pStyle w:val="Footer"/>
            <w:jc w:val="right"/>
          </w:pPr>
          <w:sdt>
            <w:sdtPr>
              <w:rPr>
                <w:rStyle w:val="FooterChar"/>
              </w:rPr>
              <w:alias w:val="Session"/>
              <w:tag w:val="Session"/>
              <w:id w:val="935562932"/>
              <w:lock w:val="sdtLocked"/>
              <w:placeholder>
                <w:docPart w:val="F5C5258E33AF4FC9894B368D7087F690"/>
              </w:placeholder>
              <w:showingPlcHd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sidR="00C96917">
                <w:rPr>
                  <w:rStyle w:val="FooterChar"/>
                </w:rPr>
                <w:t xml:space="preserve">     </w:t>
              </w:r>
            </w:sdtContent>
          </w:sdt>
        </w:p>
      </w:tc>
    </w:tr>
  </w:tbl>
  <w:p w14:paraId="13D23280" w14:textId="77777777" w:rsidR="00C96917" w:rsidRDefault="00C96917"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D92991" w14:textId="77777777" w:rsidR="00C96917" w:rsidRDefault="00C96917">
      <w:r>
        <w:separator/>
      </w:r>
    </w:p>
    <w:p w14:paraId="581C81D5" w14:textId="77777777" w:rsidR="00C96917" w:rsidRDefault="00C96917"/>
    <w:p w14:paraId="58ADA045" w14:textId="77777777" w:rsidR="00C96917" w:rsidRDefault="00C96917"/>
  </w:footnote>
  <w:footnote w:type="continuationSeparator" w:id="0">
    <w:p w14:paraId="138D81B0" w14:textId="77777777" w:rsidR="00C96917" w:rsidRDefault="00C96917">
      <w:r>
        <w:continuationSeparator/>
      </w:r>
    </w:p>
    <w:p w14:paraId="36B5016C" w14:textId="77777777" w:rsidR="00C96917" w:rsidRDefault="00C96917"/>
    <w:p w14:paraId="590466D2" w14:textId="77777777" w:rsidR="00C96917" w:rsidRDefault="00C96917"/>
  </w:footnote>
  <w:footnote w:id="1">
    <w:p w14:paraId="1430C3D7" w14:textId="77777777" w:rsidR="00C96917" w:rsidRPr="009D4340" w:rsidRDefault="00C96917" w:rsidP="009D4340">
      <w:pPr>
        <w:pStyle w:val="FootnoteText"/>
      </w:pPr>
      <w:r w:rsidRPr="009D4340">
        <w:rPr>
          <w:rStyle w:val="FootnoteReference"/>
          <w:vertAlign w:val="baseline"/>
        </w:rPr>
        <w:footnoteRef/>
      </w:r>
      <w:r w:rsidRPr="009D4340">
        <w:t xml:space="preserve"> The Competition (Amendment etc.) (EU Exit) Regulations 2019 (S.I. 2019/93) were amended by the Competition (Amendment etc.) (EU Exit) Regulations 2020 (S.I. 2020/1343). The 2019 regulations, as amended, make transitional provision which reflects that under Part 3 of the Withdrawal Agreement the European Commission continues after the end of the transition period to assess the effects in the UK of mergers with a European dimension if the European Commission’s merger review is initiated formally before the end of the transition period in accordance with Article 92 of the Withdrawal Agreement. The regulations also make transitional provision for an EIN process to continue after the end of the transition period, if the EIN was issued before the end of the transition period and the European Commission has retained exclusive competence over the merger in accordance with Article 92. The CMA will be solely responsible for investigating the effects in the UK of any merger which meets the UK jurisdictional test and in respect of which an investigation by the EU Commission has not been initiated before the end of the transition period.</w:t>
      </w:r>
    </w:p>
  </w:footnote>
  <w:footnote w:id="2">
    <w:p w14:paraId="2DD5C1D5" w14:textId="77777777" w:rsidR="00C96917" w:rsidRDefault="00C96917" w:rsidP="009D4340">
      <w:pPr>
        <w:pStyle w:val="FootnoteText"/>
      </w:pPr>
      <w:r w:rsidRPr="009D4340">
        <w:rPr>
          <w:rStyle w:val="FootnoteReference"/>
          <w:vertAlign w:val="baseline"/>
        </w:rPr>
        <w:footnoteRef/>
      </w:r>
      <w:r w:rsidRPr="009D4340">
        <w:t xml:space="preserve"> Section 240 of the Enterprise Act 2002 was repealed by the Competition (Amendment etc.) (EU Exit) Regulations (S.I. 2019/93), Part 3, Reg.59. The Competition (Amendment etc.) (EU Exit) Regulations 2020 (S.I. 2020/1343) amend the 2019 regulations in order to save and modify the effect of section 240 so that the CMA can share information with the European Commission for the purposes of ongoing antitrust or merger cases for which the European Commission has continued competence after the end of the transition period in accordance with Article 92 of the Withdrawal Agreement.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75FFB8" w14:textId="77777777" w:rsidR="00C96917" w:rsidRDefault="00C96917">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F199B" w14:textId="77777777" w:rsidR="00C96917" w:rsidRDefault="00C96917">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639AA4" w14:textId="77777777" w:rsidR="00C96917" w:rsidRDefault="00C96917">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994C3B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C6410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6B259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1FEB75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BCAB6B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4A57D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232361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9A62E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32A81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AC8B7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B6742320"/>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060E78"/>
    <w:multiLevelType w:val="hybridMultilevel"/>
    <w:tmpl w:val="7296870E"/>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7"/>
  </w:num>
  <w:num w:numId="3">
    <w:abstractNumId w:val="20"/>
  </w:num>
  <w:num w:numId="4">
    <w:abstractNumId w:val="19"/>
  </w:num>
  <w:num w:numId="5">
    <w:abstractNumId w:val="15"/>
  </w:num>
  <w:num w:numId="6">
    <w:abstractNumId w:val="21"/>
  </w:num>
  <w:num w:numId="7">
    <w:abstractNumId w:val="11"/>
  </w:num>
  <w:num w:numId="8">
    <w:abstractNumId w:val="13"/>
  </w:num>
  <w:num w:numId="9">
    <w:abstractNumId w:val="18"/>
  </w:num>
  <w:num w:numId="10">
    <w:abstractNumId w:val="16"/>
  </w:num>
  <w:num w:numId="11">
    <w:abstractNumId w:val="22"/>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19"/>
    <w:lvlOverride w:ilvl="0">
      <w:startOverride w:val="1"/>
    </w:lvlOverride>
  </w:num>
  <w:num w:numId="25">
    <w:abstractNumId w:val="10"/>
  </w:num>
  <w:num w:numId="26">
    <w:abstractNumId w:val="15"/>
    <w:lvlOverride w:ilvl="0">
      <w:startOverride w:val="1"/>
    </w:lvlOverride>
  </w:num>
  <w:num w:numId="27">
    <w:abstractNumId w:val="15"/>
    <w:lvlOverride w:ilvl="0">
      <w:startOverride w:val="1"/>
    </w:lvlOverride>
  </w:num>
  <w:num w:numId="28">
    <w:abstractNumId w:val="15"/>
    <w:lvlOverride w:ilvl="0">
      <w:startOverride w:val="1"/>
    </w:lvlOverride>
  </w:num>
  <w:num w:numId="29">
    <w:abstractNumId w:val="15"/>
    <w:lvlOverride w:ilvl="0">
      <w:startOverride w:val="1"/>
    </w:lvlOverride>
  </w:num>
  <w:num w:numId="30">
    <w:abstractNumId w:val="15"/>
    <w:lvlOverride w:ilvl="0">
      <w:startOverride w:val="1"/>
    </w:lvlOverride>
  </w:num>
  <w:num w:numId="31">
    <w:abstractNumId w:val="15"/>
    <w:lvlOverride w:ilvl="0">
      <w:startOverride w:val="1"/>
    </w:lvlOverride>
  </w:num>
  <w:num w:numId="32">
    <w:abstractNumId w:val="15"/>
    <w:lvlOverride w:ilvl="0">
      <w:startOverride w:val="1"/>
    </w:lvlOverride>
  </w:num>
  <w:num w:numId="33">
    <w:abstractNumId w:val="15"/>
    <w:lvlOverride w:ilvl="0">
      <w:startOverride w:val="1"/>
    </w:lvlOverride>
  </w:num>
  <w:num w:numId="34">
    <w:abstractNumId w:val="22"/>
  </w:num>
  <w:num w:numId="35">
    <w:abstractNumId w:val="15"/>
  </w:num>
  <w:num w:numId="36">
    <w:abstractNumId w:val="19"/>
  </w:num>
  <w:num w:numId="37">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1"/>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11A5"/>
    <w:rsid w:val="00012BEE"/>
    <w:rsid w:val="00014DEC"/>
    <w:rsid w:val="0001590E"/>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96B52"/>
    <w:rsid w:val="000A1BE6"/>
    <w:rsid w:val="000A60B6"/>
    <w:rsid w:val="000A6A75"/>
    <w:rsid w:val="000A7943"/>
    <w:rsid w:val="000B07E0"/>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25A66"/>
    <w:rsid w:val="00131985"/>
    <w:rsid w:val="0013437D"/>
    <w:rsid w:val="00137530"/>
    <w:rsid w:val="00140508"/>
    <w:rsid w:val="00143E02"/>
    <w:rsid w:val="001446E4"/>
    <w:rsid w:val="00146FE0"/>
    <w:rsid w:val="001542E6"/>
    <w:rsid w:val="00155330"/>
    <w:rsid w:val="0015534E"/>
    <w:rsid w:val="0016101E"/>
    <w:rsid w:val="001649C0"/>
    <w:rsid w:val="00164F01"/>
    <w:rsid w:val="00164F74"/>
    <w:rsid w:val="00167A94"/>
    <w:rsid w:val="00172811"/>
    <w:rsid w:val="00173D00"/>
    <w:rsid w:val="00174D63"/>
    <w:rsid w:val="00181EA1"/>
    <w:rsid w:val="0018232A"/>
    <w:rsid w:val="001877AD"/>
    <w:rsid w:val="001942C9"/>
    <w:rsid w:val="00197FDB"/>
    <w:rsid w:val="001A132D"/>
    <w:rsid w:val="001A26B9"/>
    <w:rsid w:val="001A37D5"/>
    <w:rsid w:val="001A58C9"/>
    <w:rsid w:val="001A58CE"/>
    <w:rsid w:val="001B0FCA"/>
    <w:rsid w:val="001B12F2"/>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1F7896"/>
    <w:rsid w:val="00200C09"/>
    <w:rsid w:val="002042BC"/>
    <w:rsid w:val="00206464"/>
    <w:rsid w:val="002129AD"/>
    <w:rsid w:val="00215743"/>
    <w:rsid w:val="002161B4"/>
    <w:rsid w:val="00216BF3"/>
    <w:rsid w:val="00217D23"/>
    <w:rsid w:val="0022481F"/>
    <w:rsid w:val="00224C34"/>
    <w:rsid w:val="002318A8"/>
    <w:rsid w:val="00232A21"/>
    <w:rsid w:val="00236709"/>
    <w:rsid w:val="00251089"/>
    <w:rsid w:val="00256D46"/>
    <w:rsid w:val="0026345E"/>
    <w:rsid w:val="002642C6"/>
    <w:rsid w:val="00265151"/>
    <w:rsid w:val="00266EE5"/>
    <w:rsid w:val="00267EBF"/>
    <w:rsid w:val="0027009A"/>
    <w:rsid w:val="00271DB8"/>
    <w:rsid w:val="00271FC4"/>
    <w:rsid w:val="002833D1"/>
    <w:rsid w:val="0028376D"/>
    <w:rsid w:val="002877D1"/>
    <w:rsid w:val="00287AE9"/>
    <w:rsid w:val="002901F5"/>
    <w:rsid w:val="00292F5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6117"/>
    <w:rsid w:val="002F7BD6"/>
    <w:rsid w:val="003039D2"/>
    <w:rsid w:val="00311764"/>
    <w:rsid w:val="00312E5F"/>
    <w:rsid w:val="003256E3"/>
    <w:rsid w:val="00325FC8"/>
    <w:rsid w:val="00334413"/>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23AE"/>
    <w:rsid w:val="003C3054"/>
    <w:rsid w:val="003C3349"/>
    <w:rsid w:val="003D027C"/>
    <w:rsid w:val="003D0578"/>
    <w:rsid w:val="003D14AE"/>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46330"/>
    <w:rsid w:val="00447432"/>
    <w:rsid w:val="004518AA"/>
    <w:rsid w:val="00455297"/>
    <w:rsid w:val="00460ADB"/>
    <w:rsid w:val="0046220F"/>
    <w:rsid w:val="00464007"/>
    <w:rsid w:val="00465828"/>
    <w:rsid w:val="00467065"/>
    <w:rsid w:val="00467BCA"/>
    <w:rsid w:val="00474F15"/>
    <w:rsid w:val="00475096"/>
    <w:rsid w:val="00482C0F"/>
    <w:rsid w:val="00482F36"/>
    <w:rsid w:val="00483389"/>
    <w:rsid w:val="00485893"/>
    <w:rsid w:val="004868B2"/>
    <w:rsid w:val="004A0D5D"/>
    <w:rsid w:val="004A6080"/>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12940"/>
    <w:rsid w:val="0052134E"/>
    <w:rsid w:val="00524AEF"/>
    <w:rsid w:val="0052563F"/>
    <w:rsid w:val="0053170D"/>
    <w:rsid w:val="00533FE9"/>
    <w:rsid w:val="005377C9"/>
    <w:rsid w:val="0054044F"/>
    <w:rsid w:val="005538D6"/>
    <w:rsid w:val="00554FEE"/>
    <w:rsid w:val="005608D1"/>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44B2"/>
    <w:rsid w:val="005D535E"/>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1795B"/>
    <w:rsid w:val="00621BA2"/>
    <w:rsid w:val="006223FC"/>
    <w:rsid w:val="0062744F"/>
    <w:rsid w:val="00630235"/>
    <w:rsid w:val="00633F23"/>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69A1"/>
    <w:rsid w:val="00667233"/>
    <w:rsid w:val="006703C1"/>
    <w:rsid w:val="0067675A"/>
    <w:rsid w:val="0067758B"/>
    <w:rsid w:val="0068052E"/>
    <w:rsid w:val="00682A6F"/>
    <w:rsid w:val="00682DC2"/>
    <w:rsid w:val="00687DC2"/>
    <w:rsid w:val="00692B01"/>
    <w:rsid w:val="00697D27"/>
    <w:rsid w:val="006A0D49"/>
    <w:rsid w:val="006A2CB4"/>
    <w:rsid w:val="006A5D03"/>
    <w:rsid w:val="006B20C3"/>
    <w:rsid w:val="006B369D"/>
    <w:rsid w:val="006C3A1D"/>
    <w:rsid w:val="006C6293"/>
    <w:rsid w:val="006D271F"/>
    <w:rsid w:val="006E2A06"/>
    <w:rsid w:val="006E3017"/>
    <w:rsid w:val="006F55EB"/>
    <w:rsid w:val="00700344"/>
    <w:rsid w:val="007016FB"/>
    <w:rsid w:val="007137FC"/>
    <w:rsid w:val="00713D2A"/>
    <w:rsid w:val="00715398"/>
    <w:rsid w:val="00717A7E"/>
    <w:rsid w:val="007333F6"/>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1450"/>
    <w:rsid w:val="007940EC"/>
    <w:rsid w:val="007959B1"/>
    <w:rsid w:val="007A1691"/>
    <w:rsid w:val="007A59A5"/>
    <w:rsid w:val="007B2F44"/>
    <w:rsid w:val="007B4287"/>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66FD0"/>
    <w:rsid w:val="008732BA"/>
    <w:rsid w:val="00874A20"/>
    <w:rsid w:val="00880C3A"/>
    <w:rsid w:val="0088383B"/>
    <w:rsid w:val="00885CE8"/>
    <w:rsid w:val="00891405"/>
    <w:rsid w:val="008919E3"/>
    <w:rsid w:val="008959DB"/>
    <w:rsid w:val="008A0B43"/>
    <w:rsid w:val="008A11AE"/>
    <w:rsid w:val="008A3F85"/>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6F4D"/>
    <w:rsid w:val="008F7D67"/>
    <w:rsid w:val="00901DE5"/>
    <w:rsid w:val="009055E4"/>
    <w:rsid w:val="00912915"/>
    <w:rsid w:val="00912ABF"/>
    <w:rsid w:val="00913081"/>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4F48"/>
    <w:rsid w:val="0099583D"/>
    <w:rsid w:val="00996064"/>
    <w:rsid w:val="009A08C2"/>
    <w:rsid w:val="009A4422"/>
    <w:rsid w:val="009A460C"/>
    <w:rsid w:val="009B0D8E"/>
    <w:rsid w:val="009B2ED0"/>
    <w:rsid w:val="009B4D4E"/>
    <w:rsid w:val="009B5B1C"/>
    <w:rsid w:val="009B662C"/>
    <w:rsid w:val="009B774C"/>
    <w:rsid w:val="009C32E2"/>
    <w:rsid w:val="009C5ED4"/>
    <w:rsid w:val="009D1AD9"/>
    <w:rsid w:val="009D4340"/>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2210"/>
    <w:rsid w:val="00A24CCB"/>
    <w:rsid w:val="00A27BF0"/>
    <w:rsid w:val="00A33BBF"/>
    <w:rsid w:val="00A343D8"/>
    <w:rsid w:val="00A366B1"/>
    <w:rsid w:val="00A40FF3"/>
    <w:rsid w:val="00A411D4"/>
    <w:rsid w:val="00A44239"/>
    <w:rsid w:val="00A4512A"/>
    <w:rsid w:val="00A46160"/>
    <w:rsid w:val="00A50706"/>
    <w:rsid w:val="00A53A27"/>
    <w:rsid w:val="00A61694"/>
    <w:rsid w:val="00A6355D"/>
    <w:rsid w:val="00A63915"/>
    <w:rsid w:val="00A642C8"/>
    <w:rsid w:val="00A703C5"/>
    <w:rsid w:val="00A70F6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055"/>
    <w:rsid w:val="00B44FE0"/>
    <w:rsid w:val="00B47403"/>
    <w:rsid w:val="00B533FB"/>
    <w:rsid w:val="00B534C2"/>
    <w:rsid w:val="00B552A8"/>
    <w:rsid w:val="00B620D5"/>
    <w:rsid w:val="00B64887"/>
    <w:rsid w:val="00B729BF"/>
    <w:rsid w:val="00B7335E"/>
    <w:rsid w:val="00B74D7F"/>
    <w:rsid w:val="00B7563B"/>
    <w:rsid w:val="00B76227"/>
    <w:rsid w:val="00B77167"/>
    <w:rsid w:val="00B82BD9"/>
    <w:rsid w:val="00B84F37"/>
    <w:rsid w:val="00B8760C"/>
    <w:rsid w:val="00B8774F"/>
    <w:rsid w:val="00B908E1"/>
    <w:rsid w:val="00B9163A"/>
    <w:rsid w:val="00BA25A1"/>
    <w:rsid w:val="00BA29CB"/>
    <w:rsid w:val="00BA33C6"/>
    <w:rsid w:val="00BA4049"/>
    <w:rsid w:val="00BA64ED"/>
    <w:rsid w:val="00BB671A"/>
    <w:rsid w:val="00BC36D7"/>
    <w:rsid w:val="00BC4211"/>
    <w:rsid w:val="00BC5859"/>
    <w:rsid w:val="00BC5A8D"/>
    <w:rsid w:val="00BC7958"/>
    <w:rsid w:val="00BD1310"/>
    <w:rsid w:val="00BD3501"/>
    <w:rsid w:val="00BD5671"/>
    <w:rsid w:val="00BD6209"/>
    <w:rsid w:val="00BE2584"/>
    <w:rsid w:val="00BE3056"/>
    <w:rsid w:val="00BE3DB1"/>
    <w:rsid w:val="00BE3F12"/>
    <w:rsid w:val="00BF123D"/>
    <w:rsid w:val="00BF2BB1"/>
    <w:rsid w:val="00BF53EE"/>
    <w:rsid w:val="00C11797"/>
    <w:rsid w:val="00C208D0"/>
    <w:rsid w:val="00C21C22"/>
    <w:rsid w:val="00C238BE"/>
    <w:rsid w:val="00C26D8E"/>
    <w:rsid w:val="00C323F7"/>
    <w:rsid w:val="00C325BA"/>
    <w:rsid w:val="00C35350"/>
    <w:rsid w:val="00C44539"/>
    <w:rsid w:val="00C54216"/>
    <w:rsid w:val="00C568F0"/>
    <w:rsid w:val="00C56B0B"/>
    <w:rsid w:val="00C6279F"/>
    <w:rsid w:val="00C631F0"/>
    <w:rsid w:val="00C6363E"/>
    <w:rsid w:val="00C63801"/>
    <w:rsid w:val="00C6623E"/>
    <w:rsid w:val="00C7043E"/>
    <w:rsid w:val="00C7178B"/>
    <w:rsid w:val="00C721B9"/>
    <w:rsid w:val="00C738C8"/>
    <w:rsid w:val="00C8763D"/>
    <w:rsid w:val="00C90A55"/>
    <w:rsid w:val="00C90D4A"/>
    <w:rsid w:val="00C91B4D"/>
    <w:rsid w:val="00C96917"/>
    <w:rsid w:val="00C96D98"/>
    <w:rsid w:val="00CA4237"/>
    <w:rsid w:val="00CA7B68"/>
    <w:rsid w:val="00CB0958"/>
    <w:rsid w:val="00CB17A7"/>
    <w:rsid w:val="00CB1989"/>
    <w:rsid w:val="00CB19FD"/>
    <w:rsid w:val="00CB1B2A"/>
    <w:rsid w:val="00CB3229"/>
    <w:rsid w:val="00CB5299"/>
    <w:rsid w:val="00CB5A92"/>
    <w:rsid w:val="00CC24DC"/>
    <w:rsid w:val="00CC28D2"/>
    <w:rsid w:val="00CC38AD"/>
    <w:rsid w:val="00CC45BC"/>
    <w:rsid w:val="00CD5F6A"/>
    <w:rsid w:val="00CE2ED5"/>
    <w:rsid w:val="00CE3859"/>
    <w:rsid w:val="00CE455F"/>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260C"/>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E481B"/>
    <w:rsid w:val="00DF27C7"/>
    <w:rsid w:val="00E01562"/>
    <w:rsid w:val="00E02EBB"/>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338C6"/>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B36A3"/>
    <w:rsid w:val="00EC1236"/>
    <w:rsid w:val="00EC4FF9"/>
    <w:rsid w:val="00ED18AB"/>
    <w:rsid w:val="00ED3346"/>
    <w:rsid w:val="00ED7B08"/>
    <w:rsid w:val="00EE02E2"/>
    <w:rsid w:val="00EE5C92"/>
    <w:rsid w:val="00EF084F"/>
    <w:rsid w:val="00EF0944"/>
    <w:rsid w:val="00EF0EFF"/>
    <w:rsid w:val="00EF13EB"/>
    <w:rsid w:val="00EF2522"/>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423D"/>
    <w:rsid w:val="00FB02BF"/>
    <w:rsid w:val="00FC0981"/>
    <w:rsid w:val="00FC382E"/>
    <w:rsid w:val="00FD2009"/>
    <w:rsid w:val="00FD4068"/>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529"/>
    <o:shapelayout v:ext="edit">
      <o:idmap v:ext="edit" data="1"/>
    </o:shapelayout>
  </w:shapeDefaults>
  <w:decimalSymbol w:val="."/>
  <w:listSeparator w:val=","/>
  <w14:docId w14:val="2CBD335C"/>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1A37D5"/>
    <w:rPr>
      <w:lang w:val="en-GB"/>
    </w:rPr>
  </w:style>
  <w:style w:type="paragraph" w:styleId="Heading1">
    <w:name w:val="heading 1"/>
    <w:basedOn w:val="Normal"/>
    <w:next w:val="ParaNumbered"/>
    <w:link w:val="Heading1Char"/>
    <w:uiPriority w:val="9"/>
    <w:qFormat/>
    <w:rsid w:val="00E02EBB"/>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E02EBB"/>
    <w:pPr>
      <w:spacing w:before="240"/>
      <w:outlineLvl w:val="1"/>
    </w:pPr>
    <w:rPr>
      <w:sz w:val="32"/>
      <w:szCs w:val="32"/>
    </w:rPr>
  </w:style>
  <w:style w:type="paragraph" w:styleId="Heading3">
    <w:name w:val="heading 3"/>
    <w:basedOn w:val="Heading2"/>
    <w:next w:val="ParaNumbered"/>
    <w:link w:val="Heading3Char"/>
    <w:uiPriority w:val="9"/>
    <w:unhideWhenUsed/>
    <w:qFormat/>
    <w:rsid w:val="00E02EBB"/>
    <w:pPr>
      <w:spacing w:before="180"/>
      <w:ind w:firstLine="1"/>
      <w:outlineLvl w:val="2"/>
    </w:pPr>
    <w:rPr>
      <w:sz w:val="28"/>
    </w:rPr>
  </w:style>
  <w:style w:type="paragraph" w:styleId="Heading4">
    <w:name w:val="heading 4"/>
    <w:basedOn w:val="Heading3"/>
    <w:next w:val="ParaNumbered"/>
    <w:link w:val="Heading4Char"/>
    <w:uiPriority w:val="9"/>
    <w:unhideWhenUsed/>
    <w:qFormat/>
    <w:rsid w:val="00E02EBB"/>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E02EBB"/>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E02EBB"/>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E02EBB"/>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E02EBB"/>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3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02EBB"/>
    <w:rPr>
      <w:rFonts w:ascii="Arial" w:eastAsiaTheme="majorEastAsia" w:hAnsi="Arial" w:cstheme="majorBidi"/>
      <w:b/>
      <w:bCs/>
      <w:color w:val="0070C0"/>
      <w:sz w:val="36"/>
      <w:szCs w:val="28"/>
      <w:lang w:val="en-GB"/>
    </w:rPr>
  </w:style>
  <w:style w:type="character" w:customStyle="1" w:styleId="Heading2Char">
    <w:name w:val="Heading 2 Char"/>
    <w:basedOn w:val="DefaultParagraphFont"/>
    <w:link w:val="Heading2"/>
    <w:uiPriority w:val="9"/>
    <w:rsid w:val="00E02EBB"/>
    <w:rPr>
      <w:rFonts w:ascii="Arial" w:eastAsiaTheme="majorEastAsia" w:hAnsi="Arial" w:cstheme="majorBidi"/>
      <w:b/>
      <w:bCs/>
      <w:color w:val="0070C0"/>
      <w:sz w:val="32"/>
      <w:szCs w:val="32"/>
      <w:lang w:val="en-GB"/>
    </w:rPr>
  </w:style>
  <w:style w:type="character" w:customStyle="1" w:styleId="Heading3Char">
    <w:name w:val="Heading 3 Char"/>
    <w:basedOn w:val="DefaultParagraphFont"/>
    <w:link w:val="Heading3"/>
    <w:uiPriority w:val="9"/>
    <w:rsid w:val="00E02EBB"/>
    <w:rPr>
      <w:rFonts w:ascii="Arial" w:eastAsiaTheme="majorEastAsia" w:hAnsi="Arial" w:cstheme="majorBidi"/>
      <w:b/>
      <w:bCs/>
      <w:color w:val="0070C0"/>
      <w:sz w:val="28"/>
      <w:szCs w:val="32"/>
      <w:lang w:val="en-GB"/>
    </w:rPr>
  </w:style>
  <w:style w:type="character" w:customStyle="1" w:styleId="Heading4Char">
    <w:name w:val="Heading 4 Char"/>
    <w:basedOn w:val="DefaultParagraphFont"/>
    <w:link w:val="Heading4"/>
    <w:uiPriority w:val="9"/>
    <w:rsid w:val="00E02EBB"/>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E02EBB"/>
    <w:rPr>
      <w:rFonts w:ascii="Palatino Linotype" w:eastAsiaTheme="majorEastAsia" w:hAnsi="Palatino Linotype" w:cstheme="majorBidi"/>
      <w:b/>
      <w:bCs/>
      <w:color w:val="000000" w:themeColor="text1"/>
      <w:szCs w:val="32"/>
      <w:u w:val="single"/>
      <w:lang w:val="en-GB"/>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E02EBB"/>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E02EBB"/>
    <w:rPr>
      <w:sz w:val="18"/>
      <w:szCs w:val="20"/>
      <w:lang w:val="en-GB"/>
    </w:rPr>
  </w:style>
  <w:style w:type="paragraph" w:styleId="TOC1">
    <w:name w:val="toc 1"/>
    <w:basedOn w:val="Normal"/>
    <w:next w:val="Normal"/>
    <w:autoRedefine/>
    <w:uiPriority w:val="39"/>
    <w:unhideWhenUsed/>
    <w:rsid w:val="00E02EBB"/>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E02EBB"/>
    <w:pPr>
      <w:spacing w:after="0"/>
    </w:pPr>
    <w:rPr>
      <w:rFonts w:ascii="Palatino Linotype" w:hAnsi="Palatino Linotype"/>
      <w:sz w:val="24"/>
      <w:szCs w:val="20"/>
    </w:rPr>
  </w:style>
  <w:style w:type="paragraph" w:styleId="TOC3">
    <w:name w:val="toc 3"/>
    <w:basedOn w:val="Normal"/>
    <w:next w:val="Normal"/>
    <w:autoRedefine/>
    <w:uiPriority w:val="39"/>
    <w:unhideWhenUsed/>
    <w:rsid w:val="00E02EBB"/>
    <w:pPr>
      <w:spacing w:after="0"/>
    </w:pPr>
    <w:rPr>
      <w:rFonts w:ascii="Palatino Linotype" w:hAnsi="Palatino Linotype"/>
      <w:iCs/>
      <w:sz w:val="20"/>
      <w:szCs w:val="20"/>
    </w:rPr>
  </w:style>
  <w:style w:type="paragraph" w:styleId="TOC4">
    <w:name w:val="toc 4"/>
    <w:basedOn w:val="Normal"/>
    <w:next w:val="Normal"/>
    <w:autoRedefine/>
    <w:uiPriority w:val="39"/>
    <w:unhideWhenUsed/>
    <w:rsid w:val="00E02EBB"/>
    <w:pPr>
      <w:spacing w:after="0"/>
      <w:ind w:left="660"/>
    </w:pPr>
    <w:rPr>
      <w:sz w:val="18"/>
      <w:szCs w:val="18"/>
    </w:rPr>
  </w:style>
  <w:style w:type="paragraph" w:styleId="TOC5">
    <w:name w:val="toc 5"/>
    <w:basedOn w:val="Normal"/>
    <w:next w:val="Normal"/>
    <w:autoRedefine/>
    <w:uiPriority w:val="39"/>
    <w:unhideWhenUsed/>
    <w:rsid w:val="00E02EBB"/>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E02EBB"/>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E02EBB"/>
    <w:rPr>
      <w:sz w:val="16"/>
    </w:rPr>
  </w:style>
  <w:style w:type="character" w:customStyle="1" w:styleId="ToCHeadingChar">
    <w:name w:val="ToC Heading Char"/>
    <w:basedOn w:val="ENHeading1CategoryChar"/>
    <w:link w:val="TOCHeading1"/>
    <w:rsid w:val="00E02EBB"/>
    <w:rPr>
      <w:rFonts w:ascii="Arial" w:hAnsi="Arial"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E02EBB"/>
    <w:pPr>
      <w:numPr>
        <w:numId w:val="3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E02EBB"/>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E02EBB"/>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E02EBB"/>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E02EBB"/>
    <w:pPr>
      <w:numPr>
        <w:numId w:val="34"/>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37"/>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E02EBB"/>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E02EBB"/>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E02EBB"/>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E02EBB"/>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E02EBB"/>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E02EBB"/>
    <w:rPr>
      <w:rFonts w:ascii="Arial" w:eastAsiaTheme="majorEastAsia" w:hAnsi="Arial" w:cstheme="majorBidi"/>
      <w:b/>
      <w:bCs/>
      <w:color w:val="0070C0"/>
      <w:sz w:val="28"/>
      <w:szCs w:val="28"/>
      <w:lang w:val="en-GB"/>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E02EBB"/>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E02EBB"/>
    <w:rPr>
      <w:rFonts w:ascii="Arial" w:eastAsiaTheme="majorEastAsia" w:hAnsi="Arial" w:cstheme="majorBidi"/>
      <w:b/>
      <w:bCs/>
      <w:color w:val="0070C0"/>
      <w:sz w:val="32"/>
      <w:szCs w:val="32"/>
      <w:lang w:val="en-GB"/>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E02EBB"/>
    <w:rPr>
      <w:rFonts w:ascii="Palatino Linotype" w:hAnsi="Palatino Linotype"/>
      <w:b w:val="0"/>
      <w:bCs w:val="0"/>
      <w:caps w:val="0"/>
      <w:spacing w:val="0"/>
      <w:sz w:val="20"/>
    </w:rPr>
  </w:style>
  <w:style w:type="paragraph" w:customStyle="1" w:styleId="StyleENBilltitleText1">
    <w:name w:val="Style EN Bill title + Text 1"/>
    <w:basedOn w:val="ENBilltitle"/>
    <w:rsid w:val="00E02EBB"/>
    <w:rPr>
      <w:color w:val="000000" w:themeColor="text1"/>
    </w:rPr>
  </w:style>
  <w:style w:type="paragraph" w:customStyle="1" w:styleId="StyleENIntroTextBulletedText1">
    <w:name w:val="Style EN Intro Text (Bulleted) + Text 1"/>
    <w:basedOn w:val="ENIntroTextBulleted"/>
    <w:rsid w:val="00E02EBB"/>
    <w:rPr>
      <w:color w:val="000000" w:themeColor="text1"/>
    </w:rPr>
  </w:style>
  <w:style w:type="paragraph" w:customStyle="1" w:styleId="StyleENIntroText16pt">
    <w:name w:val="Style EN Intro Text + 16 pt"/>
    <w:basedOn w:val="ENIntroText"/>
    <w:rsid w:val="00E02EBB"/>
  </w:style>
  <w:style w:type="paragraph" w:customStyle="1" w:styleId="StyleENIntroTextLatinPalatinoLinotypeAuto">
    <w:name w:val="Style EN Intro Text + (Latin) Palatino Linotype Auto"/>
    <w:basedOn w:val="ENIntroText"/>
    <w:rsid w:val="00E02EBB"/>
    <w:rPr>
      <w:color w:val="auto"/>
    </w:rPr>
  </w:style>
  <w:style w:type="paragraph" w:customStyle="1" w:styleId="StyleMainTextBoldAllcapsExpandedby01pt">
    <w:name w:val="Style Main Text + Bold All caps Expanded by  0.1 pt"/>
    <w:basedOn w:val="ParaMainText"/>
    <w:rsid w:val="00E02EBB"/>
    <w:rPr>
      <w:b/>
      <w:bCs/>
      <w:caps/>
      <w:spacing w:val="2"/>
    </w:rPr>
  </w:style>
  <w:style w:type="character" w:customStyle="1" w:styleId="StylePlaceholderTextLatinHelveticaNeue-Bold22ptBoldT">
    <w:name w:val="Style Placeholder Text + (Latin) HelveticaNeue-Bold 22 pt Bold T..."/>
    <w:basedOn w:val="PlaceholderText"/>
    <w:rsid w:val="00E02EBB"/>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E02EBB"/>
    <w:rPr>
      <w:rFonts w:ascii="Palatino Linotype" w:hAnsi="Palatino Linotype"/>
      <w:color w:val="auto"/>
      <w:sz w:val="20"/>
    </w:rPr>
  </w:style>
  <w:style w:type="paragraph" w:customStyle="1" w:styleId="StyleTOC112pt">
    <w:name w:val="Style TOC 1 + 12 pt"/>
    <w:basedOn w:val="TOC1"/>
    <w:rsid w:val="00E02EBB"/>
    <w:rPr>
      <w:bCs w:val="0"/>
      <w:sz w:val="20"/>
    </w:rPr>
  </w:style>
  <w:style w:type="paragraph" w:customStyle="1" w:styleId="StyleTOC1Bold">
    <w:name w:val="Style TOC 1 + Bold"/>
    <w:basedOn w:val="TOC1"/>
    <w:rsid w:val="00E02EBB"/>
    <w:rPr>
      <w:b w:val="0"/>
      <w:sz w:val="24"/>
    </w:rPr>
  </w:style>
  <w:style w:type="paragraph" w:customStyle="1" w:styleId="StyleTOC1BoldRight">
    <w:name w:val="Style TOC 1 + Bold Right"/>
    <w:basedOn w:val="TOC1"/>
    <w:rsid w:val="00E02EBB"/>
    <w:rPr>
      <w:rFonts w:eastAsia="Times New Roman" w:cs="Times New Roman"/>
      <w:b w:val="0"/>
      <w:sz w:val="24"/>
    </w:rPr>
  </w:style>
  <w:style w:type="character" w:customStyle="1" w:styleId="CDefault">
    <w:name w:val="C: Default"/>
    <w:basedOn w:val="DefaultParagraphFont"/>
    <w:uiPriority w:val="1"/>
    <w:qFormat/>
    <w:rsid w:val="00E02EBB"/>
  </w:style>
  <w:style w:type="character" w:customStyle="1" w:styleId="CBold">
    <w:name w:val="C: Bold"/>
    <w:basedOn w:val="CDefault"/>
    <w:uiPriority w:val="1"/>
    <w:qFormat/>
    <w:rsid w:val="00E02EBB"/>
    <w:rPr>
      <w:b/>
    </w:rPr>
  </w:style>
  <w:style w:type="character" w:customStyle="1" w:styleId="CItalic">
    <w:name w:val="C: Italic"/>
    <w:basedOn w:val="CDefault"/>
    <w:uiPriority w:val="1"/>
    <w:qFormat/>
    <w:rsid w:val="00E02EBB"/>
    <w:rPr>
      <w:b w:val="0"/>
      <w:i/>
    </w:rPr>
  </w:style>
  <w:style w:type="character" w:customStyle="1" w:styleId="CUnderlined">
    <w:name w:val="C: Underlined"/>
    <w:basedOn w:val="CDefault"/>
    <w:uiPriority w:val="1"/>
    <w:qFormat/>
    <w:rsid w:val="00E02EBB"/>
    <w:rPr>
      <w:u w:val="single"/>
    </w:rPr>
  </w:style>
  <w:style w:type="character" w:customStyle="1" w:styleId="CBoldItalic">
    <w:name w:val="C: BoldItalic"/>
    <w:basedOn w:val="CDefault"/>
    <w:uiPriority w:val="1"/>
    <w:qFormat/>
    <w:rsid w:val="00E02EBB"/>
    <w:rPr>
      <w:b/>
      <w:i/>
    </w:rPr>
  </w:style>
  <w:style w:type="character" w:customStyle="1" w:styleId="CBoldUnderlined">
    <w:name w:val="C: BoldUnderlined"/>
    <w:basedOn w:val="CDefault"/>
    <w:uiPriority w:val="1"/>
    <w:qFormat/>
    <w:rsid w:val="00E02EBB"/>
    <w:rPr>
      <w:b/>
      <w:u w:val="single"/>
    </w:rPr>
  </w:style>
  <w:style w:type="character" w:customStyle="1" w:styleId="CItalicUnderlined">
    <w:name w:val="C: ItalicUnderlined"/>
    <w:basedOn w:val="CDefault"/>
    <w:uiPriority w:val="1"/>
    <w:qFormat/>
    <w:rsid w:val="00E02EBB"/>
    <w:rPr>
      <w:b w:val="0"/>
      <w:i/>
      <w:u w:val="single"/>
    </w:rPr>
  </w:style>
  <w:style w:type="table" w:customStyle="1" w:styleId="ENGeneralTable">
    <w:name w:val="EN General Table"/>
    <w:basedOn w:val="TableNormal"/>
    <w:uiPriority w:val="99"/>
    <w:qFormat/>
    <w:rsid w:val="00E02EBB"/>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E02EBB"/>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E02EBB"/>
  </w:style>
  <w:style w:type="character" w:customStyle="1" w:styleId="HSubheading5Char">
    <w:name w:val="H: Subheading 5 Char"/>
    <w:basedOn w:val="Heading5Char"/>
    <w:link w:val="HSubheading5"/>
    <w:rsid w:val="00E02EBB"/>
    <w:rPr>
      <w:rFonts w:ascii="Palatino Linotype" w:eastAsiaTheme="majorEastAsia" w:hAnsi="Palatino Linotype" w:cstheme="majorBidi"/>
      <w:b/>
      <w:bCs/>
      <w:color w:val="000000" w:themeColor="text1"/>
      <w:szCs w:val="32"/>
      <w:u w:val="single"/>
      <w:lang w:val="en-GB"/>
    </w:rPr>
  </w:style>
  <w:style w:type="paragraph" w:customStyle="1" w:styleId="ReferenceExample">
    <w:name w:val="Reference/Example"/>
    <w:basedOn w:val="HSubheading4"/>
    <w:next w:val="ParaMainText"/>
    <w:link w:val="ReferenceExampleChar"/>
    <w:qFormat/>
    <w:rsid w:val="00E02EBB"/>
    <w:pPr>
      <w:spacing w:line="240" w:lineRule="auto"/>
    </w:pPr>
  </w:style>
  <w:style w:type="character" w:customStyle="1" w:styleId="ReferenceExampleChar">
    <w:name w:val="Reference/Example Char"/>
    <w:basedOn w:val="HSubheading4Char"/>
    <w:link w:val="ReferenceExample"/>
    <w:rsid w:val="00E02EBB"/>
    <w:rPr>
      <w:rFonts w:ascii="Palatino Linotype" w:eastAsiaTheme="majorEastAsia" w:hAnsi="Palatino Linotype" w:cstheme="majorBidi"/>
      <w:b w:val="0"/>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E02EBB"/>
    <w:rPr>
      <w:rFonts w:ascii="Palatino Linotype" w:hAnsi="Palatino Linotype"/>
      <w:sz w:val="20"/>
    </w:rPr>
  </w:style>
  <w:style w:type="character" w:customStyle="1" w:styleId="StyleLatinPalatinoLinotype10ptBlack">
    <w:name w:val="Style (Latin) Palatino Linotype 10 pt Black"/>
    <w:basedOn w:val="DefaultParagraphFont"/>
    <w:rsid w:val="00E02EBB"/>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E02EBB"/>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E02EBB"/>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E02EBB"/>
  </w:style>
  <w:style w:type="paragraph" w:customStyle="1" w:styleId="StyleENIntroTextLatinPalatinoLinotype-Roman">
    <w:name w:val="Style EN Intro Text + (Latin) Palatino Linotype-Roman"/>
    <w:basedOn w:val="ENIntroText"/>
    <w:rsid w:val="00E02EBB"/>
  </w:style>
  <w:style w:type="character" w:customStyle="1" w:styleId="StylePlaceholderTextLatinPalatinoLinotype-Roman10pt">
    <w:name w:val="Style Placeholder Text + (Latin) Palatino Linotype-Roman 10 pt"/>
    <w:basedOn w:val="PlaceholderText"/>
    <w:rsid w:val="00E02EBB"/>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E02EBB"/>
    <w:rPr>
      <w:color w:val="808080" w:themeColor="background1" w:themeShade="80"/>
    </w:rPr>
  </w:style>
  <w:style w:type="paragraph" w:customStyle="1" w:styleId="Default">
    <w:name w:val="Default"/>
    <w:rsid w:val="00C35350"/>
    <w:pPr>
      <w:autoSpaceDE w:val="0"/>
      <w:autoSpaceDN w:val="0"/>
      <w:adjustRightInd w:val="0"/>
      <w:spacing w:after="0" w:line="240" w:lineRule="auto"/>
    </w:pPr>
    <w:rPr>
      <w:rFonts w:ascii="Times New Roman" w:eastAsiaTheme="minorHAnsi" w:hAnsi="Times New Roman" w:cs="Times New Roman"/>
      <w:color w:val="000000"/>
      <w:sz w:val="24"/>
      <w:szCs w:val="24"/>
      <w:lang w:val="en-GB" w:bidi="ar-SA"/>
    </w:rPr>
  </w:style>
  <w:style w:type="character" w:styleId="CommentReference">
    <w:name w:val="annotation reference"/>
    <w:basedOn w:val="DefaultParagraphFont"/>
    <w:uiPriority w:val="99"/>
    <w:semiHidden/>
    <w:unhideWhenUsed/>
    <w:locked/>
    <w:rsid w:val="003D14AE"/>
    <w:rPr>
      <w:sz w:val="16"/>
      <w:szCs w:val="16"/>
    </w:rPr>
  </w:style>
  <w:style w:type="paragraph" w:styleId="CommentText">
    <w:name w:val="annotation text"/>
    <w:basedOn w:val="Normal"/>
    <w:link w:val="CommentTextChar"/>
    <w:uiPriority w:val="99"/>
    <w:semiHidden/>
    <w:unhideWhenUsed/>
    <w:locked/>
    <w:rsid w:val="003D14AE"/>
    <w:pPr>
      <w:spacing w:line="240" w:lineRule="auto"/>
    </w:pPr>
    <w:rPr>
      <w:sz w:val="20"/>
      <w:szCs w:val="20"/>
    </w:rPr>
  </w:style>
  <w:style w:type="character" w:customStyle="1" w:styleId="CommentTextChar">
    <w:name w:val="Comment Text Char"/>
    <w:basedOn w:val="DefaultParagraphFont"/>
    <w:link w:val="CommentText"/>
    <w:uiPriority w:val="99"/>
    <w:semiHidden/>
    <w:rsid w:val="003D14AE"/>
    <w:rPr>
      <w:sz w:val="20"/>
      <w:szCs w:val="20"/>
      <w:lang w:val="en-GB"/>
    </w:rPr>
  </w:style>
  <w:style w:type="paragraph" w:styleId="CommentSubject">
    <w:name w:val="annotation subject"/>
    <w:basedOn w:val="CommentText"/>
    <w:next w:val="CommentText"/>
    <w:link w:val="CommentSubjectChar"/>
    <w:uiPriority w:val="99"/>
    <w:semiHidden/>
    <w:unhideWhenUsed/>
    <w:locked/>
    <w:rsid w:val="003D14AE"/>
    <w:rPr>
      <w:b/>
      <w:bCs/>
    </w:rPr>
  </w:style>
  <w:style w:type="character" w:customStyle="1" w:styleId="CommentSubjectChar">
    <w:name w:val="Comment Subject Char"/>
    <w:basedOn w:val="CommentTextChar"/>
    <w:link w:val="CommentSubject"/>
    <w:uiPriority w:val="99"/>
    <w:semiHidden/>
    <w:rsid w:val="003D14AE"/>
    <w:rPr>
      <w:b/>
      <w:bCs/>
      <w:sz w:val="20"/>
      <w:szCs w:val="20"/>
      <w:lang w:val="en-GB"/>
    </w:rPr>
  </w:style>
  <w:style w:type="character" w:customStyle="1" w:styleId="UnresolvedMention">
    <w:name w:val="Unresolved Mention"/>
    <w:basedOn w:val="DefaultParagraphFont"/>
    <w:uiPriority w:val="99"/>
    <w:semiHidden/>
    <w:unhideWhenUsed/>
    <w:rsid w:val="00483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speeches/queens-speech-december-2019" TargetMode="External"/><Relationship Id="rId18" Type="http://schemas.openxmlformats.org/officeDocument/2006/relationships/hyperlink" Target="https://www.legislation.gov.uk/ukdsi/2018/9780111167441/contents" TargetMode="External"/><Relationship Id="rId26" Type="http://schemas.openxmlformats.org/officeDocument/2006/relationships/hyperlink" Target="http://www.legislation.gov.uk/uksi/2018/593/contents/made" TargetMode="External"/><Relationship Id="rId39" Type="http://schemas.openxmlformats.org/officeDocument/2006/relationships/hyperlink" Target="https://hansard.parliament.uk/commons/2020-11-24/debates/baf4f10c-493a-49ec-9fca-8079eacb5a1e/NationalSecurityAndInvestmentBill(SecondSitting)" TargetMode="External"/><Relationship Id="rId21" Type="http://schemas.openxmlformats.org/officeDocument/2006/relationships/hyperlink" Target="https://www.legislation.gov.uk/uksi/2020/763/contents/made" TargetMode="External"/><Relationship Id="rId34" Type="http://schemas.openxmlformats.org/officeDocument/2006/relationships/hyperlink" Target="https://www.gov.uk/government/publications/queens-speech-2019-background-briefing-notes" TargetMode="External"/><Relationship Id="rId42" Type="http://schemas.openxmlformats.org/officeDocument/2006/relationships/hyperlink" Target="https://hansard.parliament.uk/commons/2020-12-01/debates/f196b69f-5335-4c33-8723-230b719bd427/NationalSecurityAndInvestmentBill(FifthSitting)" TargetMode="External"/><Relationship Id="rId47" Type="http://schemas.openxmlformats.org/officeDocument/2006/relationships/hyperlink" Target="https://hansard.parliament.uk/commons/2020-12-08/debates/0fd79cb2-a43e-493a-ae46-61b4663278f6/NationalSecurityAndInvestmentBill(TenthSitting)" TargetMode="External"/><Relationship Id="rId50" Type="http://schemas.openxmlformats.org/officeDocument/2006/relationships/hyperlink" Target="https://bills.parliament.uk/bills/2801/stages/12685" TargetMode="External"/><Relationship Id="rId55" Type="http://schemas.openxmlformats.org/officeDocument/2006/relationships/hyperlink" Target="https://hansard.parliament.uk/lords/2021-03-16/debates/6122B3B2-BDF5-47B7-88DC-5A2C549D9647/NationalSecurityAndInvestmentBill" TargetMode="External"/><Relationship Id="rId63" Type="http://schemas.openxmlformats.org/officeDocument/2006/relationships/hyperlink" Target="https://bills.parliament.uk/bills/2801/stages/12933" TargetMode="External"/><Relationship Id="rId68" Type="http://schemas.openxmlformats.org/officeDocument/2006/relationships/header" Target="header3.xml"/><Relationship Id="rId7" Type="http://schemas.openxmlformats.org/officeDocument/2006/relationships/footnotes" Target="footnotes.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legislation.gov.uk/uksi/2020/748/contents/made" TargetMode="External"/><Relationship Id="rId29" Type="http://schemas.openxmlformats.org/officeDocument/2006/relationships/hyperlink" Target="https://www.legislation.gov.uk/ukdsi/2020/9780348208795/introduc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legislation.gov.uk/uksi/2018/593/contents/made" TargetMode="External"/><Relationship Id="rId24" Type="http://schemas.openxmlformats.org/officeDocument/2006/relationships/hyperlink" Target="https://www.gov.uk/government/publications/mergers-guidance-on-the-cmas-jurisdiction-and-procedure" TargetMode="External"/><Relationship Id="rId32" Type="http://schemas.openxmlformats.org/officeDocument/2006/relationships/hyperlink" Target="https://www.gov.uk/government/consultations/national-security-and-investment-proposed-reforms" TargetMode="External"/><Relationship Id="rId37" Type="http://schemas.openxmlformats.org/officeDocument/2006/relationships/hyperlink" Target="https://bills.parliament.uk/bills/2801/stages/12540" TargetMode="External"/><Relationship Id="rId40" Type="http://schemas.openxmlformats.org/officeDocument/2006/relationships/hyperlink" Target="https://hansard.parliament.uk/commons/2020-11-26/debates/fe8422d9-0d9e-4b31-9a5c-368495dd53b8/NationalSecurityAndInvestmentBill(ThirdSitting)" TargetMode="External"/><Relationship Id="rId45" Type="http://schemas.openxmlformats.org/officeDocument/2006/relationships/hyperlink" Target="https://hansard.parliament.uk/commons/2020-12-03/debates/8afd0541-d73b-484c-b9d1-03e36c227e95/NationalSecurityAndInvestmentBill(EighthSitting)" TargetMode="External"/><Relationship Id="rId53" Type="http://schemas.openxmlformats.org/officeDocument/2006/relationships/hyperlink" Target="https://hansard.parliament.uk/lords/2021-03-02/debates/4EE35C25-1640-4F03-8D51-397702629B70/NationalSecurityAndInvestmentBill" TargetMode="External"/><Relationship Id="rId58" Type="http://schemas.openxmlformats.org/officeDocument/2006/relationships/hyperlink" Target="https://bills.parliament.uk/bills/2801/stages/12901" TargetMode="External"/><Relationship Id="rId66"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gov.uk/government/news/pm-outlines-new-review-to-define-britains-place-in-the-world" TargetMode="External"/><Relationship Id="rId23" Type="http://schemas.openxmlformats.org/officeDocument/2006/relationships/hyperlink" Target="https://www.legislation.gov.uk/ukpga/2002/40/contents" TargetMode="External"/><Relationship Id="rId28" Type="http://schemas.openxmlformats.org/officeDocument/2006/relationships/hyperlink" Target="https://www.legislation.gov.uk/uksi/2020/763/contents/made" TargetMode="External"/><Relationship Id="rId36" Type="http://schemas.openxmlformats.org/officeDocument/2006/relationships/hyperlink" Target="https://bills.parliament.uk/bills/2801/stages/12539" TargetMode="External"/><Relationship Id="rId49" Type="http://schemas.openxmlformats.org/officeDocument/2006/relationships/hyperlink" Target="https://hansard.parliament.uk/commons/2020-12-10/debates/873b237f-8e9f-4f9d-908a-fa495c001d00/NationalSecurityAndInvestmentBill(TwelfthSitting)" TargetMode="External"/><Relationship Id="rId57" Type="http://schemas.openxmlformats.org/officeDocument/2006/relationships/hyperlink" Target="https://bills.parliament.uk/bills/2801/stages/12873" TargetMode="External"/><Relationship Id="rId61" Type="http://schemas.openxmlformats.org/officeDocument/2006/relationships/hyperlink" Target="https://bills.parliament.uk/bills/2801/stages/12932" TargetMode="External"/><Relationship Id="rId10" Type="http://schemas.openxmlformats.org/officeDocument/2006/relationships/hyperlink" Target="https://www.legislation.gov.uk/ukdsi/2018/9780111167441/contents" TargetMode="External"/><Relationship Id="rId19" Type="http://schemas.openxmlformats.org/officeDocument/2006/relationships/hyperlink" Target="http://www.legislation.gov.uk/uksi/2018/593/contents/made" TargetMode="External"/><Relationship Id="rId31" Type="http://schemas.openxmlformats.org/officeDocument/2006/relationships/hyperlink" Target="https://www.gov.uk/government/consultations/national-security-and-infrastructure-investment-review" TargetMode="External"/><Relationship Id="rId44" Type="http://schemas.openxmlformats.org/officeDocument/2006/relationships/hyperlink" Target="https://hansard.parliament.uk/commons/2020-12-03/debates/b4c32c84-2cb4-4979-af22-77d240822bc0/NationalSecurityAndInvestmentBill(SeventhSitting)" TargetMode="External"/><Relationship Id="rId52" Type="http://schemas.openxmlformats.org/officeDocument/2006/relationships/hyperlink" Target="https://bills.parliament.uk/bills/2801/stages/12674" TargetMode="External"/><Relationship Id="rId60" Type="http://schemas.openxmlformats.org/officeDocument/2006/relationships/hyperlink" Target="https://bills.parliament.uk/bills/2801/stages/12931" TargetMode="External"/><Relationship Id="rId65"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www.gov.uk/government/consultations/national-security-and-infrastructure-investment-review" TargetMode="External"/><Relationship Id="rId14" Type="http://schemas.openxmlformats.org/officeDocument/2006/relationships/hyperlink" Target="https://www.gov.uk/government/publications/queens-speech-2019-background-briefing-notes" TargetMode="External"/><Relationship Id="rId22" Type="http://schemas.openxmlformats.org/officeDocument/2006/relationships/hyperlink" Target="https://www.gov.uk/government/publications/mergers-guidance-on-the-cmas-jurisdiction-and-procedure" TargetMode="External"/><Relationship Id="rId27" Type="http://schemas.openxmlformats.org/officeDocument/2006/relationships/hyperlink" Target="http://www.legislation.gov.uk/uksi/2018/578/contents/made" TargetMode="External"/><Relationship Id="rId30" Type="http://schemas.openxmlformats.org/officeDocument/2006/relationships/hyperlink" Target="https://www.gov.uk/government/publications/mergers-guidance-on-the-cmas-jurisdiction-and-procedure" TargetMode="External"/><Relationship Id="rId35" Type="http://schemas.openxmlformats.org/officeDocument/2006/relationships/hyperlink" Target="https://www.gov.uk/government/news/pm-outlines-new-review-to-define-britains-place-in-the-world" TargetMode="External"/><Relationship Id="rId43" Type="http://schemas.openxmlformats.org/officeDocument/2006/relationships/hyperlink" Target="https://hansard.parliament.uk/commons/2020-12-01/debates/b3687593-6e84-4cb4-83dc-f463761e5a3f/NationalSecurityAndInvestmentBill(SixthSitting)" TargetMode="External"/><Relationship Id="rId48" Type="http://schemas.openxmlformats.org/officeDocument/2006/relationships/hyperlink" Target="https://hansard.parliament.uk/commons/2020-12-10/debates/5e391e07-3cf6-4b2d-b65a-06d44fa455f6/NationalSecurityAndInvestmentBill(EleventhSitting)" TargetMode="External"/><Relationship Id="rId56" Type="http://schemas.openxmlformats.org/officeDocument/2006/relationships/hyperlink" Target="https://bills.parliament.uk/bills/2801/stages/12841" TargetMode="External"/><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hyperlink" Target="https://bills.parliament.uk/bills/2801/stages/12673" TargetMode="External"/><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www.gov.uk/government/consultations/national-security-and-investment-proposed-reforms" TargetMode="External"/><Relationship Id="rId17" Type="http://schemas.openxmlformats.org/officeDocument/2006/relationships/hyperlink" Target="https://www.legislation.gov.uk/uksi/2020/763/contents/made" TargetMode="External"/><Relationship Id="rId25" Type="http://schemas.openxmlformats.org/officeDocument/2006/relationships/hyperlink" Target="https://www.legislation.gov.uk/ukpga/2002/40/contents" TargetMode="External"/><Relationship Id="rId33" Type="http://schemas.openxmlformats.org/officeDocument/2006/relationships/hyperlink" Target="https://www.gov.uk/government/speeches/queens-speech-december-2019" TargetMode="External"/><Relationship Id="rId38" Type="http://schemas.openxmlformats.org/officeDocument/2006/relationships/hyperlink" Target="https://hansard.parliament.uk/commons/2020-11-24/debates/d6fcff86-0b13-4698-804f-a16e9aca2ad4/NationalSecurityAndInvestmentBill(FirstSitting)" TargetMode="External"/><Relationship Id="rId46" Type="http://schemas.openxmlformats.org/officeDocument/2006/relationships/hyperlink" Target="https://hansard.parliament.uk/commons/2020-12-08/debates/fe694caa-867b-4142-a959-3c2163c99bf9/NationalSecurityAndInvestmentBill(NinthSitting)" TargetMode="External"/><Relationship Id="rId59" Type="http://schemas.openxmlformats.org/officeDocument/2006/relationships/hyperlink" Target="https://bills.parliament.uk/bills/2801/stages/12913" TargetMode="External"/><Relationship Id="rId67" Type="http://schemas.openxmlformats.org/officeDocument/2006/relationships/footer" Target="footer2.xml"/><Relationship Id="rId20" Type="http://schemas.openxmlformats.org/officeDocument/2006/relationships/hyperlink" Target="https://www.legislation.gov.uk/uksi/2020/748/contents/made" TargetMode="External"/><Relationship Id="rId41" Type="http://schemas.openxmlformats.org/officeDocument/2006/relationships/hyperlink" Target="https://hansard.parliament.uk/commons/2020-11-26/debates/a1580470-2461-42ca-a62d-a3e37a9868ed/NationalSecurityAndInvestmentBill(FourthSitting)" TargetMode="External"/><Relationship Id="rId54" Type="http://schemas.openxmlformats.org/officeDocument/2006/relationships/hyperlink" Target="https://hansard.parliament.uk/lords/2021-03-09/debates/064FF49B-3A17-4501-862E-1830F344A068/NationalSecurityAndInvestmentBill" TargetMode="External"/><Relationship Id="rId62" Type="http://schemas.openxmlformats.org/officeDocument/2006/relationships/hyperlink" Target="https://bills.parliament.uk/bills/2801/stages/12933" TargetMode="External"/><Relationship Id="rId7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F5C5258E33AF4FC9894B368D7087F690"/>
        <w:category>
          <w:name w:val="General"/>
          <w:gallery w:val="placeholder"/>
        </w:category>
        <w:types>
          <w:type w:val="bbPlcHdr"/>
        </w:types>
        <w:behaviors>
          <w:behavior w:val="content"/>
        </w:behaviors>
        <w:guid w:val="{84C8B7A7-1A94-4CC2-A53D-6D3CC29BA862}"/>
      </w:docPartPr>
      <w:docPartBody>
        <w:p w:rsidR="009608C2" w:rsidRDefault="00F4179C" w:rsidP="00F4179C">
          <w:pPr>
            <w:pStyle w:val="F5C5258E33AF4FC9894B368D7087F6902"/>
          </w:pPr>
          <w:r>
            <w:rPr>
              <w:rStyle w:val="FooterChar"/>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altName w:val="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Yu Mincho">
    <w:altName w:val="Yu Gothic UI"/>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C3F06"/>
    <w:rsid w:val="00141991"/>
    <w:rsid w:val="00161D68"/>
    <w:rsid w:val="001A03B5"/>
    <w:rsid w:val="001A3081"/>
    <w:rsid w:val="001C0A35"/>
    <w:rsid w:val="00275BC0"/>
    <w:rsid w:val="003152D5"/>
    <w:rsid w:val="003A0273"/>
    <w:rsid w:val="003A3D5D"/>
    <w:rsid w:val="003E5242"/>
    <w:rsid w:val="00455AEC"/>
    <w:rsid w:val="00485CA1"/>
    <w:rsid w:val="00491233"/>
    <w:rsid w:val="00505749"/>
    <w:rsid w:val="00535479"/>
    <w:rsid w:val="0055517D"/>
    <w:rsid w:val="00682B26"/>
    <w:rsid w:val="00684431"/>
    <w:rsid w:val="006F47F9"/>
    <w:rsid w:val="007241D8"/>
    <w:rsid w:val="00796867"/>
    <w:rsid w:val="0081343A"/>
    <w:rsid w:val="00846138"/>
    <w:rsid w:val="0085144C"/>
    <w:rsid w:val="0086178D"/>
    <w:rsid w:val="008D64A5"/>
    <w:rsid w:val="00900407"/>
    <w:rsid w:val="0095375F"/>
    <w:rsid w:val="009608C2"/>
    <w:rsid w:val="009B0CA8"/>
    <w:rsid w:val="00A4475F"/>
    <w:rsid w:val="00A65B53"/>
    <w:rsid w:val="00A675C6"/>
    <w:rsid w:val="00A732F0"/>
    <w:rsid w:val="00A862F7"/>
    <w:rsid w:val="00AE4F76"/>
    <w:rsid w:val="00AE5C5F"/>
    <w:rsid w:val="00B570B0"/>
    <w:rsid w:val="00BA140E"/>
    <w:rsid w:val="00BF0600"/>
    <w:rsid w:val="00C03D15"/>
    <w:rsid w:val="00C20CAA"/>
    <w:rsid w:val="00C44655"/>
    <w:rsid w:val="00C44B75"/>
    <w:rsid w:val="00C634C3"/>
    <w:rsid w:val="00D140D8"/>
    <w:rsid w:val="00D94424"/>
    <w:rsid w:val="00DB5606"/>
    <w:rsid w:val="00DD55E4"/>
    <w:rsid w:val="00E17A45"/>
    <w:rsid w:val="00E6269C"/>
    <w:rsid w:val="00F36607"/>
    <w:rsid w:val="00F4179C"/>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1343A"/>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styleId="Footer">
    <w:name w:val="footer"/>
    <w:basedOn w:val="Normal"/>
    <w:link w:val="FooterChar"/>
    <w:uiPriority w:val="99"/>
    <w:unhideWhenUsed/>
    <w:rsid w:val="00F4179C"/>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F4179C"/>
    <w:rPr>
      <w:sz w:val="20"/>
      <w:lang w:eastAsia="en-US" w:bidi="en-US"/>
    </w:rPr>
  </w:style>
  <w:style w:type="paragraph" w:customStyle="1" w:styleId="F5C5258E33AF4FC9894B368D7087F690">
    <w:name w:val="F5C5258E33AF4FC9894B368D7087F690"/>
    <w:rsid w:val="00A4475F"/>
    <w:pPr>
      <w:tabs>
        <w:tab w:val="center" w:pos="4320"/>
        <w:tab w:val="right" w:pos="8640"/>
      </w:tabs>
      <w:spacing w:after="200" w:line="276" w:lineRule="auto"/>
    </w:pPr>
    <w:rPr>
      <w:sz w:val="20"/>
      <w:lang w:eastAsia="en-US" w:bidi="en-US"/>
    </w:rPr>
  </w:style>
  <w:style w:type="paragraph" w:customStyle="1" w:styleId="F5C5258E33AF4FC9894B368D7087F6901">
    <w:name w:val="F5C5258E33AF4FC9894B368D7087F6901"/>
    <w:rsid w:val="00A4475F"/>
    <w:pPr>
      <w:tabs>
        <w:tab w:val="center" w:pos="4320"/>
        <w:tab w:val="right" w:pos="8640"/>
      </w:tabs>
      <w:spacing w:after="200" w:line="276" w:lineRule="auto"/>
    </w:pPr>
    <w:rPr>
      <w:sz w:val="20"/>
      <w:lang w:eastAsia="en-US" w:bidi="en-US"/>
    </w:rPr>
  </w:style>
  <w:style w:type="paragraph" w:customStyle="1" w:styleId="F5C5258E33AF4FC9894B368D7087F6902">
    <w:name w:val="F5C5258E33AF4FC9894B368D7087F6902"/>
    <w:rsid w:val="00F4179C"/>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4F12C8-AE54-4220-AEA4-CF9AD45A5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15156</Words>
  <Characters>88902</Characters>
  <Application>Microsoft Office Word</Application>
  <DocSecurity>0</DocSecurity>
  <Lines>740</Lines>
  <Paragraphs>207</Paragraphs>
  <ScaleCrop>false</ScaleCrop>
  <HeadingPairs>
    <vt:vector size="2" baseType="variant">
      <vt:variant>
        <vt:lpstr>Title</vt:lpstr>
      </vt:variant>
      <vt:variant>
        <vt:i4>1</vt:i4>
      </vt:variant>
    </vt:vector>
  </HeadingPairs>
  <TitlesOfParts>
    <vt:vector size="1" baseType="lpstr">
      <vt:lpstr>National Security and Investment Act 2021</vt:lpstr>
    </vt:vector>
  </TitlesOfParts>
  <Manager/>
  <Company>prepared by the Department for Business, Energy and Industrial Strategy</Company>
  <LinksUpToDate>false</LinksUpToDate>
  <CharactersWithSpaces>103851</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Security and Investment Act 2021</dc:title>
  <dc:subject/>
  <dc:creator>Guidance</dc:creator>
  <cp:keywords>v.1.5.2</cp:keywords>
  <dc:description>Template last amended 01/02/2016</dc:description>
  <cp:lastModifiedBy>Eaglesfield, Jack</cp:lastModifiedBy>
  <cp:revision>2</cp:revision>
  <cp:lastPrinted>2016-01-06T10:34:00Z</cp:lastPrinted>
  <dcterms:created xsi:type="dcterms:W3CDTF">2021-05-14T15:07:00Z</dcterms:created>
  <dcterms:modified xsi:type="dcterms:W3CDTF">2021-05-14T15:07:00Z</dcterms:modified>
  <cp:category>25</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2021-04-26T19:19:05Z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17bc0837-36e1-485c-897f-964b8844846e</vt:lpwstr>
  </property>
  <property fmtid="{D5CDD505-2E9C-101B-9397-08002B2CF9AE}" pid="8" name="MSIP_Label_ba62f585-b40f-4ab9-bafe-39150f03d124_ContentBits">
    <vt:lpwstr>0</vt:lpwstr>
  </property>
  <property fmtid="{D5CDD505-2E9C-101B-9397-08002B2CF9AE}" pid="9" name="MSIP_Label_61c22e59-6e76-40e7-9277-37c464fc6354_Enabled">
    <vt:lpwstr>true</vt:lpwstr>
  </property>
  <property fmtid="{D5CDD505-2E9C-101B-9397-08002B2CF9AE}" pid="10" name="MSIP_Label_61c22e59-6e76-40e7-9277-37c464fc6354_SetDate">
    <vt:lpwstr>2021-05-05T10:38:40Z</vt:lpwstr>
  </property>
  <property fmtid="{D5CDD505-2E9C-101B-9397-08002B2CF9AE}" pid="11" name="MSIP_Label_61c22e59-6e76-40e7-9277-37c464fc6354_Method">
    <vt:lpwstr>Privileged</vt:lpwstr>
  </property>
  <property fmtid="{D5CDD505-2E9C-101B-9397-08002B2CF9AE}" pid="12" name="MSIP_Label_61c22e59-6e76-40e7-9277-37c464fc6354_Name">
    <vt:lpwstr>OFFICIAL</vt:lpwstr>
  </property>
  <property fmtid="{D5CDD505-2E9C-101B-9397-08002B2CF9AE}" pid="13" name="MSIP_Label_61c22e59-6e76-40e7-9277-37c464fc6354_SiteId">
    <vt:lpwstr>f99512c1-fd9f-4475-9896-9a0b3cdc50ec</vt:lpwstr>
  </property>
  <property fmtid="{D5CDD505-2E9C-101B-9397-08002B2CF9AE}" pid="14" name="MSIP_Label_61c22e59-6e76-40e7-9277-37c464fc6354_ActionId">
    <vt:lpwstr>aad56dc8-da6c-4757-934e-e7b682ca5f3e</vt:lpwstr>
  </property>
  <property fmtid="{D5CDD505-2E9C-101B-9397-08002B2CF9AE}" pid="15" name="MSIP_Label_61c22e59-6e76-40e7-9277-37c464fc6354_ContentBits">
    <vt:lpwstr>0</vt:lpwstr>
  </property>
</Properties>
</file>