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B1E9A" w14:textId="7242C0D3" w:rsidR="00E718E1" w:rsidRPr="00EF5848" w:rsidRDefault="00000000" w:rsidP="00EF5848">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7D7D18" w:rsidRPr="00EF5848">
            <w:t>National Insurance Contributions (Increase of Thresholds)</w:t>
          </w:r>
        </w:sdtContent>
      </w:sdt>
      <w:r w:rsidR="00FE2640" w:rsidRPr="00EF5848">
        <w:t xml:space="preserve"> </w:t>
      </w:r>
      <w:sdt>
        <w:sdtPr>
          <w:alias w:val="BillAct1"/>
          <w:tag w:val="BillAct1"/>
          <w:id w:val="22676688"/>
          <w:lock w:val="sdtLocked"/>
          <w:placeholder>
            <w:docPart w:val="AA6E0A2FDC944D3F973BC56C7811C961"/>
          </w:placeholder>
        </w:sdtPr>
        <w:sdtContent>
          <w:r w:rsidR="007B2867">
            <w:t>Act</w:t>
          </w:r>
        </w:sdtContent>
      </w:sdt>
      <w:r w:rsidR="00645103" w:rsidRPr="00EF5848">
        <w:t xml:space="preserve"> 2022</w:t>
      </w:r>
    </w:p>
    <w:p w14:paraId="3AB1CCE4"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520E2397"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3782CC1" w14:textId="52809084" w:rsidR="00E718E1" w:rsidRPr="007879DF" w:rsidRDefault="00E718E1" w:rsidP="00456D1B">
      <w:pPr>
        <w:pStyle w:val="ENIntroText"/>
      </w:pPr>
      <w:r w:rsidRPr="007879DF">
        <w:t>These Explanatory Notes re</w:t>
      </w:r>
      <w:r w:rsidR="007959B1" w:rsidRPr="007879DF">
        <w:t>l</w:t>
      </w:r>
      <w:r w:rsidRPr="007879DF">
        <w:t>ate to the</w:t>
      </w:r>
      <w:r w:rsidR="00C90D4A" w:rsidRPr="007879DF">
        <w:t xml:space="preserve"> </w:t>
      </w:r>
      <w:sdt>
        <w:sdtPr>
          <w:rPr>
            <w:rStyle w:val="ENIntroTextChar"/>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rPr>
        </w:sdtEndPr>
        <w:sdtContent>
          <w:r w:rsidR="00830880" w:rsidRPr="00EF5848">
            <w:rPr>
              <w:rStyle w:val="ENIntroTextChar"/>
            </w:rPr>
            <w:t>National Insurance Contributions (Increase of Thresholds)</w:t>
          </w:r>
        </w:sdtContent>
      </w:sdt>
      <w:r w:rsidRPr="007879DF">
        <w:t xml:space="preserve"> </w:t>
      </w:r>
      <w:r w:rsidR="007B2867">
        <w:t>Act 2022</w:t>
      </w:r>
      <w:r w:rsidR="00444E06" w:rsidRPr="007879DF">
        <w:t xml:space="preserve"> </w:t>
      </w:r>
      <w:sdt>
        <w:sdt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430E2B">
            <w:t>which received Royal Assent</w:t>
          </w:r>
        </w:sdtContent>
      </w:sdt>
      <w:r w:rsidRPr="007879DF">
        <w:t xml:space="preserve"> on </w:t>
      </w:r>
      <w:sdt>
        <w:sdt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3-31T00:00:00Z">
            <w:dateFormat w:val="d MMMM yyyy"/>
            <w:lid w:val="en-GB"/>
            <w:storeMappedDataAs w:val="dateTime"/>
            <w:calendar w:val="gregorian"/>
          </w:date>
        </w:sdtPr>
        <w:sdtContent>
          <w:r w:rsidR="00430E2B">
            <w:rPr>
              <w:lang w:val="en-GB"/>
            </w:rPr>
            <w:t>31 March 2022</w:t>
          </w:r>
        </w:sdtContent>
      </w:sdt>
      <w:r w:rsidRPr="007879DF">
        <w:t xml:space="preserve"> (</w:t>
      </w:r>
      <w:sdt>
        <w:sdtPr>
          <w:alias w:val="BNumber"/>
          <w:tag w:val="BNumber"/>
          <w:id w:val="15540180"/>
          <w:lock w:val="sdtLocked"/>
          <w:placeholder>
            <w:docPart w:val="246ADE67FC014772B2EF02DA894C34DC"/>
          </w:placeholder>
        </w:sdtPr>
        <w:sdtContent>
          <w:r w:rsidR="007B2867">
            <w:t>c.</w:t>
          </w:r>
        </w:sdtContent>
      </w:sdt>
      <w:r w:rsidR="00E151B3" w:rsidRPr="007879DF">
        <w:t xml:space="preserve"> </w:t>
      </w:r>
      <w:sdt>
        <w:sdt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AF0BC4">
            <w:t>16</w:t>
          </w:r>
        </w:sdtContent>
      </w:sdt>
      <w:r w:rsidR="00782D13" w:rsidRPr="007879DF">
        <w:t>).</w:t>
      </w:r>
    </w:p>
    <w:p w14:paraId="345993DF" w14:textId="4CBB7AC3" w:rsidR="00E718E1" w:rsidRPr="00AE5693" w:rsidRDefault="00E718E1" w:rsidP="00146FE0">
      <w:pPr>
        <w:pStyle w:val="StyleENIntroTextBulletedLatinPalatinoLinotype-Roman"/>
      </w:pPr>
      <w:r w:rsidRPr="00EF5848">
        <w:t>These Explanatory Notes have been</w:t>
      </w:r>
      <w:r w:rsidR="009259D6" w:rsidRPr="00EF5848">
        <w:t xml:space="preserve"> pr</w:t>
      </w:r>
      <w:r w:rsidR="001E2D77" w:rsidRPr="00EF5848">
        <w:t>epared</w:t>
      </w:r>
      <w:r w:rsidR="009259D6" w:rsidRPr="00EF5848">
        <w:t xml:space="preserve"> by</w:t>
      </w:r>
      <w:r w:rsidRPr="00EF5848">
        <w:t xml:space="preserve"> </w:t>
      </w:r>
      <w:sdt>
        <w:sdt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33309C" w:rsidRPr="00EF5848">
            <w:t>HM Revenue and Custom</w:t>
          </w:r>
          <w:r w:rsidR="009259D6" w:rsidRPr="00EF5848">
            <w:t>s</w:t>
          </w:r>
          <w:r w:rsidR="0033309C" w:rsidRPr="00EF5848">
            <w:t xml:space="preserve"> (HMRC)</w:t>
          </w:r>
        </w:sdtContent>
      </w:sdt>
      <w:r w:rsidRPr="00EF5848">
        <w:t xml:space="preserve"> in</w:t>
      </w:r>
      <w:r w:rsidR="0066641F" w:rsidRPr="00EF5848">
        <w:t xml:space="preserve"> </w:t>
      </w:r>
      <w:r w:rsidRPr="00EF5848">
        <w:t xml:space="preserve">order to assist the reader </w:t>
      </w:r>
      <w:sdt>
        <w:sdtPr>
          <w:alias w:val="BillAct2"/>
          <w:tag w:val="BillAct2"/>
          <w:id w:val="22676694"/>
          <w:lock w:val="sdtLocked"/>
          <w:placeholder>
            <w:docPart w:val="AA6E0A2FDC944D3F973BC56C7811C961"/>
          </w:placeholder>
        </w:sdtPr>
        <w:sdtContent>
          <w:r w:rsidR="007B2867">
            <w:t>in understanding the Act</w:t>
          </w:r>
        </w:sdtContent>
      </w:sdt>
      <w:r w:rsidRPr="00EF5848">
        <w:t>. They do not form part of the</w:t>
      </w:r>
      <w:r w:rsidRPr="00146FE0">
        <w:t xml:space="preserve"> </w:t>
      </w:r>
      <w:sdt>
        <w:sdtPr>
          <w:alias w:val="BillAct3"/>
          <w:tag w:val="BillAct3"/>
          <w:id w:val="22676698"/>
          <w:lock w:val="sdtLocked"/>
          <w:placeholder>
            <w:docPart w:val="AA6E0A2FDC944D3F973BC56C7811C961"/>
          </w:placeholder>
        </w:sdtPr>
        <w:sdtContent>
          <w:r w:rsidR="007B2867">
            <w:t>Act</w:t>
          </w:r>
        </w:sdtContent>
      </w:sdt>
      <w:r w:rsidR="00F4644B" w:rsidRPr="00AE5693">
        <w:t xml:space="preserve"> </w:t>
      </w:r>
      <w:r w:rsidRPr="00AE5693">
        <w:t>and have not been endorsed by Parliament.</w:t>
      </w:r>
    </w:p>
    <w:p w14:paraId="6B8AAED8" w14:textId="3E21450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7B2867">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7B2867">
            <w:t>Act</w:t>
          </w:r>
        </w:sdtContent>
      </w:sdt>
      <w:r w:rsidR="00F4644B" w:rsidRPr="00AE5693">
        <w:t xml:space="preserve"> </w:t>
      </w:r>
      <w:r w:rsidR="00FD6AE0" w:rsidRPr="00AE5693">
        <w:t>will affect existing legislation in this area.</w:t>
      </w:r>
    </w:p>
    <w:p w14:paraId="426296B2" w14:textId="0E9BE2EA"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7B2867">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7B2867">
            <w:t>Act</w:t>
          </w:r>
        </w:sdtContent>
      </w:sdt>
      <w:r w:rsidR="005D36BD" w:rsidRPr="00146FE0">
        <w:t>.</w:t>
      </w:r>
    </w:p>
    <w:p w14:paraId="5B3BF8D0" w14:textId="1CE7BD43" w:rsidR="00C54216" w:rsidRPr="00CA4237" w:rsidRDefault="00000000" w:rsidP="00EC4FF9">
      <w:pPr>
        <w:pStyle w:val="ENHeading1Unindexed"/>
        <w:rPr>
          <w:lang w:val="en-GB"/>
        </w:rPr>
      </w:pP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41B03A7D" w14:textId="77777777" w:rsidTr="00EC4FF9">
            <w:tc>
              <w:tcPr>
                <w:tcW w:w="4643" w:type="dxa"/>
              </w:tcPr>
              <w:p w14:paraId="26C52EB6" w14:textId="77777777" w:rsidR="00EC4FF9" w:rsidRPr="00AE5693" w:rsidRDefault="00EC4FF9" w:rsidP="0067758B">
                <w:pPr>
                  <w:pStyle w:val="StyleTOC1Bold"/>
                  <w:jc w:val="left"/>
                  <w:rPr>
                    <w:b/>
                  </w:rPr>
                </w:pPr>
                <w:r w:rsidRPr="00AE5693">
                  <w:rPr>
                    <w:b/>
                  </w:rPr>
                  <w:t>Subject</w:t>
                </w:r>
              </w:p>
            </w:tc>
            <w:tc>
              <w:tcPr>
                <w:tcW w:w="4644" w:type="dxa"/>
              </w:tcPr>
              <w:p w14:paraId="759DCC36" w14:textId="77777777" w:rsidR="00EC4FF9" w:rsidRPr="00AE5693" w:rsidRDefault="00EC4FF9" w:rsidP="0067758B">
                <w:pPr>
                  <w:pStyle w:val="StyleTOC1BoldRight"/>
                  <w:rPr>
                    <w:b/>
                  </w:rPr>
                </w:pPr>
                <w:r w:rsidRPr="00AE5693">
                  <w:rPr>
                    <w:b/>
                  </w:rPr>
                  <w:t>Page of these Notes</w:t>
                </w:r>
              </w:p>
            </w:tc>
          </w:tr>
        </w:sdtContent>
      </w:sdt>
    </w:tbl>
    <w:p w14:paraId="170C50AF" w14:textId="4FA87195" w:rsidR="00827450"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24868214" w:history="1">
        <w:r w:rsidR="00827450" w:rsidRPr="007E79C2">
          <w:rPr>
            <w:rStyle w:val="Hyperlink"/>
            <w:noProof/>
          </w:rPr>
          <w:t>Overview of the Act</w:t>
        </w:r>
        <w:r w:rsidR="00827450">
          <w:rPr>
            <w:noProof/>
            <w:webHidden/>
          </w:rPr>
          <w:tab/>
        </w:r>
        <w:r w:rsidR="00827450">
          <w:rPr>
            <w:noProof/>
            <w:webHidden/>
          </w:rPr>
          <w:fldChar w:fldCharType="begin"/>
        </w:r>
        <w:r w:rsidR="00827450">
          <w:rPr>
            <w:noProof/>
            <w:webHidden/>
          </w:rPr>
          <w:instrText xml:space="preserve"> PAGEREF _Toc124868214 \h </w:instrText>
        </w:r>
        <w:r w:rsidR="00827450">
          <w:rPr>
            <w:noProof/>
            <w:webHidden/>
          </w:rPr>
        </w:r>
        <w:r w:rsidR="00827450">
          <w:rPr>
            <w:noProof/>
            <w:webHidden/>
          </w:rPr>
          <w:fldChar w:fldCharType="separate"/>
        </w:r>
        <w:r w:rsidR="00827450">
          <w:rPr>
            <w:noProof/>
            <w:webHidden/>
          </w:rPr>
          <w:t>2</w:t>
        </w:r>
        <w:r w:rsidR="00827450">
          <w:rPr>
            <w:noProof/>
            <w:webHidden/>
          </w:rPr>
          <w:fldChar w:fldCharType="end"/>
        </w:r>
      </w:hyperlink>
    </w:p>
    <w:p w14:paraId="4E801780" w14:textId="50EAE52D" w:rsidR="00827450" w:rsidRDefault="00000000">
      <w:pPr>
        <w:pStyle w:val="TOC1"/>
        <w:rPr>
          <w:rFonts w:asciiTheme="minorHAnsi" w:hAnsiTheme="minorHAnsi"/>
          <w:b w:val="0"/>
          <w:bCs w:val="0"/>
          <w:noProof/>
          <w:sz w:val="22"/>
          <w:szCs w:val="22"/>
          <w:lang w:eastAsia="en-GB" w:bidi="ar-SA"/>
        </w:rPr>
      </w:pPr>
      <w:hyperlink w:anchor="_Toc124868215" w:history="1">
        <w:r w:rsidR="00827450" w:rsidRPr="007E79C2">
          <w:rPr>
            <w:rStyle w:val="Hyperlink"/>
            <w:noProof/>
          </w:rPr>
          <w:t>Policy background</w:t>
        </w:r>
        <w:r w:rsidR="00827450">
          <w:rPr>
            <w:noProof/>
            <w:webHidden/>
          </w:rPr>
          <w:tab/>
        </w:r>
        <w:r w:rsidR="00827450">
          <w:rPr>
            <w:noProof/>
            <w:webHidden/>
          </w:rPr>
          <w:fldChar w:fldCharType="begin"/>
        </w:r>
        <w:r w:rsidR="00827450">
          <w:rPr>
            <w:noProof/>
            <w:webHidden/>
          </w:rPr>
          <w:instrText xml:space="preserve"> PAGEREF _Toc124868215 \h </w:instrText>
        </w:r>
        <w:r w:rsidR="00827450">
          <w:rPr>
            <w:noProof/>
            <w:webHidden/>
          </w:rPr>
        </w:r>
        <w:r w:rsidR="00827450">
          <w:rPr>
            <w:noProof/>
            <w:webHidden/>
          </w:rPr>
          <w:fldChar w:fldCharType="separate"/>
        </w:r>
        <w:r w:rsidR="00827450">
          <w:rPr>
            <w:noProof/>
            <w:webHidden/>
          </w:rPr>
          <w:t>2</w:t>
        </w:r>
        <w:r w:rsidR="00827450">
          <w:rPr>
            <w:noProof/>
            <w:webHidden/>
          </w:rPr>
          <w:fldChar w:fldCharType="end"/>
        </w:r>
      </w:hyperlink>
    </w:p>
    <w:p w14:paraId="23125FBF" w14:textId="1C5A2FE7" w:rsidR="00827450" w:rsidRDefault="00000000">
      <w:pPr>
        <w:pStyle w:val="TOC1"/>
        <w:rPr>
          <w:rFonts w:asciiTheme="minorHAnsi" w:hAnsiTheme="minorHAnsi"/>
          <w:b w:val="0"/>
          <w:bCs w:val="0"/>
          <w:noProof/>
          <w:sz w:val="22"/>
          <w:szCs w:val="22"/>
          <w:lang w:eastAsia="en-GB" w:bidi="ar-SA"/>
        </w:rPr>
      </w:pPr>
      <w:hyperlink w:anchor="_Toc124868216" w:history="1">
        <w:r w:rsidR="00827450" w:rsidRPr="007E79C2">
          <w:rPr>
            <w:rStyle w:val="Hyperlink"/>
            <w:noProof/>
          </w:rPr>
          <w:t>Legal background</w:t>
        </w:r>
        <w:r w:rsidR="00827450">
          <w:rPr>
            <w:noProof/>
            <w:webHidden/>
          </w:rPr>
          <w:tab/>
        </w:r>
        <w:r w:rsidR="00827450">
          <w:rPr>
            <w:noProof/>
            <w:webHidden/>
          </w:rPr>
          <w:fldChar w:fldCharType="begin"/>
        </w:r>
        <w:r w:rsidR="00827450">
          <w:rPr>
            <w:noProof/>
            <w:webHidden/>
          </w:rPr>
          <w:instrText xml:space="preserve"> PAGEREF _Toc124868216 \h </w:instrText>
        </w:r>
        <w:r w:rsidR="00827450">
          <w:rPr>
            <w:noProof/>
            <w:webHidden/>
          </w:rPr>
        </w:r>
        <w:r w:rsidR="00827450">
          <w:rPr>
            <w:noProof/>
            <w:webHidden/>
          </w:rPr>
          <w:fldChar w:fldCharType="separate"/>
        </w:r>
        <w:r w:rsidR="00827450">
          <w:rPr>
            <w:noProof/>
            <w:webHidden/>
          </w:rPr>
          <w:t>2</w:t>
        </w:r>
        <w:r w:rsidR="00827450">
          <w:rPr>
            <w:noProof/>
            <w:webHidden/>
          </w:rPr>
          <w:fldChar w:fldCharType="end"/>
        </w:r>
      </w:hyperlink>
    </w:p>
    <w:p w14:paraId="12EFD87D" w14:textId="6C070614" w:rsidR="00827450" w:rsidRDefault="00000000">
      <w:pPr>
        <w:pStyle w:val="TOC1"/>
        <w:rPr>
          <w:rFonts w:asciiTheme="minorHAnsi" w:hAnsiTheme="minorHAnsi"/>
          <w:b w:val="0"/>
          <w:bCs w:val="0"/>
          <w:noProof/>
          <w:sz w:val="22"/>
          <w:szCs w:val="22"/>
          <w:lang w:eastAsia="en-GB" w:bidi="ar-SA"/>
        </w:rPr>
      </w:pPr>
      <w:hyperlink w:anchor="_Toc124868217" w:history="1">
        <w:r w:rsidR="00827450" w:rsidRPr="007E79C2">
          <w:rPr>
            <w:rStyle w:val="Hyperlink"/>
            <w:noProof/>
          </w:rPr>
          <w:t>Territorial extent and application</w:t>
        </w:r>
        <w:r w:rsidR="00827450">
          <w:rPr>
            <w:noProof/>
            <w:webHidden/>
          </w:rPr>
          <w:tab/>
        </w:r>
        <w:r w:rsidR="00827450">
          <w:rPr>
            <w:noProof/>
            <w:webHidden/>
          </w:rPr>
          <w:fldChar w:fldCharType="begin"/>
        </w:r>
        <w:r w:rsidR="00827450">
          <w:rPr>
            <w:noProof/>
            <w:webHidden/>
          </w:rPr>
          <w:instrText xml:space="preserve"> PAGEREF _Toc124868217 \h </w:instrText>
        </w:r>
        <w:r w:rsidR="00827450">
          <w:rPr>
            <w:noProof/>
            <w:webHidden/>
          </w:rPr>
        </w:r>
        <w:r w:rsidR="00827450">
          <w:rPr>
            <w:noProof/>
            <w:webHidden/>
          </w:rPr>
          <w:fldChar w:fldCharType="separate"/>
        </w:r>
        <w:r w:rsidR="00827450">
          <w:rPr>
            <w:noProof/>
            <w:webHidden/>
          </w:rPr>
          <w:t>3</w:t>
        </w:r>
        <w:r w:rsidR="00827450">
          <w:rPr>
            <w:noProof/>
            <w:webHidden/>
          </w:rPr>
          <w:fldChar w:fldCharType="end"/>
        </w:r>
      </w:hyperlink>
    </w:p>
    <w:p w14:paraId="1650EC6F" w14:textId="36BEA06B" w:rsidR="00827450" w:rsidRDefault="00000000">
      <w:pPr>
        <w:pStyle w:val="TOC3"/>
        <w:tabs>
          <w:tab w:val="right" w:pos="9061"/>
        </w:tabs>
        <w:rPr>
          <w:rFonts w:asciiTheme="minorHAnsi" w:hAnsiTheme="minorHAnsi"/>
          <w:iCs w:val="0"/>
          <w:noProof/>
          <w:sz w:val="22"/>
          <w:szCs w:val="22"/>
          <w:lang w:eastAsia="en-GB" w:bidi="ar-SA"/>
        </w:rPr>
      </w:pPr>
      <w:hyperlink w:anchor="_Toc124868218" w:history="1">
        <w:r w:rsidR="00827450" w:rsidRPr="007E79C2">
          <w:rPr>
            <w:rStyle w:val="Hyperlink"/>
            <w:noProof/>
          </w:rPr>
          <w:t>Scotland</w:t>
        </w:r>
        <w:r w:rsidR="00827450">
          <w:rPr>
            <w:noProof/>
            <w:webHidden/>
          </w:rPr>
          <w:tab/>
        </w:r>
        <w:r w:rsidR="00827450">
          <w:rPr>
            <w:noProof/>
            <w:webHidden/>
          </w:rPr>
          <w:fldChar w:fldCharType="begin"/>
        </w:r>
        <w:r w:rsidR="00827450">
          <w:rPr>
            <w:noProof/>
            <w:webHidden/>
          </w:rPr>
          <w:instrText xml:space="preserve"> PAGEREF _Toc124868218 \h </w:instrText>
        </w:r>
        <w:r w:rsidR="00827450">
          <w:rPr>
            <w:noProof/>
            <w:webHidden/>
          </w:rPr>
        </w:r>
        <w:r w:rsidR="00827450">
          <w:rPr>
            <w:noProof/>
            <w:webHidden/>
          </w:rPr>
          <w:fldChar w:fldCharType="separate"/>
        </w:r>
        <w:r w:rsidR="00827450">
          <w:rPr>
            <w:noProof/>
            <w:webHidden/>
          </w:rPr>
          <w:t>3</w:t>
        </w:r>
        <w:r w:rsidR="00827450">
          <w:rPr>
            <w:noProof/>
            <w:webHidden/>
          </w:rPr>
          <w:fldChar w:fldCharType="end"/>
        </w:r>
      </w:hyperlink>
    </w:p>
    <w:p w14:paraId="398B1A91" w14:textId="15E6D63C" w:rsidR="00827450" w:rsidRDefault="00000000">
      <w:pPr>
        <w:pStyle w:val="TOC3"/>
        <w:tabs>
          <w:tab w:val="right" w:pos="9061"/>
        </w:tabs>
        <w:rPr>
          <w:rFonts w:asciiTheme="minorHAnsi" w:hAnsiTheme="minorHAnsi"/>
          <w:iCs w:val="0"/>
          <w:noProof/>
          <w:sz w:val="22"/>
          <w:szCs w:val="22"/>
          <w:lang w:eastAsia="en-GB" w:bidi="ar-SA"/>
        </w:rPr>
      </w:pPr>
      <w:hyperlink w:anchor="_Toc124868219" w:history="1">
        <w:r w:rsidR="00827450" w:rsidRPr="007E79C2">
          <w:rPr>
            <w:rStyle w:val="Hyperlink"/>
            <w:noProof/>
          </w:rPr>
          <w:t>Wales</w:t>
        </w:r>
        <w:r w:rsidR="00827450">
          <w:rPr>
            <w:noProof/>
            <w:webHidden/>
          </w:rPr>
          <w:tab/>
        </w:r>
        <w:r w:rsidR="00827450">
          <w:rPr>
            <w:noProof/>
            <w:webHidden/>
          </w:rPr>
          <w:fldChar w:fldCharType="begin"/>
        </w:r>
        <w:r w:rsidR="00827450">
          <w:rPr>
            <w:noProof/>
            <w:webHidden/>
          </w:rPr>
          <w:instrText xml:space="preserve"> PAGEREF _Toc124868219 \h </w:instrText>
        </w:r>
        <w:r w:rsidR="00827450">
          <w:rPr>
            <w:noProof/>
            <w:webHidden/>
          </w:rPr>
        </w:r>
        <w:r w:rsidR="00827450">
          <w:rPr>
            <w:noProof/>
            <w:webHidden/>
          </w:rPr>
          <w:fldChar w:fldCharType="separate"/>
        </w:r>
        <w:r w:rsidR="00827450">
          <w:rPr>
            <w:noProof/>
            <w:webHidden/>
          </w:rPr>
          <w:t>3</w:t>
        </w:r>
        <w:r w:rsidR="00827450">
          <w:rPr>
            <w:noProof/>
            <w:webHidden/>
          </w:rPr>
          <w:fldChar w:fldCharType="end"/>
        </w:r>
      </w:hyperlink>
    </w:p>
    <w:p w14:paraId="28870804" w14:textId="069C18CA" w:rsidR="00827450" w:rsidRDefault="00000000">
      <w:pPr>
        <w:pStyle w:val="TOC3"/>
        <w:tabs>
          <w:tab w:val="right" w:pos="9061"/>
        </w:tabs>
        <w:rPr>
          <w:rFonts w:asciiTheme="minorHAnsi" w:hAnsiTheme="minorHAnsi"/>
          <w:iCs w:val="0"/>
          <w:noProof/>
          <w:sz w:val="22"/>
          <w:szCs w:val="22"/>
          <w:lang w:eastAsia="en-GB" w:bidi="ar-SA"/>
        </w:rPr>
      </w:pPr>
      <w:hyperlink w:anchor="_Toc124868220" w:history="1">
        <w:r w:rsidR="00827450" w:rsidRPr="007E79C2">
          <w:rPr>
            <w:rStyle w:val="Hyperlink"/>
            <w:noProof/>
          </w:rPr>
          <w:t>Northern Ireland</w:t>
        </w:r>
        <w:r w:rsidR="00827450">
          <w:rPr>
            <w:noProof/>
            <w:webHidden/>
          </w:rPr>
          <w:tab/>
        </w:r>
        <w:r w:rsidR="00827450">
          <w:rPr>
            <w:noProof/>
            <w:webHidden/>
          </w:rPr>
          <w:fldChar w:fldCharType="begin"/>
        </w:r>
        <w:r w:rsidR="00827450">
          <w:rPr>
            <w:noProof/>
            <w:webHidden/>
          </w:rPr>
          <w:instrText xml:space="preserve"> PAGEREF _Toc124868220 \h </w:instrText>
        </w:r>
        <w:r w:rsidR="00827450">
          <w:rPr>
            <w:noProof/>
            <w:webHidden/>
          </w:rPr>
        </w:r>
        <w:r w:rsidR="00827450">
          <w:rPr>
            <w:noProof/>
            <w:webHidden/>
          </w:rPr>
          <w:fldChar w:fldCharType="separate"/>
        </w:r>
        <w:r w:rsidR="00827450">
          <w:rPr>
            <w:noProof/>
            <w:webHidden/>
          </w:rPr>
          <w:t>3</w:t>
        </w:r>
        <w:r w:rsidR="00827450">
          <w:rPr>
            <w:noProof/>
            <w:webHidden/>
          </w:rPr>
          <w:fldChar w:fldCharType="end"/>
        </w:r>
      </w:hyperlink>
    </w:p>
    <w:p w14:paraId="5F4B4509" w14:textId="06B02B5A" w:rsidR="00827450" w:rsidRDefault="00000000">
      <w:pPr>
        <w:pStyle w:val="TOC1"/>
        <w:rPr>
          <w:rFonts w:asciiTheme="minorHAnsi" w:hAnsiTheme="minorHAnsi"/>
          <w:b w:val="0"/>
          <w:bCs w:val="0"/>
          <w:noProof/>
          <w:sz w:val="22"/>
          <w:szCs w:val="22"/>
          <w:lang w:eastAsia="en-GB" w:bidi="ar-SA"/>
        </w:rPr>
      </w:pPr>
      <w:hyperlink w:anchor="_Toc124868221" w:history="1">
        <w:r w:rsidR="00827450" w:rsidRPr="007E79C2">
          <w:rPr>
            <w:rStyle w:val="Hyperlink"/>
            <w:noProof/>
          </w:rPr>
          <w:t>Commentary on provisions of Act</w:t>
        </w:r>
        <w:r w:rsidR="00827450">
          <w:rPr>
            <w:noProof/>
            <w:webHidden/>
          </w:rPr>
          <w:tab/>
        </w:r>
        <w:r w:rsidR="00827450">
          <w:rPr>
            <w:noProof/>
            <w:webHidden/>
          </w:rPr>
          <w:fldChar w:fldCharType="begin"/>
        </w:r>
        <w:r w:rsidR="00827450">
          <w:rPr>
            <w:noProof/>
            <w:webHidden/>
          </w:rPr>
          <w:instrText xml:space="preserve"> PAGEREF _Toc124868221 \h </w:instrText>
        </w:r>
        <w:r w:rsidR="00827450">
          <w:rPr>
            <w:noProof/>
            <w:webHidden/>
          </w:rPr>
        </w:r>
        <w:r w:rsidR="00827450">
          <w:rPr>
            <w:noProof/>
            <w:webHidden/>
          </w:rPr>
          <w:fldChar w:fldCharType="separate"/>
        </w:r>
        <w:r w:rsidR="00827450">
          <w:rPr>
            <w:noProof/>
            <w:webHidden/>
          </w:rPr>
          <w:t>4</w:t>
        </w:r>
        <w:r w:rsidR="00827450">
          <w:rPr>
            <w:noProof/>
            <w:webHidden/>
          </w:rPr>
          <w:fldChar w:fldCharType="end"/>
        </w:r>
      </w:hyperlink>
    </w:p>
    <w:p w14:paraId="65A46453" w14:textId="04080918" w:rsidR="00827450" w:rsidRDefault="00000000">
      <w:pPr>
        <w:pStyle w:val="TOC4"/>
        <w:tabs>
          <w:tab w:val="right" w:pos="9061"/>
        </w:tabs>
        <w:rPr>
          <w:noProof/>
          <w:sz w:val="22"/>
          <w:szCs w:val="22"/>
          <w:lang w:eastAsia="en-GB" w:bidi="ar-SA"/>
        </w:rPr>
      </w:pPr>
      <w:hyperlink w:anchor="_Toc124868222" w:history="1">
        <w:r w:rsidR="00827450" w:rsidRPr="007E79C2">
          <w:rPr>
            <w:rStyle w:val="Hyperlink"/>
            <w:noProof/>
          </w:rPr>
          <w:t>Section 1: Increase of primary threshold</w:t>
        </w:r>
        <w:r w:rsidR="00827450">
          <w:rPr>
            <w:noProof/>
            <w:webHidden/>
          </w:rPr>
          <w:tab/>
        </w:r>
        <w:r w:rsidR="00827450">
          <w:rPr>
            <w:noProof/>
            <w:webHidden/>
          </w:rPr>
          <w:fldChar w:fldCharType="begin"/>
        </w:r>
        <w:r w:rsidR="00827450">
          <w:rPr>
            <w:noProof/>
            <w:webHidden/>
          </w:rPr>
          <w:instrText xml:space="preserve"> PAGEREF _Toc124868222 \h </w:instrText>
        </w:r>
        <w:r w:rsidR="00827450">
          <w:rPr>
            <w:noProof/>
            <w:webHidden/>
          </w:rPr>
        </w:r>
        <w:r w:rsidR="00827450">
          <w:rPr>
            <w:noProof/>
            <w:webHidden/>
          </w:rPr>
          <w:fldChar w:fldCharType="separate"/>
        </w:r>
        <w:r w:rsidR="00827450">
          <w:rPr>
            <w:noProof/>
            <w:webHidden/>
          </w:rPr>
          <w:t>4</w:t>
        </w:r>
        <w:r w:rsidR="00827450">
          <w:rPr>
            <w:noProof/>
            <w:webHidden/>
          </w:rPr>
          <w:fldChar w:fldCharType="end"/>
        </w:r>
      </w:hyperlink>
    </w:p>
    <w:p w14:paraId="6EA9C03B" w14:textId="6B5B1380" w:rsidR="00827450" w:rsidRDefault="00000000">
      <w:pPr>
        <w:pStyle w:val="TOC4"/>
        <w:tabs>
          <w:tab w:val="right" w:pos="9061"/>
        </w:tabs>
        <w:rPr>
          <w:noProof/>
          <w:sz w:val="22"/>
          <w:szCs w:val="22"/>
          <w:lang w:eastAsia="en-GB" w:bidi="ar-SA"/>
        </w:rPr>
      </w:pPr>
      <w:hyperlink w:anchor="_Toc124868223" w:history="1">
        <w:r w:rsidR="00827450" w:rsidRPr="007E79C2">
          <w:rPr>
            <w:rStyle w:val="Hyperlink"/>
            <w:noProof/>
          </w:rPr>
          <w:t>Section 2: Increase in lower limit of profit for Class 4 contributions</w:t>
        </w:r>
        <w:r w:rsidR="00827450">
          <w:rPr>
            <w:noProof/>
            <w:webHidden/>
          </w:rPr>
          <w:tab/>
        </w:r>
        <w:r w:rsidR="00827450">
          <w:rPr>
            <w:noProof/>
            <w:webHidden/>
          </w:rPr>
          <w:fldChar w:fldCharType="begin"/>
        </w:r>
        <w:r w:rsidR="00827450">
          <w:rPr>
            <w:noProof/>
            <w:webHidden/>
          </w:rPr>
          <w:instrText xml:space="preserve"> PAGEREF _Toc124868223 \h </w:instrText>
        </w:r>
        <w:r w:rsidR="00827450">
          <w:rPr>
            <w:noProof/>
            <w:webHidden/>
          </w:rPr>
        </w:r>
        <w:r w:rsidR="00827450">
          <w:rPr>
            <w:noProof/>
            <w:webHidden/>
          </w:rPr>
          <w:fldChar w:fldCharType="separate"/>
        </w:r>
        <w:r w:rsidR="00827450">
          <w:rPr>
            <w:noProof/>
            <w:webHidden/>
          </w:rPr>
          <w:t>4</w:t>
        </w:r>
        <w:r w:rsidR="00827450">
          <w:rPr>
            <w:noProof/>
            <w:webHidden/>
          </w:rPr>
          <w:fldChar w:fldCharType="end"/>
        </w:r>
      </w:hyperlink>
    </w:p>
    <w:p w14:paraId="01408FD9" w14:textId="3D5320F5" w:rsidR="00827450" w:rsidRDefault="00000000">
      <w:pPr>
        <w:pStyle w:val="TOC4"/>
        <w:tabs>
          <w:tab w:val="right" w:pos="9061"/>
        </w:tabs>
        <w:rPr>
          <w:noProof/>
          <w:sz w:val="22"/>
          <w:szCs w:val="22"/>
          <w:lang w:eastAsia="en-GB" w:bidi="ar-SA"/>
        </w:rPr>
      </w:pPr>
      <w:hyperlink w:anchor="_Toc124868224" w:history="1">
        <w:r w:rsidR="00827450" w:rsidRPr="007E79C2">
          <w:rPr>
            <w:rStyle w:val="Hyperlink"/>
            <w:noProof/>
          </w:rPr>
          <w:t>Section 3: Equivalent provisions for Class 2 contributions</w:t>
        </w:r>
        <w:r w:rsidR="00827450">
          <w:rPr>
            <w:noProof/>
            <w:webHidden/>
          </w:rPr>
          <w:tab/>
        </w:r>
        <w:r w:rsidR="00827450">
          <w:rPr>
            <w:noProof/>
            <w:webHidden/>
          </w:rPr>
          <w:fldChar w:fldCharType="begin"/>
        </w:r>
        <w:r w:rsidR="00827450">
          <w:rPr>
            <w:noProof/>
            <w:webHidden/>
          </w:rPr>
          <w:instrText xml:space="preserve"> PAGEREF _Toc124868224 \h </w:instrText>
        </w:r>
        <w:r w:rsidR="00827450">
          <w:rPr>
            <w:noProof/>
            <w:webHidden/>
          </w:rPr>
        </w:r>
        <w:r w:rsidR="00827450">
          <w:rPr>
            <w:noProof/>
            <w:webHidden/>
          </w:rPr>
          <w:fldChar w:fldCharType="separate"/>
        </w:r>
        <w:r w:rsidR="00827450">
          <w:rPr>
            <w:noProof/>
            <w:webHidden/>
          </w:rPr>
          <w:t>4</w:t>
        </w:r>
        <w:r w:rsidR="00827450">
          <w:rPr>
            <w:noProof/>
            <w:webHidden/>
          </w:rPr>
          <w:fldChar w:fldCharType="end"/>
        </w:r>
      </w:hyperlink>
    </w:p>
    <w:p w14:paraId="24DB276A" w14:textId="06661FC4" w:rsidR="00827450" w:rsidRDefault="00000000">
      <w:pPr>
        <w:pStyle w:val="TOC4"/>
        <w:tabs>
          <w:tab w:val="right" w:pos="9061"/>
        </w:tabs>
        <w:rPr>
          <w:noProof/>
          <w:sz w:val="22"/>
          <w:szCs w:val="22"/>
          <w:lang w:eastAsia="en-GB" w:bidi="ar-SA"/>
        </w:rPr>
      </w:pPr>
      <w:hyperlink w:anchor="_Toc124868225" w:history="1">
        <w:r w:rsidR="00827450" w:rsidRPr="007E79C2">
          <w:rPr>
            <w:rStyle w:val="Hyperlink"/>
            <w:noProof/>
          </w:rPr>
          <w:t>Section 4: Transitional and consequential provisions</w:t>
        </w:r>
        <w:r w:rsidR="00827450">
          <w:rPr>
            <w:noProof/>
            <w:webHidden/>
          </w:rPr>
          <w:tab/>
        </w:r>
        <w:r w:rsidR="00827450">
          <w:rPr>
            <w:noProof/>
            <w:webHidden/>
          </w:rPr>
          <w:fldChar w:fldCharType="begin"/>
        </w:r>
        <w:r w:rsidR="00827450">
          <w:rPr>
            <w:noProof/>
            <w:webHidden/>
          </w:rPr>
          <w:instrText xml:space="preserve"> PAGEREF _Toc124868225 \h </w:instrText>
        </w:r>
        <w:r w:rsidR="00827450">
          <w:rPr>
            <w:noProof/>
            <w:webHidden/>
          </w:rPr>
        </w:r>
        <w:r w:rsidR="00827450">
          <w:rPr>
            <w:noProof/>
            <w:webHidden/>
          </w:rPr>
          <w:fldChar w:fldCharType="separate"/>
        </w:r>
        <w:r w:rsidR="00827450">
          <w:rPr>
            <w:noProof/>
            <w:webHidden/>
          </w:rPr>
          <w:t>4</w:t>
        </w:r>
        <w:r w:rsidR="00827450">
          <w:rPr>
            <w:noProof/>
            <w:webHidden/>
          </w:rPr>
          <w:fldChar w:fldCharType="end"/>
        </w:r>
      </w:hyperlink>
    </w:p>
    <w:p w14:paraId="0683CE1A" w14:textId="0BB80A16" w:rsidR="00827450" w:rsidRDefault="00000000">
      <w:pPr>
        <w:pStyle w:val="TOC4"/>
        <w:tabs>
          <w:tab w:val="right" w:pos="9061"/>
        </w:tabs>
        <w:rPr>
          <w:noProof/>
          <w:sz w:val="22"/>
          <w:szCs w:val="22"/>
          <w:lang w:eastAsia="en-GB" w:bidi="ar-SA"/>
        </w:rPr>
      </w:pPr>
      <w:hyperlink w:anchor="_Toc124868226" w:history="1">
        <w:r w:rsidR="00827450" w:rsidRPr="007E79C2">
          <w:rPr>
            <w:rStyle w:val="Hyperlink"/>
            <w:noProof/>
          </w:rPr>
          <w:t>Section 5: Regulations</w:t>
        </w:r>
        <w:r w:rsidR="00827450">
          <w:rPr>
            <w:noProof/>
            <w:webHidden/>
          </w:rPr>
          <w:tab/>
        </w:r>
        <w:r w:rsidR="00827450">
          <w:rPr>
            <w:noProof/>
            <w:webHidden/>
          </w:rPr>
          <w:fldChar w:fldCharType="begin"/>
        </w:r>
        <w:r w:rsidR="00827450">
          <w:rPr>
            <w:noProof/>
            <w:webHidden/>
          </w:rPr>
          <w:instrText xml:space="preserve"> PAGEREF _Toc124868226 \h </w:instrText>
        </w:r>
        <w:r w:rsidR="00827450">
          <w:rPr>
            <w:noProof/>
            <w:webHidden/>
          </w:rPr>
        </w:r>
        <w:r w:rsidR="00827450">
          <w:rPr>
            <w:noProof/>
            <w:webHidden/>
          </w:rPr>
          <w:fldChar w:fldCharType="separate"/>
        </w:r>
        <w:r w:rsidR="00827450">
          <w:rPr>
            <w:noProof/>
            <w:webHidden/>
          </w:rPr>
          <w:t>4</w:t>
        </w:r>
        <w:r w:rsidR="00827450">
          <w:rPr>
            <w:noProof/>
            <w:webHidden/>
          </w:rPr>
          <w:fldChar w:fldCharType="end"/>
        </w:r>
      </w:hyperlink>
    </w:p>
    <w:p w14:paraId="09866A18" w14:textId="2C7EE761" w:rsidR="00827450" w:rsidRDefault="00000000">
      <w:pPr>
        <w:pStyle w:val="TOC4"/>
        <w:tabs>
          <w:tab w:val="right" w:pos="9061"/>
        </w:tabs>
        <w:rPr>
          <w:noProof/>
          <w:sz w:val="22"/>
          <w:szCs w:val="22"/>
          <w:lang w:eastAsia="en-GB" w:bidi="ar-SA"/>
        </w:rPr>
      </w:pPr>
      <w:hyperlink w:anchor="_Toc124868227" w:history="1">
        <w:r w:rsidR="00827450" w:rsidRPr="007E79C2">
          <w:rPr>
            <w:rStyle w:val="Hyperlink"/>
            <w:noProof/>
          </w:rPr>
          <w:t>Section 6: Short title</w:t>
        </w:r>
        <w:r w:rsidR="00827450">
          <w:rPr>
            <w:noProof/>
            <w:webHidden/>
          </w:rPr>
          <w:tab/>
        </w:r>
        <w:r w:rsidR="00827450">
          <w:rPr>
            <w:noProof/>
            <w:webHidden/>
          </w:rPr>
          <w:fldChar w:fldCharType="begin"/>
        </w:r>
        <w:r w:rsidR="00827450">
          <w:rPr>
            <w:noProof/>
            <w:webHidden/>
          </w:rPr>
          <w:instrText xml:space="preserve"> PAGEREF _Toc124868227 \h </w:instrText>
        </w:r>
        <w:r w:rsidR="00827450">
          <w:rPr>
            <w:noProof/>
            <w:webHidden/>
          </w:rPr>
        </w:r>
        <w:r w:rsidR="00827450">
          <w:rPr>
            <w:noProof/>
            <w:webHidden/>
          </w:rPr>
          <w:fldChar w:fldCharType="separate"/>
        </w:r>
        <w:r w:rsidR="00827450">
          <w:rPr>
            <w:noProof/>
            <w:webHidden/>
          </w:rPr>
          <w:t>5</w:t>
        </w:r>
        <w:r w:rsidR="00827450">
          <w:rPr>
            <w:noProof/>
            <w:webHidden/>
          </w:rPr>
          <w:fldChar w:fldCharType="end"/>
        </w:r>
      </w:hyperlink>
    </w:p>
    <w:p w14:paraId="04A0BDC0" w14:textId="012ACAC5" w:rsidR="00827450" w:rsidRDefault="00000000">
      <w:pPr>
        <w:pStyle w:val="TOC1"/>
        <w:rPr>
          <w:rFonts w:asciiTheme="minorHAnsi" w:hAnsiTheme="minorHAnsi"/>
          <w:b w:val="0"/>
          <w:bCs w:val="0"/>
          <w:noProof/>
          <w:sz w:val="22"/>
          <w:szCs w:val="22"/>
          <w:lang w:eastAsia="en-GB" w:bidi="ar-SA"/>
        </w:rPr>
      </w:pPr>
      <w:hyperlink w:anchor="_Toc124868228" w:history="1">
        <w:r w:rsidR="00827450" w:rsidRPr="007E79C2">
          <w:rPr>
            <w:rStyle w:val="Hyperlink"/>
            <w:noProof/>
          </w:rPr>
          <w:t>Commencement</w:t>
        </w:r>
        <w:r w:rsidR="00827450">
          <w:rPr>
            <w:noProof/>
            <w:webHidden/>
          </w:rPr>
          <w:tab/>
        </w:r>
        <w:r w:rsidR="00827450">
          <w:rPr>
            <w:noProof/>
            <w:webHidden/>
          </w:rPr>
          <w:fldChar w:fldCharType="begin"/>
        </w:r>
        <w:r w:rsidR="00827450">
          <w:rPr>
            <w:noProof/>
            <w:webHidden/>
          </w:rPr>
          <w:instrText xml:space="preserve"> PAGEREF _Toc124868228 \h </w:instrText>
        </w:r>
        <w:r w:rsidR="00827450">
          <w:rPr>
            <w:noProof/>
            <w:webHidden/>
          </w:rPr>
        </w:r>
        <w:r w:rsidR="00827450">
          <w:rPr>
            <w:noProof/>
            <w:webHidden/>
          </w:rPr>
          <w:fldChar w:fldCharType="separate"/>
        </w:r>
        <w:r w:rsidR="00827450">
          <w:rPr>
            <w:noProof/>
            <w:webHidden/>
          </w:rPr>
          <w:t>6</w:t>
        </w:r>
        <w:r w:rsidR="00827450">
          <w:rPr>
            <w:noProof/>
            <w:webHidden/>
          </w:rPr>
          <w:fldChar w:fldCharType="end"/>
        </w:r>
      </w:hyperlink>
    </w:p>
    <w:p w14:paraId="259C323A" w14:textId="499EC1D4" w:rsidR="00827450" w:rsidRDefault="00000000">
      <w:pPr>
        <w:pStyle w:val="TOC1"/>
        <w:rPr>
          <w:rFonts w:asciiTheme="minorHAnsi" w:hAnsiTheme="minorHAnsi"/>
          <w:b w:val="0"/>
          <w:bCs w:val="0"/>
          <w:noProof/>
          <w:sz w:val="22"/>
          <w:szCs w:val="22"/>
          <w:lang w:eastAsia="en-GB" w:bidi="ar-SA"/>
        </w:rPr>
      </w:pPr>
      <w:hyperlink w:anchor="_Toc124868229" w:history="1">
        <w:r w:rsidR="00827450" w:rsidRPr="007E79C2">
          <w:rPr>
            <w:rStyle w:val="Hyperlink"/>
            <w:noProof/>
          </w:rPr>
          <w:t>Related documents</w:t>
        </w:r>
        <w:r w:rsidR="00827450">
          <w:rPr>
            <w:noProof/>
            <w:webHidden/>
          </w:rPr>
          <w:tab/>
        </w:r>
        <w:r w:rsidR="00827450">
          <w:rPr>
            <w:noProof/>
            <w:webHidden/>
          </w:rPr>
          <w:fldChar w:fldCharType="begin"/>
        </w:r>
        <w:r w:rsidR="00827450">
          <w:rPr>
            <w:noProof/>
            <w:webHidden/>
          </w:rPr>
          <w:instrText xml:space="preserve"> PAGEREF _Toc124868229 \h </w:instrText>
        </w:r>
        <w:r w:rsidR="00827450">
          <w:rPr>
            <w:noProof/>
            <w:webHidden/>
          </w:rPr>
        </w:r>
        <w:r w:rsidR="00827450">
          <w:rPr>
            <w:noProof/>
            <w:webHidden/>
          </w:rPr>
          <w:fldChar w:fldCharType="separate"/>
        </w:r>
        <w:r w:rsidR="00827450">
          <w:rPr>
            <w:noProof/>
            <w:webHidden/>
          </w:rPr>
          <w:t>6</w:t>
        </w:r>
        <w:r w:rsidR="00827450">
          <w:rPr>
            <w:noProof/>
            <w:webHidden/>
          </w:rPr>
          <w:fldChar w:fldCharType="end"/>
        </w:r>
      </w:hyperlink>
    </w:p>
    <w:p w14:paraId="743F9121" w14:textId="46386FC2" w:rsidR="00827450" w:rsidRDefault="00000000">
      <w:pPr>
        <w:pStyle w:val="TOC1"/>
        <w:rPr>
          <w:rFonts w:asciiTheme="minorHAnsi" w:hAnsiTheme="minorHAnsi"/>
          <w:b w:val="0"/>
          <w:bCs w:val="0"/>
          <w:noProof/>
          <w:sz w:val="22"/>
          <w:szCs w:val="22"/>
          <w:lang w:eastAsia="en-GB" w:bidi="ar-SA"/>
        </w:rPr>
      </w:pPr>
      <w:hyperlink w:anchor="_Toc124868230" w:history="1">
        <w:r w:rsidR="00827450" w:rsidRPr="007E79C2">
          <w:rPr>
            <w:rStyle w:val="Hyperlink"/>
            <w:noProof/>
          </w:rPr>
          <w:t>Annex A - Hansard References</w:t>
        </w:r>
        <w:r w:rsidR="00827450">
          <w:rPr>
            <w:noProof/>
            <w:webHidden/>
          </w:rPr>
          <w:tab/>
        </w:r>
        <w:r w:rsidR="00827450">
          <w:rPr>
            <w:noProof/>
            <w:webHidden/>
          </w:rPr>
          <w:fldChar w:fldCharType="begin"/>
        </w:r>
        <w:r w:rsidR="00827450">
          <w:rPr>
            <w:noProof/>
            <w:webHidden/>
          </w:rPr>
          <w:instrText xml:space="preserve"> PAGEREF _Toc124868230 \h </w:instrText>
        </w:r>
        <w:r w:rsidR="00827450">
          <w:rPr>
            <w:noProof/>
            <w:webHidden/>
          </w:rPr>
        </w:r>
        <w:r w:rsidR="00827450">
          <w:rPr>
            <w:noProof/>
            <w:webHidden/>
          </w:rPr>
          <w:fldChar w:fldCharType="separate"/>
        </w:r>
        <w:r w:rsidR="00827450">
          <w:rPr>
            <w:noProof/>
            <w:webHidden/>
          </w:rPr>
          <w:t>7</w:t>
        </w:r>
        <w:r w:rsidR="00827450">
          <w:rPr>
            <w:noProof/>
            <w:webHidden/>
          </w:rPr>
          <w:fldChar w:fldCharType="end"/>
        </w:r>
      </w:hyperlink>
    </w:p>
    <w:p w14:paraId="45AF8E12" w14:textId="21FD3D18" w:rsidR="00827450" w:rsidRDefault="00000000">
      <w:pPr>
        <w:pStyle w:val="TOC1"/>
        <w:rPr>
          <w:rFonts w:asciiTheme="minorHAnsi" w:hAnsiTheme="minorHAnsi"/>
          <w:b w:val="0"/>
          <w:bCs w:val="0"/>
          <w:noProof/>
          <w:sz w:val="22"/>
          <w:szCs w:val="22"/>
          <w:lang w:eastAsia="en-GB" w:bidi="ar-SA"/>
        </w:rPr>
      </w:pPr>
      <w:hyperlink w:anchor="_Toc124868231" w:history="1">
        <w:r w:rsidR="00827450" w:rsidRPr="007E79C2">
          <w:rPr>
            <w:rStyle w:val="Hyperlink"/>
            <w:noProof/>
          </w:rPr>
          <w:t>Annex B - Progress of Bill Table</w:t>
        </w:r>
        <w:r w:rsidR="00827450">
          <w:rPr>
            <w:noProof/>
            <w:webHidden/>
          </w:rPr>
          <w:tab/>
        </w:r>
        <w:r w:rsidR="00827450">
          <w:rPr>
            <w:noProof/>
            <w:webHidden/>
          </w:rPr>
          <w:fldChar w:fldCharType="begin"/>
        </w:r>
        <w:r w:rsidR="00827450">
          <w:rPr>
            <w:noProof/>
            <w:webHidden/>
          </w:rPr>
          <w:instrText xml:space="preserve"> PAGEREF _Toc124868231 \h </w:instrText>
        </w:r>
        <w:r w:rsidR="00827450">
          <w:rPr>
            <w:noProof/>
            <w:webHidden/>
          </w:rPr>
        </w:r>
        <w:r w:rsidR="00827450">
          <w:rPr>
            <w:noProof/>
            <w:webHidden/>
          </w:rPr>
          <w:fldChar w:fldCharType="separate"/>
        </w:r>
        <w:r w:rsidR="00827450">
          <w:rPr>
            <w:noProof/>
            <w:webHidden/>
          </w:rPr>
          <w:t>8</w:t>
        </w:r>
        <w:r w:rsidR="00827450">
          <w:rPr>
            <w:noProof/>
            <w:webHidden/>
          </w:rPr>
          <w:fldChar w:fldCharType="end"/>
        </w:r>
      </w:hyperlink>
    </w:p>
    <w:p w14:paraId="7CB3AFE6" w14:textId="3D658E51"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bookmarkStart w:id="0" w:name="_Toc416612126"/>
      <w:bookmarkStart w:id="1" w:name="_Toc124868214"/>
      <w:bookmarkStart w:id="2" w:name="_Toc410653883"/>
      <w:sdt>
        <w:sdtPr>
          <w:id w:val="263719"/>
          <w:lock w:val="sdtContentLocked"/>
          <w:placeholder>
            <w:docPart w:val="E981BF7FA6DB4EBF8FCB1771437805B3"/>
          </w:placeholder>
          <w:group/>
        </w:sdt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7B2867">
                <w:t>Act</w:t>
              </w:r>
            </w:sdtContent>
          </w:sdt>
        </w:sdtContent>
      </w:sdt>
      <w:bookmarkEnd w:id="0"/>
      <w:bookmarkEnd w:id="1"/>
      <w:bookmarkEnd w:id="3"/>
      <w:bookmarkEnd w:id="4"/>
    </w:p>
    <w:p w14:paraId="146FF688" w14:textId="1A86A2C2" w:rsidR="00E26988" w:rsidRPr="00CA4237" w:rsidRDefault="0033309C" w:rsidP="00E26988">
      <w:pPr>
        <w:pStyle w:val="ParaNumbered"/>
        <w:rPr>
          <w:lang w:val="en-GB"/>
        </w:rPr>
      </w:pPr>
      <w:r w:rsidRPr="0033309C">
        <w:rPr>
          <w:lang w:val="en-GB"/>
        </w:rPr>
        <w:t xml:space="preserve">The </w:t>
      </w:r>
      <w:r w:rsidR="007D2910">
        <w:rPr>
          <w:lang w:val="en-GB"/>
        </w:rPr>
        <w:t>Act</w:t>
      </w:r>
      <w:r w:rsidRPr="0033309C">
        <w:rPr>
          <w:lang w:val="en-GB"/>
        </w:rPr>
        <w:t xml:space="preserve"> deals with the following matters:</w:t>
      </w:r>
    </w:p>
    <w:p w14:paraId="11ED881D" w14:textId="4616F754" w:rsidR="0033309C" w:rsidRPr="0033309C" w:rsidRDefault="0033309C" w:rsidP="0033309C">
      <w:pPr>
        <w:pStyle w:val="ParaBulleted"/>
        <w:rPr>
          <w:lang w:val="en-GB"/>
        </w:rPr>
      </w:pPr>
      <w:r w:rsidRPr="0033309C">
        <w:rPr>
          <w:lang w:val="en-GB"/>
        </w:rPr>
        <w:t>Increase in the Primary Threshold (PT) for Class 1 National Insurance contributions (NICs).</w:t>
      </w:r>
    </w:p>
    <w:p w14:paraId="3C99EDEF" w14:textId="77777777" w:rsidR="0033309C" w:rsidRPr="0033309C" w:rsidRDefault="0033309C" w:rsidP="0033309C">
      <w:pPr>
        <w:pStyle w:val="ParaBulleted"/>
        <w:rPr>
          <w:lang w:val="en-GB"/>
        </w:rPr>
      </w:pPr>
      <w:r>
        <w:rPr>
          <w:lang w:val="en-GB"/>
        </w:rPr>
        <w:t xml:space="preserve">Increase </w:t>
      </w:r>
      <w:r w:rsidRPr="0033309C">
        <w:rPr>
          <w:lang w:val="en-GB"/>
        </w:rPr>
        <w:t>in Lower Profits Limit (LPL) for Class 4 NICs.</w:t>
      </w:r>
    </w:p>
    <w:p w14:paraId="26516925" w14:textId="5A4CC975" w:rsidR="0035622C" w:rsidRPr="00CA4237" w:rsidRDefault="0033309C" w:rsidP="0035622C">
      <w:pPr>
        <w:pStyle w:val="ParaBulleted"/>
        <w:rPr>
          <w:lang w:val="en-GB"/>
        </w:rPr>
      </w:pPr>
      <w:r w:rsidRPr="1C89BEA2">
        <w:rPr>
          <w:lang w:val="en-GB"/>
        </w:rPr>
        <w:t>Regulation making power to ensure the threshold for</w:t>
      </w:r>
      <w:r w:rsidR="00F16731" w:rsidRPr="1C89BEA2">
        <w:rPr>
          <w:lang w:val="en-GB"/>
        </w:rPr>
        <w:t xml:space="preserve"> paying</w:t>
      </w:r>
      <w:r w:rsidRPr="1C89BEA2">
        <w:rPr>
          <w:lang w:val="en-GB"/>
        </w:rPr>
        <w:t xml:space="preserve"> Class 2 NICs is equivalent to the LPL</w:t>
      </w:r>
      <w:r w:rsidR="00710AA2" w:rsidRPr="1C89BEA2">
        <w:rPr>
          <w:lang w:val="en-GB"/>
        </w:rPr>
        <w:t>, and to make provisions for people whose profits for a tax year are</w:t>
      </w:r>
      <w:r w:rsidR="0010741B">
        <w:rPr>
          <w:lang w:val="en-GB"/>
        </w:rPr>
        <w:t xml:space="preserve"> at or</w:t>
      </w:r>
      <w:r w:rsidR="00710AA2" w:rsidRPr="1C89BEA2">
        <w:rPr>
          <w:lang w:val="en-GB"/>
        </w:rPr>
        <w:t xml:space="preserve"> less than the LPL to be treated as having made Class 2 contributions</w:t>
      </w:r>
      <w:r w:rsidRPr="1C89BEA2">
        <w:rPr>
          <w:lang w:val="en-GB"/>
        </w:rPr>
        <w:t xml:space="preserve">. </w:t>
      </w:r>
      <w:bookmarkStart w:id="5" w:name="_Toc417648112"/>
      <w:bookmarkStart w:id="6" w:name="_Toc418587918"/>
    </w:p>
    <w:bookmarkStart w:id="7" w:name="_Toc124868215" w:displacedByCustomXml="next"/>
    <w:bookmarkStart w:id="8" w:name="_Toc416612127" w:displacedByCustomXml="next"/>
    <w:bookmarkStart w:id="9" w:name="_Toc410653884" w:displacedByCustomXml="next"/>
    <w:sdt>
      <w:sdtPr>
        <w:id w:val="263720"/>
        <w:lock w:val="sdtContentLocked"/>
        <w:placeholder>
          <w:docPart w:val="E981BF7FA6DB4EBF8FCB1771437805B3"/>
        </w:placeholder>
        <w:group/>
      </w:sdtPr>
      <w:sdtContent>
        <w:p w14:paraId="530A4FA7" w14:textId="77777777" w:rsidR="00E718E1" w:rsidRPr="00CA4237" w:rsidRDefault="00E718E1" w:rsidP="005E1288">
          <w:pPr>
            <w:pStyle w:val="Heading1"/>
            <w:keepNext/>
          </w:pPr>
          <w:r w:rsidRPr="00CA4237">
            <w:t>Policy background</w:t>
          </w:r>
        </w:p>
      </w:sdtContent>
    </w:sdt>
    <w:bookmarkEnd w:id="7" w:displacedByCustomXml="prev"/>
    <w:bookmarkEnd w:id="8" w:displacedByCustomXml="prev"/>
    <w:bookmarkEnd w:id="6" w:displacedByCustomXml="prev"/>
    <w:bookmarkEnd w:id="5" w:displacedByCustomXml="prev"/>
    <w:p w14:paraId="6F289E5F" w14:textId="1E41F008" w:rsidR="00710AA2" w:rsidRPr="00CA76CF" w:rsidRDefault="00710AA2" w:rsidP="00710AA2">
      <w:pPr>
        <w:pStyle w:val="ParaNumbered"/>
      </w:pPr>
      <w:bookmarkStart w:id="10" w:name="_Hlk98508090"/>
      <w:r w:rsidRPr="00CA76CF">
        <w:t>The Government</w:t>
      </w:r>
      <w:r w:rsidR="00FA2A34">
        <w:t>’s</w:t>
      </w:r>
      <w:r w:rsidRPr="00CA76CF">
        <w:t xml:space="preserve"> ultimate ambition</w:t>
      </w:r>
      <w:r w:rsidR="00FA2A34">
        <w:t xml:space="preserve"> has been</w:t>
      </w:r>
      <w:r w:rsidRPr="00CA76CF">
        <w:t xml:space="preserve"> to align the NICs starting thresholds with the income tax personal allowance. For the 2020-21 tax year the PT and LPL were raised by over £800 to £9,500, representing a tax cut for 31 million workers. For 2021-22, the PT and LPL were increased by </w:t>
      </w:r>
      <w:r>
        <w:t xml:space="preserve">the </w:t>
      </w:r>
      <w:r w:rsidRPr="00CA76CF">
        <w:t>C</w:t>
      </w:r>
      <w:r>
        <w:t xml:space="preserve">onsumer </w:t>
      </w:r>
      <w:r w:rsidRPr="00CA76CF">
        <w:t>P</w:t>
      </w:r>
      <w:r>
        <w:t xml:space="preserve">rice </w:t>
      </w:r>
      <w:r w:rsidRPr="00CA76CF">
        <w:t>I</w:t>
      </w:r>
      <w:r>
        <w:t>ndex (CPI)</w:t>
      </w:r>
      <w:r w:rsidRPr="00CA76CF">
        <w:t xml:space="preserve"> to £9,568. The current legislated position for 2022-23 is a further increase </w:t>
      </w:r>
      <w:r w:rsidR="00980EEE">
        <w:t>by</w:t>
      </w:r>
      <w:r w:rsidR="00980EEE" w:rsidRPr="00CA76CF">
        <w:t xml:space="preserve"> </w:t>
      </w:r>
      <w:r w:rsidRPr="00CA76CF">
        <w:t xml:space="preserve">CPI to £9,880 from </w:t>
      </w:r>
      <w:r w:rsidR="00B46BD2">
        <w:t xml:space="preserve">6 </w:t>
      </w:r>
      <w:r w:rsidRPr="00CA76CF">
        <w:t>April</w:t>
      </w:r>
      <w:r w:rsidR="00B46BD2">
        <w:t xml:space="preserve"> 2022</w:t>
      </w:r>
      <w:r w:rsidRPr="00CA76CF">
        <w:t xml:space="preserve">.  </w:t>
      </w:r>
    </w:p>
    <w:p w14:paraId="4D9EA93C" w14:textId="0811F17E" w:rsidR="00E718E1" w:rsidRPr="00CA4237" w:rsidRDefault="00710AA2" w:rsidP="0033309C">
      <w:pPr>
        <w:pStyle w:val="ParaNumbered"/>
        <w:rPr>
          <w:lang w:val="en-GB"/>
        </w:rPr>
      </w:pPr>
      <w:r w:rsidRPr="00710AA2">
        <w:rPr>
          <w:lang w:val="en-GB"/>
        </w:rPr>
        <w:t xml:space="preserve">At Spring Statement 2022 the </w:t>
      </w:r>
      <w:r w:rsidR="00FA2A34">
        <w:rPr>
          <w:lang w:val="en-GB"/>
        </w:rPr>
        <w:t>G</w:t>
      </w:r>
      <w:r w:rsidRPr="00710AA2">
        <w:rPr>
          <w:lang w:val="en-GB"/>
        </w:rPr>
        <w:t xml:space="preserve">overnment announced that it </w:t>
      </w:r>
      <w:r w:rsidR="00980EEE">
        <w:rPr>
          <w:lang w:val="en-GB"/>
        </w:rPr>
        <w:t>will</w:t>
      </w:r>
      <w:r w:rsidR="00980EEE" w:rsidRPr="00710AA2">
        <w:rPr>
          <w:lang w:val="en-GB"/>
        </w:rPr>
        <w:t xml:space="preserve"> </w:t>
      </w:r>
      <w:r w:rsidRPr="00710AA2">
        <w:rPr>
          <w:lang w:val="en-GB"/>
        </w:rPr>
        <w:t>meet this ambition by aligning the starting thresholds from July 2022 and, alongside this, from</w:t>
      </w:r>
      <w:r w:rsidR="00B46BD2">
        <w:rPr>
          <w:lang w:val="en-GB"/>
        </w:rPr>
        <w:t xml:space="preserve"> 6</w:t>
      </w:r>
      <w:r w:rsidRPr="00710AA2">
        <w:rPr>
          <w:lang w:val="en-GB"/>
        </w:rPr>
        <w:t xml:space="preserve"> April 2022, self-employed individuals with profits between the S</w:t>
      </w:r>
      <w:r w:rsidR="00AD00D4">
        <w:rPr>
          <w:lang w:val="en-GB"/>
        </w:rPr>
        <w:t xml:space="preserve">mall </w:t>
      </w:r>
      <w:r w:rsidRPr="00710AA2">
        <w:rPr>
          <w:lang w:val="en-GB"/>
        </w:rPr>
        <w:t>P</w:t>
      </w:r>
      <w:r w:rsidR="00AD00D4">
        <w:rPr>
          <w:lang w:val="en-GB"/>
        </w:rPr>
        <w:t xml:space="preserve">rofit </w:t>
      </w:r>
      <w:r w:rsidRPr="00710AA2">
        <w:rPr>
          <w:lang w:val="en-GB"/>
        </w:rPr>
        <w:t>T</w:t>
      </w:r>
      <w:r w:rsidR="00AD00D4">
        <w:rPr>
          <w:lang w:val="en-GB"/>
        </w:rPr>
        <w:t>hreshold</w:t>
      </w:r>
      <w:r w:rsidRPr="00710AA2">
        <w:rPr>
          <w:lang w:val="en-GB"/>
        </w:rPr>
        <w:t xml:space="preserve"> and LPL will continue to be able to build up National Insurance credits but will not pay any Class 2 NICs</w:t>
      </w:r>
      <w:r w:rsidR="00670398">
        <w:rPr>
          <w:lang w:val="en-GB"/>
        </w:rPr>
        <w:t xml:space="preserve">. </w:t>
      </w:r>
    </w:p>
    <w:bookmarkEnd w:id="10" w:displacedByCustomXml="next"/>
    <w:bookmarkEnd w:id="9" w:displacedByCustomXml="next"/>
    <w:bookmarkStart w:id="11" w:name="_Toc124868216" w:displacedByCustomXml="next"/>
    <w:bookmarkStart w:id="12" w:name="_Toc416612128" w:displacedByCustomXml="next"/>
    <w:bookmarkStart w:id="13" w:name="_Toc410653885" w:displacedByCustomXml="next"/>
    <w:bookmarkStart w:id="14" w:name="_Toc417648113" w:displacedByCustomXml="next"/>
    <w:bookmarkStart w:id="15" w:name="_Toc418587922" w:displacedByCustomXml="next"/>
    <w:sdt>
      <w:sdtPr>
        <w:id w:val="-916626073"/>
        <w:lock w:val="sdtContentLocked"/>
        <w:placeholder>
          <w:docPart w:val="DefaultPlaceholder_1081868574"/>
        </w:placeholder>
        <w:group/>
      </w:sdtPr>
      <w:sdtContent>
        <w:p w14:paraId="29242085" w14:textId="77777777" w:rsidR="00E718E1" w:rsidRPr="00CA4237" w:rsidRDefault="00E718E1" w:rsidP="005E1288">
          <w:pPr>
            <w:pStyle w:val="Heading1"/>
            <w:keepNext/>
          </w:pPr>
          <w:r w:rsidRPr="00CA4237">
            <w:t>Legal background</w:t>
          </w:r>
        </w:p>
      </w:sdtContent>
    </w:sdt>
    <w:bookmarkEnd w:id="11" w:displacedByCustomXml="prev"/>
    <w:p w14:paraId="42988F12" w14:textId="4CFA9EE8" w:rsidR="00670398" w:rsidRPr="00670398" w:rsidRDefault="00670398" w:rsidP="00670398">
      <w:pPr>
        <w:pStyle w:val="ParaNumbered"/>
        <w:rPr>
          <w:lang w:val="en-GB"/>
        </w:rPr>
      </w:pPr>
      <w:r>
        <w:rPr>
          <w:lang w:val="en-GB"/>
        </w:rPr>
        <w:t>L</w:t>
      </w:r>
      <w:r w:rsidRPr="00670398">
        <w:rPr>
          <w:lang w:val="en-GB"/>
        </w:rPr>
        <w:t>egislation relating to the existing system of NICs and social security benefits is set out in a combination of primary and subordinate legislation. The relevant provisions are:</w:t>
      </w:r>
    </w:p>
    <w:p w14:paraId="71B58838" w14:textId="77777777" w:rsidR="00670398" w:rsidRPr="00670398" w:rsidRDefault="00670398" w:rsidP="00670398">
      <w:pPr>
        <w:pStyle w:val="ParaNumbered"/>
        <w:numPr>
          <w:ilvl w:val="1"/>
          <w:numId w:val="5"/>
        </w:numPr>
        <w:rPr>
          <w:lang w:val="en-GB"/>
        </w:rPr>
      </w:pPr>
      <w:r w:rsidRPr="00670398">
        <w:rPr>
          <w:lang w:val="en-GB"/>
        </w:rPr>
        <w:t>The Social Security Contributions and Benefits Act 1992 (SSCBA 1992).</w:t>
      </w:r>
    </w:p>
    <w:p w14:paraId="5C37AEA6" w14:textId="77777777" w:rsidR="00670398" w:rsidRPr="00670398" w:rsidRDefault="00670398" w:rsidP="00670398">
      <w:pPr>
        <w:pStyle w:val="ParaNumbered"/>
        <w:numPr>
          <w:ilvl w:val="1"/>
          <w:numId w:val="5"/>
        </w:numPr>
        <w:rPr>
          <w:lang w:val="en-GB"/>
        </w:rPr>
      </w:pPr>
      <w:r w:rsidRPr="00670398">
        <w:rPr>
          <w:lang w:val="en-GB"/>
        </w:rPr>
        <w:t>The Social Security Contributions and Benefits (Northern Ireland) Act 1992 (SSCB(NI)A 1992).</w:t>
      </w:r>
    </w:p>
    <w:p w14:paraId="5F33FC21" w14:textId="77777777" w:rsidR="00670398" w:rsidRPr="00670398" w:rsidRDefault="00670398" w:rsidP="00670398">
      <w:pPr>
        <w:pStyle w:val="ParaNumbered"/>
        <w:numPr>
          <w:ilvl w:val="1"/>
          <w:numId w:val="5"/>
        </w:numPr>
        <w:rPr>
          <w:lang w:val="en-GB"/>
        </w:rPr>
      </w:pPr>
      <w:r w:rsidRPr="00670398">
        <w:rPr>
          <w:lang w:val="en-GB"/>
        </w:rPr>
        <w:t>The Social Security Administration Act 1992 (SSAA 1992).</w:t>
      </w:r>
    </w:p>
    <w:p w14:paraId="685C786B" w14:textId="77777777" w:rsidR="00670398" w:rsidRPr="00670398" w:rsidRDefault="00670398" w:rsidP="00670398">
      <w:pPr>
        <w:pStyle w:val="ParaNumbered"/>
        <w:numPr>
          <w:ilvl w:val="1"/>
          <w:numId w:val="5"/>
        </w:numPr>
        <w:rPr>
          <w:lang w:val="en-GB"/>
        </w:rPr>
      </w:pPr>
      <w:r w:rsidRPr="00670398">
        <w:rPr>
          <w:lang w:val="en-GB"/>
        </w:rPr>
        <w:t>The Social Security Administration (Northern Ireland) Act 1992 (SAA(NI)A 1992).</w:t>
      </w:r>
    </w:p>
    <w:p w14:paraId="3E84996E" w14:textId="25FEAB8B" w:rsidR="00670398" w:rsidRPr="00670398" w:rsidRDefault="00670398" w:rsidP="00670398">
      <w:pPr>
        <w:pStyle w:val="ParaNumbered"/>
        <w:numPr>
          <w:ilvl w:val="1"/>
          <w:numId w:val="5"/>
        </w:numPr>
        <w:rPr>
          <w:lang w:val="en-GB"/>
        </w:rPr>
      </w:pPr>
      <w:r w:rsidRPr="3AAB65F4">
        <w:rPr>
          <w:lang w:val="en-GB"/>
        </w:rPr>
        <w:t>The Social Security (Contributions) Regulations 2001 (SI 2001/1004).</w:t>
      </w:r>
    </w:p>
    <w:p w14:paraId="3C061795" w14:textId="6B93E330" w:rsidR="00096150" w:rsidRPr="00670398" w:rsidRDefault="00670398" w:rsidP="00670398">
      <w:pPr>
        <w:pStyle w:val="ParaNumbered"/>
        <w:ind w:left="714" w:hanging="357"/>
        <w:rPr>
          <w:lang w:val="en-GB"/>
        </w:rPr>
      </w:pPr>
      <w:r w:rsidRPr="00670398">
        <w:rPr>
          <w:lang w:val="en-GB"/>
        </w:rPr>
        <w:t>These provisions will continue to be the main legislation dealing with NICs.</w:t>
      </w:r>
    </w:p>
    <w:p w14:paraId="50C377CF" w14:textId="77777777" w:rsidR="00BA33C6" w:rsidRPr="00EF5848" w:rsidRDefault="00BA33C6">
      <w:bookmarkStart w:id="16" w:name="_Toc410653886"/>
      <w:bookmarkStart w:id="17" w:name="_Toc416612130"/>
      <w:r>
        <w:lastRenderedPageBreak/>
        <w:br w:type="page"/>
      </w:r>
      <w:bookmarkStart w:id="18" w:name="_Toc417648115"/>
      <w:bookmarkStart w:id="19" w:name="_Toc418587924"/>
    </w:p>
    <w:bookmarkEnd w:id="12" w:displacedByCustomXml="next"/>
    <w:bookmarkEnd w:id="13" w:displacedByCustomXml="next"/>
    <w:bookmarkEnd w:id="14" w:displacedByCustomXml="next"/>
    <w:bookmarkEnd w:id="15" w:displacedByCustomXml="next"/>
    <w:bookmarkStart w:id="20" w:name="_Toc124868217" w:displacedByCustomXml="next"/>
    <w:sdt>
      <w:sdtPr>
        <w:id w:val="263728"/>
        <w:lock w:val="sdtContentLocked"/>
        <w:placeholder>
          <w:docPart w:val="E981BF7FA6DB4EBF8FCB1771437805B3"/>
        </w:placeholder>
        <w:group/>
      </w:sdtPr>
      <w:sdtContent>
        <w:p w14:paraId="75D82161" w14:textId="77777777" w:rsidR="00E718E1" w:rsidRPr="00CA4237" w:rsidRDefault="00E718E1" w:rsidP="005E1288">
          <w:pPr>
            <w:pStyle w:val="Heading1"/>
            <w:keepNext/>
          </w:pPr>
          <w:r w:rsidRPr="00CA4237">
            <w:t>Territorial extent and application</w:t>
          </w:r>
        </w:p>
      </w:sdtContent>
    </w:sdt>
    <w:bookmarkEnd w:id="20" w:displacedByCustomXml="prev"/>
    <w:bookmarkEnd w:id="19" w:displacedByCustomXml="prev"/>
    <w:bookmarkEnd w:id="18" w:displacedByCustomXml="prev"/>
    <w:bookmarkEnd w:id="17" w:displacedByCustomXml="prev"/>
    <w:p w14:paraId="11CBD9A7" w14:textId="7250A46C" w:rsidR="00670398" w:rsidRPr="00670398" w:rsidRDefault="00B85A14" w:rsidP="00670398">
      <w:pPr>
        <w:pStyle w:val="ParaNumbered"/>
        <w:rPr>
          <w:lang w:val="en-GB"/>
        </w:rPr>
      </w:pPr>
      <w:r>
        <w:rPr>
          <w:lang w:val="en-GB"/>
        </w:rPr>
        <w:t xml:space="preserve">The </w:t>
      </w:r>
      <w:r w:rsidR="00430E2B">
        <w:rPr>
          <w:lang w:val="en-GB"/>
        </w:rPr>
        <w:t>Act</w:t>
      </w:r>
      <w:r w:rsidR="00670398" w:rsidRPr="00670398">
        <w:rPr>
          <w:lang w:val="en-GB"/>
        </w:rPr>
        <w:t xml:space="preserve"> extends to England and Wales, Scotland and Northern Ireland.</w:t>
      </w:r>
    </w:p>
    <w:p w14:paraId="5469A0AD" w14:textId="77777777" w:rsidR="00670398" w:rsidRPr="00670398" w:rsidRDefault="00670398" w:rsidP="00670398">
      <w:pPr>
        <w:pStyle w:val="ParaNumbered"/>
        <w:rPr>
          <w:lang w:val="en-GB"/>
        </w:rPr>
      </w:pPr>
      <w:r w:rsidRPr="00670398">
        <w:rPr>
          <w:lang w:val="en-GB"/>
        </w:rPr>
        <w:t>There is a convention that Westminster will not normally legislate with regard to matters that are within the legislative competence of the Scottish Parliament, Senedd Cymru or the Northern Ireland Assembly without consent of the legislature concerned.</w:t>
      </w:r>
    </w:p>
    <w:p w14:paraId="4F2F146E" w14:textId="77777777" w:rsidR="00670398" w:rsidRDefault="00670398" w:rsidP="00670398">
      <w:pPr>
        <w:pStyle w:val="HSubheading3"/>
      </w:pPr>
      <w:bookmarkStart w:id="21" w:name="_Toc124868218"/>
      <w:r>
        <w:t>Scotland</w:t>
      </w:r>
      <w:bookmarkEnd w:id="21"/>
    </w:p>
    <w:p w14:paraId="66F8344C" w14:textId="303E3C4E" w:rsidR="00670398" w:rsidRDefault="00670398" w:rsidP="00670398">
      <w:pPr>
        <w:pStyle w:val="ParaNumbered"/>
        <w:ind w:left="714" w:hanging="357"/>
      </w:pPr>
      <w:r>
        <w:rPr>
          <w:lang w:val="en-GB"/>
        </w:rPr>
        <w:t>The</w:t>
      </w:r>
      <w:r w:rsidRPr="00670398">
        <w:rPr>
          <w:lang w:val="en-GB"/>
        </w:rPr>
        <w:t xml:space="preserve"> </w:t>
      </w:r>
      <w:r w:rsidR="00430E2B">
        <w:rPr>
          <w:lang w:val="en-GB"/>
        </w:rPr>
        <w:t>Act</w:t>
      </w:r>
      <w:r w:rsidRPr="00670398">
        <w:rPr>
          <w:lang w:val="en-GB"/>
        </w:rPr>
        <w:t xml:space="preserve"> does not contain any provisions relating to matters which are within the legislative competence of the Scottish Parliament and therefore no Legislative Consent Motion is being sought in relation to any provisions of the </w:t>
      </w:r>
      <w:r w:rsidR="00430E2B">
        <w:rPr>
          <w:lang w:val="en-GB"/>
        </w:rPr>
        <w:t>Act</w:t>
      </w:r>
      <w:r w:rsidRPr="00670398">
        <w:rPr>
          <w:lang w:val="en-GB"/>
        </w:rPr>
        <w:t xml:space="preserve">. If </w:t>
      </w:r>
      <w:r w:rsidR="00B85A14">
        <w:rPr>
          <w:lang w:val="en-GB"/>
        </w:rPr>
        <w:t xml:space="preserve">the Government introduces or accepts </w:t>
      </w:r>
      <w:r w:rsidRPr="00670398">
        <w:rPr>
          <w:lang w:val="en-GB"/>
        </w:rPr>
        <w:t>amendments relating to the legislative competence of the Scottish Parliament consent will be sought for them.</w:t>
      </w:r>
    </w:p>
    <w:p w14:paraId="63FB93B7" w14:textId="77777777" w:rsidR="00670398" w:rsidRDefault="00670398" w:rsidP="00670398">
      <w:pPr>
        <w:pStyle w:val="HSubheading3"/>
      </w:pPr>
      <w:bookmarkStart w:id="22" w:name="_Toc124868219"/>
      <w:r>
        <w:t>Wales</w:t>
      </w:r>
      <w:bookmarkEnd w:id="22"/>
    </w:p>
    <w:p w14:paraId="31FEF1A1" w14:textId="2798F3B7" w:rsidR="00670398" w:rsidRDefault="00670398" w:rsidP="00670398">
      <w:pPr>
        <w:pStyle w:val="ParaNumbered"/>
        <w:ind w:left="714" w:hanging="357"/>
      </w:pPr>
      <w:r w:rsidRPr="00670398">
        <w:t xml:space="preserve">The </w:t>
      </w:r>
      <w:r w:rsidR="00430E2B">
        <w:t xml:space="preserve">Act </w:t>
      </w:r>
      <w:r w:rsidRPr="00670398">
        <w:t xml:space="preserve">does not contain any provisions relating to matters within the legislative competence of Senedd Cymru and therefore no Legislative Consent Motion is being sought in relation to any provisions of the </w:t>
      </w:r>
      <w:r w:rsidR="00430E2B">
        <w:t>Act</w:t>
      </w:r>
      <w:r w:rsidRPr="00670398">
        <w:t>. If there are amendments which relate to such matters, consent will be sought for them.</w:t>
      </w:r>
    </w:p>
    <w:p w14:paraId="3D8B69E0" w14:textId="18A8A170" w:rsidR="00670398" w:rsidRDefault="00670398" w:rsidP="00670398">
      <w:pPr>
        <w:pStyle w:val="HSubheading3"/>
      </w:pPr>
      <w:bookmarkStart w:id="23" w:name="_Toc124868220"/>
      <w:r>
        <w:t>Northern Ireland</w:t>
      </w:r>
      <w:bookmarkEnd w:id="23"/>
    </w:p>
    <w:p w14:paraId="293241BE" w14:textId="71E5CEA6" w:rsidR="0035622C" w:rsidRPr="00EF5848" w:rsidRDefault="00670398" w:rsidP="00EF5848">
      <w:pPr>
        <w:pStyle w:val="ParaNumbered"/>
      </w:pPr>
      <w:r>
        <w:t>Under</w:t>
      </w:r>
      <w:r w:rsidRPr="00670398">
        <w:t xml:space="preserve"> the provisions of Schedule 2 to the Northern Ireland Act 1998 NICs are an excepted matter. The </w:t>
      </w:r>
      <w:r w:rsidR="00430E2B">
        <w:t>Act</w:t>
      </w:r>
      <w:r w:rsidRPr="00670398">
        <w:t xml:space="preserve"> therefore applies to the relevant Northern Ireland legislation relating to NICs, where stated. If there are amendments which relate to non-excepted matters, consent of the Northern Ireland Assembly will be sought for them.</w:t>
      </w:r>
      <w:bookmarkStart w:id="24" w:name="_bookmark8"/>
      <w:bookmarkStart w:id="25" w:name="_bookmark10"/>
      <w:bookmarkStart w:id="26" w:name="_bookmark11"/>
      <w:bookmarkStart w:id="27" w:name="_bookmark12"/>
      <w:bookmarkStart w:id="28" w:name="_bookmark13"/>
      <w:bookmarkStart w:id="29" w:name="_Toc417648116"/>
      <w:bookmarkStart w:id="30" w:name="_Toc418587925"/>
      <w:bookmarkEnd w:id="24"/>
      <w:bookmarkEnd w:id="25"/>
      <w:bookmarkEnd w:id="26"/>
      <w:bookmarkEnd w:id="27"/>
      <w:bookmarkEnd w:id="28"/>
    </w:p>
    <w:p w14:paraId="7BD62A8C" w14:textId="77777777" w:rsidR="00456D1B" w:rsidRPr="00EF5848" w:rsidRDefault="00456D1B">
      <w:bookmarkStart w:id="31" w:name="_Toc410653887"/>
      <w:bookmarkStart w:id="32" w:name="_Toc416612131"/>
      <w:bookmarkEnd w:id="16"/>
      <w:r>
        <w:br w:type="page"/>
      </w:r>
    </w:p>
    <w:bookmarkStart w:id="33" w:name="_Toc124868221" w:displacedByCustomXml="next"/>
    <w:sdt>
      <w:sdtPr>
        <w:id w:val="263729"/>
        <w:lock w:val="sdtContentLocked"/>
        <w:placeholder>
          <w:docPart w:val="E981BF7FA6DB4EBF8FCB1771437805B3"/>
        </w:placeholder>
        <w:group/>
      </w:sdtPr>
      <w:sdtContent>
        <w:p w14:paraId="0810E8E6" w14:textId="7E8E76F7"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7B2867">
                <w:t>Act</w:t>
              </w:r>
            </w:sdtContent>
          </w:sdt>
          <w:r w:rsidRPr="00CA4237">
            <w:t> </w:t>
          </w:r>
        </w:p>
      </w:sdtContent>
    </w:sdt>
    <w:bookmarkEnd w:id="33" w:displacedByCustomXml="prev"/>
    <w:bookmarkEnd w:id="32" w:displacedByCustomXml="prev"/>
    <w:bookmarkEnd w:id="30" w:displacedByCustomXml="prev"/>
    <w:bookmarkEnd w:id="29" w:displacedByCustomXml="prev"/>
    <w:p w14:paraId="16547010" w14:textId="07815066" w:rsidR="00E718E1" w:rsidRPr="00CA4237" w:rsidRDefault="00C442E0" w:rsidP="001208B2">
      <w:pPr>
        <w:pStyle w:val="HSubheading4"/>
      </w:pPr>
      <w:bookmarkStart w:id="34" w:name="_Toc410653889"/>
      <w:bookmarkStart w:id="35" w:name="_Toc416612134"/>
      <w:bookmarkStart w:id="36" w:name="_Toc417648119"/>
      <w:bookmarkStart w:id="37" w:name="_Toc418587928"/>
      <w:bookmarkStart w:id="38" w:name="_Toc124868222"/>
      <w:r>
        <w:t>Section</w:t>
      </w:r>
      <w:r w:rsidRPr="00CA4237">
        <w:t xml:space="preserve"> </w:t>
      </w:r>
      <w:r w:rsidR="00CE3859" w:rsidRPr="00CA4237">
        <w:t>1</w:t>
      </w:r>
      <w:bookmarkEnd w:id="34"/>
      <w:bookmarkEnd w:id="35"/>
      <w:bookmarkEnd w:id="36"/>
      <w:bookmarkEnd w:id="37"/>
      <w:r w:rsidR="005D1069">
        <w:t>: Increase of primary threshold</w:t>
      </w:r>
      <w:bookmarkEnd w:id="38"/>
    </w:p>
    <w:p w14:paraId="41EF5A54" w14:textId="06F61E71" w:rsidR="005D1069" w:rsidRPr="005D1069" w:rsidRDefault="00C442E0" w:rsidP="00D36D6D">
      <w:pPr>
        <w:pStyle w:val="ParaNumbered"/>
      </w:pPr>
      <w:r>
        <w:t xml:space="preserve">Section </w:t>
      </w:r>
      <w:r w:rsidR="005D1069">
        <w:t>1</w:t>
      </w:r>
      <w:r w:rsidR="005D1069" w:rsidRPr="005D1069">
        <w:t>(1) introduces amendments to SI 2001/1004.</w:t>
      </w:r>
    </w:p>
    <w:p w14:paraId="16691B64" w14:textId="2AFA902C" w:rsidR="005D1069" w:rsidRPr="005D1069" w:rsidRDefault="00C442E0" w:rsidP="005D1069">
      <w:pPr>
        <w:pStyle w:val="ParaNumbered"/>
        <w:rPr>
          <w:lang w:val="en-GB"/>
        </w:rPr>
      </w:pPr>
      <w:r>
        <w:rPr>
          <w:lang w:val="en-GB"/>
        </w:rPr>
        <w:t>Section</w:t>
      </w:r>
      <w:r w:rsidRPr="005D1069">
        <w:rPr>
          <w:lang w:val="en-GB"/>
        </w:rPr>
        <w:t xml:space="preserve"> </w:t>
      </w:r>
      <w:r w:rsidR="005D1069" w:rsidRPr="005D1069">
        <w:rPr>
          <w:lang w:val="en-GB"/>
        </w:rPr>
        <w:t>1(2) amends regulation 10(c) by replacing the weekly amount of the PT of £190 with £</w:t>
      </w:r>
      <w:r w:rsidR="009259D6">
        <w:rPr>
          <w:lang w:val="en-GB"/>
        </w:rPr>
        <w:t>242</w:t>
      </w:r>
      <w:r w:rsidR="005D1069" w:rsidRPr="005D1069">
        <w:rPr>
          <w:lang w:val="en-GB"/>
        </w:rPr>
        <w:t>.</w:t>
      </w:r>
    </w:p>
    <w:p w14:paraId="594C7AC2" w14:textId="702BF5A4" w:rsidR="005D1069" w:rsidRPr="005D1069" w:rsidRDefault="001C6078" w:rsidP="005D1069">
      <w:pPr>
        <w:pStyle w:val="ParaNumbered"/>
        <w:rPr>
          <w:lang w:val="en-GB"/>
        </w:rPr>
      </w:pPr>
      <w:r>
        <w:rPr>
          <w:lang w:val="en-GB"/>
        </w:rPr>
        <w:t xml:space="preserve">Prescribed equivalents ensure that the threshold is reflective of an employment pay period. </w:t>
      </w:r>
      <w:r w:rsidR="0087183C">
        <w:rPr>
          <w:lang w:val="en-GB"/>
        </w:rPr>
        <w:t>Section</w:t>
      </w:r>
      <w:r w:rsidR="005D1069" w:rsidRPr="005D1069">
        <w:rPr>
          <w:lang w:val="en-GB"/>
        </w:rPr>
        <w:t xml:space="preserve"> 1(3) amends regulation 11(3) by replacing the monthly and annual prescribed equivalents of the PT as follows:</w:t>
      </w:r>
    </w:p>
    <w:p w14:paraId="660E3D7D" w14:textId="2978D00E" w:rsidR="005D1069" w:rsidRPr="005D1069" w:rsidRDefault="005D1069" w:rsidP="000C14FC">
      <w:pPr>
        <w:pStyle w:val="ParaNumbered"/>
        <w:numPr>
          <w:ilvl w:val="1"/>
          <w:numId w:val="5"/>
        </w:numPr>
        <w:rPr>
          <w:lang w:val="en-GB"/>
        </w:rPr>
      </w:pPr>
      <w:r w:rsidRPr="005D1069">
        <w:rPr>
          <w:lang w:val="en-GB"/>
        </w:rPr>
        <w:t>in sub-paragraph (a), the monthly prescribed equivalent of £823 is replaced with £</w:t>
      </w:r>
      <w:r w:rsidR="009259D6">
        <w:rPr>
          <w:lang w:val="en-GB"/>
        </w:rPr>
        <w:t>1,048</w:t>
      </w:r>
      <w:r w:rsidRPr="005D1069">
        <w:rPr>
          <w:lang w:val="en-GB"/>
        </w:rPr>
        <w:t>.</w:t>
      </w:r>
    </w:p>
    <w:p w14:paraId="4B59DC85" w14:textId="75D32B83" w:rsidR="005D1069" w:rsidRPr="005D1069" w:rsidRDefault="005D1069" w:rsidP="000C14FC">
      <w:pPr>
        <w:pStyle w:val="ParaNumbered"/>
        <w:numPr>
          <w:ilvl w:val="1"/>
          <w:numId w:val="5"/>
        </w:numPr>
        <w:rPr>
          <w:lang w:val="en-GB"/>
        </w:rPr>
      </w:pPr>
      <w:r w:rsidRPr="005D1069">
        <w:rPr>
          <w:lang w:val="en-GB"/>
        </w:rPr>
        <w:t>in sub-paragraph (b), the annual prescribed equivalent of £9,880 is to be replaced with £</w:t>
      </w:r>
      <w:r w:rsidR="00830880">
        <w:rPr>
          <w:lang w:val="en-GB"/>
        </w:rPr>
        <w:t>12,570.</w:t>
      </w:r>
    </w:p>
    <w:p w14:paraId="516DBAAC" w14:textId="6158CF46" w:rsidR="005D1069" w:rsidRPr="005D1069" w:rsidRDefault="0087183C" w:rsidP="005D1069">
      <w:pPr>
        <w:pStyle w:val="ParaNumbered"/>
        <w:rPr>
          <w:lang w:val="en-GB"/>
        </w:rPr>
      </w:pPr>
      <w:r>
        <w:rPr>
          <w:lang w:val="en-GB"/>
        </w:rPr>
        <w:t>Section</w:t>
      </w:r>
      <w:r w:rsidR="005D1069" w:rsidRPr="005D1069">
        <w:rPr>
          <w:lang w:val="en-GB"/>
        </w:rPr>
        <w:t xml:space="preserve"> 1(4) specifies that the amendments made by subsections (</w:t>
      </w:r>
      <w:r w:rsidR="00830880">
        <w:rPr>
          <w:lang w:val="en-GB"/>
        </w:rPr>
        <w:t>2</w:t>
      </w:r>
      <w:r w:rsidR="005D1069" w:rsidRPr="005D1069">
        <w:rPr>
          <w:lang w:val="en-GB"/>
        </w:rPr>
        <w:t>) and (</w:t>
      </w:r>
      <w:r w:rsidR="00830880">
        <w:rPr>
          <w:lang w:val="en-GB"/>
        </w:rPr>
        <w:t>3</w:t>
      </w:r>
      <w:r w:rsidR="005D1069" w:rsidRPr="005D1069">
        <w:rPr>
          <w:lang w:val="en-GB"/>
        </w:rPr>
        <w:t>) come into force on 6 July 2022.</w:t>
      </w:r>
    </w:p>
    <w:p w14:paraId="4C273BB0" w14:textId="6979A785" w:rsidR="0092700D" w:rsidRPr="00CA4237" w:rsidRDefault="00C442E0" w:rsidP="001208B2">
      <w:pPr>
        <w:pStyle w:val="HSubheading4"/>
      </w:pPr>
      <w:bookmarkStart w:id="39" w:name="_Toc410653890"/>
      <w:bookmarkStart w:id="40" w:name="_Toc416612135"/>
      <w:bookmarkStart w:id="41" w:name="_Toc417648120"/>
      <w:bookmarkStart w:id="42" w:name="_Toc418587930"/>
      <w:bookmarkStart w:id="43" w:name="_Toc124868223"/>
      <w:r>
        <w:t>Section</w:t>
      </w:r>
      <w:r w:rsidRPr="00CA4237">
        <w:t xml:space="preserve"> </w:t>
      </w:r>
      <w:r w:rsidR="005D1069">
        <w:t>2</w:t>
      </w:r>
      <w:r w:rsidR="00ED18AB" w:rsidRPr="00CA4237">
        <w:t xml:space="preserve">: </w:t>
      </w:r>
      <w:bookmarkEnd w:id="39"/>
      <w:bookmarkEnd w:id="40"/>
      <w:bookmarkEnd w:id="41"/>
      <w:bookmarkEnd w:id="42"/>
      <w:r w:rsidR="005D1069">
        <w:t>Increase in lower limit of profit for Class 4 contributions</w:t>
      </w:r>
      <w:bookmarkEnd w:id="43"/>
    </w:p>
    <w:p w14:paraId="6E02FDE4" w14:textId="02B3F411" w:rsidR="008828D2" w:rsidRPr="00EF5848" w:rsidRDefault="00C442E0" w:rsidP="00EF5848">
      <w:pPr>
        <w:pStyle w:val="ParaNumbered"/>
        <w:rPr>
          <w:lang w:val="en-GB"/>
        </w:rPr>
      </w:pPr>
      <w:bookmarkStart w:id="44" w:name="_Toc410653892"/>
      <w:r>
        <w:rPr>
          <w:lang w:val="en-GB"/>
        </w:rPr>
        <w:t>Section</w:t>
      </w:r>
      <w:r w:rsidRPr="000C14FC">
        <w:rPr>
          <w:lang w:val="en-GB"/>
        </w:rPr>
        <w:t xml:space="preserve"> </w:t>
      </w:r>
      <w:r w:rsidR="000C14FC" w:rsidRPr="000C14FC">
        <w:rPr>
          <w:lang w:val="en-GB"/>
        </w:rPr>
        <w:t>2(1) amends sections 15(3) and 18(1) and (1A) SSCBA 1992 and SSCB(NI)A 1992 by replacing the amount specified for the LPL as £9,</w:t>
      </w:r>
      <w:r w:rsidR="009259D6">
        <w:rPr>
          <w:lang w:val="en-GB"/>
        </w:rPr>
        <w:t>88</w:t>
      </w:r>
      <w:r w:rsidR="000C14FC" w:rsidRPr="000C14FC">
        <w:rPr>
          <w:lang w:val="en-GB"/>
        </w:rPr>
        <w:t>0 with £11,908.</w:t>
      </w:r>
    </w:p>
    <w:p w14:paraId="563CC7C0" w14:textId="55385ADF" w:rsidR="000C14FC" w:rsidRPr="000C14FC" w:rsidRDefault="00C442E0" w:rsidP="000C14FC">
      <w:pPr>
        <w:pStyle w:val="ParaNumbered"/>
        <w:rPr>
          <w:lang w:val="en-GB"/>
        </w:rPr>
      </w:pPr>
      <w:r>
        <w:rPr>
          <w:lang w:val="en-GB"/>
        </w:rPr>
        <w:t>Section</w:t>
      </w:r>
      <w:r w:rsidRPr="000C14FC">
        <w:rPr>
          <w:lang w:val="en-GB"/>
        </w:rPr>
        <w:t xml:space="preserve"> </w:t>
      </w:r>
      <w:r w:rsidR="000C14FC" w:rsidRPr="000C14FC">
        <w:rPr>
          <w:lang w:val="en-GB"/>
        </w:rPr>
        <w:t>2(2) specifies the amendment by subsection (1) is treated as coming into force on 6 April 2022.</w:t>
      </w:r>
    </w:p>
    <w:p w14:paraId="74C80111" w14:textId="0F15E630" w:rsidR="000C14FC" w:rsidRPr="000C14FC" w:rsidRDefault="00C442E0" w:rsidP="000C14FC">
      <w:pPr>
        <w:pStyle w:val="ParaNumbered"/>
        <w:rPr>
          <w:lang w:val="en-GB"/>
        </w:rPr>
      </w:pPr>
      <w:r>
        <w:rPr>
          <w:lang w:val="en-GB"/>
        </w:rPr>
        <w:t>Section</w:t>
      </w:r>
      <w:r w:rsidRPr="000C14FC">
        <w:rPr>
          <w:lang w:val="en-GB"/>
        </w:rPr>
        <w:t xml:space="preserve"> </w:t>
      </w:r>
      <w:r w:rsidR="001C6078">
        <w:rPr>
          <w:lang w:val="en-GB"/>
        </w:rPr>
        <w:t>2</w:t>
      </w:r>
      <w:r w:rsidR="000C14FC" w:rsidRPr="000C14FC">
        <w:rPr>
          <w:lang w:val="en-GB"/>
        </w:rPr>
        <w:t xml:space="preserve">(3) and </w:t>
      </w:r>
      <w:r w:rsidR="001C6078">
        <w:rPr>
          <w:lang w:val="en-GB"/>
        </w:rPr>
        <w:t>2</w:t>
      </w:r>
      <w:r w:rsidR="000C14FC" w:rsidRPr="000C14FC">
        <w:rPr>
          <w:lang w:val="en-GB"/>
        </w:rPr>
        <w:t>(4) specifies that the amount of £11,908 (as substituted by subsection (1)) is to be replaced by £12,</w:t>
      </w:r>
      <w:r w:rsidR="00830880">
        <w:rPr>
          <w:lang w:val="en-GB"/>
        </w:rPr>
        <w:t>57</w:t>
      </w:r>
      <w:r w:rsidR="000C14FC" w:rsidRPr="000C14FC">
        <w:rPr>
          <w:lang w:val="en-GB"/>
        </w:rPr>
        <w:t>0 from 6 April 2023.</w:t>
      </w:r>
    </w:p>
    <w:p w14:paraId="0F346360" w14:textId="562C70F7" w:rsidR="0096299C" w:rsidRPr="00CA4237" w:rsidRDefault="00C442E0" w:rsidP="001208B2">
      <w:pPr>
        <w:pStyle w:val="HSubheading4"/>
      </w:pPr>
      <w:bookmarkStart w:id="45" w:name="_Toc124868224"/>
      <w:r>
        <w:t>Section</w:t>
      </w:r>
      <w:r w:rsidRPr="00CA4237">
        <w:t xml:space="preserve"> </w:t>
      </w:r>
      <w:r w:rsidR="005D1069">
        <w:t>3: Equivalent provisions for Class</w:t>
      </w:r>
      <w:r w:rsidR="00781869" w:rsidRPr="00CA4237">
        <w:t xml:space="preserve"> </w:t>
      </w:r>
      <w:r w:rsidR="00830880">
        <w:t>2</w:t>
      </w:r>
      <w:r w:rsidR="001C6078">
        <w:t xml:space="preserve"> contributions</w:t>
      </w:r>
      <w:bookmarkEnd w:id="45"/>
    </w:p>
    <w:p w14:paraId="15ADCF7E" w14:textId="01F6900C" w:rsidR="00D95431" w:rsidRDefault="00C442E0" w:rsidP="009B662C">
      <w:pPr>
        <w:pStyle w:val="ParaNumbered"/>
        <w:rPr>
          <w:lang w:val="en-GB"/>
        </w:rPr>
      </w:pPr>
      <w:r>
        <w:rPr>
          <w:lang w:val="en-GB"/>
        </w:rPr>
        <w:t xml:space="preserve">Section </w:t>
      </w:r>
      <w:r w:rsidR="00D95431">
        <w:rPr>
          <w:lang w:val="en-GB"/>
        </w:rPr>
        <w:t xml:space="preserve">3(1) requires the Treasury to make </w:t>
      </w:r>
      <w:r w:rsidR="001C6078">
        <w:rPr>
          <w:lang w:val="en-GB"/>
        </w:rPr>
        <w:t>regulations</w:t>
      </w:r>
      <w:r w:rsidR="00D95431">
        <w:rPr>
          <w:lang w:val="en-GB"/>
        </w:rPr>
        <w:t xml:space="preserve"> to ensure that the threshold for paying Class 2 NICs is equivalent to the LPL threshold.</w:t>
      </w:r>
    </w:p>
    <w:p w14:paraId="67D51DE8" w14:textId="6B00C771" w:rsidR="009B662C" w:rsidRDefault="00C442E0" w:rsidP="009B662C">
      <w:pPr>
        <w:pStyle w:val="ParaNumbered"/>
        <w:rPr>
          <w:lang w:val="en-GB"/>
        </w:rPr>
      </w:pPr>
      <w:r>
        <w:rPr>
          <w:lang w:val="en-GB"/>
        </w:rPr>
        <w:t xml:space="preserve">Section </w:t>
      </w:r>
      <w:r w:rsidR="00D95431">
        <w:rPr>
          <w:lang w:val="en-GB"/>
        </w:rPr>
        <w:t>3(2) specifies that those regulations may treat individuals whos</w:t>
      </w:r>
      <w:r w:rsidR="001C6078">
        <w:rPr>
          <w:lang w:val="en-GB"/>
        </w:rPr>
        <w:t>e</w:t>
      </w:r>
      <w:r w:rsidR="00D95431">
        <w:rPr>
          <w:lang w:val="en-GB"/>
        </w:rPr>
        <w:t xml:space="preserve"> profit is below the LPL</w:t>
      </w:r>
      <w:r w:rsidR="00710AA2">
        <w:rPr>
          <w:lang w:val="en-GB"/>
        </w:rPr>
        <w:t xml:space="preserve"> </w:t>
      </w:r>
      <w:r w:rsidR="00D95431">
        <w:rPr>
          <w:lang w:val="en-GB"/>
        </w:rPr>
        <w:t>as having made Class 2 contributions,</w:t>
      </w:r>
      <w:r w:rsidR="001C6078">
        <w:rPr>
          <w:lang w:val="en-GB"/>
        </w:rPr>
        <w:t xml:space="preserve"> </w:t>
      </w:r>
      <w:r w:rsidR="00D95431">
        <w:rPr>
          <w:lang w:val="en-GB"/>
        </w:rPr>
        <w:t xml:space="preserve">that </w:t>
      </w:r>
      <w:r w:rsidR="001C6078">
        <w:rPr>
          <w:lang w:val="en-GB"/>
        </w:rPr>
        <w:t>the regulations</w:t>
      </w:r>
      <w:r w:rsidR="00D95431">
        <w:rPr>
          <w:lang w:val="en-GB"/>
        </w:rPr>
        <w:t xml:space="preserve"> may have effect from 6 April </w:t>
      </w:r>
      <w:r w:rsidR="000E4742">
        <w:rPr>
          <w:lang w:val="en-GB"/>
        </w:rPr>
        <w:t xml:space="preserve">2022 </w:t>
      </w:r>
      <w:r w:rsidR="00D95431">
        <w:rPr>
          <w:lang w:val="en-GB"/>
        </w:rPr>
        <w:t xml:space="preserve">and may amend an Act of Parliament.  </w:t>
      </w:r>
    </w:p>
    <w:p w14:paraId="247FF861" w14:textId="17F024E7" w:rsidR="005D1069" w:rsidRDefault="00C442E0" w:rsidP="005D1069">
      <w:pPr>
        <w:pStyle w:val="HSubheading4"/>
      </w:pPr>
      <w:bookmarkStart w:id="46" w:name="_Toc124868225"/>
      <w:r>
        <w:t xml:space="preserve">Section </w:t>
      </w:r>
      <w:r w:rsidR="005D1069">
        <w:t>4: Transitional and consequential provisions</w:t>
      </w:r>
      <w:bookmarkEnd w:id="46"/>
      <w:r w:rsidR="005D1069">
        <w:t xml:space="preserve"> </w:t>
      </w:r>
    </w:p>
    <w:p w14:paraId="77E626C0" w14:textId="72C47D38" w:rsidR="00830880" w:rsidRDefault="00C442E0" w:rsidP="000C14FC">
      <w:pPr>
        <w:pStyle w:val="ParaNumbered"/>
        <w:rPr>
          <w:lang w:val="en-GB"/>
        </w:rPr>
      </w:pPr>
      <w:r>
        <w:rPr>
          <w:lang w:val="en-GB"/>
        </w:rPr>
        <w:t xml:space="preserve">Section </w:t>
      </w:r>
      <w:r w:rsidR="00830880">
        <w:rPr>
          <w:lang w:val="en-GB"/>
        </w:rPr>
        <w:t xml:space="preserve">4(1) </w:t>
      </w:r>
      <w:r w:rsidR="008405D8" w:rsidRPr="008405D8">
        <w:rPr>
          <w:lang w:val="en-GB"/>
        </w:rPr>
        <w:t>ensures that the calculation for the annual maximum amount of Class 1 NICs that individuals with more than one employment pay</w:t>
      </w:r>
      <w:r w:rsidR="000E4742">
        <w:rPr>
          <w:lang w:val="en-GB"/>
        </w:rPr>
        <w:t>s</w:t>
      </w:r>
      <w:r w:rsidR="008405D8" w:rsidRPr="008405D8">
        <w:rPr>
          <w:lang w:val="en-GB"/>
        </w:rPr>
        <w:t xml:space="preserve"> during the 2022-23 tax year uses the </w:t>
      </w:r>
      <w:r w:rsidR="000E4742">
        <w:rPr>
          <w:lang w:val="en-GB"/>
        </w:rPr>
        <w:t>equivalent to the annual threshold for employees across the 2022-23 tax year</w:t>
      </w:r>
      <w:r w:rsidR="008405D8" w:rsidRPr="008405D8">
        <w:rPr>
          <w:lang w:val="en-GB"/>
        </w:rPr>
        <w:t xml:space="preserve"> (£11,908)</w:t>
      </w:r>
      <w:r w:rsidR="00830880">
        <w:rPr>
          <w:lang w:val="en-GB"/>
        </w:rPr>
        <w:t xml:space="preserve">.  </w:t>
      </w:r>
    </w:p>
    <w:p w14:paraId="004A2503" w14:textId="7704BC3C" w:rsidR="0023475C" w:rsidRPr="0023475C" w:rsidRDefault="00C442E0" w:rsidP="0023475C">
      <w:pPr>
        <w:pStyle w:val="ParaNumbered"/>
        <w:rPr>
          <w:lang w:val="en-GB"/>
        </w:rPr>
      </w:pPr>
      <w:r>
        <w:rPr>
          <w:lang w:val="en-GB"/>
        </w:rPr>
        <w:t>Section</w:t>
      </w:r>
      <w:r w:rsidRPr="0023475C">
        <w:rPr>
          <w:lang w:val="en-GB"/>
        </w:rPr>
        <w:t xml:space="preserve"> </w:t>
      </w:r>
      <w:r w:rsidR="0023475C" w:rsidRPr="0023475C">
        <w:rPr>
          <w:lang w:val="en-GB"/>
        </w:rPr>
        <w:t>4(2) provides that the primary threshold for weekly and annual earnings periods for directors, referenced in regulation 8 of SI 2001/1004</w:t>
      </w:r>
      <w:r w:rsidR="00D96F30">
        <w:rPr>
          <w:lang w:val="en-GB"/>
        </w:rPr>
        <w:t>,</w:t>
      </w:r>
      <w:r w:rsidR="0023475C" w:rsidRPr="0023475C">
        <w:rPr>
          <w:lang w:val="en-GB"/>
        </w:rPr>
        <w:t xml:space="preserve"> are set at £229 and £11,908 respectively.</w:t>
      </w:r>
    </w:p>
    <w:p w14:paraId="49E757FD" w14:textId="0BB64369" w:rsidR="000C14FC" w:rsidRPr="000C14FC" w:rsidRDefault="00C442E0" w:rsidP="000C14FC">
      <w:pPr>
        <w:pStyle w:val="ParaNumbered"/>
        <w:rPr>
          <w:lang w:val="en-GB"/>
        </w:rPr>
      </w:pPr>
      <w:r>
        <w:rPr>
          <w:lang w:val="en-GB"/>
        </w:rPr>
        <w:t xml:space="preserve">Section </w:t>
      </w:r>
      <w:r w:rsidR="00D95431">
        <w:rPr>
          <w:lang w:val="en-GB"/>
        </w:rPr>
        <w:t>4</w:t>
      </w:r>
      <w:r w:rsidR="000C14FC" w:rsidRPr="000C14FC">
        <w:rPr>
          <w:lang w:val="en-GB"/>
        </w:rPr>
        <w:t>(</w:t>
      </w:r>
      <w:r w:rsidR="00D95431">
        <w:rPr>
          <w:lang w:val="en-GB"/>
        </w:rPr>
        <w:t>3</w:t>
      </w:r>
      <w:r w:rsidR="000C14FC" w:rsidRPr="000C14FC">
        <w:rPr>
          <w:lang w:val="en-GB"/>
        </w:rPr>
        <w:t>) provides that the modification made by subsection</w:t>
      </w:r>
      <w:r w:rsidR="0023475C">
        <w:rPr>
          <w:lang w:val="en-GB"/>
        </w:rPr>
        <w:t>s</w:t>
      </w:r>
      <w:r w:rsidR="000C14FC" w:rsidRPr="000C14FC">
        <w:rPr>
          <w:lang w:val="en-GB"/>
        </w:rPr>
        <w:t xml:space="preserve"> (1)</w:t>
      </w:r>
      <w:r w:rsidR="00830880">
        <w:rPr>
          <w:lang w:val="en-GB"/>
        </w:rPr>
        <w:t xml:space="preserve"> and (2)</w:t>
      </w:r>
      <w:r w:rsidR="000C14FC" w:rsidRPr="000C14FC">
        <w:rPr>
          <w:lang w:val="en-GB"/>
        </w:rPr>
        <w:t xml:space="preserve"> has effect for the 2022-23 tax year.</w:t>
      </w:r>
    </w:p>
    <w:p w14:paraId="4B276A24" w14:textId="6A44BF20" w:rsidR="000C14FC" w:rsidRPr="000C14FC" w:rsidRDefault="00C442E0" w:rsidP="000C14FC">
      <w:pPr>
        <w:pStyle w:val="ParaNumbered"/>
        <w:rPr>
          <w:lang w:val="en-GB"/>
        </w:rPr>
      </w:pPr>
      <w:r>
        <w:rPr>
          <w:lang w:val="en-GB"/>
        </w:rPr>
        <w:t xml:space="preserve">Section </w:t>
      </w:r>
      <w:r w:rsidR="00D95431">
        <w:rPr>
          <w:lang w:val="en-GB"/>
        </w:rPr>
        <w:t>4</w:t>
      </w:r>
      <w:r w:rsidR="000C14FC" w:rsidRPr="000C14FC">
        <w:rPr>
          <w:lang w:val="en-GB"/>
        </w:rPr>
        <w:t>(</w:t>
      </w:r>
      <w:r w:rsidR="00D95431">
        <w:rPr>
          <w:lang w:val="en-GB"/>
        </w:rPr>
        <w:t>4</w:t>
      </w:r>
      <w:r w:rsidR="000C14FC" w:rsidRPr="000C14FC">
        <w:rPr>
          <w:lang w:val="en-GB"/>
        </w:rPr>
        <w:t xml:space="preserve">) </w:t>
      </w:r>
      <w:r w:rsidR="005C1959">
        <w:rPr>
          <w:lang w:val="en-GB"/>
        </w:rPr>
        <w:t>provides the T</w:t>
      </w:r>
      <w:r w:rsidR="000C14FC" w:rsidRPr="000C14FC">
        <w:rPr>
          <w:lang w:val="en-GB"/>
        </w:rPr>
        <w:t xml:space="preserve">reasury </w:t>
      </w:r>
      <w:r w:rsidR="005C1959">
        <w:rPr>
          <w:lang w:val="en-GB"/>
        </w:rPr>
        <w:t xml:space="preserve">with regulation making powers to </w:t>
      </w:r>
      <w:r w:rsidR="000C14FC" w:rsidRPr="000C14FC">
        <w:rPr>
          <w:lang w:val="en-GB"/>
        </w:rPr>
        <w:t>amend SI 2001/1004 as the Treasury considers appropriate</w:t>
      </w:r>
      <w:r w:rsidR="005C1959">
        <w:rPr>
          <w:lang w:val="en-GB"/>
        </w:rPr>
        <w:t>.</w:t>
      </w:r>
      <w:r w:rsidR="00D95431">
        <w:rPr>
          <w:lang w:val="en-GB"/>
        </w:rPr>
        <w:t xml:space="preserve"> This power may </w:t>
      </w:r>
      <w:r w:rsidR="0023475C">
        <w:rPr>
          <w:lang w:val="en-GB"/>
        </w:rPr>
        <w:t>have</w:t>
      </w:r>
      <w:r w:rsidR="00D95431">
        <w:rPr>
          <w:lang w:val="en-GB"/>
        </w:rPr>
        <w:t xml:space="preserve"> retrospective </w:t>
      </w:r>
      <w:r w:rsidR="0023475C">
        <w:rPr>
          <w:lang w:val="en-GB"/>
        </w:rPr>
        <w:t xml:space="preserve">effect, but from </w:t>
      </w:r>
      <w:r w:rsidR="00D95431">
        <w:rPr>
          <w:lang w:val="en-GB"/>
        </w:rPr>
        <w:t xml:space="preserve">no earlier than 6 April 2022. </w:t>
      </w:r>
    </w:p>
    <w:p w14:paraId="46AC3A72" w14:textId="6A65205D" w:rsidR="005D1069" w:rsidRDefault="00C442E0" w:rsidP="005D1069">
      <w:pPr>
        <w:pStyle w:val="HSubheading4"/>
      </w:pPr>
      <w:bookmarkStart w:id="47" w:name="_Toc124868226"/>
      <w:r>
        <w:t xml:space="preserve">Section </w:t>
      </w:r>
      <w:r w:rsidR="005D1069">
        <w:t>5: Regulations</w:t>
      </w:r>
      <w:bookmarkEnd w:id="47"/>
    </w:p>
    <w:p w14:paraId="79C8760E" w14:textId="449785A6" w:rsidR="00D95431" w:rsidRPr="00D95431" w:rsidRDefault="00C442E0" w:rsidP="004D0100">
      <w:pPr>
        <w:pStyle w:val="ParaNumbered"/>
      </w:pPr>
      <w:r>
        <w:t>Section</w:t>
      </w:r>
      <w:r w:rsidRPr="00D95431">
        <w:t xml:space="preserve"> </w:t>
      </w:r>
      <w:r w:rsidR="00D95431" w:rsidRPr="00D95431">
        <w:t>5(</w:t>
      </w:r>
      <w:r w:rsidR="00D95431">
        <w:t>1</w:t>
      </w:r>
      <w:r w:rsidR="00D95431" w:rsidRPr="00D95431">
        <w:t xml:space="preserve">) provides that regulations made under the powers in </w:t>
      </w:r>
      <w:r w:rsidR="005C1959">
        <w:t>this Act</w:t>
      </w:r>
      <w:r w:rsidR="00D95431" w:rsidRPr="00D95431">
        <w:t xml:space="preserve"> are to be made by </w:t>
      </w:r>
      <w:r w:rsidR="00D95431" w:rsidRPr="00D95431">
        <w:lastRenderedPageBreak/>
        <w:t>statutory instrument.</w:t>
      </w:r>
    </w:p>
    <w:p w14:paraId="5B6109D4" w14:textId="03EF006F" w:rsidR="00D95431" w:rsidRDefault="00C442E0" w:rsidP="00D95431">
      <w:pPr>
        <w:pStyle w:val="ParaNumbered"/>
        <w:rPr>
          <w:lang w:val="en-GB"/>
        </w:rPr>
      </w:pPr>
      <w:r>
        <w:rPr>
          <w:lang w:val="en-GB"/>
        </w:rPr>
        <w:t xml:space="preserve">Section </w:t>
      </w:r>
      <w:r w:rsidR="00D95431">
        <w:rPr>
          <w:lang w:val="en-GB"/>
        </w:rPr>
        <w:t>5(2)</w:t>
      </w:r>
      <w:r w:rsidR="00D95431" w:rsidRPr="000C14FC">
        <w:rPr>
          <w:lang w:val="en-GB"/>
        </w:rPr>
        <w:t xml:space="preserve"> applies section 175(3) and (4) of the Social Security Contributions and Benefits Act 1992 (SSCBA) to </w:t>
      </w:r>
      <w:r w:rsidR="00830880">
        <w:rPr>
          <w:lang w:val="en-GB"/>
        </w:rPr>
        <w:t>any regulations under this Act</w:t>
      </w:r>
      <w:r w:rsidR="00D95431">
        <w:rPr>
          <w:lang w:val="en-GB"/>
        </w:rPr>
        <w:t>.</w:t>
      </w:r>
      <w:r w:rsidR="005C1959">
        <w:rPr>
          <w:lang w:val="en-GB"/>
        </w:rPr>
        <w:t xml:space="preserve"> This allows for supplemental, transitional, or consequential provisions. </w:t>
      </w:r>
      <w:r w:rsidR="00D95431">
        <w:rPr>
          <w:lang w:val="en-GB"/>
        </w:rPr>
        <w:t xml:space="preserve"> </w:t>
      </w:r>
      <w:r w:rsidR="00D95431" w:rsidRPr="000C14FC">
        <w:rPr>
          <w:lang w:val="en-GB"/>
        </w:rPr>
        <w:t xml:space="preserve"> </w:t>
      </w:r>
    </w:p>
    <w:p w14:paraId="3AC12D6B" w14:textId="596610B1" w:rsidR="005D1069" w:rsidRDefault="00C442E0" w:rsidP="009B662C">
      <w:pPr>
        <w:pStyle w:val="ParaNumbered"/>
        <w:rPr>
          <w:lang w:val="en-GB"/>
        </w:rPr>
      </w:pPr>
      <w:r>
        <w:rPr>
          <w:lang w:val="en-GB"/>
        </w:rPr>
        <w:t xml:space="preserve">Section </w:t>
      </w:r>
      <w:r w:rsidR="00D95431">
        <w:rPr>
          <w:lang w:val="en-GB"/>
        </w:rPr>
        <w:t>5(3) specifies that the power in</w:t>
      </w:r>
      <w:r w:rsidR="0087183C">
        <w:rPr>
          <w:lang w:val="en-GB"/>
        </w:rPr>
        <w:t xml:space="preserve"> section</w:t>
      </w:r>
      <w:r w:rsidR="005C1959">
        <w:rPr>
          <w:lang w:val="en-GB"/>
        </w:rPr>
        <w:t xml:space="preserve"> 3 (e</w:t>
      </w:r>
      <w:r w:rsidR="005C1959" w:rsidRPr="005C1959">
        <w:rPr>
          <w:lang w:val="en-GB"/>
        </w:rPr>
        <w:t>quivalent provisions for Class 2 contributions</w:t>
      </w:r>
      <w:r w:rsidR="005C1959">
        <w:rPr>
          <w:lang w:val="en-GB"/>
        </w:rPr>
        <w:t>)</w:t>
      </w:r>
      <w:r w:rsidR="00D95431">
        <w:rPr>
          <w:lang w:val="en-GB"/>
        </w:rPr>
        <w:t xml:space="preserve"> are subject to the draft affirmative procedure</w:t>
      </w:r>
      <w:r w:rsidR="00AE20E4">
        <w:rPr>
          <w:lang w:val="en-GB"/>
        </w:rPr>
        <w:t xml:space="preserve"> </w:t>
      </w:r>
      <w:r w:rsidR="00EC170D">
        <w:rPr>
          <w:lang w:val="en-GB"/>
        </w:rPr>
        <w:t>where they</w:t>
      </w:r>
      <w:r w:rsidR="00AE20E4">
        <w:rPr>
          <w:lang w:val="en-GB"/>
        </w:rPr>
        <w:t xml:space="preserve"> amend an Act of Parliament. </w:t>
      </w:r>
    </w:p>
    <w:p w14:paraId="0BB02BE9" w14:textId="3E6B8E54" w:rsidR="00D95431" w:rsidRDefault="00C442E0" w:rsidP="009B662C">
      <w:pPr>
        <w:pStyle w:val="ParaNumbered"/>
        <w:rPr>
          <w:lang w:val="en-GB"/>
        </w:rPr>
      </w:pPr>
      <w:r>
        <w:rPr>
          <w:lang w:val="en-GB"/>
        </w:rPr>
        <w:t xml:space="preserve">Section </w:t>
      </w:r>
      <w:r w:rsidR="00D95431">
        <w:rPr>
          <w:lang w:val="en-GB"/>
        </w:rPr>
        <w:t xml:space="preserve">5(4) specifies that </w:t>
      </w:r>
      <w:r w:rsidR="00AE20E4">
        <w:rPr>
          <w:lang w:val="en-GB"/>
        </w:rPr>
        <w:t>any</w:t>
      </w:r>
      <w:r w:rsidR="00D95431">
        <w:rPr>
          <w:lang w:val="en-GB"/>
        </w:rPr>
        <w:t xml:space="preserve"> other</w:t>
      </w:r>
      <w:r w:rsidR="00AE20E4">
        <w:rPr>
          <w:lang w:val="en-GB"/>
        </w:rPr>
        <w:t xml:space="preserve"> regulations made under this Act </w:t>
      </w:r>
      <w:r w:rsidR="00D95431">
        <w:rPr>
          <w:lang w:val="en-GB"/>
        </w:rPr>
        <w:t xml:space="preserve">are subject to the negative procedure. </w:t>
      </w:r>
    </w:p>
    <w:p w14:paraId="1C7DD171" w14:textId="3F401424" w:rsidR="005D1069" w:rsidRDefault="00C442E0" w:rsidP="005D1069">
      <w:pPr>
        <w:pStyle w:val="HSubheading4"/>
      </w:pPr>
      <w:bookmarkStart w:id="48" w:name="_Toc124868227"/>
      <w:r>
        <w:t xml:space="preserve">Section </w:t>
      </w:r>
      <w:r w:rsidR="005D1069">
        <w:t>6: Short title</w:t>
      </w:r>
      <w:bookmarkEnd w:id="48"/>
      <w:r w:rsidR="005D1069">
        <w:t xml:space="preserve"> </w:t>
      </w:r>
    </w:p>
    <w:p w14:paraId="798E001F" w14:textId="0B4BD535" w:rsidR="005D1069" w:rsidRPr="00CA4237" w:rsidRDefault="00C442E0" w:rsidP="009B662C">
      <w:pPr>
        <w:pStyle w:val="ParaNumbered"/>
        <w:rPr>
          <w:lang w:val="en-GB"/>
        </w:rPr>
      </w:pPr>
      <w:r>
        <w:rPr>
          <w:lang w:val="en-GB"/>
        </w:rPr>
        <w:t>Section</w:t>
      </w:r>
      <w:r w:rsidRPr="000C14FC">
        <w:rPr>
          <w:lang w:val="en-GB"/>
        </w:rPr>
        <w:t xml:space="preserve"> </w:t>
      </w:r>
      <w:r w:rsidR="000C14FC">
        <w:rPr>
          <w:lang w:val="en-GB"/>
        </w:rPr>
        <w:t>6</w:t>
      </w:r>
      <w:r w:rsidR="000C14FC" w:rsidRPr="000C14FC">
        <w:rPr>
          <w:lang w:val="en-GB"/>
        </w:rPr>
        <w:t xml:space="preserve"> gives the short title of the Act as National Insurance Contributions (Increase of Thresholds) Act 2022</w:t>
      </w:r>
      <w:r w:rsidR="00D43CE3">
        <w:rPr>
          <w:lang w:val="en-GB"/>
        </w:rPr>
        <w:t>.</w:t>
      </w:r>
    </w:p>
    <w:bookmarkEnd w:id="44"/>
    <w:p w14:paraId="01020E13" w14:textId="004D2000" w:rsidR="005D7BA7" w:rsidRPr="00CA4237" w:rsidRDefault="005D7BA7" w:rsidP="004D0100">
      <w:pPr>
        <w:pStyle w:val="ParaNumbered"/>
        <w:numPr>
          <w:ilvl w:val="0"/>
          <w:numId w:val="0"/>
        </w:numPr>
        <w:ind w:left="720" w:hanging="360"/>
        <w:rPr>
          <w:lang w:val="en-GB"/>
        </w:rPr>
      </w:pPr>
    </w:p>
    <w:p w14:paraId="46E2A3CD" w14:textId="77777777" w:rsidR="00A24CCB" w:rsidRPr="00AE5693" w:rsidRDefault="00A24CCB">
      <w:bookmarkStart w:id="49" w:name="_Toc416612144"/>
      <w:r w:rsidRPr="00CA4237">
        <w:br w:type="page"/>
      </w:r>
      <w:bookmarkStart w:id="50" w:name="_Toc417648129"/>
      <w:bookmarkStart w:id="51" w:name="_Toc418587938"/>
    </w:p>
    <w:bookmarkEnd w:id="31" w:displacedByCustomXml="next"/>
    <w:bookmarkStart w:id="52" w:name="_Toc124868228" w:displacedByCustomXml="next"/>
    <w:sdt>
      <w:sdtPr>
        <w:id w:val="2609824"/>
        <w:lock w:val="contentLocked"/>
        <w:placeholder>
          <w:docPart w:val="E981BF7FA6DB4EBF8FCB1771437805B3"/>
        </w:placeholder>
        <w:group/>
      </w:sdtPr>
      <w:sdtContent>
        <w:p w14:paraId="7FB2D273" w14:textId="77777777" w:rsidR="00E718E1" w:rsidRPr="00CA4237" w:rsidRDefault="00E718E1" w:rsidP="005E1288">
          <w:pPr>
            <w:pStyle w:val="Heading1"/>
            <w:keepNext/>
          </w:pPr>
          <w:r w:rsidRPr="00CA4237">
            <w:t>Commencement</w:t>
          </w:r>
        </w:p>
      </w:sdtContent>
    </w:sdt>
    <w:bookmarkEnd w:id="52" w:displacedByCustomXml="prev"/>
    <w:bookmarkEnd w:id="51" w:displacedByCustomXml="prev"/>
    <w:bookmarkEnd w:id="50" w:displacedByCustomXml="prev"/>
    <w:bookmarkEnd w:id="49" w:displacedByCustomXml="prev"/>
    <w:p w14:paraId="0A408F6D" w14:textId="7D54FE23" w:rsidR="00E718E1" w:rsidRPr="00CA4237" w:rsidRDefault="004D0100" w:rsidP="00B76227">
      <w:pPr>
        <w:pStyle w:val="ParaNumbered"/>
        <w:rPr>
          <w:lang w:val="en-GB"/>
        </w:rPr>
      </w:pPr>
      <w:r>
        <w:rPr>
          <w:lang w:val="en-GB"/>
        </w:rPr>
        <w:t>Th</w:t>
      </w:r>
      <w:r w:rsidR="005D7F07">
        <w:rPr>
          <w:lang w:val="en-GB"/>
        </w:rPr>
        <w:t>e</w:t>
      </w:r>
      <w:r>
        <w:rPr>
          <w:lang w:val="en-GB"/>
        </w:rPr>
        <w:t xml:space="preserve"> </w:t>
      </w:r>
      <w:r w:rsidR="007D2910">
        <w:rPr>
          <w:lang w:val="en-GB"/>
        </w:rPr>
        <w:t>Act</w:t>
      </w:r>
      <w:r w:rsidRPr="004D0100">
        <w:rPr>
          <w:lang w:val="en-GB"/>
        </w:rPr>
        <w:t xml:space="preserve"> </w:t>
      </w:r>
      <w:r w:rsidR="005D7F07">
        <w:rPr>
          <w:lang w:val="en-GB"/>
        </w:rPr>
        <w:t>came into force on 6 April 2022</w:t>
      </w:r>
      <w:r w:rsidRPr="004D0100">
        <w:rPr>
          <w:lang w:val="en-GB"/>
        </w:rPr>
        <w:t>.</w:t>
      </w:r>
    </w:p>
    <w:p w14:paraId="37DF8AD9" w14:textId="77777777" w:rsidR="00E718E1" w:rsidRDefault="00E26988" w:rsidP="005E1288">
      <w:pPr>
        <w:pStyle w:val="Heading1"/>
        <w:keepNext/>
      </w:pPr>
      <w:bookmarkStart w:id="53" w:name="_Toc416612147"/>
      <w:bookmarkStart w:id="54" w:name="_Toc417648132"/>
      <w:bookmarkStart w:id="55" w:name="_Toc418587941"/>
      <w:bookmarkStart w:id="56" w:name="_Toc124868229"/>
      <w:r w:rsidRPr="00CA4237">
        <w:t>Related documents</w:t>
      </w:r>
      <w:bookmarkStart w:id="57" w:name="_Toc410653894"/>
      <w:bookmarkEnd w:id="53"/>
      <w:bookmarkEnd w:id="54"/>
      <w:bookmarkEnd w:id="55"/>
      <w:bookmarkEnd w:id="56"/>
    </w:p>
    <w:p w14:paraId="15DE7DE7" w14:textId="716AE4FF" w:rsidR="00E83AC8" w:rsidRPr="00E83AC8" w:rsidRDefault="00E83AC8" w:rsidP="00E83AC8">
      <w:pPr>
        <w:pStyle w:val="ParaNumbered"/>
      </w:pPr>
      <w:r>
        <w:t xml:space="preserve">The following documents are relevant to the </w:t>
      </w:r>
      <w:r w:rsidR="00D12BE1">
        <w:t>Act</w:t>
      </w:r>
      <w:r>
        <w:t xml:space="preserve"> and can be read at the stated locations:</w:t>
      </w:r>
    </w:p>
    <w:p w14:paraId="4B9099B4" w14:textId="4F2AB978" w:rsidR="008C0C66" w:rsidRDefault="008C0C66" w:rsidP="00E83AC8">
      <w:pPr>
        <w:pStyle w:val="ParaBulleted"/>
      </w:pPr>
      <w:r>
        <w:t xml:space="preserve">National Insurance Contributions (Increase of Thresholds) </w:t>
      </w:r>
      <w:r w:rsidR="00D12BE1">
        <w:t>Act</w:t>
      </w:r>
      <w:r>
        <w:t xml:space="preserve"> – Draft Legislation and Explanatory Notes at </w:t>
      </w:r>
      <w:hyperlink r:id="rId12" w:history="1">
        <w:r w:rsidR="00E74686" w:rsidRPr="00B21CD9">
          <w:rPr>
            <w:rStyle w:val="Hyperlink"/>
          </w:rPr>
          <w:t>https://bills.parliament.uk/bills/3142</w:t>
        </w:r>
      </w:hyperlink>
      <w:r w:rsidR="00E74686" w:rsidRPr="00EF5848">
        <w:t>.</w:t>
      </w:r>
      <w:r w:rsidR="00B85A14">
        <w:t xml:space="preserve"> </w:t>
      </w:r>
    </w:p>
    <w:p w14:paraId="4EADDA7F" w14:textId="5D7868C7" w:rsidR="008C0C66" w:rsidRDefault="001628FF" w:rsidP="00E83AC8">
      <w:pPr>
        <w:pStyle w:val="ParaBulleted"/>
      </w:pPr>
      <w:r>
        <w:t xml:space="preserve">Tax Information and Impact Note at </w:t>
      </w:r>
      <w:hyperlink r:id="rId13" w:history="1">
        <w:r w:rsidR="00E74686" w:rsidRPr="00B21CD9">
          <w:rPr>
            <w:rStyle w:val="Hyperlink"/>
          </w:rPr>
          <w:t>https://www.gov.uk/government/publications/national-insurance-primary-threshold-and-the-lower-profits-limit-increase-and-associated-class-2-changes-in-2022-to-2023-tax-year/national-insurance-increase-to-primary-threshold-and-the-lower-profits-limit-and-reduction-in-class-2-liability-of-those-earning-between-the-small-pr</w:t>
        </w:r>
      </w:hyperlink>
      <w:r w:rsidR="00E74686">
        <w:t xml:space="preserve">. </w:t>
      </w:r>
    </w:p>
    <w:p w14:paraId="44BB7DCB" w14:textId="37A1642D" w:rsidR="008C0C66" w:rsidRPr="00CA4237" w:rsidRDefault="008C0C66" w:rsidP="00DD0F88">
      <w:pPr>
        <w:pStyle w:val="ParaBulleted"/>
      </w:pPr>
      <w:r>
        <w:t xml:space="preserve">Spring Statement 2022 Main Document, policy costings and Scorecard at </w:t>
      </w:r>
      <w:hyperlink r:id="rId14" w:history="1">
        <w:r w:rsidR="00E74686" w:rsidRPr="00B21CD9">
          <w:rPr>
            <w:rStyle w:val="Hyperlink"/>
          </w:rPr>
          <w:t>https://www.gov.uk/government/publications/spring-statement-2022-documents</w:t>
        </w:r>
      </w:hyperlink>
      <w:r w:rsidRPr="00EF5848">
        <w:t>.</w:t>
      </w:r>
    </w:p>
    <w:p w14:paraId="32AD41F8" w14:textId="77777777" w:rsidR="002A02DD" w:rsidRPr="00AE5693" w:rsidRDefault="002A02DD">
      <w:bookmarkStart w:id="58" w:name="_Toc417648133"/>
      <w:bookmarkStart w:id="59" w:name="_Toc416612148"/>
      <w:r w:rsidRPr="00CA4237">
        <w:br w:type="page"/>
      </w:r>
    </w:p>
    <w:p w14:paraId="3913A59D" w14:textId="691BBCA2" w:rsidR="008828D2" w:rsidRDefault="008828D2" w:rsidP="007B2867">
      <w:pPr>
        <w:pStyle w:val="Heading1"/>
      </w:pPr>
      <w:bookmarkStart w:id="60" w:name="_Toc124868230"/>
      <w:bookmarkEnd w:id="57"/>
      <w:bookmarkEnd w:id="58"/>
      <w:bookmarkEnd w:id="59"/>
      <w:r w:rsidRPr="00FD17AE">
        <w:lastRenderedPageBreak/>
        <w:t xml:space="preserve">Annex </w:t>
      </w:r>
      <w:r>
        <w:t>A</w:t>
      </w:r>
      <w:r w:rsidRPr="00FD17AE">
        <w:t xml:space="preserve"> - Hansard References</w:t>
      </w:r>
      <w:bookmarkEnd w:id="60"/>
    </w:p>
    <w:p w14:paraId="4D32FF26" w14:textId="77777777" w:rsidR="00FD7145" w:rsidRPr="00FD7145" w:rsidRDefault="00FD7145" w:rsidP="00FD7145">
      <w:pPr>
        <w:pStyle w:val="ParaNumbered"/>
      </w:pPr>
      <w:r w:rsidRPr="00FD7145">
        <w:t xml:space="preserve">The following table sets out the dates and Hansard references for each stage of the Act's passage through Parliament. </w:t>
      </w:r>
    </w:p>
    <w:tbl>
      <w:tblPr>
        <w:tblStyle w:val="ENGeneralTable"/>
        <w:tblW w:w="0" w:type="auto"/>
        <w:tblLook w:val="04A0" w:firstRow="1" w:lastRow="0" w:firstColumn="1" w:lastColumn="0" w:noHBand="0" w:noVBand="1"/>
      </w:tblPr>
      <w:tblGrid>
        <w:gridCol w:w="2461"/>
        <w:gridCol w:w="2065"/>
        <w:gridCol w:w="4490"/>
      </w:tblGrid>
      <w:tr w:rsidR="00FD7145" w14:paraId="5AC7707D" w14:textId="77777777" w:rsidTr="00FD7145">
        <w:trPr>
          <w:cnfStyle w:val="100000000000" w:firstRow="1" w:lastRow="0" w:firstColumn="0" w:lastColumn="0" w:oddVBand="0" w:evenVBand="0" w:oddHBand="0" w:evenHBand="0" w:firstRowFirstColumn="0" w:firstRowLastColumn="0" w:lastRowFirstColumn="0" w:lastRowLastColumn="0"/>
          <w:tblHeader/>
        </w:trPr>
        <w:tc>
          <w:tcPr>
            <w:tcW w:w="2461" w:type="dxa"/>
            <w:tcBorders>
              <w:top w:val="single" w:sz="4" w:space="0" w:color="0070C0"/>
              <w:left w:val="single" w:sz="4" w:space="0" w:color="0070C0"/>
              <w:bottom w:val="single" w:sz="4" w:space="0" w:color="0070C0"/>
              <w:right w:val="single" w:sz="4" w:space="0" w:color="0070C0"/>
            </w:tcBorders>
            <w:hideMark/>
          </w:tcPr>
          <w:p w14:paraId="387335EA" w14:textId="77777777" w:rsidR="00FD7145" w:rsidRPr="00EF5848" w:rsidRDefault="00FD7145" w:rsidP="00FD7145">
            <w:pPr>
              <w:pStyle w:val="TTableText"/>
              <w:rPr>
                <w:rStyle w:val="TTableHeadings"/>
              </w:rPr>
            </w:pPr>
            <w:r w:rsidRPr="00EF5848">
              <w:t>Stage</w:t>
            </w:r>
          </w:p>
        </w:tc>
        <w:tc>
          <w:tcPr>
            <w:tcW w:w="2065" w:type="dxa"/>
            <w:tcBorders>
              <w:top w:val="single" w:sz="4" w:space="0" w:color="0070C0"/>
              <w:left w:val="single" w:sz="4" w:space="0" w:color="0070C0"/>
              <w:bottom w:val="single" w:sz="4" w:space="0" w:color="0070C0"/>
              <w:right w:val="single" w:sz="4" w:space="0" w:color="0070C0"/>
            </w:tcBorders>
            <w:hideMark/>
          </w:tcPr>
          <w:p w14:paraId="36E81512" w14:textId="77777777" w:rsidR="00FD7145" w:rsidRPr="00EF5848" w:rsidRDefault="00FD7145" w:rsidP="00FD7145">
            <w:pPr>
              <w:pStyle w:val="TTableText"/>
              <w:rPr>
                <w:rStyle w:val="TTableHeadings"/>
              </w:rPr>
            </w:pPr>
            <w:r w:rsidRPr="00EF5848">
              <w:t>Date</w:t>
            </w:r>
          </w:p>
        </w:tc>
        <w:tc>
          <w:tcPr>
            <w:tcW w:w="4490" w:type="dxa"/>
            <w:tcBorders>
              <w:top w:val="single" w:sz="4" w:space="0" w:color="0070C0"/>
              <w:left w:val="single" w:sz="4" w:space="0" w:color="0070C0"/>
              <w:bottom w:val="single" w:sz="4" w:space="0" w:color="0070C0"/>
              <w:right w:val="single" w:sz="4" w:space="0" w:color="0070C0"/>
            </w:tcBorders>
            <w:hideMark/>
          </w:tcPr>
          <w:p w14:paraId="007D1CD3" w14:textId="77777777" w:rsidR="00FD7145" w:rsidRPr="00EF5848" w:rsidRDefault="00FD7145" w:rsidP="00FD7145">
            <w:pPr>
              <w:pStyle w:val="TTableText"/>
              <w:rPr>
                <w:rStyle w:val="TTableHeadings"/>
              </w:rPr>
            </w:pPr>
            <w:r w:rsidRPr="00EF5848">
              <w:t>Hansard Reference</w:t>
            </w:r>
          </w:p>
        </w:tc>
      </w:tr>
      <w:tr w:rsidR="00FD7145" w14:paraId="3E24B526" w14:textId="77777777" w:rsidTr="00FD7145">
        <w:tc>
          <w:tcPr>
            <w:tcW w:w="9016" w:type="dxa"/>
            <w:gridSpan w:val="3"/>
            <w:tcBorders>
              <w:top w:val="single" w:sz="4" w:space="0" w:color="0070C0"/>
              <w:left w:val="single" w:sz="4" w:space="0" w:color="0070C0"/>
              <w:bottom w:val="single" w:sz="4" w:space="0" w:color="0070C0"/>
              <w:right w:val="single" w:sz="4" w:space="0" w:color="0070C0"/>
            </w:tcBorders>
            <w:hideMark/>
          </w:tcPr>
          <w:p w14:paraId="30336133" w14:textId="77777777" w:rsidR="00FD7145" w:rsidRPr="00FD7145" w:rsidRDefault="00FD7145" w:rsidP="00FD7145">
            <w:pPr>
              <w:pStyle w:val="TTableText"/>
              <w:rPr>
                <w:rStyle w:val="CItalic"/>
              </w:rPr>
            </w:pPr>
            <w:r w:rsidRPr="00FD7145">
              <w:rPr>
                <w:rStyle w:val="CItalic"/>
              </w:rPr>
              <w:t>House of Commons</w:t>
            </w:r>
          </w:p>
        </w:tc>
      </w:tr>
      <w:tr w:rsidR="00FD7145" w14:paraId="684E44D0"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2146418E" w14:textId="77777777" w:rsidR="00FD7145" w:rsidRPr="00FD7145" w:rsidRDefault="00FD7145" w:rsidP="00FD7145">
            <w:pPr>
              <w:pStyle w:val="TTableText"/>
            </w:pPr>
            <w:r w:rsidRPr="00FD7145">
              <w:t>Introduction</w:t>
            </w:r>
          </w:p>
        </w:tc>
        <w:tc>
          <w:tcPr>
            <w:tcW w:w="2065" w:type="dxa"/>
            <w:tcBorders>
              <w:top w:val="single" w:sz="4" w:space="0" w:color="0070C0"/>
              <w:left w:val="single" w:sz="4" w:space="0" w:color="0070C0"/>
              <w:bottom w:val="single" w:sz="4" w:space="0" w:color="0070C0"/>
              <w:right w:val="single" w:sz="4" w:space="0" w:color="0070C0"/>
            </w:tcBorders>
            <w:hideMark/>
          </w:tcPr>
          <w:p w14:paraId="1F4DBAC1" w14:textId="77777777" w:rsidR="00FD7145" w:rsidRPr="00FD7145" w:rsidRDefault="00FD7145" w:rsidP="00FD7145">
            <w:pPr>
              <w:pStyle w:val="TTableText"/>
            </w:pPr>
            <w:r w:rsidRPr="00FD7145">
              <w:t>24 03 2022</w:t>
            </w:r>
          </w:p>
        </w:tc>
        <w:tc>
          <w:tcPr>
            <w:tcW w:w="4490" w:type="dxa"/>
            <w:tcBorders>
              <w:top w:val="single" w:sz="4" w:space="0" w:color="0070C0"/>
              <w:left w:val="single" w:sz="4" w:space="0" w:color="0070C0"/>
              <w:bottom w:val="single" w:sz="4" w:space="0" w:color="0070C0"/>
              <w:right w:val="single" w:sz="4" w:space="0" w:color="0070C0"/>
            </w:tcBorders>
            <w:hideMark/>
          </w:tcPr>
          <w:p w14:paraId="0402539C" w14:textId="77777777" w:rsidR="00FD7145" w:rsidRPr="00FD7145" w:rsidRDefault="00000000" w:rsidP="00FD7145">
            <w:pPr>
              <w:pStyle w:val="TTableText"/>
            </w:pPr>
            <w:hyperlink r:id="rId15" w:history="1">
              <w:r w:rsidR="00FD7145" w:rsidRPr="00FD7145">
                <w:rPr>
                  <w:rStyle w:val="Hyperlink"/>
                </w:rPr>
                <w:t>Vol. 711 Col. 458</w:t>
              </w:r>
            </w:hyperlink>
          </w:p>
        </w:tc>
      </w:tr>
      <w:tr w:rsidR="00FD7145" w14:paraId="20CB6966"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1DB2C1CC" w14:textId="77777777" w:rsidR="00FD7145" w:rsidRPr="00FD7145" w:rsidRDefault="00FD7145" w:rsidP="00FD7145">
            <w:pPr>
              <w:pStyle w:val="TTableText"/>
            </w:pPr>
            <w:r w:rsidRPr="00FD7145">
              <w:t>Second Reading</w:t>
            </w:r>
          </w:p>
        </w:tc>
        <w:tc>
          <w:tcPr>
            <w:tcW w:w="2065" w:type="dxa"/>
            <w:tcBorders>
              <w:top w:val="single" w:sz="4" w:space="0" w:color="0070C0"/>
              <w:left w:val="single" w:sz="4" w:space="0" w:color="0070C0"/>
              <w:bottom w:val="single" w:sz="4" w:space="0" w:color="0070C0"/>
              <w:right w:val="single" w:sz="4" w:space="0" w:color="0070C0"/>
            </w:tcBorders>
            <w:hideMark/>
          </w:tcPr>
          <w:p w14:paraId="6DC1679A" w14:textId="77777777" w:rsidR="00FD7145" w:rsidRPr="00FD7145" w:rsidRDefault="00FD7145" w:rsidP="00FD7145">
            <w:pPr>
              <w:pStyle w:val="TTableText"/>
            </w:pPr>
            <w:r w:rsidRPr="00FD7145">
              <w:t>24 03 2022</w:t>
            </w:r>
          </w:p>
        </w:tc>
        <w:tc>
          <w:tcPr>
            <w:tcW w:w="4490" w:type="dxa"/>
            <w:tcBorders>
              <w:top w:val="single" w:sz="4" w:space="0" w:color="0070C0"/>
              <w:left w:val="single" w:sz="4" w:space="0" w:color="0070C0"/>
              <w:bottom w:val="single" w:sz="4" w:space="0" w:color="0070C0"/>
              <w:right w:val="single" w:sz="4" w:space="0" w:color="0070C0"/>
            </w:tcBorders>
            <w:hideMark/>
          </w:tcPr>
          <w:p w14:paraId="2FB07D80" w14:textId="77777777" w:rsidR="00FD7145" w:rsidRPr="00FD7145" w:rsidRDefault="00000000" w:rsidP="00FD7145">
            <w:pPr>
              <w:pStyle w:val="TTableText"/>
            </w:pPr>
            <w:hyperlink r:id="rId16" w:history="1">
              <w:r w:rsidR="00FD7145" w:rsidRPr="00FD7145">
                <w:rPr>
                  <w:rStyle w:val="Hyperlink"/>
                </w:rPr>
                <w:t>Vol. 711 Col. 462-511</w:t>
              </w:r>
            </w:hyperlink>
          </w:p>
        </w:tc>
      </w:tr>
      <w:tr w:rsidR="00FD7145" w14:paraId="00CCAA9E"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369735FD" w14:textId="77777777" w:rsidR="00FD7145" w:rsidRPr="00FD7145" w:rsidRDefault="00FD7145" w:rsidP="00FD7145">
            <w:pPr>
              <w:pStyle w:val="TTableText"/>
            </w:pPr>
            <w:r w:rsidRPr="00FD7145">
              <w:t>Public Bill Committee</w:t>
            </w:r>
          </w:p>
        </w:tc>
        <w:tc>
          <w:tcPr>
            <w:tcW w:w="2065" w:type="dxa"/>
            <w:tcBorders>
              <w:top w:val="single" w:sz="4" w:space="0" w:color="0070C0"/>
              <w:left w:val="single" w:sz="4" w:space="0" w:color="0070C0"/>
              <w:bottom w:val="single" w:sz="4" w:space="0" w:color="0070C0"/>
              <w:right w:val="single" w:sz="4" w:space="0" w:color="0070C0"/>
            </w:tcBorders>
            <w:hideMark/>
          </w:tcPr>
          <w:p w14:paraId="61FEECC5" w14:textId="77777777" w:rsidR="00FD7145" w:rsidRPr="00FD7145" w:rsidRDefault="00FD7145" w:rsidP="00FD7145">
            <w:pPr>
              <w:pStyle w:val="TTableText"/>
            </w:pPr>
            <w:r w:rsidRPr="00FD7145">
              <w:t>24 03 2022</w:t>
            </w:r>
          </w:p>
        </w:tc>
        <w:tc>
          <w:tcPr>
            <w:tcW w:w="4490" w:type="dxa"/>
            <w:tcBorders>
              <w:top w:val="single" w:sz="4" w:space="0" w:color="0070C0"/>
              <w:left w:val="single" w:sz="4" w:space="0" w:color="0070C0"/>
              <w:bottom w:val="single" w:sz="4" w:space="0" w:color="0070C0"/>
              <w:right w:val="single" w:sz="4" w:space="0" w:color="0070C0"/>
            </w:tcBorders>
            <w:hideMark/>
          </w:tcPr>
          <w:p w14:paraId="0BCE34CF" w14:textId="77777777" w:rsidR="00FD7145" w:rsidRPr="00FD7145" w:rsidRDefault="00000000" w:rsidP="00FD7145">
            <w:pPr>
              <w:pStyle w:val="TTableText"/>
            </w:pPr>
            <w:hyperlink r:id="rId17" w:history="1">
              <w:r w:rsidR="00FD7145" w:rsidRPr="00FD7145">
                <w:rPr>
                  <w:rStyle w:val="Hyperlink"/>
                </w:rPr>
                <w:t>Vol. 711 Col. 512-525</w:t>
              </w:r>
            </w:hyperlink>
          </w:p>
        </w:tc>
      </w:tr>
      <w:tr w:rsidR="00FD7145" w14:paraId="111E19DC"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46BA1277" w14:textId="77777777" w:rsidR="00FD7145" w:rsidRPr="00FD7145" w:rsidRDefault="00FD7145" w:rsidP="00FD7145">
            <w:pPr>
              <w:pStyle w:val="TTableText"/>
            </w:pPr>
            <w:r w:rsidRPr="00FD7145">
              <w:t>Report and Third Reading</w:t>
            </w:r>
          </w:p>
        </w:tc>
        <w:tc>
          <w:tcPr>
            <w:tcW w:w="2065" w:type="dxa"/>
            <w:tcBorders>
              <w:top w:val="single" w:sz="4" w:space="0" w:color="0070C0"/>
              <w:left w:val="single" w:sz="4" w:space="0" w:color="0070C0"/>
              <w:bottom w:val="single" w:sz="4" w:space="0" w:color="0070C0"/>
              <w:right w:val="single" w:sz="4" w:space="0" w:color="0070C0"/>
            </w:tcBorders>
            <w:hideMark/>
          </w:tcPr>
          <w:p w14:paraId="6B63395E" w14:textId="77777777" w:rsidR="00FD7145" w:rsidRPr="00FD7145" w:rsidRDefault="00FD7145" w:rsidP="00FD7145">
            <w:pPr>
              <w:pStyle w:val="TTableText"/>
            </w:pPr>
            <w:r w:rsidRPr="00FD7145">
              <w:t>24 03 2022</w:t>
            </w:r>
          </w:p>
        </w:tc>
        <w:tc>
          <w:tcPr>
            <w:tcW w:w="4490" w:type="dxa"/>
            <w:tcBorders>
              <w:top w:val="single" w:sz="4" w:space="0" w:color="0070C0"/>
              <w:left w:val="single" w:sz="4" w:space="0" w:color="0070C0"/>
              <w:bottom w:val="single" w:sz="4" w:space="0" w:color="0070C0"/>
              <w:right w:val="single" w:sz="4" w:space="0" w:color="0070C0"/>
            </w:tcBorders>
            <w:hideMark/>
          </w:tcPr>
          <w:p w14:paraId="589CC428" w14:textId="77777777" w:rsidR="00FD7145" w:rsidRPr="00FD7145" w:rsidRDefault="00000000" w:rsidP="00FD7145">
            <w:pPr>
              <w:pStyle w:val="TTableText"/>
            </w:pPr>
            <w:hyperlink r:id="rId18" w:anchor="contribution-69FF8180-673A-4984-90F8-23E7462866B5" w:history="1">
              <w:r w:rsidR="00FD7145" w:rsidRPr="00FD7145">
                <w:rPr>
                  <w:rStyle w:val="Hyperlink"/>
                </w:rPr>
                <w:t>Vol. 711 Col. 512-525</w:t>
              </w:r>
            </w:hyperlink>
          </w:p>
        </w:tc>
      </w:tr>
      <w:tr w:rsidR="00FD7145" w14:paraId="14F1DAC9" w14:textId="77777777" w:rsidTr="00FD7145">
        <w:tc>
          <w:tcPr>
            <w:tcW w:w="9016" w:type="dxa"/>
            <w:gridSpan w:val="3"/>
            <w:tcBorders>
              <w:top w:val="single" w:sz="4" w:space="0" w:color="0070C0"/>
              <w:left w:val="single" w:sz="4" w:space="0" w:color="0070C0"/>
              <w:bottom w:val="single" w:sz="4" w:space="0" w:color="0070C0"/>
              <w:right w:val="single" w:sz="4" w:space="0" w:color="0070C0"/>
            </w:tcBorders>
            <w:hideMark/>
          </w:tcPr>
          <w:p w14:paraId="4AD2D2E8" w14:textId="77777777" w:rsidR="00FD7145" w:rsidRPr="00FD7145" w:rsidRDefault="00FD7145" w:rsidP="00FD7145">
            <w:pPr>
              <w:pStyle w:val="TTableText"/>
              <w:rPr>
                <w:rStyle w:val="CItalic"/>
              </w:rPr>
            </w:pPr>
            <w:r w:rsidRPr="00FD7145">
              <w:rPr>
                <w:rStyle w:val="CItalic"/>
              </w:rPr>
              <w:t>House of Lords</w:t>
            </w:r>
          </w:p>
        </w:tc>
      </w:tr>
      <w:tr w:rsidR="00FD7145" w14:paraId="6DC18979"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1D6315F5" w14:textId="77777777" w:rsidR="00FD7145" w:rsidRPr="00FD7145" w:rsidRDefault="00FD7145" w:rsidP="00FD7145">
            <w:pPr>
              <w:pStyle w:val="TTableText"/>
            </w:pPr>
            <w:r w:rsidRPr="00FD7145">
              <w:t>Introduction</w:t>
            </w:r>
          </w:p>
        </w:tc>
        <w:tc>
          <w:tcPr>
            <w:tcW w:w="2065" w:type="dxa"/>
            <w:tcBorders>
              <w:top w:val="single" w:sz="4" w:space="0" w:color="0070C0"/>
              <w:left w:val="single" w:sz="4" w:space="0" w:color="0070C0"/>
              <w:bottom w:val="single" w:sz="4" w:space="0" w:color="0070C0"/>
              <w:right w:val="single" w:sz="4" w:space="0" w:color="0070C0"/>
            </w:tcBorders>
            <w:hideMark/>
          </w:tcPr>
          <w:p w14:paraId="7D4E0FAC" w14:textId="77777777" w:rsidR="00FD7145" w:rsidRPr="00FD7145" w:rsidRDefault="00FD7145" w:rsidP="00FD7145">
            <w:pPr>
              <w:pStyle w:val="TTableText"/>
            </w:pPr>
            <w:r w:rsidRPr="00FD7145">
              <w:t>25 March 2022</w:t>
            </w:r>
          </w:p>
        </w:tc>
        <w:tc>
          <w:tcPr>
            <w:tcW w:w="4490" w:type="dxa"/>
            <w:tcBorders>
              <w:top w:val="single" w:sz="4" w:space="0" w:color="0070C0"/>
              <w:left w:val="single" w:sz="4" w:space="0" w:color="0070C0"/>
              <w:bottom w:val="single" w:sz="4" w:space="0" w:color="0070C0"/>
              <w:right w:val="single" w:sz="4" w:space="0" w:color="0070C0"/>
            </w:tcBorders>
            <w:hideMark/>
          </w:tcPr>
          <w:p w14:paraId="36BC381D" w14:textId="77777777" w:rsidR="00FD7145" w:rsidRPr="00FD7145" w:rsidRDefault="00000000" w:rsidP="00FD7145">
            <w:pPr>
              <w:pStyle w:val="TTableText"/>
            </w:pPr>
            <w:hyperlink r:id="rId19" w:history="1">
              <w:r w:rsidR="00FD7145" w:rsidRPr="00FD7145">
                <w:rPr>
                  <w:rStyle w:val="Hyperlink"/>
                </w:rPr>
                <w:t>Vol. 820 Col. 1226</w:t>
              </w:r>
            </w:hyperlink>
          </w:p>
        </w:tc>
      </w:tr>
      <w:tr w:rsidR="00FD7145" w14:paraId="2305A26E"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34C3D81A" w14:textId="77777777" w:rsidR="00FD7145" w:rsidRPr="00FD7145" w:rsidRDefault="00FD7145" w:rsidP="00FD7145">
            <w:pPr>
              <w:pStyle w:val="TTableText"/>
            </w:pPr>
            <w:r w:rsidRPr="00FD7145">
              <w:t>Second Reading</w:t>
            </w:r>
          </w:p>
        </w:tc>
        <w:tc>
          <w:tcPr>
            <w:tcW w:w="2065" w:type="dxa"/>
            <w:tcBorders>
              <w:top w:val="single" w:sz="4" w:space="0" w:color="0070C0"/>
              <w:left w:val="single" w:sz="4" w:space="0" w:color="0070C0"/>
              <w:bottom w:val="single" w:sz="4" w:space="0" w:color="0070C0"/>
              <w:right w:val="single" w:sz="4" w:space="0" w:color="0070C0"/>
            </w:tcBorders>
            <w:hideMark/>
          </w:tcPr>
          <w:p w14:paraId="58461BB6" w14:textId="77777777" w:rsidR="00FD7145" w:rsidRPr="00FD7145" w:rsidRDefault="00FD7145" w:rsidP="00FD7145">
            <w:pPr>
              <w:pStyle w:val="TTableText"/>
            </w:pPr>
            <w:r w:rsidRPr="00FD7145">
              <w:t>30 March 2022</w:t>
            </w:r>
          </w:p>
        </w:tc>
        <w:tc>
          <w:tcPr>
            <w:tcW w:w="4490" w:type="dxa"/>
            <w:tcBorders>
              <w:top w:val="single" w:sz="4" w:space="0" w:color="0070C0"/>
              <w:left w:val="single" w:sz="4" w:space="0" w:color="0070C0"/>
              <w:bottom w:val="single" w:sz="4" w:space="0" w:color="0070C0"/>
              <w:right w:val="single" w:sz="4" w:space="0" w:color="0070C0"/>
            </w:tcBorders>
            <w:hideMark/>
          </w:tcPr>
          <w:p w14:paraId="14A1ECC9" w14:textId="77777777" w:rsidR="00FD7145" w:rsidRPr="00FD7145" w:rsidRDefault="00000000" w:rsidP="00FD7145">
            <w:pPr>
              <w:pStyle w:val="TTableText"/>
            </w:pPr>
            <w:hyperlink r:id="rId20" w:history="1">
              <w:r w:rsidR="00FD7145" w:rsidRPr="00FD7145">
                <w:rPr>
                  <w:rStyle w:val="Hyperlink"/>
                </w:rPr>
                <w:t>Vol. 820 Col. 1611-1626</w:t>
              </w:r>
            </w:hyperlink>
          </w:p>
        </w:tc>
      </w:tr>
      <w:tr w:rsidR="00FD7145" w14:paraId="4EB28589"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2A350D69" w14:textId="77777777" w:rsidR="00FD7145" w:rsidRPr="00FD7145" w:rsidRDefault="00FD7145" w:rsidP="00FD7145">
            <w:pPr>
              <w:pStyle w:val="TTableText"/>
            </w:pPr>
            <w:r w:rsidRPr="00FD7145">
              <w:t>Grand Committee</w:t>
            </w:r>
          </w:p>
        </w:tc>
        <w:tc>
          <w:tcPr>
            <w:tcW w:w="2065" w:type="dxa"/>
            <w:tcBorders>
              <w:top w:val="single" w:sz="4" w:space="0" w:color="0070C0"/>
              <w:left w:val="single" w:sz="4" w:space="0" w:color="0070C0"/>
              <w:bottom w:val="single" w:sz="4" w:space="0" w:color="0070C0"/>
              <w:right w:val="single" w:sz="4" w:space="0" w:color="0070C0"/>
            </w:tcBorders>
            <w:hideMark/>
          </w:tcPr>
          <w:p w14:paraId="50503881" w14:textId="77777777" w:rsidR="00FD7145" w:rsidRPr="00FD7145" w:rsidRDefault="00FD7145" w:rsidP="00FD7145">
            <w:pPr>
              <w:pStyle w:val="TTableText"/>
            </w:pPr>
            <w:r w:rsidRPr="00FD7145">
              <w:t>30 March 2022</w:t>
            </w:r>
          </w:p>
        </w:tc>
        <w:tc>
          <w:tcPr>
            <w:tcW w:w="4490" w:type="dxa"/>
            <w:tcBorders>
              <w:top w:val="single" w:sz="4" w:space="0" w:color="0070C0"/>
              <w:left w:val="single" w:sz="4" w:space="0" w:color="0070C0"/>
              <w:bottom w:val="single" w:sz="4" w:space="0" w:color="0070C0"/>
              <w:right w:val="single" w:sz="4" w:space="0" w:color="0070C0"/>
            </w:tcBorders>
            <w:hideMark/>
          </w:tcPr>
          <w:p w14:paraId="30949205" w14:textId="77777777" w:rsidR="00FD7145" w:rsidRPr="00FD7145" w:rsidRDefault="00000000" w:rsidP="00FD7145">
            <w:pPr>
              <w:pStyle w:val="TTableText"/>
            </w:pPr>
            <w:hyperlink r:id="rId21" w:history="1">
              <w:r w:rsidR="00FD7145" w:rsidRPr="00FD7145">
                <w:rPr>
                  <w:rStyle w:val="Hyperlink"/>
                </w:rPr>
                <w:t>Vol. 820 Col. 1651-1659</w:t>
              </w:r>
            </w:hyperlink>
          </w:p>
        </w:tc>
      </w:tr>
      <w:tr w:rsidR="00FD7145" w14:paraId="60725084" w14:textId="77777777" w:rsidTr="00FD7145">
        <w:tc>
          <w:tcPr>
            <w:tcW w:w="2461" w:type="dxa"/>
            <w:tcBorders>
              <w:top w:val="single" w:sz="4" w:space="0" w:color="0070C0"/>
              <w:left w:val="single" w:sz="4" w:space="0" w:color="0070C0"/>
              <w:bottom w:val="single" w:sz="4" w:space="0" w:color="0070C0"/>
              <w:right w:val="single" w:sz="4" w:space="0" w:color="0070C0"/>
            </w:tcBorders>
            <w:hideMark/>
          </w:tcPr>
          <w:p w14:paraId="31B9A9B1" w14:textId="77777777" w:rsidR="00FD7145" w:rsidRPr="00FD7145" w:rsidRDefault="00FD7145" w:rsidP="00FD7145">
            <w:pPr>
              <w:pStyle w:val="TTableText"/>
            </w:pPr>
            <w:r w:rsidRPr="00FD7145">
              <w:t>Report and Third Reading</w:t>
            </w:r>
          </w:p>
        </w:tc>
        <w:tc>
          <w:tcPr>
            <w:tcW w:w="2065" w:type="dxa"/>
            <w:tcBorders>
              <w:top w:val="single" w:sz="4" w:space="0" w:color="0070C0"/>
              <w:left w:val="single" w:sz="4" w:space="0" w:color="0070C0"/>
              <w:bottom w:val="single" w:sz="4" w:space="0" w:color="0070C0"/>
              <w:right w:val="single" w:sz="4" w:space="0" w:color="0070C0"/>
            </w:tcBorders>
            <w:hideMark/>
          </w:tcPr>
          <w:p w14:paraId="3AAFCBBC" w14:textId="77777777" w:rsidR="00FD7145" w:rsidRPr="00FD7145" w:rsidRDefault="00FD7145" w:rsidP="00FD7145">
            <w:pPr>
              <w:pStyle w:val="TTableText"/>
            </w:pPr>
            <w:r w:rsidRPr="00FD7145">
              <w:t>30 March 2022</w:t>
            </w:r>
          </w:p>
        </w:tc>
        <w:tc>
          <w:tcPr>
            <w:tcW w:w="4490" w:type="dxa"/>
            <w:tcBorders>
              <w:top w:val="single" w:sz="4" w:space="0" w:color="0070C0"/>
              <w:left w:val="single" w:sz="4" w:space="0" w:color="0070C0"/>
              <w:bottom w:val="single" w:sz="4" w:space="0" w:color="0070C0"/>
              <w:right w:val="single" w:sz="4" w:space="0" w:color="0070C0"/>
            </w:tcBorders>
            <w:hideMark/>
          </w:tcPr>
          <w:p w14:paraId="0527BC60" w14:textId="77777777" w:rsidR="00FD7145" w:rsidRPr="00FD7145" w:rsidRDefault="00000000" w:rsidP="00FD7145">
            <w:pPr>
              <w:pStyle w:val="TTableText"/>
            </w:pPr>
            <w:hyperlink r:id="rId22" w:history="1">
              <w:r w:rsidR="00FD7145" w:rsidRPr="00FD7145">
                <w:rPr>
                  <w:rStyle w:val="Hyperlink"/>
                </w:rPr>
                <w:t>Vol. 820 Col. 1651-1659</w:t>
              </w:r>
            </w:hyperlink>
          </w:p>
        </w:tc>
      </w:tr>
      <w:tr w:rsidR="00FD7145" w14:paraId="2200965B" w14:textId="77777777" w:rsidTr="00FD7145">
        <w:tc>
          <w:tcPr>
            <w:tcW w:w="2461" w:type="dxa"/>
            <w:vMerge w:val="restart"/>
            <w:tcBorders>
              <w:top w:val="single" w:sz="4" w:space="0" w:color="0070C0"/>
              <w:left w:val="single" w:sz="4" w:space="0" w:color="0070C0"/>
              <w:bottom w:val="single" w:sz="4" w:space="0" w:color="0070C0"/>
              <w:right w:val="single" w:sz="4" w:space="0" w:color="0070C0"/>
            </w:tcBorders>
            <w:hideMark/>
          </w:tcPr>
          <w:p w14:paraId="1C87C726" w14:textId="77777777" w:rsidR="00FD7145" w:rsidRPr="00FD7145" w:rsidRDefault="00FD7145" w:rsidP="00FD7145">
            <w:pPr>
              <w:pStyle w:val="TTableText"/>
            </w:pPr>
            <w:r w:rsidRPr="00FD7145">
              <w:t>Royal Assent</w:t>
            </w:r>
          </w:p>
        </w:tc>
        <w:tc>
          <w:tcPr>
            <w:tcW w:w="2065" w:type="dxa"/>
            <w:vMerge w:val="restart"/>
            <w:tcBorders>
              <w:top w:val="single" w:sz="4" w:space="0" w:color="0070C0"/>
              <w:left w:val="single" w:sz="4" w:space="0" w:color="0070C0"/>
              <w:bottom w:val="single" w:sz="4" w:space="0" w:color="0070C0"/>
              <w:right w:val="single" w:sz="4" w:space="0" w:color="0070C0"/>
            </w:tcBorders>
            <w:hideMark/>
          </w:tcPr>
          <w:p w14:paraId="1FEFC590" w14:textId="77777777" w:rsidR="00FD7145" w:rsidRPr="00FD7145" w:rsidRDefault="00FD7145" w:rsidP="00FD7145">
            <w:pPr>
              <w:pStyle w:val="TTableText"/>
            </w:pPr>
            <w:r w:rsidRPr="00FD7145">
              <w:t>31 March 2022</w:t>
            </w:r>
          </w:p>
        </w:tc>
        <w:tc>
          <w:tcPr>
            <w:tcW w:w="4490" w:type="dxa"/>
            <w:tcBorders>
              <w:top w:val="single" w:sz="4" w:space="0" w:color="0070C0"/>
              <w:left w:val="single" w:sz="4" w:space="0" w:color="0070C0"/>
              <w:bottom w:val="single" w:sz="4" w:space="0" w:color="0070C0"/>
              <w:right w:val="single" w:sz="4" w:space="0" w:color="0070C0"/>
            </w:tcBorders>
            <w:hideMark/>
          </w:tcPr>
          <w:p w14:paraId="4C7AE719" w14:textId="77777777" w:rsidR="00FD7145" w:rsidRPr="00FD7145" w:rsidRDefault="00FD7145" w:rsidP="00FD7145">
            <w:pPr>
              <w:pStyle w:val="TTableText"/>
            </w:pPr>
            <w:r w:rsidRPr="00FD7145">
              <w:t xml:space="preserve">House of Commons </w:t>
            </w:r>
            <w:hyperlink r:id="rId23" w:history="1">
              <w:r w:rsidRPr="00FD7145">
                <w:rPr>
                  <w:rStyle w:val="Hyperlink"/>
                </w:rPr>
                <w:t>Vol. 711 Col. 997</w:t>
              </w:r>
            </w:hyperlink>
          </w:p>
        </w:tc>
      </w:tr>
      <w:tr w:rsidR="00FD7145" w14:paraId="09E2EB25" w14:textId="77777777" w:rsidTr="00FD7145">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0B94E698" w14:textId="77777777" w:rsidR="00FD7145" w:rsidRPr="00FD7145" w:rsidRDefault="00FD7145" w:rsidP="00FD7145">
            <w:pPr>
              <w:pStyle w:val="TTableText"/>
            </w:pPr>
          </w:p>
        </w:tc>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6A5F1E46" w14:textId="77777777" w:rsidR="00FD7145" w:rsidRPr="00FD7145" w:rsidRDefault="00FD7145" w:rsidP="00FD7145">
            <w:pPr>
              <w:pStyle w:val="TTableText"/>
            </w:pPr>
          </w:p>
        </w:tc>
        <w:tc>
          <w:tcPr>
            <w:tcW w:w="4490" w:type="dxa"/>
            <w:tcBorders>
              <w:top w:val="single" w:sz="4" w:space="0" w:color="0070C0"/>
              <w:left w:val="single" w:sz="4" w:space="0" w:color="0070C0"/>
              <w:bottom w:val="single" w:sz="4" w:space="0" w:color="0070C0"/>
              <w:right w:val="single" w:sz="4" w:space="0" w:color="0070C0"/>
            </w:tcBorders>
            <w:hideMark/>
          </w:tcPr>
          <w:p w14:paraId="5E194117" w14:textId="77777777" w:rsidR="00FD7145" w:rsidRPr="00FD7145" w:rsidRDefault="00FD7145" w:rsidP="00FD7145">
            <w:pPr>
              <w:pStyle w:val="TTableText"/>
            </w:pPr>
            <w:r w:rsidRPr="00FD7145">
              <w:t xml:space="preserve">House of Lords </w:t>
            </w:r>
            <w:hyperlink r:id="rId24" w:history="1">
              <w:r w:rsidRPr="00FD7145">
                <w:rPr>
                  <w:rStyle w:val="Hyperlink"/>
                </w:rPr>
                <w:t>Vol. 820 Col. 1675</w:t>
              </w:r>
            </w:hyperlink>
          </w:p>
        </w:tc>
      </w:tr>
    </w:tbl>
    <w:p w14:paraId="77056770" w14:textId="13709CEE" w:rsidR="00FD7145" w:rsidRDefault="00FD7145" w:rsidP="00A27BF0">
      <w:pPr>
        <w:pStyle w:val="ParaMainText"/>
        <w:rPr>
          <w:lang w:val="en-GB"/>
        </w:rPr>
      </w:pPr>
    </w:p>
    <w:p w14:paraId="62410451" w14:textId="77777777" w:rsidR="00FD7145" w:rsidRPr="00EF5848" w:rsidRDefault="00FD7145">
      <w:r>
        <w:br w:type="page"/>
      </w:r>
    </w:p>
    <w:p w14:paraId="387AAFC0" w14:textId="7454B5BF" w:rsidR="00FD7145" w:rsidRDefault="00FD7145" w:rsidP="007B2867">
      <w:pPr>
        <w:pStyle w:val="Heading1"/>
      </w:pPr>
      <w:bookmarkStart w:id="61" w:name="_Toc124868231"/>
      <w:r w:rsidRPr="00FD17AE">
        <w:lastRenderedPageBreak/>
        <w:t xml:space="preserve">Annex </w:t>
      </w:r>
      <w:r w:rsidR="00456D1B">
        <w:t>B</w:t>
      </w:r>
      <w:r w:rsidRPr="00FD17AE">
        <w:t xml:space="preserve"> - </w:t>
      </w:r>
      <w:r w:rsidR="00456D1B">
        <w:t>Progress of Bill Table</w:t>
      </w:r>
      <w:bookmarkEnd w:id="61"/>
    </w:p>
    <w:p w14:paraId="55B53CBE" w14:textId="77777777" w:rsidR="00FD7145" w:rsidRPr="00FD17AE" w:rsidRDefault="00FD7145" w:rsidP="00FD7145">
      <w:pPr>
        <w:pStyle w:val="ParaNumbered"/>
      </w:pPr>
      <w:r>
        <w:t>This Annex shows how each section of the Act was numbered during the passage of the Bill through Parliament.</w:t>
      </w:r>
    </w:p>
    <w:tbl>
      <w:tblPr>
        <w:tblStyle w:val="ENGeneralTable"/>
        <w:tblW w:w="0" w:type="auto"/>
        <w:tblLook w:val="0000" w:firstRow="0" w:lastRow="0" w:firstColumn="0" w:lastColumn="0" w:noHBand="0" w:noVBand="0"/>
      </w:tblPr>
      <w:tblGrid>
        <w:gridCol w:w="1460"/>
        <w:gridCol w:w="1370"/>
        <w:gridCol w:w="1560"/>
        <w:gridCol w:w="1559"/>
        <w:gridCol w:w="1559"/>
        <w:gridCol w:w="1508"/>
      </w:tblGrid>
      <w:tr w:rsidR="00FD7145" w:rsidRPr="00FD17AE" w14:paraId="2A63330A" w14:textId="77777777" w:rsidTr="00BC0C99">
        <w:trPr>
          <w:tblHeader/>
        </w:trPr>
        <w:tc>
          <w:tcPr>
            <w:tcW w:w="1460" w:type="dxa"/>
          </w:tcPr>
          <w:p w14:paraId="24E81B0B" w14:textId="77777777" w:rsidR="00FD7145" w:rsidRPr="00EF5848" w:rsidRDefault="00FD7145" w:rsidP="00FD7145">
            <w:pPr>
              <w:pStyle w:val="TTableText"/>
              <w:rPr>
                <w:rStyle w:val="TTableHeadings"/>
              </w:rPr>
            </w:pPr>
            <w:r w:rsidRPr="00EF5848">
              <w:rPr>
                <w:rStyle w:val="TTableHeadings"/>
              </w:rPr>
              <w:t xml:space="preserve">Section of the </w:t>
            </w:r>
          </w:p>
          <w:p w14:paraId="77623C8D" w14:textId="77777777" w:rsidR="00FD7145" w:rsidRPr="00EF5848" w:rsidRDefault="00FD7145" w:rsidP="00FD7145">
            <w:pPr>
              <w:pStyle w:val="TTableText"/>
              <w:rPr>
                <w:rStyle w:val="TTableHeadings"/>
              </w:rPr>
            </w:pPr>
            <w:r w:rsidRPr="00EF5848">
              <w:rPr>
                <w:rStyle w:val="TTableHeadings"/>
              </w:rPr>
              <w:t>Act</w:t>
            </w:r>
          </w:p>
        </w:tc>
        <w:tc>
          <w:tcPr>
            <w:tcW w:w="1370" w:type="dxa"/>
          </w:tcPr>
          <w:p w14:paraId="0EB9D8F9" w14:textId="77777777" w:rsidR="00FD7145" w:rsidRPr="00EF5848" w:rsidRDefault="00FD7145" w:rsidP="00FD7145">
            <w:pPr>
              <w:pStyle w:val="TTableText"/>
              <w:rPr>
                <w:rStyle w:val="TTableHeadings"/>
              </w:rPr>
            </w:pPr>
            <w:r w:rsidRPr="00EF5848">
              <w:rPr>
                <w:rStyle w:val="TTableHeadings"/>
              </w:rPr>
              <w:t xml:space="preserve">Bill as </w:t>
            </w:r>
          </w:p>
          <w:p w14:paraId="0AC583BB" w14:textId="77777777" w:rsidR="00FD7145" w:rsidRPr="00EF5848" w:rsidRDefault="00FD7145" w:rsidP="00FD7145">
            <w:pPr>
              <w:pStyle w:val="TTableText"/>
              <w:rPr>
                <w:rStyle w:val="TTableHeadings"/>
              </w:rPr>
            </w:pPr>
            <w:r w:rsidRPr="00EF5848">
              <w:rPr>
                <w:rStyle w:val="TTableHeadings"/>
              </w:rPr>
              <w:t xml:space="preserve">Introduced in </w:t>
            </w:r>
          </w:p>
          <w:p w14:paraId="565B440C" w14:textId="77777777" w:rsidR="00FD7145" w:rsidRPr="00EF5848" w:rsidRDefault="00FD7145" w:rsidP="00FD7145">
            <w:pPr>
              <w:pStyle w:val="TTableText"/>
              <w:rPr>
                <w:rStyle w:val="TTableHeadings"/>
              </w:rPr>
            </w:pPr>
            <w:r w:rsidRPr="00EF5848">
              <w:rPr>
                <w:rStyle w:val="TTableHeadings"/>
              </w:rPr>
              <w:t>the commons</w:t>
            </w:r>
          </w:p>
        </w:tc>
        <w:tc>
          <w:tcPr>
            <w:tcW w:w="1560" w:type="dxa"/>
          </w:tcPr>
          <w:p w14:paraId="064E5329" w14:textId="77777777" w:rsidR="00FD7145" w:rsidRPr="00EF5848" w:rsidRDefault="00FD7145" w:rsidP="00FD7145">
            <w:pPr>
              <w:pStyle w:val="TTableText"/>
              <w:rPr>
                <w:rStyle w:val="TTableHeadings"/>
              </w:rPr>
            </w:pPr>
            <w:r w:rsidRPr="00EF5848">
              <w:rPr>
                <w:rStyle w:val="TTableHeadings"/>
              </w:rPr>
              <w:t xml:space="preserve">Bill as amended </w:t>
            </w:r>
          </w:p>
          <w:p w14:paraId="05D8F45C" w14:textId="77777777" w:rsidR="00FD7145" w:rsidRPr="00EF5848" w:rsidRDefault="00FD7145" w:rsidP="00FD7145">
            <w:pPr>
              <w:pStyle w:val="TTableText"/>
              <w:rPr>
                <w:rStyle w:val="TTableHeadings"/>
              </w:rPr>
            </w:pPr>
            <w:r w:rsidRPr="00EF5848">
              <w:rPr>
                <w:rStyle w:val="TTableHeadings"/>
              </w:rPr>
              <w:t xml:space="preserve">in Committee in </w:t>
            </w:r>
          </w:p>
          <w:p w14:paraId="6F232431" w14:textId="77777777" w:rsidR="00FD7145" w:rsidRPr="00EF5848" w:rsidRDefault="00FD7145" w:rsidP="00FD7145">
            <w:pPr>
              <w:pStyle w:val="TTableText"/>
              <w:rPr>
                <w:rStyle w:val="TTableHeadings"/>
              </w:rPr>
            </w:pPr>
            <w:r w:rsidRPr="00EF5848">
              <w:rPr>
                <w:rStyle w:val="TTableHeadings"/>
              </w:rPr>
              <w:t>the Commons</w:t>
            </w:r>
          </w:p>
        </w:tc>
        <w:tc>
          <w:tcPr>
            <w:tcW w:w="1559" w:type="dxa"/>
          </w:tcPr>
          <w:p w14:paraId="3230638A" w14:textId="77777777" w:rsidR="00FD7145" w:rsidRPr="00EF5848" w:rsidRDefault="00FD7145" w:rsidP="00FD7145">
            <w:pPr>
              <w:pStyle w:val="TTableText"/>
              <w:rPr>
                <w:rStyle w:val="TTableHeadings"/>
              </w:rPr>
            </w:pPr>
            <w:r w:rsidRPr="00EF5848">
              <w:rPr>
                <w:rStyle w:val="TTableHeadings"/>
              </w:rPr>
              <w:t xml:space="preserve">Bill as </w:t>
            </w:r>
          </w:p>
          <w:p w14:paraId="056762CD" w14:textId="77777777" w:rsidR="00FD7145" w:rsidRPr="00EF5848" w:rsidRDefault="00FD7145" w:rsidP="00FD7145">
            <w:pPr>
              <w:pStyle w:val="TTableText"/>
              <w:rPr>
                <w:rStyle w:val="TTableHeadings"/>
              </w:rPr>
            </w:pPr>
            <w:r w:rsidRPr="00EF5848">
              <w:rPr>
                <w:rStyle w:val="TTableHeadings"/>
              </w:rPr>
              <w:t xml:space="preserve">introduced in the </w:t>
            </w:r>
          </w:p>
          <w:p w14:paraId="6A4618C1" w14:textId="77777777" w:rsidR="00FD7145" w:rsidRPr="00EF5848" w:rsidRDefault="00FD7145" w:rsidP="00FD7145">
            <w:pPr>
              <w:pStyle w:val="TTableText"/>
              <w:rPr>
                <w:rStyle w:val="TTableHeadings"/>
              </w:rPr>
            </w:pPr>
            <w:r w:rsidRPr="00EF5848">
              <w:rPr>
                <w:rStyle w:val="TTableHeadings"/>
              </w:rPr>
              <w:t>Lords</w:t>
            </w:r>
          </w:p>
        </w:tc>
        <w:tc>
          <w:tcPr>
            <w:tcW w:w="1559" w:type="dxa"/>
          </w:tcPr>
          <w:p w14:paraId="1E308C7E" w14:textId="77777777" w:rsidR="00FD7145" w:rsidRPr="00EF5848" w:rsidRDefault="00FD7145" w:rsidP="00FD7145">
            <w:pPr>
              <w:pStyle w:val="TTableText"/>
              <w:rPr>
                <w:rStyle w:val="TTableHeadings"/>
              </w:rPr>
            </w:pPr>
            <w:r w:rsidRPr="00EF5848">
              <w:rPr>
                <w:rStyle w:val="TTableHeadings"/>
              </w:rPr>
              <w:t xml:space="preserve">Bill as amended </w:t>
            </w:r>
          </w:p>
          <w:p w14:paraId="478A7239" w14:textId="77777777" w:rsidR="00FD7145" w:rsidRPr="00EF5848" w:rsidRDefault="00FD7145" w:rsidP="00FD7145">
            <w:pPr>
              <w:pStyle w:val="TTableText"/>
              <w:rPr>
                <w:rStyle w:val="TTableHeadings"/>
              </w:rPr>
            </w:pPr>
            <w:r w:rsidRPr="00EF5848">
              <w:rPr>
                <w:rStyle w:val="TTableHeadings"/>
              </w:rPr>
              <w:t xml:space="preserve">in Committee in </w:t>
            </w:r>
          </w:p>
          <w:p w14:paraId="254CD43E" w14:textId="77777777" w:rsidR="00FD7145" w:rsidRPr="00EF5848" w:rsidRDefault="00FD7145" w:rsidP="00FD7145">
            <w:pPr>
              <w:pStyle w:val="TTableText"/>
              <w:rPr>
                <w:rStyle w:val="TTableHeadings"/>
              </w:rPr>
            </w:pPr>
            <w:r w:rsidRPr="00EF5848">
              <w:rPr>
                <w:rStyle w:val="TTableHeadings"/>
              </w:rPr>
              <w:t>the Lords</w:t>
            </w:r>
          </w:p>
        </w:tc>
        <w:tc>
          <w:tcPr>
            <w:tcW w:w="1508" w:type="dxa"/>
          </w:tcPr>
          <w:p w14:paraId="0F7718B5" w14:textId="77777777" w:rsidR="00FD7145" w:rsidRPr="00EF5848" w:rsidRDefault="00FD7145" w:rsidP="00FD7145">
            <w:pPr>
              <w:pStyle w:val="TTableText"/>
              <w:rPr>
                <w:rStyle w:val="TTableHeadings"/>
              </w:rPr>
            </w:pPr>
            <w:r w:rsidRPr="00EF5848">
              <w:rPr>
                <w:rStyle w:val="TTableHeadings"/>
              </w:rPr>
              <w:t xml:space="preserve">Bill as amended </w:t>
            </w:r>
          </w:p>
          <w:p w14:paraId="66FB847C" w14:textId="77777777" w:rsidR="00FD7145" w:rsidRPr="00EF5848" w:rsidRDefault="00FD7145" w:rsidP="00FD7145">
            <w:pPr>
              <w:pStyle w:val="TTableText"/>
              <w:rPr>
                <w:rStyle w:val="TTableHeadings"/>
              </w:rPr>
            </w:pPr>
            <w:r w:rsidRPr="00EF5848">
              <w:rPr>
                <w:rStyle w:val="TTableHeadings"/>
              </w:rPr>
              <w:t xml:space="preserve">on Report in the </w:t>
            </w:r>
          </w:p>
          <w:p w14:paraId="5A1673BE" w14:textId="77777777" w:rsidR="00FD7145" w:rsidRPr="00EF5848" w:rsidRDefault="00FD7145" w:rsidP="00FD7145">
            <w:pPr>
              <w:pStyle w:val="TTableText"/>
              <w:rPr>
                <w:rStyle w:val="TTableHeadings"/>
              </w:rPr>
            </w:pPr>
            <w:r w:rsidRPr="00EF5848">
              <w:rPr>
                <w:rStyle w:val="TTableHeadings"/>
              </w:rPr>
              <w:t>Lords</w:t>
            </w:r>
          </w:p>
        </w:tc>
      </w:tr>
      <w:tr w:rsidR="00FD7145" w:rsidRPr="00FD17AE" w14:paraId="411F75B3" w14:textId="77777777" w:rsidTr="00BC0C99">
        <w:tc>
          <w:tcPr>
            <w:tcW w:w="1460" w:type="dxa"/>
          </w:tcPr>
          <w:p w14:paraId="3AA9D981" w14:textId="77777777" w:rsidR="00FD7145" w:rsidRPr="00FD7145" w:rsidRDefault="00FD7145" w:rsidP="00FD7145">
            <w:pPr>
              <w:pStyle w:val="TTableText"/>
            </w:pPr>
            <w:r w:rsidRPr="00FD7145">
              <w:t>Section 1</w:t>
            </w:r>
          </w:p>
        </w:tc>
        <w:tc>
          <w:tcPr>
            <w:tcW w:w="1370" w:type="dxa"/>
          </w:tcPr>
          <w:p w14:paraId="2109FFA9" w14:textId="77777777" w:rsidR="00FD7145" w:rsidRPr="00FD7145" w:rsidRDefault="00FD7145" w:rsidP="00FD7145">
            <w:pPr>
              <w:pStyle w:val="TTableText"/>
            </w:pPr>
            <w:r w:rsidRPr="00FD7145">
              <w:t>Clause 1</w:t>
            </w:r>
          </w:p>
        </w:tc>
        <w:tc>
          <w:tcPr>
            <w:tcW w:w="1560" w:type="dxa"/>
          </w:tcPr>
          <w:p w14:paraId="17A1A90D" w14:textId="77777777" w:rsidR="00FD7145" w:rsidRPr="00FD7145" w:rsidRDefault="00FD7145" w:rsidP="00FD7145">
            <w:pPr>
              <w:pStyle w:val="TTableText"/>
            </w:pPr>
            <w:r w:rsidRPr="00FD7145">
              <w:t>Clause 1</w:t>
            </w:r>
          </w:p>
        </w:tc>
        <w:tc>
          <w:tcPr>
            <w:tcW w:w="1559" w:type="dxa"/>
          </w:tcPr>
          <w:p w14:paraId="2FDF031C" w14:textId="77777777" w:rsidR="00FD7145" w:rsidRPr="00FD7145" w:rsidRDefault="00FD7145" w:rsidP="00FD7145">
            <w:pPr>
              <w:pStyle w:val="TTableText"/>
            </w:pPr>
            <w:r w:rsidRPr="00FD7145">
              <w:t>Clause 1</w:t>
            </w:r>
          </w:p>
        </w:tc>
        <w:tc>
          <w:tcPr>
            <w:tcW w:w="1559" w:type="dxa"/>
          </w:tcPr>
          <w:p w14:paraId="1987032B" w14:textId="77777777" w:rsidR="00FD7145" w:rsidRPr="00FD7145" w:rsidRDefault="00FD7145" w:rsidP="00FD7145">
            <w:pPr>
              <w:pStyle w:val="TTableText"/>
            </w:pPr>
            <w:r w:rsidRPr="00FD7145">
              <w:t>Clause 1</w:t>
            </w:r>
          </w:p>
        </w:tc>
        <w:tc>
          <w:tcPr>
            <w:tcW w:w="1508" w:type="dxa"/>
          </w:tcPr>
          <w:p w14:paraId="6B9152B9" w14:textId="77777777" w:rsidR="00FD7145" w:rsidRPr="00FD7145" w:rsidRDefault="00FD7145" w:rsidP="00FD7145">
            <w:pPr>
              <w:pStyle w:val="TTableText"/>
            </w:pPr>
            <w:r w:rsidRPr="00FD7145">
              <w:t>Clause 1</w:t>
            </w:r>
          </w:p>
        </w:tc>
      </w:tr>
      <w:tr w:rsidR="00FD7145" w:rsidRPr="00FD17AE" w14:paraId="58ECBE08" w14:textId="77777777" w:rsidTr="00BC0C99">
        <w:tc>
          <w:tcPr>
            <w:tcW w:w="1460" w:type="dxa"/>
          </w:tcPr>
          <w:p w14:paraId="6EF31C7B" w14:textId="77777777" w:rsidR="00FD7145" w:rsidRPr="00FD7145" w:rsidRDefault="00FD7145" w:rsidP="00FD7145">
            <w:pPr>
              <w:pStyle w:val="TTableText"/>
            </w:pPr>
            <w:r w:rsidRPr="00FD7145">
              <w:t>Section 2</w:t>
            </w:r>
          </w:p>
        </w:tc>
        <w:tc>
          <w:tcPr>
            <w:tcW w:w="1370" w:type="dxa"/>
          </w:tcPr>
          <w:p w14:paraId="7F988D52" w14:textId="77777777" w:rsidR="00FD7145" w:rsidRPr="00FD7145" w:rsidRDefault="00FD7145" w:rsidP="00FD7145">
            <w:pPr>
              <w:pStyle w:val="TTableText"/>
            </w:pPr>
            <w:r w:rsidRPr="00FD7145">
              <w:t>Clause 2</w:t>
            </w:r>
          </w:p>
        </w:tc>
        <w:tc>
          <w:tcPr>
            <w:tcW w:w="1560" w:type="dxa"/>
          </w:tcPr>
          <w:p w14:paraId="1A727FB2" w14:textId="77777777" w:rsidR="00FD7145" w:rsidRPr="00FD7145" w:rsidRDefault="00FD7145" w:rsidP="00FD7145">
            <w:pPr>
              <w:pStyle w:val="TTableText"/>
            </w:pPr>
            <w:r w:rsidRPr="00FD7145">
              <w:t>Clause 2</w:t>
            </w:r>
          </w:p>
        </w:tc>
        <w:tc>
          <w:tcPr>
            <w:tcW w:w="1559" w:type="dxa"/>
          </w:tcPr>
          <w:p w14:paraId="3599A1B6" w14:textId="77777777" w:rsidR="00FD7145" w:rsidRPr="00FD7145" w:rsidRDefault="00FD7145" w:rsidP="00FD7145">
            <w:pPr>
              <w:pStyle w:val="TTableText"/>
            </w:pPr>
            <w:r w:rsidRPr="00FD7145">
              <w:t>Clause 2</w:t>
            </w:r>
          </w:p>
        </w:tc>
        <w:tc>
          <w:tcPr>
            <w:tcW w:w="1559" w:type="dxa"/>
          </w:tcPr>
          <w:p w14:paraId="61DD98FC" w14:textId="77777777" w:rsidR="00FD7145" w:rsidRPr="00FD7145" w:rsidRDefault="00FD7145" w:rsidP="00FD7145">
            <w:pPr>
              <w:pStyle w:val="TTableText"/>
            </w:pPr>
            <w:r w:rsidRPr="00FD7145">
              <w:t>Clause 2</w:t>
            </w:r>
          </w:p>
        </w:tc>
        <w:tc>
          <w:tcPr>
            <w:tcW w:w="1508" w:type="dxa"/>
          </w:tcPr>
          <w:p w14:paraId="0D42DB89" w14:textId="77777777" w:rsidR="00FD7145" w:rsidRPr="00FD7145" w:rsidRDefault="00FD7145" w:rsidP="00FD7145">
            <w:pPr>
              <w:pStyle w:val="TTableText"/>
            </w:pPr>
            <w:r w:rsidRPr="00FD7145">
              <w:t>Clause 2</w:t>
            </w:r>
          </w:p>
        </w:tc>
      </w:tr>
      <w:tr w:rsidR="00FD7145" w:rsidRPr="00FD17AE" w14:paraId="234B1B43" w14:textId="77777777" w:rsidTr="00BC0C99">
        <w:tc>
          <w:tcPr>
            <w:tcW w:w="1460" w:type="dxa"/>
          </w:tcPr>
          <w:p w14:paraId="0D4319A4" w14:textId="77777777" w:rsidR="00FD7145" w:rsidRPr="00FD7145" w:rsidRDefault="00FD7145" w:rsidP="00FD7145">
            <w:pPr>
              <w:pStyle w:val="TTableText"/>
            </w:pPr>
            <w:r w:rsidRPr="00FD7145">
              <w:t>Section 3</w:t>
            </w:r>
          </w:p>
        </w:tc>
        <w:tc>
          <w:tcPr>
            <w:tcW w:w="1370" w:type="dxa"/>
          </w:tcPr>
          <w:p w14:paraId="623B6F29" w14:textId="77777777" w:rsidR="00FD7145" w:rsidRPr="00FD7145" w:rsidRDefault="00FD7145" w:rsidP="00FD7145">
            <w:pPr>
              <w:pStyle w:val="TTableText"/>
            </w:pPr>
            <w:r w:rsidRPr="00FD7145">
              <w:t>Clause 3</w:t>
            </w:r>
          </w:p>
        </w:tc>
        <w:tc>
          <w:tcPr>
            <w:tcW w:w="1560" w:type="dxa"/>
          </w:tcPr>
          <w:p w14:paraId="1D2455C8" w14:textId="77777777" w:rsidR="00FD7145" w:rsidRPr="00FD7145" w:rsidRDefault="00FD7145" w:rsidP="00FD7145">
            <w:pPr>
              <w:pStyle w:val="TTableText"/>
            </w:pPr>
            <w:r w:rsidRPr="00FD7145">
              <w:t>Clause 3</w:t>
            </w:r>
          </w:p>
        </w:tc>
        <w:tc>
          <w:tcPr>
            <w:tcW w:w="1559" w:type="dxa"/>
          </w:tcPr>
          <w:p w14:paraId="15FBA3FD" w14:textId="77777777" w:rsidR="00FD7145" w:rsidRPr="00FD7145" w:rsidRDefault="00FD7145" w:rsidP="00FD7145">
            <w:pPr>
              <w:pStyle w:val="TTableText"/>
            </w:pPr>
            <w:r w:rsidRPr="00FD7145">
              <w:t>Clause 3</w:t>
            </w:r>
          </w:p>
        </w:tc>
        <w:tc>
          <w:tcPr>
            <w:tcW w:w="1559" w:type="dxa"/>
          </w:tcPr>
          <w:p w14:paraId="71CEDB94" w14:textId="77777777" w:rsidR="00FD7145" w:rsidRPr="00FD7145" w:rsidRDefault="00FD7145" w:rsidP="00FD7145">
            <w:pPr>
              <w:pStyle w:val="TTableText"/>
            </w:pPr>
            <w:r w:rsidRPr="00FD7145">
              <w:t>Clause 3</w:t>
            </w:r>
          </w:p>
        </w:tc>
        <w:tc>
          <w:tcPr>
            <w:tcW w:w="1508" w:type="dxa"/>
          </w:tcPr>
          <w:p w14:paraId="27CA9F39" w14:textId="77777777" w:rsidR="00FD7145" w:rsidRPr="00FD7145" w:rsidRDefault="00FD7145" w:rsidP="00FD7145">
            <w:pPr>
              <w:pStyle w:val="TTableText"/>
            </w:pPr>
            <w:r w:rsidRPr="00FD7145">
              <w:t>Clause 3</w:t>
            </w:r>
          </w:p>
        </w:tc>
      </w:tr>
      <w:tr w:rsidR="00FD7145" w:rsidRPr="00FD17AE" w14:paraId="0C43D881" w14:textId="77777777" w:rsidTr="00BC0C99">
        <w:tc>
          <w:tcPr>
            <w:tcW w:w="1460" w:type="dxa"/>
          </w:tcPr>
          <w:p w14:paraId="13618CBE" w14:textId="77777777" w:rsidR="00FD7145" w:rsidRPr="00FD7145" w:rsidRDefault="00FD7145" w:rsidP="00FD7145">
            <w:pPr>
              <w:pStyle w:val="TTableText"/>
            </w:pPr>
            <w:r w:rsidRPr="00FD7145">
              <w:t>Section 4</w:t>
            </w:r>
          </w:p>
        </w:tc>
        <w:tc>
          <w:tcPr>
            <w:tcW w:w="1370" w:type="dxa"/>
          </w:tcPr>
          <w:p w14:paraId="20611FBB" w14:textId="77777777" w:rsidR="00FD7145" w:rsidRPr="00FD7145" w:rsidRDefault="00FD7145" w:rsidP="00FD7145">
            <w:pPr>
              <w:pStyle w:val="TTableText"/>
            </w:pPr>
            <w:r w:rsidRPr="00FD7145">
              <w:t>Clause 4</w:t>
            </w:r>
          </w:p>
        </w:tc>
        <w:tc>
          <w:tcPr>
            <w:tcW w:w="1560" w:type="dxa"/>
          </w:tcPr>
          <w:p w14:paraId="490B0015" w14:textId="77777777" w:rsidR="00FD7145" w:rsidRPr="00FD7145" w:rsidRDefault="00FD7145" w:rsidP="00FD7145">
            <w:pPr>
              <w:pStyle w:val="TTableText"/>
            </w:pPr>
            <w:r w:rsidRPr="00FD7145">
              <w:t>Clause 4</w:t>
            </w:r>
          </w:p>
        </w:tc>
        <w:tc>
          <w:tcPr>
            <w:tcW w:w="1559" w:type="dxa"/>
          </w:tcPr>
          <w:p w14:paraId="460EF37B" w14:textId="77777777" w:rsidR="00FD7145" w:rsidRPr="00FD7145" w:rsidRDefault="00FD7145" w:rsidP="00FD7145">
            <w:pPr>
              <w:pStyle w:val="TTableText"/>
            </w:pPr>
            <w:r w:rsidRPr="00FD7145">
              <w:t>Clause 4</w:t>
            </w:r>
          </w:p>
        </w:tc>
        <w:tc>
          <w:tcPr>
            <w:tcW w:w="1559" w:type="dxa"/>
          </w:tcPr>
          <w:p w14:paraId="469F84F5" w14:textId="77777777" w:rsidR="00FD7145" w:rsidRPr="00FD7145" w:rsidRDefault="00FD7145" w:rsidP="00FD7145">
            <w:pPr>
              <w:pStyle w:val="TTableText"/>
            </w:pPr>
            <w:r w:rsidRPr="00FD7145">
              <w:t>Clause 4</w:t>
            </w:r>
          </w:p>
        </w:tc>
        <w:tc>
          <w:tcPr>
            <w:tcW w:w="1508" w:type="dxa"/>
          </w:tcPr>
          <w:p w14:paraId="70BC8B95" w14:textId="77777777" w:rsidR="00FD7145" w:rsidRPr="00FD7145" w:rsidRDefault="00FD7145" w:rsidP="00FD7145">
            <w:pPr>
              <w:pStyle w:val="TTableText"/>
            </w:pPr>
            <w:r w:rsidRPr="00FD7145">
              <w:t>Clause 4</w:t>
            </w:r>
          </w:p>
        </w:tc>
      </w:tr>
      <w:tr w:rsidR="00FD7145" w:rsidRPr="00FD17AE" w14:paraId="4C715A12" w14:textId="77777777" w:rsidTr="00BC0C99">
        <w:tc>
          <w:tcPr>
            <w:tcW w:w="1460" w:type="dxa"/>
          </w:tcPr>
          <w:p w14:paraId="21D58CA1" w14:textId="77777777" w:rsidR="00FD7145" w:rsidRPr="00FD7145" w:rsidRDefault="00FD7145" w:rsidP="00FD7145">
            <w:pPr>
              <w:pStyle w:val="TTableText"/>
            </w:pPr>
            <w:r w:rsidRPr="00FD7145">
              <w:t>Section 5</w:t>
            </w:r>
          </w:p>
        </w:tc>
        <w:tc>
          <w:tcPr>
            <w:tcW w:w="1370" w:type="dxa"/>
          </w:tcPr>
          <w:p w14:paraId="1880C612" w14:textId="77777777" w:rsidR="00FD7145" w:rsidRPr="00FD7145" w:rsidRDefault="00FD7145" w:rsidP="00FD7145">
            <w:pPr>
              <w:pStyle w:val="TTableText"/>
            </w:pPr>
            <w:r w:rsidRPr="00FD7145">
              <w:t>Clause 5</w:t>
            </w:r>
          </w:p>
        </w:tc>
        <w:tc>
          <w:tcPr>
            <w:tcW w:w="1560" w:type="dxa"/>
          </w:tcPr>
          <w:p w14:paraId="1F3B6241" w14:textId="77777777" w:rsidR="00FD7145" w:rsidRPr="00FD7145" w:rsidRDefault="00FD7145" w:rsidP="00FD7145">
            <w:pPr>
              <w:pStyle w:val="TTableText"/>
            </w:pPr>
            <w:r w:rsidRPr="00FD7145">
              <w:t>Clause 5</w:t>
            </w:r>
          </w:p>
        </w:tc>
        <w:tc>
          <w:tcPr>
            <w:tcW w:w="1559" w:type="dxa"/>
          </w:tcPr>
          <w:p w14:paraId="4435168E" w14:textId="77777777" w:rsidR="00FD7145" w:rsidRPr="00FD7145" w:rsidRDefault="00FD7145" w:rsidP="00FD7145">
            <w:pPr>
              <w:pStyle w:val="TTableText"/>
            </w:pPr>
            <w:r w:rsidRPr="00FD7145">
              <w:t>Clause 5</w:t>
            </w:r>
          </w:p>
        </w:tc>
        <w:tc>
          <w:tcPr>
            <w:tcW w:w="1559" w:type="dxa"/>
          </w:tcPr>
          <w:p w14:paraId="43AF0F3E" w14:textId="77777777" w:rsidR="00FD7145" w:rsidRPr="00FD7145" w:rsidRDefault="00FD7145" w:rsidP="00FD7145">
            <w:pPr>
              <w:pStyle w:val="TTableText"/>
            </w:pPr>
            <w:r w:rsidRPr="00FD7145">
              <w:t>Clause 5</w:t>
            </w:r>
          </w:p>
        </w:tc>
        <w:tc>
          <w:tcPr>
            <w:tcW w:w="1508" w:type="dxa"/>
          </w:tcPr>
          <w:p w14:paraId="2DE88635" w14:textId="77777777" w:rsidR="00FD7145" w:rsidRPr="00FD7145" w:rsidRDefault="00FD7145" w:rsidP="00FD7145">
            <w:pPr>
              <w:pStyle w:val="TTableText"/>
            </w:pPr>
            <w:r w:rsidRPr="00FD7145">
              <w:t>Clause 5</w:t>
            </w:r>
          </w:p>
        </w:tc>
      </w:tr>
      <w:tr w:rsidR="00FD7145" w:rsidRPr="00FD17AE" w14:paraId="2443DE36" w14:textId="77777777" w:rsidTr="00BC0C99">
        <w:tc>
          <w:tcPr>
            <w:tcW w:w="1460" w:type="dxa"/>
          </w:tcPr>
          <w:p w14:paraId="339954EF" w14:textId="77777777" w:rsidR="00FD7145" w:rsidRPr="00FD7145" w:rsidRDefault="00FD7145" w:rsidP="00FD7145">
            <w:pPr>
              <w:pStyle w:val="TTableText"/>
            </w:pPr>
            <w:r w:rsidRPr="00FD7145">
              <w:t>Section 6</w:t>
            </w:r>
          </w:p>
        </w:tc>
        <w:tc>
          <w:tcPr>
            <w:tcW w:w="1370" w:type="dxa"/>
          </w:tcPr>
          <w:p w14:paraId="1C5C19FC" w14:textId="77777777" w:rsidR="00FD7145" w:rsidRPr="00FD7145" w:rsidRDefault="00FD7145" w:rsidP="00FD7145">
            <w:pPr>
              <w:pStyle w:val="TTableText"/>
            </w:pPr>
            <w:r w:rsidRPr="00FD7145">
              <w:t>Clause 6</w:t>
            </w:r>
          </w:p>
        </w:tc>
        <w:tc>
          <w:tcPr>
            <w:tcW w:w="1560" w:type="dxa"/>
          </w:tcPr>
          <w:p w14:paraId="145DA520" w14:textId="77777777" w:rsidR="00FD7145" w:rsidRPr="00FD7145" w:rsidRDefault="00FD7145" w:rsidP="00FD7145">
            <w:pPr>
              <w:pStyle w:val="TTableText"/>
            </w:pPr>
            <w:r w:rsidRPr="00FD7145">
              <w:t>Clause 6</w:t>
            </w:r>
          </w:p>
        </w:tc>
        <w:tc>
          <w:tcPr>
            <w:tcW w:w="1559" w:type="dxa"/>
          </w:tcPr>
          <w:p w14:paraId="67948886" w14:textId="77777777" w:rsidR="00FD7145" w:rsidRPr="00FD7145" w:rsidRDefault="00FD7145" w:rsidP="00FD7145">
            <w:pPr>
              <w:pStyle w:val="TTableText"/>
            </w:pPr>
            <w:r w:rsidRPr="00FD7145">
              <w:t>Clause 6</w:t>
            </w:r>
          </w:p>
        </w:tc>
        <w:tc>
          <w:tcPr>
            <w:tcW w:w="1559" w:type="dxa"/>
          </w:tcPr>
          <w:p w14:paraId="48467CF5" w14:textId="77777777" w:rsidR="00FD7145" w:rsidRPr="00FD7145" w:rsidRDefault="00FD7145" w:rsidP="00FD7145">
            <w:pPr>
              <w:pStyle w:val="TTableText"/>
            </w:pPr>
            <w:r w:rsidRPr="00FD7145">
              <w:t>Clause 6</w:t>
            </w:r>
          </w:p>
        </w:tc>
        <w:tc>
          <w:tcPr>
            <w:tcW w:w="1508" w:type="dxa"/>
          </w:tcPr>
          <w:p w14:paraId="53349BA5" w14:textId="77777777" w:rsidR="00FD7145" w:rsidRPr="00FD7145" w:rsidRDefault="00FD7145" w:rsidP="00FD7145">
            <w:pPr>
              <w:pStyle w:val="TTableText"/>
            </w:pPr>
            <w:r w:rsidRPr="00FD7145">
              <w:t>Clause 6</w:t>
            </w:r>
          </w:p>
        </w:tc>
      </w:tr>
    </w:tbl>
    <w:p w14:paraId="1ACBB1CC" w14:textId="77777777" w:rsidR="005F6F2A" w:rsidRPr="00CA4237" w:rsidRDefault="005F6F2A" w:rsidP="00A27BF0">
      <w:pPr>
        <w:pStyle w:val="ParaMainText"/>
        <w:rPr>
          <w:lang w:val="en-GB"/>
        </w:rPr>
      </w:pPr>
    </w:p>
    <w:sectPr w:rsidR="005F6F2A" w:rsidRPr="00CA4237" w:rsidSect="00940070">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134" w:bottom="1673" w:left="1701"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2ECEA" w14:textId="77777777" w:rsidR="00DC3C70" w:rsidRDefault="00DC3C70">
      <w:r>
        <w:separator/>
      </w:r>
    </w:p>
    <w:p w14:paraId="5027A379" w14:textId="77777777" w:rsidR="00DC3C70" w:rsidRDefault="00DC3C70"/>
    <w:p w14:paraId="1BB74A53" w14:textId="77777777" w:rsidR="00DC3C70" w:rsidRDefault="00DC3C70"/>
  </w:endnote>
  <w:endnote w:type="continuationSeparator" w:id="0">
    <w:p w14:paraId="7DBDECB6" w14:textId="77777777" w:rsidR="00DC3C70" w:rsidRDefault="00DC3C70">
      <w:r>
        <w:continuationSeparator/>
      </w:r>
    </w:p>
    <w:p w14:paraId="7A2EF940" w14:textId="77777777" w:rsidR="00DC3C70" w:rsidRDefault="00DC3C70"/>
    <w:p w14:paraId="771D0542" w14:textId="77777777" w:rsidR="00DC3C70" w:rsidRDefault="00DC3C70"/>
  </w:endnote>
  <w:endnote w:type="continuationNotice" w:id="1">
    <w:p w14:paraId="01FC2266" w14:textId="77777777" w:rsidR="00DC3C70" w:rsidRDefault="00DC3C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82F99" w14:textId="77777777" w:rsidR="00283B60" w:rsidRDefault="00283B60"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16CA3C" w14:textId="77777777" w:rsidR="00283B60" w:rsidRDefault="00283B60"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26F4A" w14:textId="2EB849FD" w:rsidR="00283B60" w:rsidRDefault="00000000" w:rsidP="005B1515">
    <w:pPr>
      <w:pStyle w:val="Footer"/>
      <w:framePr w:w="441" w:h="311" w:hRule="exact" w:wrap="around" w:vAnchor="text" w:hAnchor="page" w:x="5869" w:y="700"/>
      <w:jc w:val="center"/>
    </w:pPr>
    <w:sdt>
      <w:sdtPr>
        <w:id w:val="820780208"/>
        <w:docPartObj>
          <w:docPartGallery w:val="Page Numbers (Bottom of Page)"/>
          <w:docPartUnique/>
        </w:docPartObj>
      </w:sdtPr>
      <w:sdtContent>
        <w:r w:rsidR="00283B60">
          <w:fldChar w:fldCharType="begin"/>
        </w:r>
        <w:r w:rsidR="00283B60">
          <w:instrText xml:space="preserve"> PAGE   \* MERGEFORMAT </w:instrText>
        </w:r>
        <w:r w:rsidR="00283B60">
          <w:fldChar w:fldCharType="separate"/>
        </w:r>
        <w:r w:rsidR="003D43C2">
          <w:rPr>
            <w:noProof/>
          </w:rPr>
          <w:t>1</w:t>
        </w:r>
        <w:r w:rsidR="00283B60">
          <w:rPr>
            <w:noProof/>
          </w:rPr>
          <w:fldChar w:fldCharType="end"/>
        </w:r>
      </w:sdtContent>
    </w:sdt>
  </w:p>
  <w:p w14:paraId="46E433E9" w14:textId="36F7F862" w:rsidR="00283B60" w:rsidRPr="006A0D49" w:rsidRDefault="00283B60"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3D43C2">
      <w:rPr>
        <w:noProof/>
      </w:rPr>
      <w:t>1</w:t>
    </w:r>
    <w:r>
      <w:rPr>
        <w:noProof/>
      </w:rPr>
      <w:fldChar w:fldCharType="end"/>
    </w:r>
  </w:p>
  <w:p w14:paraId="3BA85D2B" w14:textId="409260B4" w:rsidR="00283B60" w:rsidRPr="00DE0805" w:rsidRDefault="00283B60"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National Insurance Contributions (Increase of Thresholds)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sidR="007B2867">
          <w:rPr>
            <w:rStyle w:val="FooterText"/>
          </w:rPr>
          <w:t>Act</w:t>
        </w:r>
      </w:sdtContent>
    </w:sdt>
    <w:r w:rsidRPr="00DE0805">
      <w:rPr>
        <w:rStyle w:val="FooterText"/>
      </w:rPr>
      <w:t xml:space="preserve"> </w:t>
    </w:r>
    <w:r w:rsidR="003D43C2">
      <w:rPr>
        <w:rStyle w:val="FooterText"/>
      </w:rPr>
      <w:t xml:space="preserve">2022 </w:t>
    </w:r>
    <w:sdt>
      <w:sdtPr>
        <w:rPr>
          <w:rStyle w:val="FooterText"/>
        </w:rPr>
        <w:alias w:val="Stage2"/>
        <w:tag w:val="Stage2"/>
        <w:id w:val="-1163623114"/>
        <w:lock w:val="sdtLocked"/>
        <w:placeholder>
          <w:docPart w:val="CD3D908E5859454DA8862ED367C34F9E"/>
        </w:placeholder>
      </w:sdtPr>
      <w:sdtContent>
        <w:r w:rsidR="007B2867">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3-31T00:00:00Z">
          <w:dateFormat w:val="d MMMM yyyy"/>
          <w:lid w:val="en-GB"/>
          <w:storeMappedDataAs w:val="dateTime"/>
          <w:calendar w:val="gregorian"/>
        </w:date>
      </w:sdtPr>
      <w:sdtContent>
        <w:r>
          <w:rPr>
            <w:rStyle w:val="FooterText"/>
          </w:rPr>
          <w:t>31 March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Content>
        <w:r w:rsidR="007B2867">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Content>
        <w:r w:rsidR="00AF0BC4">
          <w:rPr>
            <w:rStyle w:val="FooterText"/>
          </w:rPr>
          <w:t>16</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83B60" w14:paraId="3B244BF5" w14:textId="77777777" w:rsidTr="00922B46">
      <w:tc>
        <w:tcPr>
          <w:tcW w:w="4076" w:type="dxa"/>
        </w:tcPr>
        <w:p w14:paraId="74DF5E03" w14:textId="5C761B74" w:rsidR="00283B60" w:rsidRPr="00164F74" w:rsidRDefault="00000000" w:rsidP="00AF0BC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7B2867">
                <w:t>c.</w:t>
              </w:r>
            </w:sdtContent>
          </w:sdt>
          <w:r w:rsidR="00283B60"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AF0BC4">
                <w:rPr>
                  <w:rStyle w:val="FooterChar"/>
                </w:rPr>
                <w:t>16</w:t>
              </w:r>
            </w:sdtContent>
          </w:sdt>
          <w:r w:rsidR="00283B60">
            <w:t>–</w:t>
          </w:r>
          <w:r w:rsidR="00283B60" w:rsidRPr="00D72E04">
            <w:t>EN</w:t>
          </w:r>
        </w:p>
      </w:tc>
      <w:tc>
        <w:tcPr>
          <w:tcW w:w="4077" w:type="dxa"/>
        </w:tcPr>
        <w:p w14:paraId="382694B9" w14:textId="2C954E75" w:rsidR="00283B60" w:rsidRPr="00164F74" w:rsidRDefault="00283B60" w:rsidP="00AF0BC4">
          <w:pPr>
            <w:pStyle w:val="Footer"/>
            <w:jc w:val="right"/>
          </w:pPr>
        </w:p>
      </w:tc>
    </w:tr>
  </w:tbl>
  <w:p w14:paraId="7A82CC2B" w14:textId="77777777" w:rsidR="00283B60" w:rsidRDefault="00283B60"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236E0" w14:textId="77777777" w:rsidR="00DC3C70" w:rsidRDefault="00DC3C70">
      <w:r>
        <w:separator/>
      </w:r>
    </w:p>
    <w:p w14:paraId="155007B8" w14:textId="77777777" w:rsidR="00DC3C70" w:rsidRDefault="00DC3C70"/>
    <w:p w14:paraId="3A44D73D" w14:textId="77777777" w:rsidR="00DC3C70" w:rsidRDefault="00DC3C70"/>
  </w:footnote>
  <w:footnote w:type="continuationSeparator" w:id="0">
    <w:p w14:paraId="324F1D9F" w14:textId="77777777" w:rsidR="00DC3C70" w:rsidRDefault="00DC3C70">
      <w:r>
        <w:continuationSeparator/>
      </w:r>
    </w:p>
    <w:p w14:paraId="20302239" w14:textId="77777777" w:rsidR="00DC3C70" w:rsidRDefault="00DC3C70"/>
    <w:p w14:paraId="719DA6CB" w14:textId="77777777" w:rsidR="00DC3C70" w:rsidRDefault="00DC3C70"/>
  </w:footnote>
  <w:footnote w:type="continuationNotice" w:id="1">
    <w:p w14:paraId="599F6587" w14:textId="77777777" w:rsidR="00DC3C70" w:rsidRDefault="00DC3C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59125" w14:textId="77777777" w:rsidR="00283B60" w:rsidRDefault="00283B6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BC044" w14:textId="77777777" w:rsidR="00283B60" w:rsidRDefault="00283B60">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FFB6E" w14:textId="77777777" w:rsidR="00283B60" w:rsidRDefault="00283B6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BAE94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58AB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D473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168B9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C470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922E7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D284B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DDC6A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0AF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C646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3000E98A"/>
    <w:lvl w:ilvl="0" w:tplc="AB767F22">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D653A1"/>
    <w:multiLevelType w:val="hybridMultilevel"/>
    <w:tmpl w:val="41AE432E"/>
    <w:lvl w:ilvl="0" w:tplc="C812D4FE">
      <w:start w:val="1"/>
      <w:numFmt w:val="lowerLetter"/>
      <w:lvlText w:val="%1."/>
      <w:lvlJc w:val="left"/>
      <w:pPr>
        <w:ind w:left="1800" w:hanging="360"/>
      </w:pPr>
      <w:rPr>
        <w:rFonts w:ascii="Palatino Linotype" w:eastAsia="Palatino Linotype" w:hAnsi="Palatino Linotype" w:cs="Palatino Linotype" w:hint="default"/>
        <w:b w:val="0"/>
        <w:bCs w:val="0"/>
        <w:i w:val="0"/>
        <w:iCs w:val="0"/>
        <w:w w:val="100"/>
        <w:sz w:val="20"/>
        <w:szCs w:val="20"/>
        <w:lang w:val="en-GB" w:eastAsia="en-US" w:bidi="ar-SA"/>
      </w:rPr>
    </w:lvl>
    <w:lvl w:ilvl="1" w:tplc="C5F4A286">
      <w:numFmt w:val="bullet"/>
      <w:lvlText w:val="•"/>
      <w:lvlJc w:val="left"/>
      <w:pPr>
        <w:ind w:left="2612" w:hanging="360"/>
      </w:pPr>
      <w:rPr>
        <w:rFonts w:hint="default"/>
        <w:lang w:val="en-GB" w:eastAsia="en-US" w:bidi="ar-SA"/>
      </w:rPr>
    </w:lvl>
    <w:lvl w:ilvl="2" w:tplc="7BFAAC68">
      <w:numFmt w:val="bullet"/>
      <w:lvlText w:val="•"/>
      <w:lvlJc w:val="left"/>
      <w:pPr>
        <w:ind w:left="3421" w:hanging="360"/>
      </w:pPr>
      <w:rPr>
        <w:rFonts w:hint="default"/>
        <w:lang w:val="en-GB" w:eastAsia="en-US" w:bidi="ar-SA"/>
      </w:rPr>
    </w:lvl>
    <w:lvl w:ilvl="3" w:tplc="7F02CF8E">
      <w:numFmt w:val="bullet"/>
      <w:lvlText w:val="•"/>
      <w:lvlJc w:val="left"/>
      <w:pPr>
        <w:ind w:left="4229" w:hanging="360"/>
      </w:pPr>
      <w:rPr>
        <w:rFonts w:hint="default"/>
        <w:lang w:val="en-GB" w:eastAsia="en-US" w:bidi="ar-SA"/>
      </w:rPr>
    </w:lvl>
    <w:lvl w:ilvl="4" w:tplc="27B0E8EA">
      <w:numFmt w:val="bullet"/>
      <w:lvlText w:val="•"/>
      <w:lvlJc w:val="left"/>
      <w:pPr>
        <w:ind w:left="5038" w:hanging="360"/>
      </w:pPr>
      <w:rPr>
        <w:rFonts w:hint="default"/>
        <w:lang w:val="en-GB" w:eastAsia="en-US" w:bidi="ar-SA"/>
      </w:rPr>
    </w:lvl>
    <w:lvl w:ilvl="5" w:tplc="0A408194">
      <w:numFmt w:val="bullet"/>
      <w:lvlText w:val="•"/>
      <w:lvlJc w:val="left"/>
      <w:pPr>
        <w:ind w:left="5847" w:hanging="360"/>
      </w:pPr>
      <w:rPr>
        <w:rFonts w:hint="default"/>
        <w:lang w:val="en-GB" w:eastAsia="en-US" w:bidi="ar-SA"/>
      </w:rPr>
    </w:lvl>
    <w:lvl w:ilvl="6" w:tplc="928EFCEA">
      <w:numFmt w:val="bullet"/>
      <w:lvlText w:val="•"/>
      <w:lvlJc w:val="left"/>
      <w:pPr>
        <w:ind w:left="6655" w:hanging="360"/>
      </w:pPr>
      <w:rPr>
        <w:rFonts w:hint="default"/>
        <w:lang w:val="en-GB" w:eastAsia="en-US" w:bidi="ar-SA"/>
      </w:rPr>
    </w:lvl>
    <w:lvl w:ilvl="7" w:tplc="27041A70">
      <w:numFmt w:val="bullet"/>
      <w:lvlText w:val="•"/>
      <w:lvlJc w:val="left"/>
      <w:pPr>
        <w:ind w:left="7464" w:hanging="360"/>
      </w:pPr>
      <w:rPr>
        <w:rFonts w:hint="default"/>
        <w:lang w:val="en-GB" w:eastAsia="en-US" w:bidi="ar-SA"/>
      </w:rPr>
    </w:lvl>
    <w:lvl w:ilvl="8" w:tplc="9D5AFAF6">
      <w:numFmt w:val="bullet"/>
      <w:lvlText w:val="•"/>
      <w:lvlJc w:val="left"/>
      <w:pPr>
        <w:ind w:left="8273" w:hanging="360"/>
      </w:pPr>
      <w:rPr>
        <w:rFonts w:hint="default"/>
        <w:lang w:val="en-GB" w:eastAsia="en-US" w:bidi="ar-SA"/>
      </w:r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363534"/>
    <w:multiLevelType w:val="hybridMultilevel"/>
    <w:tmpl w:val="B4EEC10E"/>
    <w:lvl w:ilvl="0" w:tplc="DA325B78">
      <w:start w:val="1"/>
      <w:numFmt w:val="decimal"/>
      <w:lvlText w:val="%1"/>
      <w:lvlJc w:val="left"/>
      <w:pPr>
        <w:ind w:left="1562" w:hanging="360"/>
        <w:jc w:val="right"/>
      </w:pPr>
      <w:rPr>
        <w:rFonts w:ascii="Palatino Linotype" w:eastAsia="Palatino Linotype" w:hAnsi="Palatino Linotype" w:cs="Palatino Linotype" w:hint="default"/>
        <w:b w:val="0"/>
        <w:bCs w:val="0"/>
        <w:i w:val="0"/>
        <w:iCs w:val="0"/>
        <w:w w:val="100"/>
        <w:sz w:val="20"/>
        <w:szCs w:val="20"/>
        <w:lang w:val="en-GB" w:eastAsia="en-US" w:bidi="ar-SA"/>
      </w:rPr>
    </w:lvl>
    <w:lvl w:ilvl="1" w:tplc="65FE5894">
      <w:numFmt w:val="bullet"/>
      <w:lvlText w:val=""/>
      <w:lvlJc w:val="left"/>
      <w:pPr>
        <w:ind w:left="2282" w:hanging="360"/>
      </w:pPr>
      <w:rPr>
        <w:rFonts w:ascii="Symbol" w:eastAsia="Symbol" w:hAnsi="Symbol" w:cs="Symbol" w:hint="default"/>
        <w:w w:val="100"/>
        <w:lang w:val="en-GB" w:eastAsia="en-US" w:bidi="ar-SA"/>
      </w:rPr>
    </w:lvl>
    <w:lvl w:ilvl="2" w:tplc="841A828A">
      <w:numFmt w:val="bullet"/>
      <w:lvlText w:val="•"/>
      <w:lvlJc w:val="left"/>
      <w:pPr>
        <w:ind w:left="2280" w:hanging="360"/>
      </w:pPr>
      <w:rPr>
        <w:rFonts w:hint="default"/>
        <w:lang w:val="en-GB" w:eastAsia="en-US" w:bidi="ar-SA"/>
      </w:rPr>
    </w:lvl>
    <w:lvl w:ilvl="3" w:tplc="634A6B0E">
      <w:numFmt w:val="bullet"/>
      <w:lvlText w:val="•"/>
      <w:lvlJc w:val="left"/>
      <w:pPr>
        <w:ind w:left="3298" w:hanging="360"/>
      </w:pPr>
      <w:rPr>
        <w:rFonts w:hint="default"/>
        <w:lang w:val="en-GB" w:eastAsia="en-US" w:bidi="ar-SA"/>
      </w:rPr>
    </w:lvl>
    <w:lvl w:ilvl="4" w:tplc="87460DA4">
      <w:numFmt w:val="bullet"/>
      <w:lvlText w:val="•"/>
      <w:lvlJc w:val="left"/>
      <w:pPr>
        <w:ind w:left="4316" w:hanging="360"/>
      </w:pPr>
      <w:rPr>
        <w:rFonts w:hint="default"/>
        <w:lang w:val="en-GB" w:eastAsia="en-US" w:bidi="ar-SA"/>
      </w:rPr>
    </w:lvl>
    <w:lvl w:ilvl="5" w:tplc="AD88C486">
      <w:numFmt w:val="bullet"/>
      <w:lvlText w:val="•"/>
      <w:lvlJc w:val="left"/>
      <w:pPr>
        <w:ind w:left="5334" w:hanging="360"/>
      </w:pPr>
      <w:rPr>
        <w:rFonts w:hint="default"/>
        <w:lang w:val="en-GB" w:eastAsia="en-US" w:bidi="ar-SA"/>
      </w:rPr>
    </w:lvl>
    <w:lvl w:ilvl="6" w:tplc="FC7A5B7A">
      <w:numFmt w:val="bullet"/>
      <w:lvlText w:val="•"/>
      <w:lvlJc w:val="left"/>
      <w:pPr>
        <w:ind w:left="6353" w:hanging="360"/>
      </w:pPr>
      <w:rPr>
        <w:rFonts w:hint="default"/>
        <w:lang w:val="en-GB" w:eastAsia="en-US" w:bidi="ar-SA"/>
      </w:rPr>
    </w:lvl>
    <w:lvl w:ilvl="7" w:tplc="DA323788">
      <w:numFmt w:val="bullet"/>
      <w:lvlText w:val="•"/>
      <w:lvlJc w:val="left"/>
      <w:pPr>
        <w:ind w:left="7371" w:hanging="360"/>
      </w:pPr>
      <w:rPr>
        <w:rFonts w:hint="default"/>
        <w:lang w:val="en-GB" w:eastAsia="en-US" w:bidi="ar-SA"/>
      </w:rPr>
    </w:lvl>
    <w:lvl w:ilvl="8" w:tplc="D9C03712">
      <w:numFmt w:val="bullet"/>
      <w:lvlText w:val="•"/>
      <w:lvlJc w:val="left"/>
      <w:pPr>
        <w:ind w:left="8389" w:hanging="360"/>
      </w:pPr>
      <w:rPr>
        <w:rFonts w:hint="default"/>
        <w:lang w:val="en-GB" w:eastAsia="en-US" w:bidi="ar-SA"/>
      </w:r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429550084">
    <w:abstractNumId w:val="12"/>
  </w:num>
  <w:num w:numId="2" w16cid:durableId="36046721">
    <w:abstractNumId w:val="18"/>
  </w:num>
  <w:num w:numId="3" w16cid:durableId="454056043">
    <w:abstractNumId w:val="22"/>
  </w:num>
  <w:num w:numId="4" w16cid:durableId="559369139">
    <w:abstractNumId w:val="21"/>
  </w:num>
  <w:num w:numId="5" w16cid:durableId="890651893">
    <w:abstractNumId w:val="15"/>
  </w:num>
  <w:num w:numId="6" w16cid:durableId="1273590914">
    <w:abstractNumId w:val="23"/>
  </w:num>
  <w:num w:numId="7" w16cid:durableId="910701664">
    <w:abstractNumId w:val="11"/>
  </w:num>
  <w:num w:numId="8" w16cid:durableId="992417633">
    <w:abstractNumId w:val="13"/>
  </w:num>
  <w:num w:numId="9" w16cid:durableId="2024700766">
    <w:abstractNumId w:val="19"/>
  </w:num>
  <w:num w:numId="10" w16cid:durableId="345638482">
    <w:abstractNumId w:val="16"/>
  </w:num>
  <w:num w:numId="11" w16cid:durableId="1346060420">
    <w:abstractNumId w:val="24"/>
  </w:num>
  <w:num w:numId="12" w16cid:durableId="1791393531">
    <w:abstractNumId w:val="15"/>
    <w:lvlOverride w:ilvl="0">
      <w:startOverride w:val="1"/>
    </w:lvlOverride>
  </w:num>
  <w:num w:numId="13" w16cid:durableId="1717123891">
    <w:abstractNumId w:val="9"/>
  </w:num>
  <w:num w:numId="14" w16cid:durableId="529805407">
    <w:abstractNumId w:val="7"/>
  </w:num>
  <w:num w:numId="15" w16cid:durableId="2106147141">
    <w:abstractNumId w:val="6"/>
  </w:num>
  <w:num w:numId="16" w16cid:durableId="2097819235">
    <w:abstractNumId w:val="5"/>
  </w:num>
  <w:num w:numId="17" w16cid:durableId="1353218348">
    <w:abstractNumId w:val="4"/>
  </w:num>
  <w:num w:numId="18" w16cid:durableId="579289739">
    <w:abstractNumId w:val="8"/>
  </w:num>
  <w:num w:numId="19" w16cid:durableId="352150234">
    <w:abstractNumId w:val="3"/>
  </w:num>
  <w:num w:numId="20" w16cid:durableId="2099251606">
    <w:abstractNumId w:val="2"/>
  </w:num>
  <w:num w:numId="21" w16cid:durableId="147870765">
    <w:abstractNumId w:val="1"/>
  </w:num>
  <w:num w:numId="22" w16cid:durableId="2110542689">
    <w:abstractNumId w:val="0"/>
  </w:num>
  <w:num w:numId="23" w16cid:durableId="2002998768">
    <w:abstractNumId w:val="14"/>
  </w:num>
  <w:num w:numId="24" w16cid:durableId="121654424">
    <w:abstractNumId w:val="21"/>
    <w:lvlOverride w:ilvl="0">
      <w:startOverride w:val="1"/>
    </w:lvlOverride>
  </w:num>
  <w:num w:numId="25" w16cid:durableId="673386498">
    <w:abstractNumId w:val="10"/>
  </w:num>
  <w:num w:numId="26" w16cid:durableId="1588344026">
    <w:abstractNumId w:val="15"/>
  </w:num>
  <w:num w:numId="27" w16cid:durableId="1822038851">
    <w:abstractNumId w:val="15"/>
  </w:num>
  <w:num w:numId="28" w16cid:durableId="1790541699">
    <w:abstractNumId w:val="17"/>
  </w:num>
  <w:num w:numId="29" w16cid:durableId="1451047872">
    <w:abstractNumId w:val="20"/>
  </w:num>
  <w:num w:numId="30" w16cid:durableId="389230696">
    <w:abstractNumId w:val="15"/>
  </w:num>
  <w:num w:numId="31" w16cid:durableId="1532693482">
    <w:abstractNumId w:val="15"/>
    <w:lvlOverride w:ilvl="0">
      <w:startOverride w:val="1"/>
    </w:lvlOverride>
  </w:num>
  <w:num w:numId="32" w16cid:durableId="1848523659">
    <w:abstractNumId w:val="15"/>
  </w:num>
  <w:num w:numId="33" w16cid:durableId="2008239481">
    <w:abstractNumId w:val="15"/>
    <w:lvlOverride w:ilvl="0">
      <w:startOverride w:val="20"/>
    </w:lvlOverride>
  </w:num>
  <w:num w:numId="34" w16cid:durableId="611016166">
    <w:abstractNumId w:val="15"/>
    <w:lvlOverride w:ilvl="0">
      <w:startOverride w:val="1"/>
    </w:lvlOverride>
  </w:num>
  <w:num w:numId="35" w16cid:durableId="950933653">
    <w:abstractNumId w:val="15"/>
    <w:lvlOverride w:ilvl="0">
      <w:startOverride w:val="1"/>
    </w:lvlOverride>
  </w:num>
  <w:num w:numId="36" w16cid:durableId="1534029271">
    <w:abstractNumId w:val="15"/>
    <w:lvlOverride w:ilvl="0">
      <w:startOverride w:val="20"/>
    </w:lvlOverride>
  </w:num>
  <w:num w:numId="37" w16cid:durableId="10877731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29B9"/>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14FC"/>
    <w:rsid w:val="000C63A7"/>
    <w:rsid w:val="000C7E66"/>
    <w:rsid w:val="000D2DAA"/>
    <w:rsid w:val="000D45D3"/>
    <w:rsid w:val="000D4C89"/>
    <w:rsid w:val="000D58C0"/>
    <w:rsid w:val="000D7478"/>
    <w:rsid w:val="000D7E14"/>
    <w:rsid w:val="000E4419"/>
    <w:rsid w:val="000E45AE"/>
    <w:rsid w:val="000E4742"/>
    <w:rsid w:val="000F00E0"/>
    <w:rsid w:val="000F120C"/>
    <w:rsid w:val="000F4123"/>
    <w:rsid w:val="000F4A3B"/>
    <w:rsid w:val="00103E71"/>
    <w:rsid w:val="001045E9"/>
    <w:rsid w:val="001045F1"/>
    <w:rsid w:val="0010741B"/>
    <w:rsid w:val="0011222F"/>
    <w:rsid w:val="001160AD"/>
    <w:rsid w:val="001172FE"/>
    <w:rsid w:val="001208B2"/>
    <w:rsid w:val="001221E5"/>
    <w:rsid w:val="001237E2"/>
    <w:rsid w:val="00124DF5"/>
    <w:rsid w:val="00131985"/>
    <w:rsid w:val="0013437D"/>
    <w:rsid w:val="0013730D"/>
    <w:rsid w:val="00137530"/>
    <w:rsid w:val="00140508"/>
    <w:rsid w:val="00143E02"/>
    <w:rsid w:val="00146FE0"/>
    <w:rsid w:val="0015162C"/>
    <w:rsid w:val="001542E6"/>
    <w:rsid w:val="00155330"/>
    <w:rsid w:val="0015534E"/>
    <w:rsid w:val="0016101E"/>
    <w:rsid w:val="001628FF"/>
    <w:rsid w:val="001649C0"/>
    <w:rsid w:val="00164F01"/>
    <w:rsid w:val="00164F74"/>
    <w:rsid w:val="00167A94"/>
    <w:rsid w:val="00172811"/>
    <w:rsid w:val="00174D63"/>
    <w:rsid w:val="00181EA1"/>
    <w:rsid w:val="0018232A"/>
    <w:rsid w:val="001877AD"/>
    <w:rsid w:val="00190BFD"/>
    <w:rsid w:val="00197FDB"/>
    <w:rsid w:val="001A132D"/>
    <w:rsid w:val="001A58C9"/>
    <w:rsid w:val="001B0FCA"/>
    <w:rsid w:val="001B12F2"/>
    <w:rsid w:val="001B3803"/>
    <w:rsid w:val="001B509F"/>
    <w:rsid w:val="001B581E"/>
    <w:rsid w:val="001B59F5"/>
    <w:rsid w:val="001B5D15"/>
    <w:rsid w:val="001B7CBA"/>
    <w:rsid w:val="001C294E"/>
    <w:rsid w:val="001C3AFF"/>
    <w:rsid w:val="001C6078"/>
    <w:rsid w:val="001C7529"/>
    <w:rsid w:val="001C7E43"/>
    <w:rsid w:val="001D1F68"/>
    <w:rsid w:val="001D669A"/>
    <w:rsid w:val="001E0F8B"/>
    <w:rsid w:val="001E2D77"/>
    <w:rsid w:val="001E3774"/>
    <w:rsid w:val="001F0BE5"/>
    <w:rsid w:val="001F2D93"/>
    <w:rsid w:val="001F36D8"/>
    <w:rsid w:val="001F3C7A"/>
    <w:rsid w:val="00200C09"/>
    <w:rsid w:val="002042BC"/>
    <w:rsid w:val="00206464"/>
    <w:rsid w:val="002129AD"/>
    <w:rsid w:val="00215743"/>
    <w:rsid w:val="002161B4"/>
    <w:rsid w:val="00216BF3"/>
    <w:rsid w:val="00217D23"/>
    <w:rsid w:val="0022481F"/>
    <w:rsid w:val="00224C34"/>
    <w:rsid w:val="00226B59"/>
    <w:rsid w:val="002318A8"/>
    <w:rsid w:val="00232A21"/>
    <w:rsid w:val="0023475C"/>
    <w:rsid w:val="00236709"/>
    <w:rsid w:val="00243596"/>
    <w:rsid w:val="00256D46"/>
    <w:rsid w:val="0026345E"/>
    <w:rsid w:val="002642C6"/>
    <w:rsid w:val="00266EE5"/>
    <w:rsid w:val="0027009A"/>
    <w:rsid w:val="00271DB8"/>
    <w:rsid w:val="002833D1"/>
    <w:rsid w:val="00283B60"/>
    <w:rsid w:val="00287AE9"/>
    <w:rsid w:val="002901F5"/>
    <w:rsid w:val="0029595C"/>
    <w:rsid w:val="0029699E"/>
    <w:rsid w:val="00296C6E"/>
    <w:rsid w:val="002A02DD"/>
    <w:rsid w:val="002A1E05"/>
    <w:rsid w:val="002A26EF"/>
    <w:rsid w:val="002A4CD0"/>
    <w:rsid w:val="002A6C13"/>
    <w:rsid w:val="002B5B54"/>
    <w:rsid w:val="002C7832"/>
    <w:rsid w:val="002D383E"/>
    <w:rsid w:val="002D6CFF"/>
    <w:rsid w:val="002E0272"/>
    <w:rsid w:val="002E0461"/>
    <w:rsid w:val="002E0B3C"/>
    <w:rsid w:val="002E67F4"/>
    <w:rsid w:val="002F0561"/>
    <w:rsid w:val="002F25E0"/>
    <w:rsid w:val="002F7BD6"/>
    <w:rsid w:val="003039D2"/>
    <w:rsid w:val="00311764"/>
    <w:rsid w:val="003125DD"/>
    <w:rsid w:val="00312E5F"/>
    <w:rsid w:val="003256E3"/>
    <w:rsid w:val="00325FC8"/>
    <w:rsid w:val="0033309C"/>
    <w:rsid w:val="00333811"/>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D43C2"/>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0E2B"/>
    <w:rsid w:val="00431210"/>
    <w:rsid w:val="004312CA"/>
    <w:rsid w:val="004373CA"/>
    <w:rsid w:val="00440A8A"/>
    <w:rsid w:val="00442F12"/>
    <w:rsid w:val="0044491F"/>
    <w:rsid w:val="00444E06"/>
    <w:rsid w:val="004465BE"/>
    <w:rsid w:val="004518AA"/>
    <w:rsid w:val="00455297"/>
    <w:rsid w:val="00456D1B"/>
    <w:rsid w:val="00460ADB"/>
    <w:rsid w:val="0046220F"/>
    <w:rsid w:val="00464007"/>
    <w:rsid w:val="00465828"/>
    <w:rsid w:val="00467065"/>
    <w:rsid w:val="00467BCA"/>
    <w:rsid w:val="00474F15"/>
    <w:rsid w:val="00475096"/>
    <w:rsid w:val="00482C0F"/>
    <w:rsid w:val="00482F36"/>
    <w:rsid w:val="00485893"/>
    <w:rsid w:val="004868B2"/>
    <w:rsid w:val="004A0D5D"/>
    <w:rsid w:val="004A621B"/>
    <w:rsid w:val="004B1BF4"/>
    <w:rsid w:val="004B22CD"/>
    <w:rsid w:val="004B5206"/>
    <w:rsid w:val="004B7004"/>
    <w:rsid w:val="004C37C8"/>
    <w:rsid w:val="004D0100"/>
    <w:rsid w:val="004D14CE"/>
    <w:rsid w:val="004D2B07"/>
    <w:rsid w:val="004D62C1"/>
    <w:rsid w:val="004D65E1"/>
    <w:rsid w:val="004E0D77"/>
    <w:rsid w:val="004E3142"/>
    <w:rsid w:val="004E4CE2"/>
    <w:rsid w:val="004E6CD3"/>
    <w:rsid w:val="004F482F"/>
    <w:rsid w:val="004F5E09"/>
    <w:rsid w:val="004F7B56"/>
    <w:rsid w:val="00504B8C"/>
    <w:rsid w:val="005101D9"/>
    <w:rsid w:val="00516632"/>
    <w:rsid w:val="005206C3"/>
    <w:rsid w:val="0052134E"/>
    <w:rsid w:val="00524AEF"/>
    <w:rsid w:val="0052563F"/>
    <w:rsid w:val="0053170D"/>
    <w:rsid w:val="00533FE9"/>
    <w:rsid w:val="005377C9"/>
    <w:rsid w:val="0054044F"/>
    <w:rsid w:val="0054201E"/>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1959"/>
    <w:rsid w:val="005C27D3"/>
    <w:rsid w:val="005C5FA8"/>
    <w:rsid w:val="005D07A3"/>
    <w:rsid w:val="005D0ACD"/>
    <w:rsid w:val="005D0F14"/>
    <w:rsid w:val="005D1069"/>
    <w:rsid w:val="005D26ED"/>
    <w:rsid w:val="005D36BD"/>
    <w:rsid w:val="005D5C40"/>
    <w:rsid w:val="005D7BA7"/>
    <w:rsid w:val="005D7F07"/>
    <w:rsid w:val="005E1288"/>
    <w:rsid w:val="005E19D6"/>
    <w:rsid w:val="005E5331"/>
    <w:rsid w:val="005F0377"/>
    <w:rsid w:val="005F0BCC"/>
    <w:rsid w:val="005F0C99"/>
    <w:rsid w:val="005F4542"/>
    <w:rsid w:val="005F4902"/>
    <w:rsid w:val="005F5909"/>
    <w:rsid w:val="005F6F2A"/>
    <w:rsid w:val="006023B4"/>
    <w:rsid w:val="00603868"/>
    <w:rsid w:val="00603E87"/>
    <w:rsid w:val="00604148"/>
    <w:rsid w:val="00611210"/>
    <w:rsid w:val="006132F9"/>
    <w:rsid w:val="006145FB"/>
    <w:rsid w:val="006179B7"/>
    <w:rsid w:val="00621BA2"/>
    <w:rsid w:val="006223FC"/>
    <w:rsid w:val="00627175"/>
    <w:rsid w:val="0062744F"/>
    <w:rsid w:val="00630235"/>
    <w:rsid w:val="00641A9A"/>
    <w:rsid w:val="006437E5"/>
    <w:rsid w:val="006447A5"/>
    <w:rsid w:val="00644999"/>
    <w:rsid w:val="00645103"/>
    <w:rsid w:val="00645B5D"/>
    <w:rsid w:val="00645C26"/>
    <w:rsid w:val="00647DC6"/>
    <w:rsid w:val="00650620"/>
    <w:rsid w:val="00650F94"/>
    <w:rsid w:val="00651F8A"/>
    <w:rsid w:val="00652AF6"/>
    <w:rsid w:val="00653129"/>
    <w:rsid w:val="00653232"/>
    <w:rsid w:val="006552DB"/>
    <w:rsid w:val="00657CA4"/>
    <w:rsid w:val="0066641F"/>
    <w:rsid w:val="00667233"/>
    <w:rsid w:val="00670398"/>
    <w:rsid w:val="006703C1"/>
    <w:rsid w:val="0067675A"/>
    <w:rsid w:val="0067758B"/>
    <w:rsid w:val="0068052E"/>
    <w:rsid w:val="00682A6F"/>
    <w:rsid w:val="00682DC2"/>
    <w:rsid w:val="00687DC2"/>
    <w:rsid w:val="00692B01"/>
    <w:rsid w:val="00697D27"/>
    <w:rsid w:val="006A0D49"/>
    <w:rsid w:val="006A2CB4"/>
    <w:rsid w:val="006A5D03"/>
    <w:rsid w:val="006B369D"/>
    <w:rsid w:val="006B4171"/>
    <w:rsid w:val="006C3A1D"/>
    <w:rsid w:val="006C6293"/>
    <w:rsid w:val="006C6EB9"/>
    <w:rsid w:val="006D271F"/>
    <w:rsid w:val="006E12D9"/>
    <w:rsid w:val="006E2A06"/>
    <w:rsid w:val="006F55EB"/>
    <w:rsid w:val="00700344"/>
    <w:rsid w:val="007059D1"/>
    <w:rsid w:val="00710AA2"/>
    <w:rsid w:val="007137FC"/>
    <w:rsid w:val="00713D2A"/>
    <w:rsid w:val="00715398"/>
    <w:rsid w:val="00717A7E"/>
    <w:rsid w:val="00732456"/>
    <w:rsid w:val="0073646C"/>
    <w:rsid w:val="00736CEC"/>
    <w:rsid w:val="007412C1"/>
    <w:rsid w:val="007433D8"/>
    <w:rsid w:val="00747843"/>
    <w:rsid w:val="0075199E"/>
    <w:rsid w:val="007522C3"/>
    <w:rsid w:val="0075493E"/>
    <w:rsid w:val="0075569C"/>
    <w:rsid w:val="00755E48"/>
    <w:rsid w:val="0076586A"/>
    <w:rsid w:val="00773708"/>
    <w:rsid w:val="007749D0"/>
    <w:rsid w:val="00781869"/>
    <w:rsid w:val="00781AF1"/>
    <w:rsid w:val="00781D27"/>
    <w:rsid w:val="00782D13"/>
    <w:rsid w:val="007879DF"/>
    <w:rsid w:val="007940EC"/>
    <w:rsid w:val="00794762"/>
    <w:rsid w:val="007959B1"/>
    <w:rsid w:val="007A1691"/>
    <w:rsid w:val="007A44C0"/>
    <w:rsid w:val="007A59A5"/>
    <w:rsid w:val="007A7B8D"/>
    <w:rsid w:val="007B2867"/>
    <w:rsid w:val="007B2F44"/>
    <w:rsid w:val="007C5FD7"/>
    <w:rsid w:val="007D2910"/>
    <w:rsid w:val="007D6FAE"/>
    <w:rsid w:val="007D7D18"/>
    <w:rsid w:val="007E51FC"/>
    <w:rsid w:val="007E75B7"/>
    <w:rsid w:val="007E7D3B"/>
    <w:rsid w:val="007F5B35"/>
    <w:rsid w:val="007F6ABB"/>
    <w:rsid w:val="00802439"/>
    <w:rsid w:val="00806877"/>
    <w:rsid w:val="00807507"/>
    <w:rsid w:val="00811F5D"/>
    <w:rsid w:val="0081343A"/>
    <w:rsid w:val="00813D29"/>
    <w:rsid w:val="00821B03"/>
    <w:rsid w:val="00827450"/>
    <w:rsid w:val="00830880"/>
    <w:rsid w:val="00830DD4"/>
    <w:rsid w:val="00830FA1"/>
    <w:rsid w:val="00835128"/>
    <w:rsid w:val="008405D8"/>
    <w:rsid w:val="0084175D"/>
    <w:rsid w:val="00844D89"/>
    <w:rsid w:val="00844FA8"/>
    <w:rsid w:val="00846BF6"/>
    <w:rsid w:val="00846E41"/>
    <w:rsid w:val="008515C2"/>
    <w:rsid w:val="008535B2"/>
    <w:rsid w:val="00853D59"/>
    <w:rsid w:val="00855908"/>
    <w:rsid w:val="00860871"/>
    <w:rsid w:val="00865877"/>
    <w:rsid w:val="00866B2F"/>
    <w:rsid w:val="00866B9D"/>
    <w:rsid w:val="00866FA3"/>
    <w:rsid w:val="0087183C"/>
    <w:rsid w:val="008732BA"/>
    <w:rsid w:val="00874A20"/>
    <w:rsid w:val="00880C3A"/>
    <w:rsid w:val="008828D2"/>
    <w:rsid w:val="0088383B"/>
    <w:rsid w:val="00885CE8"/>
    <w:rsid w:val="00891405"/>
    <w:rsid w:val="008919E3"/>
    <w:rsid w:val="008959DB"/>
    <w:rsid w:val="008A0B43"/>
    <w:rsid w:val="008A11AE"/>
    <w:rsid w:val="008A3F85"/>
    <w:rsid w:val="008B63E2"/>
    <w:rsid w:val="008C0188"/>
    <w:rsid w:val="008C0C66"/>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17F9"/>
    <w:rsid w:val="00912915"/>
    <w:rsid w:val="00912ABF"/>
    <w:rsid w:val="009204CC"/>
    <w:rsid w:val="00921DA9"/>
    <w:rsid w:val="00922955"/>
    <w:rsid w:val="00922B46"/>
    <w:rsid w:val="009245E7"/>
    <w:rsid w:val="0092520A"/>
    <w:rsid w:val="009259D6"/>
    <w:rsid w:val="0092700D"/>
    <w:rsid w:val="00933688"/>
    <w:rsid w:val="009379F5"/>
    <w:rsid w:val="00940070"/>
    <w:rsid w:val="009448BF"/>
    <w:rsid w:val="00946E94"/>
    <w:rsid w:val="009512EB"/>
    <w:rsid w:val="00953C71"/>
    <w:rsid w:val="009549D9"/>
    <w:rsid w:val="0095509B"/>
    <w:rsid w:val="00960BE7"/>
    <w:rsid w:val="00961DDE"/>
    <w:rsid w:val="0096299C"/>
    <w:rsid w:val="00963FB8"/>
    <w:rsid w:val="00967143"/>
    <w:rsid w:val="00970E42"/>
    <w:rsid w:val="00974EEC"/>
    <w:rsid w:val="009769D7"/>
    <w:rsid w:val="00980D71"/>
    <w:rsid w:val="00980EEE"/>
    <w:rsid w:val="0098238E"/>
    <w:rsid w:val="0099148F"/>
    <w:rsid w:val="00994F48"/>
    <w:rsid w:val="00995069"/>
    <w:rsid w:val="0099583D"/>
    <w:rsid w:val="009A08C2"/>
    <w:rsid w:val="009A3A10"/>
    <w:rsid w:val="009A4422"/>
    <w:rsid w:val="009A460C"/>
    <w:rsid w:val="009A4E42"/>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3EE9"/>
    <w:rsid w:val="009F580F"/>
    <w:rsid w:val="009F5D5E"/>
    <w:rsid w:val="009F718B"/>
    <w:rsid w:val="00A02CEC"/>
    <w:rsid w:val="00A03A24"/>
    <w:rsid w:val="00A03FF2"/>
    <w:rsid w:val="00A0529F"/>
    <w:rsid w:val="00A05C1F"/>
    <w:rsid w:val="00A05C6D"/>
    <w:rsid w:val="00A1272A"/>
    <w:rsid w:val="00A156B3"/>
    <w:rsid w:val="00A15FE7"/>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22B8"/>
    <w:rsid w:val="00A9344E"/>
    <w:rsid w:val="00A9429D"/>
    <w:rsid w:val="00A95A00"/>
    <w:rsid w:val="00A968BA"/>
    <w:rsid w:val="00AA0508"/>
    <w:rsid w:val="00AA1AE3"/>
    <w:rsid w:val="00AA3DE9"/>
    <w:rsid w:val="00AA5842"/>
    <w:rsid w:val="00AA6A0E"/>
    <w:rsid w:val="00AB4244"/>
    <w:rsid w:val="00AC2C9E"/>
    <w:rsid w:val="00AC478E"/>
    <w:rsid w:val="00AD00D4"/>
    <w:rsid w:val="00AD157F"/>
    <w:rsid w:val="00AD1DD2"/>
    <w:rsid w:val="00AD5BAF"/>
    <w:rsid w:val="00AE20E4"/>
    <w:rsid w:val="00AE5693"/>
    <w:rsid w:val="00AE7634"/>
    <w:rsid w:val="00AF0BC4"/>
    <w:rsid w:val="00AF421E"/>
    <w:rsid w:val="00AF54B7"/>
    <w:rsid w:val="00AF57B4"/>
    <w:rsid w:val="00AF7FB1"/>
    <w:rsid w:val="00B03DEC"/>
    <w:rsid w:val="00B0766D"/>
    <w:rsid w:val="00B11839"/>
    <w:rsid w:val="00B1321D"/>
    <w:rsid w:val="00B207FC"/>
    <w:rsid w:val="00B2210D"/>
    <w:rsid w:val="00B24664"/>
    <w:rsid w:val="00B3023D"/>
    <w:rsid w:val="00B32E4F"/>
    <w:rsid w:val="00B405F5"/>
    <w:rsid w:val="00B42FA6"/>
    <w:rsid w:val="00B44FE0"/>
    <w:rsid w:val="00B46BD2"/>
    <w:rsid w:val="00B533FB"/>
    <w:rsid w:val="00B534C2"/>
    <w:rsid w:val="00B552A8"/>
    <w:rsid w:val="00B620D5"/>
    <w:rsid w:val="00B64887"/>
    <w:rsid w:val="00B729BF"/>
    <w:rsid w:val="00B7335E"/>
    <w:rsid w:val="00B7563B"/>
    <w:rsid w:val="00B76227"/>
    <w:rsid w:val="00B77167"/>
    <w:rsid w:val="00B82BD9"/>
    <w:rsid w:val="00B84F37"/>
    <w:rsid w:val="00B85A14"/>
    <w:rsid w:val="00B8760C"/>
    <w:rsid w:val="00B908E1"/>
    <w:rsid w:val="00B9163A"/>
    <w:rsid w:val="00BA25A1"/>
    <w:rsid w:val="00BA29CB"/>
    <w:rsid w:val="00BA33C6"/>
    <w:rsid w:val="00BA4049"/>
    <w:rsid w:val="00BA64ED"/>
    <w:rsid w:val="00BB671A"/>
    <w:rsid w:val="00BB7924"/>
    <w:rsid w:val="00BC36D7"/>
    <w:rsid w:val="00BC5859"/>
    <w:rsid w:val="00BC5A8D"/>
    <w:rsid w:val="00BC7958"/>
    <w:rsid w:val="00BD1310"/>
    <w:rsid w:val="00BD3501"/>
    <w:rsid w:val="00BD5671"/>
    <w:rsid w:val="00BD6209"/>
    <w:rsid w:val="00BE2584"/>
    <w:rsid w:val="00BE3056"/>
    <w:rsid w:val="00BE3DB1"/>
    <w:rsid w:val="00BE3F12"/>
    <w:rsid w:val="00BF26F0"/>
    <w:rsid w:val="00BF2BB1"/>
    <w:rsid w:val="00BF53EE"/>
    <w:rsid w:val="00C11797"/>
    <w:rsid w:val="00C127BD"/>
    <w:rsid w:val="00C208D0"/>
    <w:rsid w:val="00C21C22"/>
    <w:rsid w:val="00C238BE"/>
    <w:rsid w:val="00C26D8E"/>
    <w:rsid w:val="00C323F7"/>
    <w:rsid w:val="00C325BA"/>
    <w:rsid w:val="00C442E0"/>
    <w:rsid w:val="00C44539"/>
    <w:rsid w:val="00C45217"/>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637"/>
    <w:rsid w:val="00CB5A92"/>
    <w:rsid w:val="00CC24DC"/>
    <w:rsid w:val="00CC28D2"/>
    <w:rsid w:val="00CC38AD"/>
    <w:rsid w:val="00CC75A9"/>
    <w:rsid w:val="00CE2ED5"/>
    <w:rsid w:val="00CE3859"/>
    <w:rsid w:val="00CE5A4F"/>
    <w:rsid w:val="00CF350E"/>
    <w:rsid w:val="00CF4471"/>
    <w:rsid w:val="00CF7395"/>
    <w:rsid w:val="00D02AD9"/>
    <w:rsid w:val="00D04744"/>
    <w:rsid w:val="00D063E5"/>
    <w:rsid w:val="00D06C6C"/>
    <w:rsid w:val="00D113FA"/>
    <w:rsid w:val="00D11D7D"/>
    <w:rsid w:val="00D12BE1"/>
    <w:rsid w:val="00D138A3"/>
    <w:rsid w:val="00D15329"/>
    <w:rsid w:val="00D1722C"/>
    <w:rsid w:val="00D20630"/>
    <w:rsid w:val="00D22585"/>
    <w:rsid w:val="00D234D1"/>
    <w:rsid w:val="00D2357A"/>
    <w:rsid w:val="00D2596A"/>
    <w:rsid w:val="00D26AB7"/>
    <w:rsid w:val="00D27537"/>
    <w:rsid w:val="00D32BCE"/>
    <w:rsid w:val="00D35F1B"/>
    <w:rsid w:val="00D36222"/>
    <w:rsid w:val="00D36426"/>
    <w:rsid w:val="00D36651"/>
    <w:rsid w:val="00D36D6D"/>
    <w:rsid w:val="00D43CE3"/>
    <w:rsid w:val="00D44215"/>
    <w:rsid w:val="00D5799E"/>
    <w:rsid w:val="00D60E23"/>
    <w:rsid w:val="00D6185B"/>
    <w:rsid w:val="00D67058"/>
    <w:rsid w:val="00D72286"/>
    <w:rsid w:val="00D72E04"/>
    <w:rsid w:val="00D74ADC"/>
    <w:rsid w:val="00D83537"/>
    <w:rsid w:val="00D92C55"/>
    <w:rsid w:val="00D95431"/>
    <w:rsid w:val="00D954E1"/>
    <w:rsid w:val="00D95E12"/>
    <w:rsid w:val="00D96F30"/>
    <w:rsid w:val="00DA1000"/>
    <w:rsid w:val="00DA2ED1"/>
    <w:rsid w:val="00DB10BA"/>
    <w:rsid w:val="00DB54E0"/>
    <w:rsid w:val="00DC3C70"/>
    <w:rsid w:val="00DC5A39"/>
    <w:rsid w:val="00DD0F88"/>
    <w:rsid w:val="00DD475B"/>
    <w:rsid w:val="00DD5DA2"/>
    <w:rsid w:val="00DE0805"/>
    <w:rsid w:val="00DE0F11"/>
    <w:rsid w:val="00DE1A4B"/>
    <w:rsid w:val="00DE27BC"/>
    <w:rsid w:val="00DF27C7"/>
    <w:rsid w:val="00E01562"/>
    <w:rsid w:val="00E06019"/>
    <w:rsid w:val="00E0682F"/>
    <w:rsid w:val="00E06A84"/>
    <w:rsid w:val="00E076DF"/>
    <w:rsid w:val="00E124B6"/>
    <w:rsid w:val="00E1385C"/>
    <w:rsid w:val="00E151B3"/>
    <w:rsid w:val="00E152BF"/>
    <w:rsid w:val="00E15C5E"/>
    <w:rsid w:val="00E17E39"/>
    <w:rsid w:val="00E21941"/>
    <w:rsid w:val="00E2209B"/>
    <w:rsid w:val="00E236EC"/>
    <w:rsid w:val="00E26988"/>
    <w:rsid w:val="00E272B9"/>
    <w:rsid w:val="00E273F3"/>
    <w:rsid w:val="00E318D8"/>
    <w:rsid w:val="00E4076B"/>
    <w:rsid w:val="00E409F6"/>
    <w:rsid w:val="00E410F6"/>
    <w:rsid w:val="00E4176F"/>
    <w:rsid w:val="00E43DDF"/>
    <w:rsid w:val="00E464F1"/>
    <w:rsid w:val="00E467D9"/>
    <w:rsid w:val="00E575A4"/>
    <w:rsid w:val="00E616FB"/>
    <w:rsid w:val="00E61E06"/>
    <w:rsid w:val="00E62A87"/>
    <w:rsid w:val="00E62B57"/>
    <w:rsid w:val="00E718E1"/>
    <w:rsid w:val="00E73B6D"/>
    <w:rsid w:val="00E74686"/>
    <w:rsid w:val="00E77D0E"/>
    <w:rsid w:val="00E83AC8"/>
    <w:rsid w:val="00E87E1E"/>
    <w:rsid w:val="00E909A3"/>
    <w:rsid w:val="00E925F1"/>
    <w:rsid w:val="00E952E3"/>
    <w:rsid w:val="00EA27F4"/>
    <w:rsid w:val="00EA68DF"/>
    <w:rsid w:val="00EC1236"/>
    <w:rsid w:val="00EC170D"/>
    <w:rsid w:val="00EC4FF9"/>
    <w:rsid w:val="00ED18AB"/>
    <w:rsid w:val="00ED3346"/>
    <w:rsid w:val="00ED7B08"/>
    <w:rsid w:val="00EE02E2"/>
    <w:rsid w:val="00EE5C92"/>
    <w:rsid w:val="00EF084F"/>
    <w:rsid w:val="00EF0944"/>
    <w:rsid w:val="00EF0EFF"/>
    <w:rsid w:val="00EF13EB"/>
    <w:rsid w:val="00EF2DFE"/>
    <w:rsid w:val="00EF50B5"/>
    <w:rsid w:val="00EF5798"/>
    <w:rsid w:val="00EF5848"/>
    <w:rsid w:val="00EF71D2"/>
    <w:rsid w:val="00F01FB5"/>
    <w:rsid w:val="00F02A18"/>
    <w:rsid w:val="00F16731"/>
    <w:rsid w:val="00F203E8"/>
    <w:rsid w:val="00F211B4"/>
    <w:rsid w:val="00F23FE0"/>
    <w:rsid w:val="00F248D8"/>
    <w:rsid w:val="00F25939"/>
    <w:rsid w:val="00F2746A"/>
    <w:rsid w:val="00F31522"/>
    <w:rsid w:val="00F32830"/>
    <w:rsid w:val="00F36748"/>
    <w:rsid w:val="00F36A39"/>
    <w:rsid w:val="00F37BB1"/>
    <w:rsid w:val="00F43223"/>
    <w:rsid w:val="00F4644B"/>
    <w:rsid w:val="00F51C26"/>
    <w:rsid w:val="00F51CF3"/>
    <w:rsid w:val="00F5548F"/>
    <w:rsid w:val="00F561D1"/>
    <w:rsid w:val="00F61CAB"/>
    <w:rsid w:val="00F630BE"/>
    <w:rsid w:val="00F63A6F"/>
    <w:rsid w:val="00F6464B"/>
    <w:rsid w:val="00F66B06"/>
    <w:rsid w:val="00F66CA6"/>
    <w:rsid w:val="00F6771C"/>
    <w:rsid w:val="00F70D28"/>
    <w:rsid w:val="00F72E5E"/>
    <w:rsid w:val="00F77218"/>
    <w:rsid w:val="00F95B8B"/>
    <w:rsid w:val="00F96984"/>
    <w:rsid w:val="00FA2A34"/>
    <w:rsid w:val="00FB02BF"/>
    <w:rsid w:val="00FC0981"/>
    <w:rsid w:val="00FC1C61"/>
    <w:rsid w:val="00FC382E"/>
    <w:rsid w:val="00FD17AE"/>
    <w:rsid w:val="00FD2009"/>
    <w:rsid w:val="00FD6AE0"/>
    <w:rsid w:val="00FD7145"/>
    <w:rsid w:val="00FE1004"/>
    <w:rsid w:val="00FE2640"/>
    <w:rsid w:val="00FE591F"/>
    <w:rsid w:val="00FF230A"/>
    <w:rsid w:val="00FF5AD2"/>
    <w:rsid w:val="00FF66B9"/>
    <w:rsid w:val="1C89BEA2"/>
    <w:rsid w:val="3AAB65F4"/>
    <w:rsid w:val="4831DC7B"/>
    <w:rsid w:val="7ADB4F1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58E423"/>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1"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EF584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1"/>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DD0F88"/>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DD0F88"/>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paragraph" w:customStyle="1" w:styleId="StyleENIntroTextBulletedLatinPalatinoLinotype-Roman">
    <w:name w:val="Style EN Intro Text (Bulleted) + (Latin) Palatino Linotype-Roman"/>
    <w:basedOn w:val="ENIntroTextBulleted"/>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Normal"/>
    <w:rsid w:val="00EF584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rPr>
  </w:style>
  <w:style w:type="character" w:styleId="CommentReference">
    <w:name w:val="annotation reference"/>
    <w:basedOn w:val="DefaultParagraphFont"/>
    <w:uiPriority w:val="99"/>
    <w:semiHidden/>
    <w:unhideWhenUsed/>
    <w:locked/>
    <w:rsid w:val="00670398"/>
    <w:rPr>
      <w:sz w:val="16"/>
      <w:szCs w:val="16"/>
    </w:rPr>
  </w:style>
  <w:style w:type="paragraph" w:styleId="CommentText">
    <w:name w:val="annotation text"/>
    <w:basedOn w:val="Normal"/>
    <w:link w:val="CommentTextChar"/>
    <w:uiPriority w:val="99"/>
    <w:semiHidden/>
    <w:unhideWhenUsed/>
    <w:locked/>
    <w:rsid w:val="00670398"/>
    <w:pPr>
      <w:widowControl w:val="0"/>
      <w:autoSpaceDE w:val="0"/>
      <w:autoSpaceDN w:val="0"/>
      <w:spacing w:after="0" w:line="240" w:lineRule="auto"/>
    </w:pPr>
    <w:rPr>
      <w:rFonts w:ascii="Palatino Linotype" w:eastAsia="Palatino Linotype" w:hAnsi="Palatino Linotype" w:cs="Palatino Linotype"/>
      <w:sz w:val="20"/>
      <w:szCs w:val="20"/>
      <w:lang w:bidi="ar-SA"/>
    </w:rPr>
  </w:style>
  <w:style w:type="character" w:customStyle="1" w:styleId="CommentTextChar">
    <w:name w:val="Comment Text Char"/>
    <w:basedOn w:val="DefaultParagraphFont"/>
    <w:link w:val="CommentText"/>
    <w:uiPriority w:val="99"/>
    <w:semiHidden/>
    <w:rsid w:val="00670398"/>
    <w:rPr>
      <w:rFonts w:ascii="Palatino Linotype" w:eastAsia="Palatino Linotype" w:hAnsi="Palatino Linotype" w:cs="Palatino Linotype"/>
      <w:sz w:val="20"/>
      <w:szCs w:val="20"/>
      <w:lang w:val="en-GB" w:bidi="ar-SA"/>
    </w:rPr>
  </w:style>
  <w:style w:type="paragraph" w:styleId="CommentSubject">
    <w:name w:val="annotation subject"/>
    <w:basedOn w:val="CommentText"/>
    <w:next w:val="CommentText"/>
    <w:link w:val="CommentSubjectChar"/>
    <w:uiPriority w:val="99"/>
    <w:semiHidden/>
    <w:unhideWhenUsed/>
    <w:locked/>
    <w:rsid w:val="00CC75A9"/>
    <w:pPr>
      <w:widowControl/>
      <w:autoSpaceDE/>
      <w:autoSpaceDN/>
      <w:spacing w:after="200"/>
    </w:pPr>
    <w:rPr>
      <w:rFonts w:asciiTheme="minorHAnsi" w:eastAsiaTheme="minorEastAsia" w:hAnsiTheme="minorHAnsi" w:cstheme="minorBidi"/>
      <w:b/>
      <w:bCs/>
      <w:lang w:bidi="en-US"/>
    </w:rPr>
  </w:style>
  <w:style w:type="character" w:customStyle="1" w:styleId="CommentSubjectChar">
    <w:name w:val="Comment Subject Char"/>
    <w:basedOn w:val="CommentTextChar"/>
    <w:link w:val="CommentSubject"/>
    <w:uiPriority w:val="99"/>
    <w:semiHidden/>
    <w:rsid w:val="00CC75A9"/>
    <w:rPr>
      <w:rFonts w:ascii="Palatino Linotype" w:eastAsia="Palatino Linotype" w:hAnsi="Palatino Linotype" w:cs="Palatino Linotype"/>
      <w:b/>
      <w:bCs/>
      <w:sz w:val="20"/>
      <w:szCs w:val="20"/>
      <w:lang w:val="en-GB" w:bidi="ar-SA"/>
    </w:rPr>
  </w:style>
  <w:style w:type="paragraph" w:customStyle="1" w:styleId="TIINguidance">
    <w:name w:val="TIIN  guidance"/>
    <w:basedOn w:val="Normal"/>
    <w:link w:val="TIINguidanceChar"/>
    <w:qFormat/>
    <w:rsid w:val="00710AA2"/>
    <w:pPr>
      <w:spacing w:after="240" w:line="240" w:lineRule="auto"/>
    </w:pPr>
    <w:rPr>
      <w:rFonts w:ascii="Arial" w:eastAsia="Times New Roman" w:hAnsi="Arial" w:cs="Arial"/>
      <w:color w:val="4BACC6" w:themeColor="accent5"/>
      <w:lang w:eastAsia="en-GB" w:bidi="ar-SA"/>
    </w:rPr>
  </w:style>
  <w:style w:type="character" w:customStyle="1" w:styleId="TIINguidanceChar">
    <w:name w:val="TIIN  guidance Char"/>
    <w:basedOn w:val="DefaultParagraphFont"/>
    <w:link w:val="TIINguidance"/>
    <w:rsid w:val="00710AA2"/>
    <w:rPr>
      <w:rFonts w:ascii="Arial" w:eastAsia="Times New Roman" w:hAnsi="Arial" w:cs="Arial"/>
      <w:color w:val="4BACC6" w:themeColor="accent5"/>
      <w:lang w:val="en-GB" w:eastAsia="en-GB" w:bidi="ar-SA"/>
    </w:rPr>
  </w:style>
  <w:style w:type="paragraph" w:customStyle="1" w:styleId="TIINbody">
    <w:name w:val="TIIN body"/>
    <w:basedOn w:val="BodyText"/>
    <w:link w:val="TIINbodyChar"/>
    <w:qFormat/>
    <w:rsid w:val="00D96F30"/>
    <w:pPr>
      <w:keepLines/>
      <w:spacing w:line="280" w:lineRule="atLeast"/>
    </w:pPr>
    <w:rPr>
      <w:rFonts w:ascii="Arial" w:eastAsia="Times New Roman" w:hAnsi="Arial" w:cs="Arial"/>
      <w:lang w:eastAsia="en-GB" w:bidi="ar-SA"/>
    </w:rPr>
  </w:style>
  <w:style w:type="character" w:customStyle="1" w:styleId="TIINbodyChar">
    <w:name w:val="TIIN body Char"/>
    <w:basedOn w:val="BodyTextChar"/>
    <w:link w:val="TIINbody"/>
    <w:rsid w:val="00D96F30"/>
    <w:rPr>
      <w:rFonts w:ascii="Arial" w:eastAsia="Times New Roman" w:hAnsi="Arial" w:cs="Arial"/>
      <w:lang w:val="en-GB" w:eastAsia="en-GB" w:bidi="ar-SA"/>
    </w:rPr>
  </w:style>
  <w:style w:type="paragraph" w:styleId="BodyText">
    <w:name w:val="Body Text"/>
    <w:basedOn w:val="Normal"/>
    <w:link w:val="BodyTextChar"/>
    <w:uiPriority w:val="99"/>
    <w:semiHidden/>
    <w:unhideWhenUsed/>
    <w:locked/>
    <w:rsid w:val="00D96F30"/>
    <w:pPr>
      <w:spacing w:after="120"/>
    </w:pPr>
  </w:style>
  <w:style w:type="character" w:customStyle="1" w:styleId="BodyTextChar">
    <w:name w:val="Body Text Char"/>
    <w:basedOn w:val="DefaultParagraphFont"/>
    <w:link w:val="BodyText"/>
    <w:uiPriority w:val="99"/>
    <w:semiHidden/>
    <w:rsid w:val="00D96F30"/>
    <w:rPr>
      <w:lang w:val="en-GB"/>
    </w:rPr>
  </w:style>
  <w:style w:type="character" w:customStyle="1" w:styleId="UnresolvedMention1">
    <w:name w:val="Unresolved Mention1"/>
    <w:basedOn w:val="DefaultParagraphFont"/>
    <w:uiPriority w:val="99"/>
    <w:semiHidden/>
    <w:unhideWhenUsed/>
    <w:rsid w:val="00B85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54755">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963728048">
      <w:bodyDiv w:val="1"/>
      <w:marLeft w:val="0"/>
      <w:marRight w:val="0"/>
      <w:marTop w:val="0"/>
      <w:marBottom w:val="0"/>
      <w:divBdr>
        <w:top w:val="none" w:sz="0" w:space="0" w:color="auto"/>
        <w:left w:val="none" w:sz="0" w:space="0" w:color="auto"/>
        <w:bottom w:val="none" w:sz="0" w:space="0" w:color="auto"/>
        <w:right w:val="none" w:sz="0" w:space="0" w:color="auto"/>
      </w:divBdr>
      <w:divsChild>
        <w:div w:id="644628830">
          <w:marLeft w:val="0"/>
          <w:marRight w:val="0"/>
          <w:marTop w:val="0"/>
          <w:marBottom w:val="0"/>
          <w:divBdr>
            <w:top w:val="none" w:sz="0" w:space="0" w:color="auto"/>
            <w:left w:val="none" w:sz="0" w:space="0" w:color="auto"/>
            <w:bottom w:val="none" w:sz="0" w:space="0" w:color="auto"/>
            <w:right w:val="none" w:sz="0" w:space="0" w:color="auto"/>
          </w:divBdr>
        </w:div>
        <w:div w:id="1235168858">
          <w:marLeft w:val="0"/>
          <w:marRight w:val="0"/>
          <w:marTop w:val="0"/>
          <w:marBottom w:val="0"/>
          <w:divBdr>
            <w:top w:val="none" w:sz="0" w:space="0" w:color="auto"/>
            <w:left w:val="none" w:sz="0" w:space="0" w:color="auto"/>
            <w:bottom w:val="none" w:sz="0" w:space="0" w:color="auto"/>
            <w:right w:val="none" w:sz="0" w:space="0" w:color="auto"/>
          </w:divBdr>
        </w:div>
      </w:divsChild>
    </w:div>
    <w:div w:id="1263143662">
      <w:bodyDiv w:val="1"/>
      <w:marLeft w:val="0"/>
      <w:marRight w:val="0"/>
      <w:marTop w:val="0"/>
      <w:marBottom w:val="0"/>
      <w:divBdr>
        <w:top w:val="none" w:sz="0" w:space="0" w:color="auto"/>
        <w:left w:val="none" w:sz="0" w:space="0" w:color="auto"/>
        <w:bottom w:val="none" w:sz="0" w:space="0" w:color="auto"/>
        <w:right w:val="none" w:sz="0" w:space="0" w:color="auto"/>
      </w:divBdr>
    </w:div>
    <w:div w:id="1641763798">
      <w:bodyDiv w:val="1"/>
      <w:marLeft w:val="0"/>
      <w:marRight w:val="0"/>
      <w:marTop w:val="0"/>
      <w:marBottom w:val="0"/>
      <w:divBdr>
        <w:top w:val="none" w:sz="0" w:space="0" w:color="auto"/>
        <w:left w:val="none" w:sz="0" w:space="0" w:color="auto"/>
        <w:bottom w:val="none" w:sz="0" w:space="0" w:color="auto"/>
        <w:right w:val="none" w:sz="0" w:space="0" w:color="auto"/>
      </w:divBdr>
      <w:divsChild>
        <w:div w:id="2038239762">
          <w:marLeft w:val="0"/>
          <w:marRight w:val="0"/>
          <w:marTop w:val="0"/>
          <w:marBottom w:val="0"/>
          <w:divBdr>
            <w:top w:val="none" w:sz="0" w:space="0" w:color="auto"/>
            <w:left w:val="none" w:sz="0" w:space="0" w:color="auto"/>
            <w:bottom w:val="none" w:sz="0" w:space="0" w:color="auto"/>
            <w:right w:val="none" w:sz="0" w:space="0" w:color="auto"/>
          </w:divBdr>
        </w:div>
        <w:div w:id="102767738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national-insurance-primary-threshold-and-the-lower-profits-limit-increase-and-associated-class-2-changes-in-2022-to-2023-tax-year/national-insurance-increase-to-primary-threshold-and-the-lower-profits-limit-and-reduction-in-class-2-liability-of-those-earning-between-the-small-pr" TargetMode="External"/><Relationship Id="rId18" Type="http://schemas.openxmlformats.org/officeDocument/2006/relationships/hyperlink" Target="https://hansard.parliament.uk/commons/2022-03-24/debates/57B21D86-2300-4436-A8E0-18D08BB07F70/NationalInsuranceContributions(IncreaseOfThresholds)Bil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22-03-30/debates/544E87E5-C918-4256-97DD-312F4146A30E/NationalInsuranceContributions(IncreaseOfThresholds)Bill" TargetMode="External"/><Relationship Id="rId7" Type="http://schemas.openxmlformats.org/officeDocument/2006/relationships/styles" Target="styles.xml"/><Relationship Id="rId12" Type="http://schemas.openxmlformats.org/officeDocument/2006/relationships/hyperlink" Target="https://bills.parliament.uk/bills/3142" TargetMode="External"/><Relationship Id="rId17" Type="http://schemas.openxmlformats.org/officeDocument/2006/relationships/hyperlink" Target="https://hansard.parliament.uk/Commons/2022-03-24/debates/57B21D86-2300-4436-A8E0-18D08BB07F70/NationalInsuranceContributions(IncreaseOfThresholds)Bill"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22-03-24/debates/94F3AB16-B637-4897-AE3B-8B983CD3D47F/NationalInsuranceContributions(IncreaseOfThresholds)Bill" TargetMode="External"/><Relationship Id="rId20" Type="http://schemas.openxmlformats.org/officeDocument/2006/relationships/hyperlink" Target="https://hansard.parliament.uk/lords/2022-03-30/debates/6EDE619D-D088-409A-B63B-5642BA0E9515/NationalInsuranceContributions(IncreaseOfThresholds)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22-03-31/debates/FD2574EE-9558-43D3-A7E1-037F2257E98E/RoyalAssent"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ansard.parliament.uk/Commons/2022-03-24/debates/1C2C6F32-ED1D-4DD4-BCA7-67678B29A49D/PointsOfOrder" TargetMode="External"/><Relationship Id="rId23" Type="http://schemas.openxmlformats.org/officeDocument/2006/relationships/hyperlink" Target="https://hansard.parliament.uk/commons/2022-03-31/debates/B4FF5FA6-079D-439B-9C1C-0E94D2B3E5A8/RapeAsAWeaponOfWarInUkraine"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hansard.parliament.uk/lords/2022-03-25/debates/2BCEA4CD-6955-465C-BFB6-87AD36C2FA50/NationalInsuranceContributions(IncreaseOfThresholds)Bil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publications/spring-statement-2022-documents" TargetMode="External"/><Relationship Id="rId22" Type="http://schemas.openxmlformats.org/officeDocument/2006/relationships/hyperlink" Target="https://hansard.parliament.uk/lords/2022-03-30/debates/544E87E5-C918-4256-97DD-312F4146A30E/NationalInsuranceContributions(IncreaseOfThresholds)Bill"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15162C" w:rsidP="0015162C">
          <w:pPr>
            <w:pStyle w:val="429B95C62CE54A678415E0E7152C4720"/>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15162C" w:rsidP="0015162C">
          <w:pPr>
            <w:pStyle w:val="0FDD4D9B0F5C4AFF84E1FD63808F8140"/>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15162C" w:rsidP="0015162C">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504478">
    <w:abstractNumId w:val="1"/>
  </w:num>
  <w:num w:numId="2" w16cid:durableId="1367412187">
    <w:abstractNumId w:val="0"/>
  </w:num>
  <w:num w:numId="3" w16cid:durableId="1862548344">
    <w:abstractNumId w:val="2"/>
  </w:num>
  <w:num w:numId="4" w16cid:durableId="1153060709">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41991"/>
    <w:rsid w:val="0015162C"/>
    <w:rsid w:val="00161D68"/>
    <w:rsid w:val="001A03B5"/>
    <w:rsid w:val="001A3081"/>
    <w:rsid w:val="001A77C5"/>
    <w:rsid w:val="001B21BF"/>
    <w:rsid w:val="0037197D"/>
    <w:rsid w:val="003A0273"/>
    <w:rsid w:val="003A3D5D"/>
    <w:rsid w:val="003E5242"/>
    <w:rsid w:val="003E5FCA"/>
    <w:rsid w:val="00455AEC"/>
    <w:rsid w:val="00491233"/>
    <w:rsid w:val="00505749"/>
    <w:rsid w:val="00535479"/>
    <w:rsid w:val="0055517D"/>
    <w:rsid w:val="00682B26"/>
    <w:rsid w:val="006F47F9"/>
    <w:rsid w:val="00796867"/>
    <w:rsid w:val="007F468B"/>
    <w:rsid w:val="0081343A"/>
    <w:rsid w:val="00846138"/>
    <w:rsid w:val="0085144C"/>
    <w:rsid w:val="0086178D"/>
    <w:rsid w:val="008939B1"/>
    <w:rsid w:val="008D64A5"/>
    <w:rsid w:val="00900407"/>
    <w:rsid w:val="0095375F"/>
    <w:rsid w:val="00996204"/>
    <w:rsid w:val="009B0CA8"/>
    <w:rsid w:val="00A207B3"/>
    <w:rsid w:val="00A65B53"/>
    <w:rsid w:val="00A675C6"/>
    <w:rsid w:val="00A732F0"/>
    <w:rsid w:val="00A862F7"/>
    <w:rsid w:val="00AE5C5F"/>
    <w:rsid w:val="00B570B0"/>
    <w:rsid w:val="00C03D15"/>
    <w:rsid w:val="00C20CAA"/>
    <w:rsid w:val="00C44655"/>
    <w:rsid w:val="00C634C3"/>
    <w:rsid w:val="00C7377C"/>
    <w:rsid w:val="00D140D8"/>
    <w:rsid w:val="00D94424"/>
    <w:rsid w:val="00DB5606"/>
    <w:rsid w:val="00E17A45"/>
    <w:rsid w:val="00E6269C"/>
    <w:rsid w:val="00E67289"/>
    <w:rsid w:val="00E73E49"/>
    <w:rsid w:val="00EC6132"/>
    <w:rsid w:val="00F251A8"/>
    <w:rsid w:val="00F36607"/>
    <w:rsid w:val="00F579E9"/>
    <w:rsid w:val="00F61CAB"/>
    <w:rsid w:val="00FD20CC"/>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73E49"/>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996204"/>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429B95C62CE54A678415E0E7152C4720">
    <w:name w:val="429B95C62CE54A678415E0E7152C4720"/>
    <w:rsid w:val="0015162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
    <w:name w:val="0FDD4D9B0F5C4AFF84E1FD63808F8140"/>
    <w:rsid w:val="0015162C"/>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15162C"/>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2022-03-31T00:00:00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4848785-8fab-4d40-9824-7948d5e0ec2a" xsi:nil="true"/>
    <lcf76f155ced4ddcb4097134ff3c332f xmlns="47aa791e-5678-43b5-ac5f-d99b7b99a9ee">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F2067F230EAE4419FCFFB4D0ECA5C63" ma:contentTypeVersion="12" ma:contentTypeDescription="Create a new document." ma:contentTypeScope="" ma:versionID="57343ef4fe0a573cf9defadcfc2f02c2">
  <xsd:schema xmlns:xsd="http://www.w3.org/2001/XMLSchema" xmlns:xs="http://www.w3.org/2001/XMLSchema" xmlns:p="http://schemas.microsoft.com/office/2006/metadata/properties" xmlns:ns2="47aa791e-5678-43b5-ac5f-d99b7b99a9ee" xmlns:ns3="e4848785-8fab-4d40-9824-7948d5e0ec2a" targetNamespace="http://schemas.microsoft.com/office/2006/metadata/properties" ma:root="true" ma:fieldsID="893524ed9c7867bc8dd116288e22d496" ns2:_="" ns3:_="">
    <xsd:import namespace="47aa791e-5678-43b5-ac5f-d99b7b99a9ee"/>
    <xsd:import namespace="e4848785-8fab-4d40-9824-7948d5e0e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aa791e-5678-43b5-ac5f-d99b7b99a9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3ebb39f-d69b-4575-80f5-9912993956e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848785-8fab-4d40-9824-7948d5e0ec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fda2c6b-a0b9-48d2-8a1c-b2cd392349d6}" ma:internalName="TaxCatchAll" ma:showField="CatchAllData" ma:web="e4848785-8fab-4d40-9824-7948d5e0e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B725A-8E27-41FD-90D0-C6BC4769A335}">
  <ds:schemaRefs>
    <ds:schemaRef ds:uri="http://schemas.microsoft.com/sharepoint/v3/contenttype/forms"/>
  </ds:schemaRefs>
</ds:datastoreItem>
</file>

<file path=customXml/itemProps3.xml><?xml version="1.0" encoding="utf-8"?>
<ds:datastoreItem xmlns:ds="http://schemas.openxmlformats.org/officeDocument/2006/customXml" ds:itemID="{1E0978F3-BFCF-427F-BBA4-7B7367FE39E4}">
  <ds:schemaRefs>
    <ds:schemaRef ds:uri="http://schemas.openxmlformats.org/officeDocument/2006/bibliography"/>
  </ds:schemaRefs>
</ds:datastoreItem>
</file>

<file path=customXml/itemProps4.xml><?xml version="1.0" encoding="utf-8"?>
<ds:datastoreItem xmlns:ds="http://schemas.openxmlformats.org/officeDocument/2006/customXml" ds:itemID="{35340C68-74C7-40D6-90BC-54726A772A33}">
  <ds:schemaRefs>
    <ds:schemaRef ds:uri="http://schemas.microsoft.com/office/2006/metadata/properties"/>
    <ds:schemaRef ds:uri="http://schemas.microsoft.com/office/infopath/2007/PartnerControls"/>
    <ds:schemaRef ds:uri="e4848785-8fab-4d40-9824-7948d5e0ec2a"/>
    <ds:schemaRef ds:uri="47aa791e-5678-43b5-ac5f-d99b7b99a9ee"/>
  </ds:schemaRefs>
</ds:datastoreItem>
</file>

<file path=customXml/itemProps5.xml><?xml version="1.0" encoding="utf-8"?>
<ds:datastoreItem xmlns:ds="http://schemas.openxmlformats.org/officeDocument/2006/customXml" ds:itemID="{D41F9A90-14C6-47FC-AC38-2D85572B1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aa791e-5678-43b5-ac5f-d99b7b99a9ee"/>
    <ds:schemaRef ds:uri="e4848785-8fab-4d40-9824-7948d5e0e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2032</Words>
  <Characters>11588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National Insurance Contributions (Increase of Thresholds)</vt:lpstr>
    </vt:vector>
  </TitlesOfParts>
  <Manager/>
  <Company>HM Revenue and Customs (HMRC)</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Insurance Contributions (Increase of Thresholds)</dc:title>
  <dc:subject/>
  <dc:creator>Guidance</dc:creator>
  <cp:keywords>v.1.5.2</cp:keywords>
  <dc:description>Template last amended 01/02/2016</dc:description>
  <cp:lastModifiedBy>Arulkumar Appavoo</cp:lastModifiedBy>
  <cp:revision>6</cp:revision>
  <cp:lastPrinted>2016-01-06T10:34:00Z</cp:lastPrinted>
  <dcterms:created xsi:type="dcterms:W3CDTF">2023-01-17T17:13:00Z</dcterms:created>
  <dcterms:modified xsi:type="dcterms:W3CDTF">2023-01-30T13:17:00Z</dcterms:modified>
  <cp:category>16</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2022-03-18T12:39:44Z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3f2d1c45-5586-4820-be8e-55eaf99ca847</vt:lpwstr>
  </property>
  <property fmtid="{D5CDD505-2E9C-101B-9397-08002B2CF9AE}" pid="8" name="MSIP_Label_f9af038e-07b4-4369-a678-c835687cb272_ContentBits">
    <vt:lpwstr>2</vt:lpwstr>
  </property>
  <property fmtid="{D5CDD505-2E9C-101B-9397-08002B2CF9AE}" pid="9" name="ContentTypeId">
    <vt:lpwstr>0x0101001F2067F230EAE4419FCFFB4D0ECA5C63</vt:lpwstr>
  </property>
  <property fmtid="{D5CDD505-2E9C-101B-9397-08002B2CF9AE}" pid="10" name="MSIP_Label_61c22e59-6e76-40e7-9277-37c464fc6354_Enabled">
    <vt:lpwstr>true</vt:lpwstr>
  </property>
  <property fmtid="{D5CDD505-2E9C-101B-9397-08002B2CF9AE}" pid="11" name="MSIP_Label_61c22e59-6e76-40e7-9277-37c464fc6354_SetDate">
    <vt:lpwstr>2022-11-17T14:51:20Z</vt:lpwstr>
  </property>
  <property fmtid="{D5CDD505-2E9C-101B-9397-08002B2CF9AE}" pid="12" name="MSIP_Label_61c22e59-6e76-40e7-9277-37c464fc6354_Method">
    <vt:lpwstr>Privileged</vt:lpwstr>
  </property>
  <property fmtid="{D5CDD505-2E9C-101B-9397-08002B2CF9AE}" pid="13" name="MSIP_Label_61c22e59-6e76-40e7-9277-37c464fc6354_Name">
    <vt:lpwstr>OFFICIAL</vt:lpwstr>
  </property>
  <property fmtid="{D5CDD505-2E9C-101B-9397-08002B2CF9AE}" pid="14" name="MSIP_Label_61c22e59-6e76-40e7-9277-37c464fc6354_SiteId">
    <vt:lpwstr>f99512c1-fd9f-4475-9896-9a0b3cdc50ec</vt:lpwstr>
  </property>
  <property fmtid="{D5CDD505-2E9C-101B-9397-08002B2CF9AE}" pid="15" name="MSIP_Label_61c22e59-6e76-40e7-9277-37c464fc6354_ActionId">
    <vt:lpwstr>609c03c1-f4a8-4279-8b24-a427cf4d7ab0</vt:lpwstr>
  </property>
  <property fmtid="{D5CDD505-2E9C-101B-9397-08002B2CF9AE}" pid="16" name="MSIP_Label_61c22e59-6e76-40e7-9277-37c464fc6354_ContentBits">
    <vt:lpwstr>0</vt:lpwstr>
  </property>
</Properties>
</file>