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89D457" w14:textId="351942DB" w:rsidR="00E718E1" w:rsidRPr="00CA4237" w:rsidRDefault="00CB5405"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58385F">
            <w:rPr>
              <w:color w:val="auto"/>
              <w:lang w:val="en-GB"/>
            </w:rPr>
            <w:t>Cultural Objects (Protection from Seizure)</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58385F">
            <w:rPr>
              <w:color w:val="auto"/>
              <w:lang w:val="en-GB"/>
            </w:rPr>
            <w:t>ACT</w:t>
          </w:r>
        </w:sdtContent>
      </w:sdt>
      <w:r w:rsidR="00513E06">
        <w:rPr>
          <w:color w:val="auto"/>
          <w:lang w:val="en-GB"/>
        </w:rPr>
        <w:t xml:space="preserve"> 2022</w:t>
      </w:r>
      <w:r w:rsidR="00630235">
        <w:rPr>
          <w:color w:val="auto"/>
          <w:lang w:val="en-GB"/>
        </w:rPr>
        <w:t xml:space="preserve"> </w:t>
      </w:r>
    </w:p>
    <w:p w14:paraId="01A3DAB6"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060A2813"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EB01DF8" w14:textId="3DCE80D1"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58385F">
        <w:rPr>
          <w:color w:val="000000" w:themeColor="text1"/>
        </w:rPr>
        <w:t>the</w:t>
      </w:r>
      <w:r w:rsidR="00C90D4A" w:rsidRPr="0058385F">
        <w:rPr>
          <w:color w:val="000000" w:themeColor="text1"/>
        </w:rPr>
        <w:t xml:space="preserve"> </w:t>
      </w:r>
      <w:sdt>
        <w:sdtPr>
          <w:rPr>
            <w:color w:val="000000" w:themeColor="text1"/>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58385F" w:rsidRPr="0058385F">
            <w:rPr>
              <w:color w:val="000000" w:themeColor="text1"/>
            </w:rPr>
            <w:t>Cultural Objects (Protection from Seizure)</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58385F">
            <w:rPr>
              <w:color w:val="auto"/>
            </w:rPr>
            <w:t>Act</w:t>
          </w:r>
        </w:sdtContent>
      </w:sdt>
      <w:r w:rsidR="00513E06">
        <w:rPr>
          <w:color w:val="auto"/>
        </w:rPr>
        <w:t xml:space="preserve"> 2022</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58385F">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513E06">
            <w:rPr>
              <w:color w:val="auto"/>
              <w:lang w:val="en-GB"/>
            </w:rPr>
            <w:t>28 April 2022</w:t>
          </w:r>
        </w:sdtContent>
      </w:sdt>
      <w:r w:rsidR="001B3187">
        <w:rPr>
          <w:color w:val="auto"/>
        </w:rPr>
        <w:t xml:space="preserve"> (c. 24).</w:t>
      </w:r>
      <w:r w:rsidR="005F4902" w:rsidRPr="007879DF">
        <w:rPr>
          <w:color w:val="auto"/>
        </w:rPr>
        <w:t xml:space="preserve"> </w:t>
      </w:r>
    </w:p>
    <w:p w14:paraId="557A99DA" w14:textId="42E97587" w:rsidR="00E718E1" w:rsidRPr="00AE5693" w:rsidRDefault="00E718E1" w:rsidP="00146FE0">
      <w:pPr>
        <w:pStyle w:val="StyleENIntroTextBulletedLatinPalatinoLinotype-Roman"/>
      </w:pPr>
      <w:r w:rsidRPr="007879DF">
        <w:rPr>
          <w:color w:val="auto"/>
        </w:rPr>
        <w:t>These Explanatory Notes have been</w:t>
      </w:r>
      <w:r w:rsidR="0058385F">
        <w:rPr>
          <w:color w:val="auto"/>
        </w:rPr>
        <w:t xml:space="preserve"> prepared by</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AC158C">
            <w:rPr>
              <w:color w:val="auto"/>
            </w:rPr>
            <w:t>the Department for Digital, Culture, Media and Sport</w:t>
          </w:r>
        </w:sdtContent>
      </w:sdt>
      <w:r w:rsidR="00AC158C">
        <w:rPr>
          <w:color w:val="auto"/>
        </w:rPr>
        <w:t xml:space="preserve"> i</w:t>
      </w:r>
      <w:r w:rsidRPr="007879DF">
        <w:rPr>
          <w:color w:val="auto"/>
        </w:rPr>
        <w:t xml:space="preserve">n order to assist the reader </w:t>
      </w:r>
      <w:sdt>
        <w:sdtPr>
          <w:rPr>
            <w:color w:val="auto"/>
          </w:rPr>
          <w:alias w:val="BillAct2"/>
          <w:tag w:val="BillAct2"/>
          <w:id w:val="22676694"/>
          <w:lock w:val="sdtLocked"/>
          <w:placeholder>
            <w:docPart w:val="AA6E0A2FDC944D3F973BC56C7811C961"/>
          </w:placeholder>
        </w:sdtPr>
        <w:sdtEndPr/>
        <w:sdtContent>
          <w:r w:rsidR="0058385F">
            <w:rPr>
              <w:color w:val="auto"/>
            </w:rPr>
            <w:t>of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58385F">
            <w:t>Act</w:t>
          </w:r>
        </w:sdtContent>
      </w:sdt>
      <w:r w:rsidR="00F4644B" w:rsidRPr="00AE5693">
        <w:t xml:space="preserve"> </w:t>
      </w:r>
      <w:r w:rsidRPr="00AE5693">
        <w:t>and have not been endorsed by Parliament.</w:t>
      </w:r>
    </w:p>
    <w:p w14:paraId="5B6D2A38" w14:textId="670CDBDE"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58385F">
            <w:t>Ac</w:t>
          </w:r>
          <w:r w:rsidR="00107937">
            <w:t>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58385F">
            <w:t>Act</w:t>
          </w:r>
        </w:sdtContent>
      </w:sdt>
      <w:r w:rsidR="00F4644B" w:rsidRPr="00AE5693">
        <w:t xml:space="preserve"> </w:t>
      </w:r>
      <w:r w:rsidR="00FD6AE0" w:rsidRPr="00AE5693">
        <w:t xml:space="preserve">will affect existing legislation in this area. </w:t>
      </w:r>
    </w:p>
    <w:p w14:paraId="05F98103" w14:textId="5C60A4E8"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58385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58385F">
            <w:t>Act</w:t>
          </w:r>
        </w:sdtContent>
      </w:sdt>
      <w:r w:rsidR="005D36BD" w:rsidRPr="00146FE0">
        <w:t>.</w:t>
      </w:r>
    </w:p>
    <w:p w14:paraId="4FD6FB53" w14:textId="021FBA29" w:rsidR="00C54216"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1487587943"/>
          <w:lock w:val="contentLocked"/>
          <w:placeholder>
            <w:docPart w:val="2B41FE108520440BAABB4DD00E7E1E4B"/>
          </w:placeholder>
          <w:group/>
        </w:sdtPr>
        <w:sdtEndPr/>
        <w:sdtContent>
          <w:tr w:rsidR="004E7747" w:rsidRPr="00AE5693" w14:paraId="28374B91" w14:textId="77777777" w:rsidTr="005121A6">
            <w:tc>
              <w:tcPr>
                <w:tcW w:w="4643" w:type="dxa"/>
              </w:tcPr>
              <w:p w14:paraId="182A2BE5" w14:textId="77777777" w:rsidR="004E7747" w:rsidRPr="00AE5693" w:rsidRDefault="004E7747" w:rsidP="005121A6">
                <w:pPr>
                  <w:pStyle w:val="StyleTOC1Bold"/>
                  <w:jc w:val="left"/>
                  <w:rPr>
                    <w:b/>
                  </w:rPr>
                </w:pPr>
                <w:r w:rsidRPr="00AE5693">
                  <w:rPr>
                    <w:b/>
                  </w:rPr>
                  <w:t>Subject</w:t>
                </w:r>
              </w:p>
            </w:tc>
            <w:tc>
              <w:tcPr>
                <w:tcW w:w="4644" w:type="dxa"/>
              </w:tcPr>
              <w:p w14:paraId="24E2B49A" w14:textId="77777777" w:rsidR="004E7747" w:rsidRPr="00AE5693" w:rsidRDefault="004E7747" w:rsidP="005121A6">
                <w:pPr>
                  <w:pStyle w:val="StyleTOC1BoldRight"/>
                  <w:rPr>
                    <w:b/>
                  </w:rPr>
                </w:pPr>
                <w:r w:rsidRPr="00AE5693">
                  <w:rPr>
                    <w:b/>
                  </w:rPr>
                  <w:t>Page of these Notes</w:t>
                </w:r>
              </w:p>
            </w:tc>
          </w:tr>
        </w:sdtContent>
      </w:sdt>
    </w:tbl>
    <w:p w14:paraId="304BFD6B" w14:textId="4143CE90" w:rsidR="004E7747"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3173462" w:history="1">
        <w:r w:rsidR="004E7747" w:rsidRPr="00EA63A7">
          <w:rPr>
            <w:rStyle w:val="Hyperlink"/>
            <w:noProof/>
          </w:rPr>
          <w:t>Overview of the Act</w:t>
        </w:r>
        <w:r w:rsidR="004E7747">
          <w:rPr>
            <w:noProof/>
            <w:webHidden/>
          </w:rPr>
          <w:tab/>
        </w:r>
        <w:r w:rsidR="004E7747">
          <w:rPr>
            <w:noProof/>
            <w:webHidden/>
          </w:rPr>
          <w:fldChar w:fldCharType="begin"/>
        </w:r>
        <w:r w:rsidR="004E7747">
          <w:rPr>
            <w:noProof/>
            <w:webHidden/>
          </w:rPr>
          <w:instrText xml:space="preserve"> PAGEREF _Toc103173462 \h </w:instrText>
        </w:r>
        <w:r w:rsidR="004E7747">
          <w:rPr>
            <w:noProof/>
            <w:webHidden/>
          </w:rPr>
        </w:r>
        <w:r w:rsidR="004E7747">
          <w:rPr>
            <w:noProof/>
            <w:webHidden/>
          </w:rPr>
          <w:fldChar w:fldCharType="separate"/>
        </w:r>
        <w:r w:rsidR="004E7747">
          <w:rPr>
            <w:noProof/>
            <w:webHidden/>
          </w:rPr>
          <w:t>3</w:t>
        </w:r>
        <w:r w:rsidR="004E7747">
          <w:rPr>
            <w:noProof/>
            <w:webHidden/>
          </w:rPr>
          <w:fldChar w:fldCharType="end"/>
        </w:r>
      </w:hyperlink>
    </w:p>
    <w:p w14:paraId="6E45BAD9" w14:textId="1154C7B0" w:rsidR="004E7747" w:rsidRDefault="00CB5405">
      <w:pPr>
        <w:pStyle w:val="TOC1"/>
        <w:rPr>
          <w:rFonts w:asciiTheme="minorHAnsi" w:hAnsiTheme="minorHAnsi"/>
          <w:b w:val="0"/>
          <w:bCs w:val="0"/>
          <w:noProof/>
          <w:sz w:val="22"/>
          <w:szCs w:val="22"/>
          <w:lang w:eastAsia="en-GB" w:bidi="ar-SA"/>
        </w:rPr>
      </w:pPr>
      <w:hyperlink w:anchor="_Toc103173463" w:history="1">
        <w:r w:rsidR="004E7747" w:rsidRPr="00EA63A7">
          <w:rPr>
            <w:rStyle w:val="Hyperlink"/>
            <w:noProof/>
          </w:rPr>
          <w:t>Policy background</w:t>
        </w:r>
        <w:r w:rsidR="004E7747">
          <w:rPr>
            <w:noProof/>
            <w:webHidden/>
          </w:rPr>
          <w:tab/>
        </w:r>
        <w:r w:rsidR="004E7747">
          <w:rPr>
            <w:noProof/>
            <w:webHidden/>
          </w:rPr>
          <w:fldChar w:fldCharType="begin"/>
        </w:r>
        <w:r w:rsidR="004E7747">
          <w:rPr>
            <w:noProof/>
            <w:webHidden/>
          </w:rPr>
          <w:instrText xml:space="preserve"> PAGEREF _Toc103173463 \h </w:instrText>
        </w:r>
        <w:r w:rsidR="004E7747">
          <w:rPr>
            <w:noProof/>
            <w:webHidden/>
          </w:rPr>
        </w:r>
        <w:r w:rsidR="004E7747">
          <w:rPr>
            <w:noProof/>
            <w:webHidden/>
          </w:rPr>
          <w:fldChar w:fldCharType="separate"/>
        </w:r>
        <w:r w:rsidR="004E7747">
          <w:rPr>
            <w:noProof/>
            <w:webHidden/>
          </w:rPr>
          <w:t>3</w:t>
        </w:r>
        <w:r w:rsidR="004E7747">
          <w:rPr>
            <w:noProof/>
            <w:webHidden/>
          </w:rPr>
          <w:fldChar w:fldCharType="end"/>
        </w:r>
      </w:hyperlink>
    </w:p>
    <w:p w14:paraId="041E13E4" w14:textId="262ACA23" w:rsidR="004E7747" w:rsidRDefault="00CB5405">
      <w:pPr>
        <w:pStyle w:val="TOC1"/>
        <w:rPr>
          <w:rFonts w:asciiTheme="minorHAnsi" w:hAnsiTheme="minorHAnsi"/>
          <w:b w:val="0"/>
          <w:bCs w:val="0"/>
          <w:noProof/>
          <w:sz w:val="22"/>
          <w:szCs w:val="22"/>
          <w:lang w:eastAsia="en-GB" w:bidi="ar-SA"/>
        </w:rPr>
      </w:pPr>
      <w:hyperlink w:anchor="_Toc103173464" w:history="1">
        <w:r w:rsidR="004E7747" w:rsidRPr="00EA63A7">
          <w:rPr>
            <w:rStyle w:val="Hyperlink"/>
            <w:noProof/>
          </w:rPr>
          <w:t>Legal background</w:t>
        </w:r>
        <w:r w:rsidR="004E7747">
          <w:rPr>
            <w:noProof/>
            <w:webHidden/>
          </w:rPr>
          <w:tab/>
        </w:r>
        <w:r w:rsidR="004E7747">
          <w:rPr>
            <w:noProof/>
            <w:webHidden/>
          </w:rPr>
          <w:fldChar w:fldCharType="begin"/>
        </w:r>
        <w:r w:rsidR="004E7747">
          <w:rPr>
            <w:noProof/>
            <w:webHidden/>
          </w:rPr>
          <w:instrText xml:space="preserve"> PAGEREF _Toc103173464 \h </w:instrText>
        </w:r>
        <w:r w:rsidR="004E7747">
          <w:rPr>
            <w:noProof/>
            <w:webHidden/>
          </w:rPr>
        </w:r>
        <w:r w:rsidR="004E7747">
          <w:rPr>
            <w:noProof/>
            <w:webHidden/>
          </w:rPr>
          <w:fldChar w:fldCharType="separate"/>
        </w:r>
        <w:r w:rsidR="004E7747">
          <w:rPr>
            <w:noProof/>
            <w:webHidden/>
          </w:rPr>
          <w:t>4</w:t>
        </w:r>
        <w:r w:rsidR="004E7747">
          <w:rPr>
            <w:noProof/>
            <w:webHidden/>
          </w:rPr>
          <w:fldChar w:fldCharType="end"/>
        </w:r>
      </w:hyperlink>
    </w:p>
    <w:p w14:paraId="10EDCB74" w14:textId="02C82CE0" w:rsidR="004E7747" w:rsidRDefault="00CB5405">
      <w:pPr>
        <w:pStyle w:val="TOC1"/>
        <w:rPr>
          <w:rFonts w:asciiTheme="minorHAnsi" w:hAnsiTheme="minorHAnsi"/>
          <w:b w:val="0"/>
          <w:bCs w:val="0"/>
          <w:noProof/>
          <w:sz w:val="22"/>
          <w:szCs w:val="22"/>
          <w:lang w:eastAsia="en-GB" w:bidi="ar-SA"/>
        </w:rPr>
      </w:pPr>
      <w:hyperlink w:anchor="_Toc103173465" w:history="1">
        <w:r w:rsidR="004E7747" w:rsidRPr="00EA63A7">
          <w:rPr>
            <w:rStyle w:val="Hyperlink"/>
            <w:noProof/>
          </w:rPr>
          <w:t>Territorial extent and application</w:t>
        </w:r>
        <w:r w:rsidR="004E7747">
          <w:rPr>
            <w:noProof/>
            <w:webHidden/>
          </w:rPr>
          <w:tab/>
        </w:r>
        <w:r w:rsidR="004E7747">
          <w:rPr>
            <w:noProof/>
            <w:webHidden/>
          </w:rPr>
          <w:fldChar w:fldCharType="begin"/>
        </w:r>
        <w:r w:rsidR="004E7747">
          <w:rPr>
            <w:noProof/>
            <w:webHidden/>
          </w:rPr>
          <w:instrText xml:space="preserve"> PAGEREF _Toc103173465 \h </w:instrText>
        </w:r>
        <w:r w:rsidR="004E7747">
          <w:rPr>
            <w:noProof/>
            <w:webHidden/>
          </w:rPr>
        </w:r>
        <w:r w:rsidR="004E7747">
          <w:rPr>
            <w:noProof/>
            <w:webHidden/>
          </w:rPr>
          <w:fldChar w:fldCharType="separate"/>
        </w:r>
        <w:r w:rsidR="004E7747">
          <w:rPr>
            <w:noProof/>
            <w:webHidden/>
          </w:rPr>
          <w:t>5</w:t>
        </w:r>
        <w:r w:rsidR="004E7747">
          <w:rPr>
            <w:noProof/>
            <w:webHidden/>
          </w:rPr>
          <w:fldChar w:fldCharType="end"/>
        </w:r>
      </w:hyperlink>
    </w:p>
    <w:p w14:paraId="0DA2C868" w14:textId="570844DD" w:rsidR="004E7747" w:rsidRDefault="00CB5405">
      <w:pPr>
        <w:pStyle w:val="TOC1"/>
        <w:rPr>
          <w:rFonts w:asciiTheme="minorHAnsi" w:hAnsiTheme="minorHAnsi"/>
          <w:b w:val="0"/>
          <w:bCs w:val="0"/>
          <w:noProof/>
          <w:sz w:val="22"/>
          <w:szCs w:val="22"/>
          <w:lang w:eastAsia="en-GB" w:bidi="ar-SA"/>
        </w:rPr>
      </w:pPr>
      <w:hyperlink w:anchor="_Toc103173466" w:history="1">
        <w:r w:rsidR="004E7747" w:rsidRPr="00EA63A7">
          <w:rPr>
            <w:rStyle w:val="Hyperlink"/>
            <w:noProof/>
          </w:rPr>
          <w:t>Commentary on provisions of Act</w:t>
        </w:r>
        <w:r w:rsidR="004E7747">
          <w:rPr>
            <w:noProof/>
            <w:webHidden/>
          </w:rPr>
          <w:tab/>
        </w:r>
        <w:r w:rsidR="004E7747">
          <w:rPr>
            <w:noProof/>
            <w:webHidden/>
          </w:rPr>
          <w:fldChar w:fldCharType="begin"/>
        </w:r>
        <w:r w:rsidR="004E7747">
          <w:rPr>
            <w:noProof/>
            <w:webHidden/>
          </w:rPr>
          <w:instrText xml:space="preserve"> PAGEREF _Toc103173466 \h </w:instrText>
        </w:r>
        <w:r w:rsidR="004E7747">
          <w:rPr>
            <w:noProof/>
            <w:webHidden/>
          </w:rPr>
        </w:r>
        <w:r w:rsidR="004E7747">
          <w:rPr>
            <w:noProof/>
            <w:webHidden/>
          </w:rPr>
          <w:fldChar w:fldCharType="separate"/>
        </w:r>
        <w:r w:rsidR="004E7747">
          <w:rPr>
            <w:noProof/>
            <w:webHidden/>
          </w:rPr>
          <w:t>6</w:t>
        </w:r>
        <w:r w:rsidR="004E7747">
          <w:rPr>
            <w:noProof/>
            <w:webHidden/>
          </w:rPr>
          <w:fldChar w:fldCharType="end"/>
        </w:r>
      </w:hyperlink>
    </w:p>
    <w:p w14:paraId="38EEF827" w14:textId="3799B956" w:rsidR="004E7747" w:rsidRDefault="00CB5405">
      <w:pPr>
        <w:pStyle w:val="TOC4"/>
        <w:tabs>
          <w:tab w:val="right" w:pos="9061"/>
        </w:tabs>
        <w:rPr>
          <w:noProof/>
          <w:sz w:val="22"/>
          <w:szCs w:val="22"/>
          <w:lang w:eastAsia="en-GB" w:bidi="ar-SA"/>
        </w:rPr>
      </w:pPr>
      <w:hyperlink w:anchor="_Toc103173467" w:history="1">
        <w:r w:rsidR="004E7747" w:rsidRPr="00EA63A7">
          <w:rPr>
            <w:rStyle w:val="Hyperlink"/>
            <w:noProof/>
          </w:rPr>
          <w:t>Section 1: Protection of cultural objects on loan</w:t>
        </w:r>
        <w:r w:rsidR="004E7747">
          <w:rPr>
            <w:noProof/>
            <w:webHidden/>
          </w:rPr>
          <w:tab/>
        </w:r>
        <w:r w:rsidR="004E7747">
          <w:rPr>
            <w:noProof/>
            <w:webHidden/>
          </w:rPr>
          <w:fldChar w:fldCharType="begin"/>
        </w:r>
        <w:r w:rsidR="004E7747">
          <w:rPr>
            <w:noProof/>
            <w:webHidden/>
          </w:rPr>
          <w:instrText xml:space="preserve"> PAGEREF _Toc103173467 \h </w:instrText>
        </w:r>
        <w:r w:rsidR="004E7747">
          <w:rPr>
            <w:noProof/>
            <w:webHidden/>
          </w:rPr>
        </w:r>
        <w:r w:rsidR="004E7747">
          <w:rPr>
            <w:noProof/>
            <w:webHidden/>
          </w:rPr>
          <w:fldChar w:fldCharType="separate"/>
        </w:r>
        <w:r w:rsidR="004E7747">
          <w:rPr>
            <w:noProof/>
            <w:webHidden/>
          </w:rPr>
          <w:t>6</w:t>
        </w:r>
        <w:r w:rsidR="004E7747">
          <w:rPr>
            <w:noProof/>
            <w:webHidden/>
          </w:rPr>
          <w:fldChar w:fldCharType="end"/>
        </w:r>
      </w:hyperlink>
    </w:p>
    <w:p w14:paraId="42B2B6C0" w14:textId="0BBF60E3" w:rsidR="004E7747" w:rsidRDefault="00CB5405">
      <w:pPr>
        <w:pStyle w:val="TOC4"/>
        <w:tabs>
          <w:tab w:val="right" w:pos="9061"/>
        </w:tabs>
        <w:rPr>
          <w:noProof/>
          <w:sz w:val="22"/>
          <w:szCs w:val="22"/>
          <w:lang w:eastAsia="en-GB" w:bidi="ar-SA"/>
        </w:rPr>
      </w:pPr>
      <w:hyperlink w:anchor="_Toc103173468" w:history="1">
        <w:r w:rsidR="004E7747" w:rsidRPr="00EA63A7">
          <w:rPr>
            <w:rStyle w:val="Hyperlink"/>
            <w:noProof/>
          </w:rPr>
          <w:t>Section 2: Extent, commencement and short title</w:t>
        </w:r>
        <w:r w:rsidR="004E7747">
          <w:rPr>
            <w:noProof/>
            <w:webHidden/>
          </w:rPr>
          <w:tab/>
        </w:r>
        <w:r w:rsidR="004E7747">
          <w:rPr>
            <w:noProof/>
            <w:webHidden/>
          </w:rPr>
          <w:fldChar w:fldCharType="begin"/>
        </w:r>
        <w:r w:rsidR="004E7747">
          <w:rPr>
            <w:noProof/>
            <w:webHidden/>
          </w:rPr>
          <w:instrText xml:space="preserve"> PAGEREF _Toc103173468 \h </w:instrText>
        </w:r>
        <w:r w:rsidR="004E7747">
          <w:rPr>
            <w:noProof/>
            <w:webHidden/>
          </w:rPr>
        </w:r>
        <w:r w:rsidR="004E7747">
          <w:rPr>
            <w:noProof/>
            <w:webHidden/>
          </w:rPr>
          <w:fldChar w:fldCharType="separate"/>
        </w:r>
        <w:r w:rsidR="004E7747">
          <w:rPr>
            <w:noProof/>
            <w:webHidden/>
          </w:rPr>
          <w:t>6</w:t>
        </w:r>
        <w:r w:rsidR="004E7747">
          <w:rPr>
            <w:noProof/>
            <w:webHidden/>
          </w:rPr>
          <w:fldChar w:fldCharType="end"/>
        </w:r>
      </w:hyperlink>
    </w:p>
    <w:p w14:paraId="5D19C1A2" w14:textId="0C3DD7CF" w:rsidR="004E7747" w:rsidRDefault="00CB5405">
      <w:pPr>
        <w:pStyle w:val="TOC1"/>
        <w:rPr>
          <w:rFonts w:asciiTheme="minorHAnsi" w:hAnsiTheme="minorHAnsi"/>
          <w:b w:val="0"/>
          <w:bCs w:val="0"/>
          <w:noProof/>
          <w:sz w:val="22"/>
          <w:szCs w:val="22"/>
          <w:lang w:eastAsia="en-GB" w:bidi="ar-SA"/>
        </w:rPr>
      </w:pPr>
      <w:hyperlink w:anchor="_Toc103173469" w:history="1">
        <w:r w:rsidR="004E7747" w:rsidRPr="00EA63A7">
          <w:rPr>
            <w:rStyle w:val="Hyperlink"/>
            <w:noProof/>
          </w:rPr>
          <w:t>Commencement</w:t>
        </w:r>
        <w:r w:rsidR="004E7747">
          <w:rPr>
            <w:noProof/>
            <w:webHidden/>
          </w:rPr>
          <w:tab/>
        </w:r>
        <w:r w:rsidR="004E7747">
          <w:rPr>
            <w:noProof/>
            <w:webHidden/>
          </w:rPr>
          <w:fldChar w:fldCharType="begin"/>
        </w:r>
        <w:r w:rsidR="004E7747">
          <w:rPr>
            <w:noProof/>
            <w:webHidden/>
          </w:rPr>
          <w:instrText xml:space="preserve"> PAGEREF _Toc103173469 \h </w:instrText>
        </w:r>
        <w:r w:rsidR="004E7747">
          <w:rPr>
            <w:noProof/>
            <w:webHidden/>
          </w:rPr>
        </w:r>
        <w:r w:rsidR="004E7747">
          <w:rPr>
            <w:noProof/>
            <w:webHidden/>
          </w:rPr>
          <w:fldChar w:fldCharType="separate"/>
        </w:r>
        <w:r w:rsidR="004E7747">
          <w:rPr>
            <w:noProof/>
            <w:webHidden/>
          </w:rPr>
          <w:t>7</w:t>
        </w:r>
        <w:r w:rsidR="004E7747">
          <w:rPr>
            <w:noProof/>
            <w:webHidden/>
          </w:rPr>
          <w:fldChar w:fldCharType="end"/>
        </w:r>
      </w:hyperlink>
    </w:p>
    <w:p w14:paraId="4026548B" w14:textId="6E8954BA" w:rsidR="004E7747" w:rsidRDefault="00CB5405">
      <w:pPr>
        <w:pStyle w:val="TOC1"/>
        <w:rPr>
          <w:rFonts w:asciiTheme="minorHAnsi" w:hAnsiTheme="minorHAnsi"/>
          <w:b w:val="0"/>
          <w:bCs w:val="0"/>
          <w:noProof/>
          <w:sz w:val="22"/>
          <w:szCs w:val="22"/>
          <w:lang w:eastAsia="en-GB" w:bidi="ar-SA"/>
        </w:rPr>
      </w:pPr>
      <w:hyperlink w:anchor="_Toc103173470" w:history="1">
        <w:r w:rsidR="004E7747" w:rsidRPr="00EA63A7">
          <w:rPr>
            <w:rStyle w:val="Hyperlink"/>
            <w:noProof/>
          </w:rPr>
          <w:t>Related documents</w:t>
        </w:r>
        <w:r w:rsidR="004E7747">
          <w:rPr>
            <w:noProof/>
            <w:webHidden/>
          </w:rPr>
          <w:tab/>
        </w:r>
        <w:r w:rsidR="004E7747">
          <w:rPr>
            <w:noProof/>
            <w:webHidden/>
          </w:rPr>
          <w:fldChar w:fldCharType="begin"/>
        </w:r>
        <w:r w:rsidR="004E7747">
          <w:rPr>
            <w:noProof/>
            <w:webHidden/>
          </w:rPr>
          <w:instrText xml:space="preserve"> PAGEREF _Toc103173470 \h </w:instrText>
        </w:r>
        <w:r w:rsidR="004E7747">
          <w:rPr>
            <w:noProof/>
            <w:webHidden/>
          </w:rPr>
        </w:r>
        <w:r w:rsidR="004E7747">
          <w:rPr>
            <w:noProof/>
            <w:webHidden/>
          </w:rPr>
          <w:fldChar w:fldCharType="separate"/>
        </w:r>
        <w:r w:rsidR="004E7747">
          <w:rPr>
            <w:noProof/>
            <w:webHidden/>
          </w:rPr>
          <w:t>7</w:t>
        </w:r>
        <w:r w:rsidR="004E7747">
          <w:rPr>
            <w:noProof/>
            <w:webHidden/>
          </w:rPr>
          <w:fldChar w:fldCharType="end"/>
        </w:r>
      </w:hyperlink>
    </w:p>
    <w:p w14:paraId="19863988" w14:textId="58543277" w:rsidR="004E7747" w:rsidRDefault="00CB5405">
      <w:pPr>
        <w:pStyle w:val="TOC1"/>
        <w:rPr>
          <w:rFonts w:asciiTheme="minorHAnsi" w:hAnsiTheme="minorHAnsi"/>
          <w:b w:val="0"/>
          <w:bCs w:val="0"/>
          <w:noProof/>
          <w:sz w:val="22"/>
          <w:szCs w:val="22"/>
          <w:lang w:eastAsia="en-GB" w:bidi="ar-SA"/>
        </w:rPr>
      </w:pPr>
      <w:hyperlink w:anchor="_Toc103173471" w:history="1">
        <w:r w:rsidR="004E7747" w:rsidRPr="00EA63A7">
          <w:rPr>
            <w:rStyle w:val="Hyperlink"/>
            <w:noProof/>
          </w:rPr>
          <w:t>Annex A - Territorial extent and application in the United Kingdom</w:t>
        </w:r>
        <w:r w:rsidR="004E7747">
          <w:rPr>
            <w:noProof/>
            <w:webHidden/>
          </w:rPr>
          <w:tab/>
        </w:r>
        <w:r w:rsidR="004E7747">
          <w:rPr>
            <w:noProof/>
            <w:webHidden/>
          </w:rPr>
          <w:fldChar w:fldCharType="begin"/>
        </w:r>
        <w:r w:rsidR="004E7747">
          <w:rPr>
            <w:noProof/>
            <w:webHidden/>
          </w:rPr>
          <w:instrText xml:space="preserve"> PAGEREF _Toc103173471 \h </w:instrText>
        </w:r>
        <w:r w:rsidR="004E7747">
          <w:rPr>
            <w:noProof/>
            <w:webHidden/>
          </w:rPr>
        </w:r>
        <w:r w:rsidR="004E7747">
          <w:rPr>
            <w:noProof/>
            <w:webHidden/>
          </w:rPr>
          <w:fldChar w:fldCharType="separate"/>
        </w:r>
        <w:r w:rsidR="004E7747">
          <w:rPr>
            <w:noProof/>
            <w:webHidden/>
          </w:rPr>
          <w:t>8</w:t>
        </w:r>
        <w:r w:rsidR="004E7747">
          <w:rPr>
            <w:noProof/>
            <w:webHidden/>
          </w:rPr>
          <w:fldChar w:fldCharType="end"/>
        </w:r>
      </w:hyperlink>
    </w:p>
    <w:p w14:paraId="4D59D280" w14:textId="58BF01F5" w:rsidR="004E7747" w:rsidRDefault="00CB5405">
      <w:pPr>
        <w:pStyle w:val="TOC1"/>
        <w:rPr>
          <w:rFonts w:asciiTheme="minorHAnsi" w:hAnsiTheme="minorHAnsi"/>
          <w:b w:val="0"/>
          <w:bCs w:val="0"/>
          <w:noProof/>
          <w:sz w:val="22"/>
          <w:szCs w:val="22"/>
          <w:lang w:eastAsia="en-GB" w:bidi="ar-SA"/>
        </w:rPr>
      </w:pPr>
      <w:hyperlink w:anchor="_Toc103173472" w:history="1">
        <w:r w:rsidR="004E7747" w:rsidRPr="00EA63A7">
          <w:rPr>
            <w:rStyle w:val="Hyperlink"/>
            <w:noProof/>
          </w:rPr>
          <w:t>Annex B - Hansard References</w:t>
        </w:r>
        <w:r w:rsidR="004E7747">
          <w:rPr>
            <w:noProof/>
            <w:webHidden/>
          </w:rPr>
          <w:tab/>
        </w:r>
        <w:r w:rsidR="004E7747">
          <w:rPr>
            <w:noProof/>
            <w:webHidden/>
          </w:rPr>
          <w:fldChar w:fldCharType="begin"/>
        </w:r>
        <w:r w:rsidR="004E7747">
          <w:rPr>
            <w:noProof/>
            <w:webHidden/>
          </w:rPr>
          <w:instrText xml:space="preserve"> PAGEREF _Toc103173472 \h </w:instrText>
        </w:r>
        <w:r w:rsidR="004E7747">
          <w:rPr>
            <w:noProof/>
            <w:webHidden/>
          </w:rPr>
        </w:r>
        <w:r w:rsidR="004E7747">
          <w:rPr>
            <w:noProof/>
            <w:webHidden/>
          </w:rPr>
          <w:fldChar w:fldCharType="separate"/>
        </w:r>
        <w:r w:rsidR="004E7747">
          <w:rPr>
            <w:noProof/>
            <w:webHidden/>
          </w:rPr>
          <w:t>9</w:t>
        </w:r>
        <w:r w:rsidR="004E7747">
          <w:rPr>
            <w:noProof/>
            <w:webHidden/>
          </w:rPr>
          <w:fldChar w:fldCharType="end"/>
        </w:r>
      </w:hyperlink>
    </w:p>
    <w:p w14:paraId="756990B9" w14:textId="2936A45B"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3173462"/>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3E19C7">
                <w:t>Act</w:t>
              </w:r>
            </w:sdtContent>
          </w:sdt>
        </w:sdtContent>
      </w:sdt>
      <w:bookmarkEnd w:id="0"/>
      <w:bookmarkEnd w:id="1"/>
      <w:bookmarkEnd w:id="3"/>
      <w:bookmarkEnd w:id="4"/>
    </w:p>
    <w:p w14:paraId="1BA80FB0" w14:textId="77777777" w:rsidR="0058385F" w:rsidRDefault="0058385F" w:rsidP="0058385F">
      <w:pPr>
        <w:pStyle w:val="ParaNumbered"/>
        <w:ind w:left="714" w:hanging="357"/>
        <w:rPr>
          <w:lang w:val="en-GB"/>
        </w:rPr>
      </w:pPr>
      <w:r w:rsidRPr="0058385F">
        <w:rPr>
          <w:lang w:val="en-GB"/>
        </w:rPr>
        <w:t xml:space="preserve">Under section 134 of the Tribunals, Courts and Enforcement Act 2007 (“the 2007 Act”), cultural objects on loan from abroad to UK museums and galleries approved under the 2007 Act are protected from seizure or forfeiture for a period of 12 months from the date the object enters the UK. </w:t>
      </w:r>
    </w:p>
    <w:p w14:paraId="7ECE869F" w14:textId="2738D5B5" w:rsidR="0058385F" w:rsidRDefault="0058385F" w:rsidP="0058385F">
      <w:pPr>
        <w:pStyle w:val="ParaNumbered"/>
        <w:ind w:left="714" w:hanging="357"/>
        <w:rPr>
          <w:lang w:val="en-GB"/>
        </w:rPr>
      </w:pPr>
      <w:r w:rsidRPr="0058385F">
        <w:rPr>
          <w:lang w:val="en-GB"/>
        </w:rPr>
        <w:t xml:space="preserve">The </w:t>
      </w:r>
      <w:r>
        <w:rPr>
          <w:lang w:val="en-GB"/>
        </w:rPr>
        <w:t>Act</w:t>
      </w:r>
      <w:r w:rsidRPr="0058385F">
        <w:rPr>
          <w:lang w:val="en-GB"/>
        </w:rPr>
        <w:t xml:space="preserve"> amend</w:t>
      </w:r>
      <w:r>
        <w:rPr>
          <w:lang w:val="en-GB"/>
        </w:rPr>
        <w:t>s</w:t>
      </w:r>
      <w:r w:rsidRPr="0058385F">
        <w:rPr>
          <w:lang w:val="en-GB"/>
        </w:rPr>
        <w:t xml:space="preserve"> the 2007 Act to allow the period of protection to be extended for a further period of up to 3 months for objects on loan to approved museums </w:t>
      </w:r>
      <w:r w:rsidR="00DC23FA">
        <w:rPr>
          <w:lang w:val="en-GB"/>
        </w:rPr>
        <w:t xml:space="preserve">and galleries </w:t>
      </w:r>
      <w:r w:rsidRPr="0058385F">
        <w:rPr>
          <w:lang w:val="en-GB"/>
        </w:rPr>
        <w:t xml:space="preserve">in England and Scotland. The </w:t>
      </w:r>
      <w:r w:rsidR="00F54200">
        <w:rPr>
          <w:lang w:val="en-GB"/>
        </w:rPr>
        <w:t>power</w:t>
      </w:r>
      <w:r w:rsidR="00F54200" w:rsidRPr="0058385F">
        <w:rPr>
          <w:lang w:val="en-GB"/>
        </w:rPr>
        <w:t xml:space="preserve"> </w:t>
      </w:r>
      <w:r w:rsidRPr="0058385F">
        <w:rPr>
          <w:lang w:val="en-GB"/>
        </w:rPr>
        <w:t xml:space="preserve">to extend a period of protection </w:t>
      </w:r>
      <w:r w:rsidR="00F54200">
        <w:rPr>
          <w:lang w:val="en-GB"/>
        </w:rPr>
        <w:t>may be exercised by</w:t>
      </w:r>
      <w:r w:rsidRPr="0058385F">
        <w:rPr>
          <w:lang w:val="en-GB"/>
        </w:rPr>
        <w:t xml:space="preserve"> the Secretary of State for Digital, Culture, Media and Sport and/or Scottish Ministers, depending on the location of the object</w:t>
      </w:r>
      <w:r w:rsidR="0022513A">
        <w:rPr>
          <w:lang w:val="en-GB"/>
        </w:rPr>
        <w:t xml:space="preserve"> and the approved institution</w:t>
      </w:r>
      <w:r w:rsidRPr="0058385F">
        <w:rPr>
          <w:lang w:val="en-GB"/>
        </w:rPr>
        <w:t xml:space="preserve">, and would be considered on a case-by-case basis where need arises and taking account of the circumstances in each case. </w:t>
      </w:r>
    </w:p>
    <w:p w14:paraId="583AF1D8" w14:textId="7CDC0FB3" w:rsidR="0058385F" w:rsidRDefault="0058385F" w:rsidP="0058385F">
      <w:pPr>
        <w:pStyle w:val="ParaNumbered"/>
        <w:ind w:left="714" w:hanging="357"/>
        <w:rPr>
          <w:lang w:val="en-GB"/>
        </w:rPr>
      </w:pPr>
      <w:r>
        <w:rPr>
          <w:lang w:val="en-GB"/>
        </w:rPr>
        <w:t xml:space="preserve">The Act </w:t>
      </w:r>
      <w:r w:rsidRPr="0058385F">
        <w:rPr>
          <w:lang w:val="en-GB"/>
        </w:rPr>
        <w:t xml:space="preserve">contains two </w:t>
      </w:r>
      <w:r w:rsidR="000D35C2">
        <w:rPr>
          <w:lang w:val="en-GB"/>
        </w:rPr>
        <w:t>sections</w:t>
      </w:r>
      <w:r w:rsidR="000D35C2" w:rsidRPr="0058385F">
        <w:rPr>
          <w:lang w:val="en-GB"/>
        </w:rPr>
        <w:t xml:space="preserve"> </w:t>
      </w:r>
      <w:r w:rsidRPr="0058385F">
        <w:rPr>
          <w:lang w:val="en-GB"/>
        </w:rPr>
        <w:t>covering the following matters:</w:t>
      </w:r>
    </w:p>
    <w:p w14:paraId="06AD2A71" w14:textId="3535F118" w:rsidR="0058385F" w:rsidRDefault="0058385F" w:rsidP="00896D81">
      <w:pPr>
        <w:pStyle w:val="ParaBulleted"/>
      </w:pPr>
      <w:r w:rsidRPr="0058385F">
        <w:t xml:space="preserve">Protection of </w:t>
      </w:r>
      <w:r w:rsidR="00B33239">
        <w:t>c</w:t>
      </w:r>
      <w:r w:rsidRPr="0058385F">
        <w:t xml:space="preserve">ultural </w:t>
      </w:r>
      <w:r w:rsidR="00B33239">
        <w:t>o</w:t>
      </w:r>
      <w:r w:rsidRPr="0058385F">
        <w:t xml:space="preserve">bjects on </w:t>
      </w:r>
      <w:r w:rsidR="00B33239">
        <w:t>l</w:t>
      </w:r>
      <w:r w:rsidRPr="0058385F">
        <w:t xml:space="preserve">oan </w:t>
      </w:r>
    </w:p>
    <w:p w14:paraId="6DE1FACC" w14:textId="3A9E6BF8" w:rsidR="00E26988" w:rsidRPr="00EB716B" w:rsidRDefault="0058385F" w:rsidP="00896D81">
      <w:pPr>
        <w:pStyle w:val="ParaBulleted"/>
      </w:pPr>
      <w:r w:rsidRPr="0058385F">
        <w:t>Extent, commencement and short title</w:t>
      </w:r>
    </w:p>
    <w:bookmarkStart w:id="5" w:name="_Toc410653884" w:displacedByCustomXml="next"/>
    <w:bookmarkStart w:id="6" w:name="_Toc103173463"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6309995B" w14:textId="77777777"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14:paraId="3607257E" w14:textId="77777777" w:rsidR="0058385F" w:rsidRDefault="0058385F" w:rsidP="0058385F">
      <w:pPr>
        <w:pStyle w:val="ParaNumbered"/>
        <w:rPr>
          <w:lang w:eastAsia="en-GB" w:bidi="ar-SA"/>
        </w:rPr>
      </w:pPr>
      <w:r w:rsidRPr="0058385F">
        <w:rPr>
          <w:lang w:eastAsia="en-GB" w:bidi="ar-SA"/>
        </w:rPr>
        <w:t xml:space="preserve">The 12-month period of protection from seizure or forfeiture under the current legislation has normally provided a sufficient length of time for museum exhibitions to take place and for objects on loan from abroad to be returned in line with agreed schedules and before the period of protection has expired. However, the disruptions to international travel during 2020 created problems when loaned objects due to be returned to their country of origin were unexpectedly delayed in the UK. Unable to travel out of the UK, these objects were left at risk of being unprotected should the 12-month limit expire before the borrowing institutions could arrange for their return. </w:t>
      </w:r>
    </w:p>
    <w:p w14:paraId="795A2932" w14:textId="716EFEF5" w:rsidR="0058385F" w:rsidRDefault="0058385F" w:rsidP="0058385F">
      <w:pPr>
        <w:pStyle w:val="ParaNumbered"/>
        <w:rPr>
          <w:lang w:eastAsia="en-GB" w:bidi="ar-SA"/>
        </w:rPr>
      </w:pPr>
      <w:r w:rsidRPr="0058385F">
        <w:rPr>
          <w:lang w:eastAsia="en-GB" w:bidi="ar-SA"/>
        </w:rPr>
        <w:t xml:space="preserve">Unforeseen environmental factors have caused major international air travel disruption in the past, and this too posed a risk to the timely return of cultural objects on loan from international lenders, for example, the eruption of the Eyjafjallajokull volcano in Iceland in 2010, which grounded over 100,000 flights. </w:t>
      </w:r>
    </w:p>
    <w:p w14:paraId="3B928575" w14:textId="3384EA69" w:rsidR="0058385F" w:rsidRDefault="0058385F" w:rsidP="0058385F">
      <w:pPr>
        <w:pStyle w:val="ParaNumbered"/>
        <w:rPr>
          <w:lang w:eastAsia="en-GB" w:bidi="ar-SA"/>
        </w:rPr>
      </w:pPr>
      <w:r w:rsidRPr="0058385F">
        <w:rPr>
          <w:lang w:eastAsia="en-GB" w:bidi="ar-SA"/>
        </w:rPr>
        <w:t xml:space="preserve">In the event that objects on loan are unexpectedly delayed within the UK and are unable to be returned within the 12-month timeframe, the measures </w:t>
      </w:r>
      <w:r>
        <w:rPr>
          <w:lang w:eastAsia="en-GB" w:bidi="ar-SA"/>
        </w:rPr>
        <w:t xml:space="preserve">within the Act </w:t>
      </w:r>
      <w:r w:rsidRPr="0058385F">
        <w:rPr>
          <w:lang w:eastAsia="en-GB" w:bidi="ar-SA"/>
        </w:rPr>
        <w:t>provide a mechanism to extend the length of time an object is protected from seizure or forfeiture whilst in</w:t>
      </w:r>
      <w:r>
        <w:rPr>
          <w:lang w:eastAsia="en-GB" w:bidi="ar-SA"/>
        </w:rPr>
        <w:t xml:space="preserve"> England or Scotland</w:t>
      </w:r>
      <w:r w:rsidRPr="0058385F">
        <w:rPr>
          <w:lang w:eastAsia="en-GB" w:bidi="ar-SA"/>
        </w:rPr>
        <w:t>. This will help alleviate concerns from museums and international lenders that cultural objects</w:t>
      </w:r>
      <w:r>
        <w:rPr>
          <w:lang w:eastAsia="en-GB" w:bidi="ar-SA"/>
        </w:rPr>
        <w:t xml:space="preserve"> on loan to approved museums and galleries</w:t>
      </w:r>
      <w:r w:rsidRPr="0058385F">
        <w:rPr>
          <w:lang w:eastAsia="en-GB" w:bidi="ar-SA"/>
        </w:rPr>
        <w:t xml:space="preserve"> may be left unprotected should the protection expire before the objects can be returned.</w:t>
      </w:r>
    </w:p>
    <w:p w14:paraId="50C2D2EC" w14:textId="77777777" w:rsidR="0058385F" w:rsidRDefault="0058385F" w:rsidP="0058385F">
      <w:pPr>
        <w:pStyle w:val="ParaNumbered"/>
        <w:rPr>
          <w:lang w:eastAsia="en-GB" w:bidi="ar-SA"/>
        </w:rPr>
      </w:pPr>
      <w:r w:rsidRPr="0058385F">
        <w:rPr>
          <w:lang w:eastAsia="en-GB" w:bidi="ar-SA"/>
        </w:rPr>
        <w:t xml:space="preserve">Whilst the risk of seizure or forfeiture is extremely small, a number of countries place great importance on having this protection. </w:t>
      </w:r>
      <w:r>
        <w:rPr>
          <w:lang w:eastAsia="en-GB" w:bidi="ar-SA"/>
        </w:rPr>
        <w:t xml:space="preserve">The Act provides </w:t>
      </w:r>
      <w:r w:rsidRPr="0058385F">
        <w:rPr>
          <w:lang w:eastAsia="en-GB" w:bidi="ar-SA"/>
        </w:rPr>
        <w:t>a greater degree of certainty over the protection available</w:t>
      </w:r>
      <w:r>
        <w:rPr>
          <w:lang w:eastAsia="en-GB" w:bidi="ar-SA"/>
        </w:rPr>
        <w:t xml:space="preserve"> for cultural objects on loan. T</w:t>
      </w:r>
      <w:r w:rsidRPr="0058385F">
        <w:rPr>
          <w:lang w:eastAsia="en-GB" w:bidi="ar-SA"/>
        </w:rPr>
        <w:t xml:space="preserve">he knowledge that </w:t>
      </w:r>
      <w:r>
        <w:rPr>
          <w:lang w:eastAsia="en-GB" w:bidi="ar-SA"/>
        </w:rPr>
        <w:t>the length of protection</w:t>
      </w:r>
      <w:r w:rsidRPr="0058385F">
        <w:rPr>
          <w:lang w:eastAsia="en-GB" w:bidi="ar-SA"/>
        </w:rPr>
        <w:t xml:space="preserve"> can be extended at the discretion of the relevant authority </w:t>
      </w:r>
      <w:r>
        <w:rPr>
          <w:lang w:eastAsia="en-GB" w:bidi="ar-SA"/>
        </w:rPr>
        <w:t>helps to</w:t>
      </w:r>
      <w:r w:rsidRPr="0058385F">
        <w:rPr>
          <w:lang w:eastAsia="en-GB" w:bidi="ar-SA"/>
        </w:rPr>
        <w:t xml:space="preserve"> increase the confidence of owners</w:t>
      </w:r>
      <w:r>
        <w:rPr>
          <w:lang w:eastAsia="en-GB" w:bidi="ar-SA"/>
        </w:rPr>
        <w:t xml:space="preserve"> that objects loaned to approved museums and galleries are secure.</w:t>
      </w:r>
    </w:p>
    <w:p w14:paraId="3C5022A1" w14:textId="77777777" w:rsidR="0058385F" w:rsidRDefault="0058385F" w:rsidP="0058385F">
      <w:pPr>
        <w:pStyle w:val="ParaNumbered"/>
        <w:rPr>
          <w:lang w:eastAsia="en-GB" w:bidi="ar-SA"/>
        </w:rPr>
      </w:pPr>
      <w:r w:rsidRPr="0058385F">
        <w:rPr>
          <w:lang w:eastAsia="en-GB" w:bidi="ar-SA"/>
        </w:rPr>
        <w:t xml:space="preserve">A museum or gallery to which an object has been loaned </w:t>
      </w:r>
      <w:r>
        <w:rPr>
          <w:lang w:eastAsia="en-GB" w:bidi="ar-SA"/>
        </w:rPr>
        <w:t xml:space="preserve">must </w:t>
      </w:r>
      <w:r w:rsidRPr="0058385F">
        <w:rPr>
          <w:lang w:eastAsia="en-GB" w:bidi="ar-SA"/>
        </w:rPr>
        <w:t xml:space="preserve">apply to have the period of protection extended. The relevant authority will exercise their discretion to extend the 12 month period in specific cases and where circumstances warrant. Where an extension to the period of protection is granted, approval will be confirmed in writing to the applying museum or gallery. </w:t>
      </w:r>
    </w:p>
    <w:p w14:paraId="024D20AA" w14:textId="16F33E36" w:rsidR="00E718E1" w:rsidRPr="00EB716B" w:rsidRDefault="0058385F" w:rsidP="00EB716B">
      <w:pPr>
        <w:pStyle w:val="ParaNumbered"/>
        <w:rPr>
          <w:lang w:eastAsia="en-GB" w:bidi="ar-SA"/>
        </w:rPr>
      </w:pPr>
      <w:r w:rsidRPr="0058385F">
        <w:rPr>
          <w:lang w:eastAsia="en-GB" w:bidi="ar-SA"/>
        </w:rPr>
        <w:lastRenderedPageBreak/>
        <w:t>Policy guidance for museums</w:t>
      </w:r>
      <w:r>
        <w:rPr>
          <w:lang w:eastAsia="en-GB" w:bidi="ar-SA"/>
        </w:rPr>
        <w:t xml:space="preserve"> and galleries on how to apply for an extended period of protection</w:t>
      </w:r>
      <w:r w:rsidRPr="0058385F">
        <w:rPr>
          <w:lang w:eastAsia="en-GB" w:bidi="ar-SA"/>
        </w:rPr>
        <w:t xml:space="preserve"> </w:t>
      </w:r>
      <w:r>
        <w:rPr>
          <w:lang w:eastAsia="en-GB" w:bidi="ar-SA"/>
        </w:rPr>
        <w:t xml:space="preserve">has been </w:t>
      </w:r>
      <w:r w:rsidRPr="0058385F">
        <w:rPr>
          <w:lang w:eastAsia="en-GB" w:bidi="ar-SA"/>
        </w:rPr>
        <w:t>issued by the relevant authorities.</w:t>
      </w:r>
    </w:p>
    <w:bookmarkStart w:id="10" w:name="_Toc416612128" w:displacedByCustomXml="next"/>
    <w:bookmarkStart w:id="11" w:name="_Toc410653885" w:displacedByCustomXml="next"/>
    <w:bookmarkStart w:id="12" w:name="_Toc417648113" w:displacedByCustomXml="next"/>
    <w:bookmarkStart w:id="13" w:name="_Toc418587922" w:displacedByCustomXml="next"/>
    <w:bookmarkStart w:id="14" w:name="_Toc103173464" w:displacedByCustomXml="next"/>
    <w:sdt>
      <w:sdtPr>
        <w:id w:val="-916626073"/>
        <w:lock w:val="sdtContentLocked"/>
        <w:placeholder>
          <w:docPart w:val="DefaultPlaceholder_1081868574"/>
        </w:placeholder>
        <w:group/>
      </w:sdtPr>
      <w:sdtEndPr/>
      <w:sdtContent>
        <w:p w14:paraId="7FA88306" w14:textId="77777777"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211BB712" w14:textId="0492D47B" w:rsidR="00381F6E" w:rsidRDefault="0058385F" w:rsidP="0058385F">
      <w:pPr>
        <w:pStyle w:val="ParaNumbered"/>
        <w:rPr>
          <w:lang w:eastAsia="en-GB" w:bidi="ar-SA"/>
        </w:rPr>
      </w:pPr>
      <w:r w:rsidRPr="0058385F">
        <w:rPr>
          <w:lang w:eastAsia="en-GB" w:bidi="ar-SA"/>
        </w:rPr>
        <w:t>Section 134(4) of the 2007 Act limits the period of protection to 12 months from the date the object enters the UK</w:t>
      </w:r>
      <w:r w:rsidR="00381F6E">
        <w:rPr>
          <w:lang w:eastAsia="en-GB" w:bidi="ar-SA"/>
        </w:rPr>
        <w:t xml:space="preserve">, except where subsection (5) applies. Subsection (5) provides that protection </w:t>
      </w:r>
      <w:r w:rsidR="00AD5C14">
        <w:rPr>
          <w:lang w:eastAsia="en-GB" w:bidi="ar-SA"/>
        </w:rPr>
        <w:t xml:space="preserve">will </w:t>
      </w:r>
      <w:r w:rsidR="00381F6E">
        <w:rPr>
          <w:lang w:eastAsia="en-GB" w:bidi="ar-SA"/>
        </w:rPr>
        <w:t xml:space="preserve">continue beyond 12 months where the object suffers damage and as a result undergoes repair, conservation or restoration in the UK.  </w:t>
      </w:r>
    </w:p>
    <w:p w14:paraId="67E670C0" w14:textId="43BF3059" w:rsidR="0058385F" w:rsidRDefault="0058385F" w:rsidP="0058385F">
      <w:pPr>
        <w:pStyle w:val="ParaNumbered"/>
        <w:rPr>
          <w:lang w:eastAsia="en-GB" w:bidi="ar-SA"/>
        </w:rPr>
      </w:pPr>
      <w:r w:rsidRPr="0058385F">
        <w:rPr>
          <w:lang w:eastAsia="en-GB" w:bidi="ar-SA"/>
        </w:rPr>
        <w:t xml:space="preserve">The </w:t>
      </w:r>
      <w:r w:rsidR="00B82B9E">
        <w:rPr>
          <w:lang w:eastAsia="en-GB" w:bidi="ar-SA"/>
        </w:rPr>
        <w:t xml:space="preserve">Act </w:t>
      </w:r>
      <w:r w:rsidRPr="0058385F">
        <w:rPr>
          <w:lang w:eastAsia="en-GB" w:bidi="ar-SA"/>
        </w:rPr>
        <w:t>allow</w:t>
      </w:r>
      <w:r w:rsidR="00B82B9E">
        <w:rPr>
          <w:lang w:eastAsia="en-GB" w:bidi="ar-SA"/>
        </w:rPr>
        <w:t>s</w:t>
      </w:r>
      <w:r w:rsidRPr="0058385F">
        <w:rPr>
          <w:lang w:eastAsia="en-GB" w:bidi="ar-SA"/>
        </w:rPr>
        <w:t xml:space="preserve"> the period of protection to be extended for a further period of up to 3 months by the Secretary of State (where the object is in England for any of the purposes listed in subsection (7)(b) to (e), or is in the UK for the purpose of display at an institution in England), or Scottish Ministers (where the object is in Scotland for any of the purposes listed in subsection (7)(b) to (e) or is in the UK for the purpose of display at an institution in Scotland). </w:t>
      </w:r>
      <w:r w:rsidR="00A3420B">
        <w:rPr>
          <w:lang w:eastAsia="en-GB" w:bidi="ar-SA"/>
        </w:rPr>
        <w:t xml:space="preserve">More than one extension of up to 3 months can be granted in relation to the same object. </w:t>
      </w:r>
    </w:p>
    <w:p w14:paraId="2CFD1128" w14:textId="34FD14A5" w:rsidR="00BA33C6" w:rsidRPr="00896D81" w:rsidRDefault="00BA33C6">
      <w:bookmarkStart w:id="15" w:name="_Toc416612130"/>
      <w:bookmarkStart w:id="16" w:name="_Toc410653886"/>
      <w:r>
        <w:br w:type="page"/>
      </w:r>
    </w:p>
    <w:bookmarkStart w:id="17" w:name="_Toc103173465"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14:paraId="0387F796" w14:textId="77777777" w:rsidR="00E718E1" w:rsidRPr="00CA4237" w:rsidRDefault="00E718E1" w:rsidP="005E1288">
          <w:pPr>
            <w:pStyle w:val="Heading1"/>
            <w:keepNext/>
          </w:pPr>
          <w:r w:rsidRPr="00CA4237">
            <w:t>Territorial extent and application</w:t>
          </w:r>
        </w:p>
        <w:bookmarkEnd w:id="16" w:displacedByCustomXml="next"/>
      </w:sdtContent>
    </w:sdt>
    <w:bookmarkEnd w:id="17" w:displacedByCustomXml="prev"/>
    <w:bookmarkEnd w:id="18" w:displacedByCustomXml="prev"/>
    <w:bookmarkEnd w:id="19" w:displacedByCustomXml="prev"/>
    <w:bookmarkEnd w:id="15" w:displacedByCustomXml="prev"/>
    <w:p w14:paraId="3728F998" w14:textId="693A3FEF" w:rsidR="0058385F" w:rsidRDefault="0058385F" w:rsidP="004E7747">
      <w:pPr>
        <w:pStyle w:val="ParaNumbered"/>
        <w:rPr>
          <w:lang w:eastAsia="en-GB" w:bidi="ar-SA"/>
        </w:rPr>
      </w:pPr>
      <w:r>
        <w:rPr>
          <w:lang w:eastAsia="en-GB" w:bidi="ar-SA"/>
        </w:rPr>
        <w:t>Whilst t</w:t>
      </w:r>
      <w:r w:rsidRPr="0058385F">
        <w:rPr>
          <w:lang w:eastAsia="en-GB" w:bidi="ar-SA"/>
        </w:rPr>
        <w:t xml:space="preserve">he extent of the </w:t>
      </w:r>
      <w:r>
        <w:rPr>
          <w:lang w:eastAsia="en-GB" w:bidi="ar-SA"/>
        </w:rPr>
        <w:t>Act</w:t>
      </w:r>
      <w:r w:rsidRPr="0058385F">
        <w:rPr>
          <w:lang w:eastAsia="en-GB" w:bidi="ar-SA"/>
        </w:rPr>
        <w:t xml:space="preserve"> </w:t>
      </w:r>
      <w:r>
        <w:rPr>
          <w:lang w:eastAsia="en-GB" w:bidi="ar-SA"/>
        </w:rPr>
        <w:t xml:space="preserve">is </w:t>
      </w:r>
      <w:r w:rsidRPr="0058385F">
        <w:rPr>
          <w:lang w:eastAsia="en-GB" w:bidi="ar-SA"/>
        </w:rPr>
        <w:t xml:space="preserve">UK-wide in line with the </w:t>
      </w:r>
      <w:r w:rsidR="002C3286">
        <w:rPr>
          <w:lang w:eastAsia="en-GB" w:bidi="ar-SA"/>
        </w:rPr>
        <w:t xml:space="preserve">extent of Part 6 of the </w:t>
      </w:r>
      <w:r w:rsidRPr="0058385F">
        <w:rPr>
          <w:lang w:eastAsia="en-GB" w:bidi="ar-SA"/>
        </w:rPr>
        <w:t>2007 Act</w:t>
      </w:r>
      <w:r>
        <w:rPr>
          <w:lang w:eastAsia="en-GB" w:bidi="ar-SA"/>
        </w:rPr>
        <w:t xml:space="preserve">, </w:t>
      </w:r>
      <w:r w:rsidRPr="0058385F">
        <w:rPr>
          <w:lang w:eastAsia="en-GB" w:bidi="ar-SA"/>
        </w:rPr>
        <w:t xml:space="preserve">the new provisions will only apply in England and Scotland. </w:t>
      </w:r>
    </w:p>
    <w:p w14:paraId="1BB08BC2" w14:textId="715182C7" w:rsidR="0058385F" w:rsidRPr="0058385F" w:rsidRDefault="0058385F" w:rsidP="004E7747">
      <w:pPr>
        <w:pStyle w:val="ParaNumbered"/>
        <w:rPr>
          <w:lang w:eastAsia="en-GB" w:bidi="ar-SA"/>
        </w:rPr>
      </w:pPr>
      <w:r w:rsidRPr="002B3D35">
        <w:rPr>
          <w:lang w:eastAsia="en-GB" w:bidi="ar-SA"/>
        </w:rPr>
        <w:t xml:space="preserve">Currently only museums in England and </w:t>
      </w:r>
      <w:r w:rsidRPr="004E7747">
        <w:t>Scotland</w:t>
      </w:r>
      <w:r w:rsidRPr="002B3D35">
        <w:rPr>
          <w:lang w:eastAsia="en-GB" w:bidi="ar-SA"/>
        </w:rPr>
        <w:t xml:space="preserve"> have been approved to use </w:t>
      </w:r>
      <w:r w:rsidR="002C3286" w:rsidRPr="002B3D35">
        <w:rPr>
          <w:lang w:eastAsia="en-GB" w:bidi="ar-SA"/>
        </w:rPr>
        <w:t>i</w:t>
      </w:r>
      <w:r w:rsidRPr="002B3D35">
        <w:rPr>
          <w:lang w:eastAsia="en-GB" w:bidi="ar-SA"/>
        </w:rPr>
        <w:t xml:space="preserve">mmunity from </w:t>
      </w:r>
      <w:r w:rsidR="002C3286" w:rsidRPr="002B3D35">
        <w:rPr>
          <w:lang w:eastAsia="en-GB" w:bidi="ar-SA"/>
        </w:rPr>
        <w:t>s</w:t>
      </w:r>
      <w:r w:rsidRPr="002B3D35">
        <w:rPr>
          <w:lang w:eastAsia="en-GB" w:bidi="ar-SA"/>
        </w:rPr>
        <w:t>eizure protection under the 2007 Act. This Act provides the Secretary of State for Digital, Culture, Media and Sport and Scottish Ministers with a further power to agree extensions to the length of time an object on loan to an approved museum in England or Scotland can be protected from seizure.</w:t>
      </w:r>
    </w:p>
    <w:p w14:paraId="6BBEA688" w14:textId="235D35AC" w:rsidR="0058385F" w:rsidRPr="0058385F" w:rsidRDefault="0058385F" w:rsidP="0058385F">
      <w:pPr>
        <w:pStyle w:val="ParaNumbered"/>
        <w:rPr>
          <w:lang w:eastAsia="en-GB" w:bidi="ar-SA"/>
        </w:rPr>
      </w:pPr>
      <w:r w:rsidRPr="0058385F">
        <w:rPr>
          <w:lang w:eastAsia="en-GB" w:bidi="ar-SA"/>
        </w:rPr>
        <w:t>Any exercise of the power to extend the length of time an object is protected by either the Secretary of State or Scottish Ministers will have no effect in Northern Ireland or Wales. Welsh Ministers and the Department for Communities in Northern Ireland cannot exercise the power to extend the period of protection afforded to objects on loan in their respective jurisdictions</w:t>
      </w:r>
      <w:r>
        <w:rPr>
          <w:lang w:eastAsia="en-GB" w:bidi="ar-SA"/>
        </w:rPr>
        <w:t>.</w:t>
      </w:r>
    </w:p>
    <w:p w14:paraId="1A4F71C2" w14:textId="42ACCCE1" w:rsidR="0058385F" w:rsidRPr="0058385F" w:rsidRDefault="0058385F" w:rsidP="0058385F">
      <w:pPr>
        <w:pStyle w:val="ParaNumbered"/>
        <w:rPr>
          <w:lang w:eastAsia="en-GB" w:bidi="ar-SA"/>
        </w:rPr>
      </w:pPr>
      <w:r w:rsidRPr="0058385F">
        <w:rPr>
          <w:lang w:eastAsia="en-GB" w:bidi="ar-SA"/>
        </w:rPr>
        <w:t>Under the 2007 Act, the Secretary of State for Digital, Culture, Media and Sport approves institutions in England and powers are devolved to Ministers in Scotland</w:t>
      </w:r>
      <w:r w:rsidR="002C3286">
        <w:rPr>
          <w:lang w:eastAsia="en-GB" w:bidi="ar-SA"/>
        </w:rPr>
        <w:t xml:space="preserve"> and</w:t>
      </w:r>
      <w:r w:rsidRPr="0058385F">
        <w:rPr>
          <w:lang w:eastAsia="en-GB" w:bidi="ar-SA"/>
        </w:rPr>
        <w:t xml:space="preserve"> Wales and </w:t>
      </w:r>
      <w:r w:rsidR="002C3286">
        <w:rPr>
          <w:lang w:eastAsia="en-GB" w:bidi="ar-SA"/>
        </w:rPr>
        <w:t xml:space="preserve">to </w:t>
      </w:r>
      <w:r w:rsidRPr="0058385F">
        <w:rPr>
          <w:lang w:eastAsia="en-GB" w:bidi="ar-SA"/>
        </w:rPr>
        <w:t>the Department for Communities in Northern Ireland to approve institutions in those jurisdictions under the 2007 Act. This</w:t>
      </w:r>
      <w:r>
        <w:rPr>
          <w:lang w:eastAsia="en-GB" w:bidi="ar-SA"/>
        </w:rPr>
        <w:t xml:space="preserve"> Act </w:t>
      </w:r>
      <w:r w:rsidRPr="0058385F">
        <w:rPr>
          <w:lang w:eastAsia="en-GB" w:bidi="ar-SA"/>
        </w:rPr>
        <w:t xml:space="preserve">does not alter the powers of any of the devolved administrations to approve institutions under the 2007 Act. Immunity from seizure protection will apply to cultural objects on loan to those institutions for the standard </w:t>
      </w:r>
      <w:r w:rsidR="002C3286">
        <w:rPr>
          <w:lang w:eastAsia="en-GB" w:bidi="ar-SA"/>
        </w:rPr>
        <w:t xml:space="preserve">period of up to </w:t>
      </w:r>
      <w:r w:rsidRPr="0058385F">
        <w:rPr>
          <w:lang w:eastAsia="en-GB" w:bidi="ar-SA"/>
        </w:rPr>
        <w:t xml:space="preserve">12 months, providing </w:t>
      </w:r>
      <w:r w:rsidR="002C3286">
        <w:rPr>
          <w:lang w:eastAsia="en-GB" w:bidi="ar-SA"/>
        </w:rPr>
        <w:t xml:space="preserve">the relevant </w:t>
      </w:r>
      <w:r w:rsidRPr="0058385F">
        <w:rPr>
          <w:lang w:eastAsia="en-GB" w:bidi="ar-SA"/>
        </w:rPr>
        <w:t>conditions are met.</w:t>
      </w:r>
    </w:p>
    <w:p w14:paraId="7E07639D" w14:textId="77777777" w:rsidR="0058385F" w:rsidRDefault="0058385F" w:rsidP="0058385F">
      <w:pPr>
        <w:pStyle w:val="ParaNumbered"/>
        <w:rPr>
          <w:lang w:eastAsia="en-GB" w:bidi="ar-SA"/>
        </w:rPr>
      </w:pPr>
      <w:r w:rsidRPr="0058385F">
        <w:rPr>
          <w:lang w:eastAsia="en-GB" w:bidi="ar-SA"/>
        </w:rPr>
        <w:t xml:space="preserve">See the table in Annex A for a summary of the position regarding territorial extent and application in the United Kingdom. </w:t>
      </w:r>
    </w:p>
    <w:p w14:paraId="2E7AE926" w14:textId="5EEE5BE1" w:rsidR="0035622C" w:rsidRPr="00AE5693" w:rsidRDefault="0035622C" w:rsidP="004E7747">
      <w:pPr>
        <w:rPr>
          <w:rStyle w:val="StyleLatinPalatinoLinotype10ptBlack"/>
        </w:rPr>
      </w:pPr>
      <w:r w:rsidRPr="00CA4237">
        <w:br w:type="page"/>
      </w:r>
    </w:p>
    <w:bookmarkStart w:id="20" w:name="_Toc410653887" w:displacedByCustomXml="next"/>
    <w:bookmarkStart w:id="21" w:name="_Toc103173466" w:displacedByCustomXml="next"/>
    <w:bookmarkStart w:id="22" w:name="_Toc416612131" w:displacedByCustomXml="next"/>
    <w:sdt>
      <w:sdtPr>
        <w:id w:val="263729"/>
        <w:lock w:val="sdtContentLocked"/>
        <w:placeholder>
          <w:docPart w:val="E981BF7FA6DB4EBF8FCB1771437805B3"/>
        </w:placeholder>
        <w:group/>
      </w:sdtPr>
      <w:sdtEndPr/>
      <w:sdtContent>
        <w:bookmarkStart w:id="23" w:name="_Toc418587925" w:displacedByCustomXml="prev"/>
        <w:bookmarkStart w:id="24" w:name="_Toc417648116" w:displacedByCustomXml="prev"/>
        <w:p w14:paraId="3C4F1E5D" w14:textId="6E66708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58385F">
                <w:t>Act</w:t>
              </w:r>
            </w:sdtContent>
          </w:sdt>
          <w:r w:rsidRPr="00CA4237">
            <w:t> </w:t>
          </w:r>
        </w:p>
        <w:bookmarkEnd w:id="20" w:displacedByCustomXml="next"/>
      </w:sdtContent>
    </w:sdt>
    <w:bookmarkEnd w:id="21" w:displacedByCustomXml="prev"/>
    <w:bookmarkEnd w:id="23" w:displacedByCustomXml="prev"/>
    <w:bookmarkEnd w:id="24" w:displacedByCustomXml="prev"/>
    <w:bookmarkEnd w:id="22" w:displacedByCustomXml="prev"/>
    <w:p w14:paraId="0DCA6470" w14:textId="58F8D389" w:rsidR="00BC36D7" w:rsidRPr="00CA4237" w:rsidRDefault="002C3286" w:rsidP="001208B2">
      <w:pPr>
        <w:pStyle w:val="HSubheading4"/>
      </w:pPr>
      <w:bookmarkStart w:id="25" w:name="_Toc416612140"/>
      <w:bookmarkStart w:id="26" w:name="_Toc417648125"/>
      <w:bookmarkStart w:id="27" w:name="_Toc418587936"/>
      <w:bookmarkStart w:id="28" w:name="_Toc103173467"/>
      <w:bookmarkStart w:id="29" w:name="_Toc410653892"/>
      <w:r>
        <w:t>Section</w:t>
      </w:r>
      <w:r w:rsidR="00CE3859" w:rsidRPr="00CA4237">
        <w:t xml:space="preserve"> </w:t>
      </w:r>
      <w:r w:rsidR="0058385F">
        <w:t>1</w:t>
      </w:r>
      <w:r w:rsidR="00ED18AB" w:rsidRPr="00CA4237">
        <w:t xml:space="preserve">: </w:t>
      </w:r>
      <w:bookmarkEnd w:id="25"/>
      <w:bookmarkEnd w:id="26"/>
      <w:bookmarkEnd w:id="27"/>
      <w:r w:rsidR="0058385F">
        <w:t xml:space="preserve">Protection of </w:t>
      </w:r>
      <w:r w:rsidR="007F56DA">
        <w:t>c</w:t>
      </w:r>
      <w:r w:rsidR="0058385F">
        <w:t xml:space="preserve">ultural </w:t>
      </w:r>
      <w:r w:rsidR="007F56DA">
        <w:t>o</w:t>
      </w:r>
      <w:r w:rsidR="0058385F">
        <w:t xml:space="preserve">bjects on </w:t>
      </w:r>
      <w:r w:rsidR="007F56DA">
        <w:t>l</w:t>
      </w:r>
      <w:r w:rsidR="0058385F">
        <w:t>oan</w:t>
      </w:r>
      <w:bookmarkEnd w:id="28"/>
    </w:p>
    <w:p w14:paraId="287BC646" w14:textId="675BF401" w:rsidR="002E0272" w:rsidRDefault="00955C29" w:rsidP="00813D29">
      <w:pPr>
        <w:pStyle w:val="ParaNumbered"/>
        <w:rPr>
          <w:lang w:val="en-GB"/>
        </w:rPr>
      </w:pPr>
      <w:r>
        <w:rPr>
          <w:lang w:eastAsia="en-GB" w:bidi="ar-SA"/>
        </w:rPr>
        <w:t>This section amends sections 134 and 137 of the 2007 Act</w:t>
      </w:r>
      <w:r w:rsidR="0058385F" w:rsidRPr="0058385F">
        <w:rPr>
          <w:lang w:eastAsia="en-GB" w:bidi="ar-SA"/>
        </w:rPr>
        <w:t>.</w:t>
      </w:r>
    </w:p>
    <w:p w14:paraId="2DBCE33F" w14:textId="77777777" w:rsidR="0058385F" w:rsidRPr="0058385F" w:rsidRDefault="0058385F" w:rsidP="0058385F">
      <w:pPr>
        <w:pStyle w:val="ParaNumbered"/>
        <w:rPr>
          <w:lang w:eastAsia="en-GB" w:bidi="ar-SA"/>
        </w:rPr>
      </w:pPr>
      <w:r w:rsidRPr="0058385F">
        <w:rPr>
          <w:lang w:eastAsia="en-GB" w:bidi="ar-SA"/>
        </w:rPr>
        <w:t xml:space="preserve">Subsection (2) inserts new subsections (4A) to (4E) into section 134 of the 2007 Act. </w:t>
      </w:r>
    </w:p>
    <w:p w14:paraId="53A4257F" w14:textId="77777777" w:rsidR="0058385F" w:rsidRPr="0058385F" w:rsidRDefault="0058385F" w:rsidP="0058385F">
      <w:pPr>
        <w:pStyle w:val="ParaNumbered"/>
        <w:rPr>
          <w:lang w:eastAsia="en-GB" w:bidi="ar-SA"/>
        </w:rPr>
      </w:pPr>
      <w:r w:rsidRPr="0058385F">
        <w:rPr>
          <w:lang w:eastAsia="en-GB" w:bidi="ar-SA"/>
        </w:rPr>
        <w:t>New subsection (4A) provides that the relevant authority has the power to extend the existing maximum period of protection for a further period of up to 3 months.</w:t>
      </w:r>
    </w:p>
    <w:p w14:paraId="692745BC" w14:textId="4DACC000" w:rsidR="0058385F" w:rsidRPr="0058385F" w:rsidRDefault="0058385F" w:rsidP="0058385F">
      <w:pPr>
        <w:pStyle w:val="ParaNumbered"/>
        <w:rPr>
          <w:lang w:eastAsia="en-GB" w:bidi="ar-SA"/>
        </w:rPr>
      </w:pPr>
      <w:r w:rsidRPr="0058385F">
        <w:rPr>
          <w:lang w:eastAsia="en-GB" w:bidi="ar-SA"/>
        </w:rPr>
        <w:t>New subsection (4B) defines ‘relevant authority’ for the purposes of subsection (4A)</w:t>
      </w:r>
      <w:r w:rsidR="004F5D62">
        <w:rPr>
          <w:lang w:eastAsia="en-GB" w:bidi="ar-SA"/>
        </w:rPr>
        <w:t xml:space="preserve">. The relevant authority is the Secretary of State where the object </w:t>
      </w:r>
      <w:r w:rsidR="004F5D62" w:rsidRPr="0058385F">
        <w:rPr>
          <w:lang w:eastAsia="en-GB" w:bidi="ar-SA"/>
        </w:rPr>
        <w:t>is in England for any of the purposes listed in subsection (7)(b) to (e), or is in the UK for the purpose of display at an institution in England</w:t>
      </w:r>
      <w:r w:rsidR="003F1FEE">
        <w:rPr>
          <w:lang w:eastAsia="en-GB" w:bidi="ar-SA"/>
        </w:rPr>
        <w:t xml:space="preserve">, and </w:t>
      </w:r>
      <w:r w:rsidR="004F5D62" w:rsidRPr="0058385F">
        <w:rPr>
          <w:lang w:eastAsia="en-GB" w:bidi="ar-SA"/>
        </w:rPr>
        <w:t>Scottish Ministers</w:t>
      </w:r>
      <w:r w:rsidR="004F5D62">
        <w:rPr>
          <w:lang w:eastAsia="en-GB" w:bidi="ar-SA"/>
        </w:rPr>
        <w:t xml:space="preserve"> </w:t>
      </w:r>
      <w:r w:rsidR="004F5D62" w:rsidRPr="0058385F">
        <w:rPr>
          <w:lang w:eastAsia="en-GB" w:bidi="ar-SA"/>
        </w:rPr>
        <w:t>where the object is in Scotland for any of the purposes listed in subsection (7)(b) to (e)</w:t>
      </w:r>
      <w:r w:rsidR="008F379A">
        <w:rPr>
          <w:lang w:eastAsia="en-GB" w:bidi="ar-SA"/>
        </w:rPr>
        <w:t>,</w:t>
      </w:r>
      <w:r w:rsidR="004F5D62" w:rsidRPr="0058385F">
        <w:rPr>
          <w:lang w:eastAsia="en-GB" w:bidi="ar-SA"/>
        </w:rPr>
        <w:t xml:space="preserve"> or is in the UK for the purpose of display at an institution in Scotland</w:t>
      </w:r>
      <w:r w:rsidR="004F5D62">
        <w:rPr>
          <w:lang w:eastAsia="en-GB" w:bidi="ar-SA"/>
        </w:rPr>
        <w:t xml:space="preserve">.   </w:t>
      </w:r>
    </w:p>
    <w:p w14:paraId="6CE73773" w14:textId="5007F9EE" w:rsidR="0058385F" w:rsidRPr="0058385F" w:rsidRDefault="0058385F" w:rsidP="0058385F">
      <w:pPr>
        <w:pStyle w:val="ParaNumbered"/>
        <w:rPr>
          <w:lang w:eastAsia="en-GB" w:bidi="ar-SA"/>
        </w:rPr>
      </w:pPr>
      <w:r w:rsidRPr="0058385F">
        <w:rPr>
          <w:lang w:eastAsia="en-GB" w:bidi="ar-SA"/>
        </w:rPr>
        <w:t xml:space="preserve">New subsection (4C) clarifies that the power </w:t>
      </w:r>
      <w:r w:rsidR="004F5D62">
        <w:rPr>
          <w:lang w:eastAsia="en-GB" w:bidi="ar-SA"/>
        </w:rPr>
        <w:t xml:space="preserve">in new subsection (4A) </w:t>
      </w:r>
      <w:r w:rsidRPr="0058385F">
        <w:rPr>
          <w:lang w:eastAsia="en-GB" w:bidi="ar-SA"/>
        </w:rPr>
        <w:t>can be exercised more than once in relation to the same object, and, where it is exercisable by both the relevant authorities at a particular time in relation to the same object, is exercisable by them concurrently. This will, among other things, ensure that an extended period of protection can be provided for an object which is in the UK for the purpose of</w:t>
      </w:r>
      <w:r w:rsidR="002B3D35">
        <w:rPr>
          <w:lang w:eastAsia="en-GB" w:bidi="ar-SA"/>
        </w:rPr>
        <w:t xml:space="preserve"> exhibitions in both Scotland and England</w:t>
      </w:r>
      <w:r w:rsidR="00FE6162">
        <w:rPr>
          <w:lang w:eastAsia="en-GB" w:bidi="ar-SA"/>
        </w:rPr>
        <w:t xml:space="preserve">, and provide flexibility as to which authority exercises the power in relation to that object. </w:t>
      </w:r>
    </w:p>
    <w:p w14:paraId="729ACADF" w14:textId="03ADDC75" w:rsidR="0058385F" w:rsidRDefault="0058385F" w:rsidP="0058385F">
      <w:pPr>
        <w:pStyle w:val="ParaNumbered"/>
        <w:rPr>
          <w:lang w:eastAsia="en-GB" w:bidi="ar-SA"/>
        </w:rPr>
      </w:pPr>
      <w:r w:rsidRPr="0058385F">
        <w:rPr>
          <w:lang w:eastAsia="en-GB" w:bidi="ar-SA"/>
        </w:rPr>
        <w:t>New subsection (4D) clarifies that any extension granted under subsection (4A) is in addition to the ‘maximum protection period’, which comprises the initial 12-month period under subsection (4)(b) together with any additional period of protection arising under subsection (5) where the object has suffered damage, and any period of extension already granted under subsection (4A).</w:t>
      </w:r>
    </w:p>
    <w:p w14:paraId="3FEF1C24" w14:textId="3436D257" w:rsidR="004B1D68" w:rsidRDefault="004B1D68" w:rsidP="0058385F">
      <w:pPr>
        <w:pStyle w:val="ParaNumbered"/>
        <w:rPr>
          <w:lang w:eastAsia="en-GB" w:bidi="ar-SA"/>
        </w:rPr>
      </w:pPr>
      <w:r>
        <w:rPr>
          <w:lang w:eastAsia="en-GB" w:bidi="ar-SA"/>
        </w:rPr>
        <w:t xml:space="preserve">New subsection (4E) provides that, where the period of protection </w:t>
      </w:r>
      <w:r w:rsidR="00AB1E56">
        <w:rPr>
          <w:lang w:eastAsia="en-GB" w:bidi="ar-SA"/>
        </w:rPr>
        <w:t xml:space="preserve">in relation to an object </w:t>
      </w:r>
      <w:r>
        <w:rPr>
          <w:lang w:eastAsia="en-GB" w:bidi="ar-SA"/>
        </w:rPr>
        <w:t xml:space="preserve">has been extended under new subsection (4A), </w:t>
      </w:r>
      <w:r w:rsidR="00AB1E56">
        <w:rPr>
          <w:lang w:eastAsia="en-GB" w:bidi="ar-SA"/>
        </w:rPr>
        <w:t xml:space="preserve">certain references in section 134 to the United Kingdom are to be read as reference to England or Scotland, meaning that protection will only continue as long as the object is in England or Scotland. </w:t>
      </w:r>
      <w:r>
        <w:rPr>
          <w:lang w:eastAsia="en-GB" w:bidi="ar-SA"/>
        </w:rPr>
        <w:t xml:space="preserve">   </w:t>
      </w:r>
    </w:p>
    <w:p w14:paraId="1BC1A254" w14:textId="5F1DC6A9" w:rsidR="00A22799" w:rsidRDefault="00A22799" w:rsidP="0058385F">
      <w:pPr>
        <w:pStyle w:val="ParaNumbered"/>
        <w:rPr>
          <w:lang w:eastAsia="en-GB" w:bidi="ar-SA"/>
        </w:rPr>
      </w:pPr>
      <w:r>
        <w:rPr>
          <w:lang w:eastAsia="en-GB" w:bidi="ar-SA"/>
        </w:rPr>
        <w:t xml:space="preserve">Subsection (3) amends section 134(5) of the 2007 Act to make clear that, where </w:t>
      </w:r>
      <w:r w:rsidR="004B1D68">
        <w:rPr>
          <w:lang w:eastAsia="en-GB" w:bidi="ar-SA"/>
        </w:rPr>
        <w:t xml:space="preserve">the period of protection has been extended </w:t>
      </w:r>
      <w:r>
        <w:rPr>
          <w:lang w:eastAsia="en-GB" w:bidi="ar-SA"/>
        </w:rPr>
        <w:t>under new subsection (4A), the object will continue to be protected after the end of the extended period</w:t>
      </w:r>
      <w:r w:rsidR="004B1D68">
        <w:rPr>
          <w:lang w:eastAsia="en-GB" w:bidi="ar-SA"/>
        </w:rPr>
        <w:t xml:space="preserve"> if</w:t>
      </w:r>
      <w:r>
        <w:rPr>
          <w:lang w:eastAsia="en-GB" w:bidi="ar-SA"/>
        </w:rPr>
        <w:t xml:space="preserve"> </w:t>
      </w:r>
      <w:r w:rsidR="004B1D68">
        <w:rPr>
          <w:lang w:eastAsia="en-GB" w:bidi="ar-SA"/>
        </w:rPr>
        <w:t xml:space="preserve">it has suffered </w:t>
      </w:r>
      <w:r>
        <w:rPr>
          <w:lang w:eastAsia="en-GB" w:bidi="ar-SA"/>
        </w:rPr>
        <w:t xml:space="preserve">damage </w:t>
      </w:r>
      <w:r w:rsidR="004B1D68">
        <w:rPr>
          <w:lang w:eastAsia="en-GB" w:bidi="ar-SA"/>
        </w:rPr>
        <w:t xml:space="preserve">while in the UK </w:t>
      </w:r>
      <w:r>
        <w:rPr>
          <w:lang w:eastAsia="en-GB" w:bidi="ar-SA"/>
        </w:rPr>
        <w:t>and</w:t>
      </w:r>
      <w:r w:rsidR="004B1D68">
        <w:rPr>
          <w:lang w:eastAsia="en-GB" w:bidi="ar-SA"/>
        </w:rPr>
        <w:t xml:space="preserve"> as a result</w:t>
      </w:r>
      <w:r>
        <w:rPr>
          <w:lang w:eastAsia="en-GB" w:bidi="ar-SA"/>
        </w:rPr>
        <w:t xml:space="preserve"> undergoes repair, conservation or restoration in the UK.</w:t>
      </w:r>
    </w:p>
    <w:p w14:paraId="0DA9D5C7" w14:textId="7DEA4847" w:rsidR="00A22799" w:rsidRPr="0058385F" w:rsidRDefault="004B1D68" w:rsidP="0058385F">
      <w:pPr>
        <w:pStyle w:val="ParaNumbered"/>
        <w:rPr>
          <w:lang w:eastAsia="en-GB" w:bidi="ar-SA"/>
        </w:rPr>
      </w:pPr>
      <w:r>
        <w:rPr>
          <w:lang w:eastAsia="en-GB" w:bidi="ar-SA"/>
        </w:rPr>
        <w:t xml:space="preserve">Subsection (4) </w:t>
      </w:r>
      <w:r w:rsidR="00AB1E56">
        <w:rPr>
          <w:lang w:eastAsia="en-GB" w:bidi="ar-SA"/>
        </w:rPr>
        <w:t xml:space="preserve">makes consequential </w:t>
      </w:r>
      <w:r>
        <w:rPr>
          <w:lang w:eastAsia="en-GB" w:bidi="ar-SA"/>
        </w:rPr>
        <w:t>amend</w:t>
      </w:r>
      <w:r w:rsidR="00AB1E56">
        <w:rPr>
          <w:lang w:eastAsia="en-GB" w:bidi="ar-SA"/>
        </w:rPr>
        <w:t>ments to the definition of “United Kingdom” in</w:t>
      </w:r>
      <w:r>
        <w:rPr>
          <w:lang w:eastAsia="en-GB" w:bidi="ar-SA"/>
        </w:rPr>
        <w:t xml:space="preserve"> section 137 of the 2007 Act</w:t>
      </w:r>
      <w:r w:rsidR="00AB1E56">
        <w:rPr>
          <w:lang w:eastAsia="en-GB" w:bidi="ar-SA"/>
        </w:rPr>
        <w:t>.</w:t>
      </w:r>
    </w:p>
    <w:p w14:paraId="2F723E01" w14:textId="2415478A" w:rsidR="00E718E1" w:rsidRPr="00CA4237" w:rsidRDefault="00032194" w:rsidP="001208B2">
      <w:pPr>
        <w:pStyle w:val="HSubheading4"/>
      </w:pPr>
      <w:bookmarkStart w:id="30" w:name="_Toc103173468"/>
      <w:bookmarkEnd w:id="29"/>
      <w:r>
        <w:t xml:space="preserve">Section </w:t>
      </w:r>
      <w:r w:rsidR="0058385F">
        <w:t>2: Extent, commencement and short title</w:t>
      </w:r>
      <w:bookmarkEnd w:id="30"/>
    </w:p>
    <w:p w14:paraId="51958546" w14:textId="5CAC7286" w:rsidR="0058385F" w:rsidRPr="0058385F" w:rsidRDefault="0058385F" w:rsidP="0058385F">
      <w:pPr>
        <w:pStyle w:val="ParaNumbered"/>
        <w:rPr>
          <w:lang w:eastAsia="en-GB" w:bidi="ar-SA"/>
        </w:rPr>
      </w:pPr>
      <w:r w:rsidRPr="0058385F">
        <w:rPr>
          <w:lang w:eastAsia="en-GB" w:bidi="ar-SA"/>
        </w:rPr>
        <w:t xml:space="preserve">Subsection (1) </w:t>
      </w:r>
      <w:r w:rsidR="00032194" w:rsidRPr="00032194">
        <w:rPr>
          <w:lang w:eastAsia="en-GB" w:bidi="ar-SA"/>
        </w:rPr>
        <w:t>provides that the Act extends to England and Wales, Scotland, and Northern Ireland.</w:t>
      </w:r>
    </w:p>
    <w:p w14:paraId="3B109C75" w14:textId="26C8B344" w:rsidR="0058385F" w:rsidRPr="0058385F" w:rsidRDefault="0058385F" w:rsidP="0058385F">
      <w:pPr>
        <w:pStyle w:val="ParaNumbered"/>
        <w:rPr>
          <w:lang w:eastAsia="en-GB" w:bidi="ar-SA"/>
        </w:rPr>
      </w:pPr>
      <w:r w:rsidRPr="0058385F">
        <w:rPr>
          <w:lang w:eastAsia="en-GB" w:bidi="ar-SA"/>
        </w:rPr>
        <w:t xml:space="preserve">Subsection (2) </w:t>
      </w:r>
      <w:r w:rsidR="00032194">
        <w:rPr>
          <w:lang w:eastAsia="en-GB" w:bidi="ar-SA"/>
        </w:rPr>
        <w:t>provides</w:t>
      </w:r>
      <w:r w:rsidRPr="0058385F">
        <w:rPr>
          <w:lang w:eastAsia="en-GB" w:bidi="ar-SA"/>
        </w:rPr>
        <w:t xml:space="preserve"> that </w:t>
      </w:r>
      <w:r w:rsidR="00032194">
        <w:rPr>
          <w:lang w:eastAsia="en-GB" w:bidi="ar-SA"/>
        </w:rPr>
        <w:t>the Act comes</w:t>
      </w:r>
      <w:r w:rsidRPr="0058385F">
        <w:rPr>
          <w:lang w:eastAsia="en-GB" w:bidi="ar-SA"/>
        </w:rPr>
        <w:t xml:space="preserve"> into force at the end of the period of two months after the Act is passed.</w:t>
      </w:r>
    </w:p>
    <w:p w14:paraId="6B403C9D" w14:textId="41075330" w:rsidR="00896D81" w:rsidRDefault="0058385F" w:rsidP="0058385F">
      <w:pPr>
        <w:pStyle w:val="ParaNumbered"/>
        <w:rPr>
          <w:lang w:eastAsia="en-GB" w:bidi="ar-SA"/>
        </w:rPr>
      </w:pPr>
      <w:r w:rsidRPr="0058385F">
        <w:rPr>
          <w:lang w:eastAsia="en-GB" w:bidi="ar-SA"/>
        </w:rPr>
        <w:t xml:space="preserve">Subsection (3) provides the short title of the </w:t>
      </w:r>
      <w:r>
        <w:rPr>
          <w:lang w:eastAsia="en-GB" w:bidi="ar-SA"/>
        </w:rPr>
        <w:t>Act</w:t>
      </w:r>
      <w:r w:rsidRPr="0058385F">
        <w:rPr>
          <w:lang w:eastAsia="en-GB" w:bidi="ar-SA"/>
        </w:rPr>
        <w:t>.</w:t>
      </w:r>
    </w:p>
    <w:p w14:paraId="510F2696" w14:textId="77777777" w:rsidR="00896D81" w:rsidRPr="00896D81" w:rsidRDefault="00896D81">
      <w:r>
        <w:rPr>
          <w:lang w:eastAsia="en-GB" w:bidi="ar-SA"/>
        </w:rPr>
        <w:br w:type="page"/>
      </w:r>
    </w:p>
    <w:p w14:paraId="1D7B1A48" w14:textId="213E9C1B" w:rsidR="00E718E1" w:rsidRPr="00896D81" w:rsidRDefault="00896D81" w:rsidP="00896D81">
      <w:pPr>
        <w:pStyle w:val="Heading1"/>
      </w:pPr>
      <w:bookmarkStart w:id="31" w:name="_Toc103173469"/>
      <w:r>
        <w:lastRenderedPageBreak/>
        <w:t>Commencement</w:t>
      </w:r>
      <w:bookmarkEnd w:id="31"/>
    </w:p>
    <w:p w14:paraId="459327D0" w14:textId="278CED68" w:rsidR="0058385F" w:rsidRPr="0058385F" w:rsidRDefault="0058385F" w:rsidP="0058385F">
      <w:pPr>
        <w:pStyle w:val="ParaNumbered"/>
        <w:rPr>
          <w:lang w:eastAsia="en-GB" w:bidi="ar-SA"/>
        </w:rPr>
      </w:pPr>
      <w:r w:rsidRPr="0058385F">
        <w:rPr>
          <w:lang w:eastAsia="en-GB" w:bidi="ar-SA"/>
        </w:rPr>
        <w:t xml:space="preserve">The </w:t>
      </w:r>
      <w:r w:rsidR="003A7601">
        <w:rPr>
          <w:lang w:eastAsia="en-GB" w:bidi="ar-SA"/>
        </w:rPr>
        <w:t>Act</w:t>
      </w:r>
      <w:r w:rsidR="003A7601" w:rsidRPr="0058385F">
        <w:rPr>
          <w:lang w:eastAsia="en-GB" w:bidi="ar-SA"/>
        </w:rPr>
        <w:t xml:space="preserve"> </w:t>
      </w:r>
      <w:r w:rsidRPr="0058385F">
        <w:rPr>
          <w:lang w:eastAsia="en-GB" w:bidi="ar-SA"/>
        </w:rPr>
        <w:t>come</w:t>
      </w:r>
      <w:r w:rsidR="003A7601">
        <w:rPr>
          <w:lang w:eastAsia="en-GB" w:bidi="ar-SA"/>
        </w:rPr>
        <w:t>s</w:t>
      </w:r>
      <w:r w:rsidRPr="0058385F">
        <w:rPr>
          <w:lang w:eastAsia="en-GB" w:bidi="ar-SA"/>
        </w:rPr>
        <w:t xml:space="preserve"> into force two months after </w:t>
      </w:r>
      <w:r w:rsidR="003A7601">
        <w:rPr>
          <w:lang w:eastAsia="en-GB" w:bidi="ar-SA"/>
        </w:rPr>
        <w:t>it</w:t>
      </w:r>
      <w:r w:rsidRPr="0058385F">
        <w:rPr>
          <w:lang w:eastAsia="en-GB" w:bidi="ar-SA"/>
        </w:rPr>
        <w:t xml:space="preserve"> is passed.</w:t>
      </w:r>
    </w:p>
    <w:p w14:paraId="2D20E5C1" w14:textId="77777777" w:rsidR="00E718E1" w:rsidRDefault="00E26988" w:rsidP="005E1288">
      <w:pPr>
        <w:pStyle w:val="Heading1"/>
        <w:keepNext/>
      </w:pPr>
      <w:bookmarkStart w:id="32" w:name="_Toc416612147"/>
      <w:bookmarkStart w:id="33" w:name="_Toc417648132"/>
      <w:bookmarkStart w:id="34" w:name="_Toc418587941"/>
      <w:bookmarkStart w:id="35" w:name="_Toc103173470"/>
      <w:r w:rsidRPr="00CA4237">
        <w:t>Related documents</w:t>
      </w:r>
      <w:bookmarkEnd w:id="32"/>
      <w:bookmarkEnd w:id="33"/>
      <w:bookmarkEnd w:id="34"/>
      <w:bookmarkEnd w:id="35"/>
    </w:p>
    <w:p w14:paraId="621ADB14" w14:textId="41232B1E" w:rsidR="00E83AC8" w:rsidRPr="00E83AC8" w:rsidRDefault="00E83AC8" w:rsidP="00E83AC8">
      <w:pPr>
        <w:pStyle w:val="ParaNumbered"/>
      </w:pPr>
      <w:r>
        <w:t xml:space="preserve">The following documents are relevant to the </w:t>
      </w:r>
      <w:r w:rsidR="0058385F">
        <w:t>Act</w:t>
      </w:r>
      <w:r>
        <w:t xml:space="preserve"> and can be read at the stated locations:</w:t>
      </w:r>
    </w:p>
    <w:p w14:paraId="3B53706C" w14:textId="35F4E644" w:rsidR="00922B46" w:rsidRDefault="00CB5405" w:rsidP="00E83AC8">
      <w:pPr>
        <w:pStyle w:val="ParaBulleted"/>
      </w:pPr>
      <w:hyperlink r:id="rId9" w:history="1">
        <w:r w:rsidR="0058385F" w:rsidRPr="00EA025A">
          <w:rPr>
            <w:rStyle w:val="Hyperlink"/>
            <w:lang w:eastAsia="en-GB" w:bidi="ar-SA"/>
          </w:rPr>
          <w:t>https://www.gov.uk/guidance/protecting-cultural-objects-on-loan</w:t>
        </w:r>
      </w:hyperlink>
    </w:p>
    <w:p w14:paraId="29FEA04B" w14:textId="7BCE2C77" w:rsidR="0058385F" w:rsidRDefault="00CB5405" w:rsidP="00896D81">
      <w:pPr>
        <w:pStyle w:val="ParaBulleted"/>
      </w:pPr>
      <w:hyperlink r:id="rId10" w:history="1">
        <w:r w:rsidR="0058385F" w:rsidRPr="00EA025A">
          <w:rPr>
            <w:rStyle w:val="Hyperlink"/>
            <w:lang w:eastAsia="en-GB" w:bidi="ar-SA"/>
          </w:rPr>
          <w:t>https://www.museumsgalleriesscotland.org.uk/advice/collections/immunityfrom-seizure/</w:t>
        </w:r>
      </w:hyperlink>
    </w:p>
    <w:p w14:paraId="3706EC53" w14:textId="527CF3FF" w:rsidR="001B581E" w:rsidRPr="00AE5693" w:rsidRDefault="001B581E">
      <w:bookmarkStart w:id="36" w:name="_Toc410653897"/>
      <w:bookmarkStart w:id="37" w:name="_Toc416612149"/>
      <w:bookmarkStart w:id="38" w:name="_Toc417648134"/>
      <w:bookmarkStart w:id="39" w:name="_Toc416612148"/>
      <w:bookmarkStart w:id="40" w:name="_Toc417648133"/>
      <w:r w:rsidRPr="00CA4237">
        <w:br w:type="page"/>
      </w:r>
    </w:p>
    <w:p w14:paraId="1FA50385" w14:textId="77777777" w:rsidR="002A02DD" w:rsidRDefault="002A02DD" w:rsidP="005E1288">
      <w:pPr>
        <w:pStyle w:val="Heading1"/>
        <w:keepNext/>
      </w:pPr>
      <w:bookmarkStart w:id="41" w:name="_Toc418587943"/>
      <w:bookmarkStart w:id="42" w:name="_Toc103173471"/>
      <w:r w:rsidRPr="00CA4237">
        <w:lastRenderedPageBreak/>
        <w:t xml:space="preserve">Annex </w:t>
      </w:r>
      <w:bookmarkEnd w:id="36"/>
      <w:bookmarkEnd w:id="37"/>
      <w:r w:rsidRPr="00CA4237">
        <w:t xml:space="preserve">A - </w:t>
      </w:r>
      <w:bookmarkEnd w:id="38"/>
      <w:bookmarkEnd w:id="41"/>
      <w:r w:rsidR="00A46160" w:rsidRPr="00A46160">
        <w:t>Territorial extent and application in the United Kingdom</w:t>
      </w:r>
      <w:bookmarkEnd w:id="42"/>
    </w:p>
    <w:p w14:paraId="1884D737" w14:textId="77777777" w:rsidR="00C853C6" w:rsidRPr="00C853C6" w:rsidRDefault="00C853C6" w:rsidP="00896D81"/>
    <w:tbl>
      <w:tblPr>
        <w:tblStyle w:val="ENGeneralTable"/>
        <w:tblW w:w="8960" w:type="dxa"/>
        <w:jc w:val="center"/>
        <w:tblLayout w:type="fixed"/>
        <w:tblLook w:val="0000" w:firstRow="0" w:lastRow="0" w:firstColumn="0" w:lastColumn="0" w:noHBand="0" w:noVBand="0"/>
      </w:tblPr>
      <w:tblGrid>
        <w:gridCol w:w="1354"/>
        <w:gridCol w:w="1901"/>
        <w:gridCol w:w="1902"/>
        <w:gridCol w:w="1901"/>
        <w:gridCol w:w="1902"/>
      </w:tblGrid>
      <w:tr w:rsidR="0058385F" w:rsidRPr="00CA4237" w14:paraId="1681948D" w14:textId="77777777" w:rsidTr="00CB5405">
        <w:trPr>
          <w:trHeight w:val="51"/>
          <w:tblHeader/>
          <w:jc w:val="center"/>
        </w:trPr>
        <w:tc>
          <w:tcPr>
            <w:tcW w:w="1354" w:type="dxa"/>
            <w:vMerge w:val="restart"/>
          </w:tcPr>
          <w:p w14:paraId="527F485A" w14:textId="77777777" w:rsidR="0058385F" w:rsidRDefault="0058385F" w:rsidP="003A7601">
            <w:pPr>
              <w:pStyle w:val="TTableText"/>
              <w:rPr>
                <w:rStyle w:val="TTableHeadings"/>
              </w:rPr>
            </w:pPr>
            <w:r>
              <w:rPr>
                <w:rStyle w:val="TTableHeadings"/>
              </w:rPr>
              <w:t>Provision</w:t>
            </w:r>
          </w:p>
        </w:tc>
        <w:tc>
          <w:tcPr>
            <w:tcW w:w="1901" w:type="dxa"/>
          </w:tcPr>
          <w:p w14:paraId="780794B6" w14:textId="77777777" w:rsidR="0058385F" w:rsidRPr="00BC7958" w:rsidRDefault="0058385F" w:rsidP="003A7601">
            <w:pPr>
              <w:pStyle w:val="TTableText"/>
              <w:rPr>
                <w:rStyle w:val="TTableHeadings"/>
              </w:rPr>
            </w:pPr>
            <w:r>
              <w:rPr>
                <w:rStyle w:val="TTableHeadings"/>
              </w:rPr>
              <w:t>England</w:t>
            </w:r>
          </w:p>
        </w:tc>
        <w:tc>
          <w:tcPr>
            <w:tcW w:w="1902" w:type="dxa"/>
          </w:tcPr>
          <w:p w14:paraId="55E0F929" w14:textId="77777777" w:rsidR="0058385F" w:rsidRPr="00BC7958" w:rsidRDefault="0058385F" w:rsidP="003A7601">
            <w:pPr>
              <w:pStyle w:val="TTableText"/>
              <w:rPr>
                <w:rStyle w:val="TTableHeadings"/>
              </w:rPr>
            </w:pPr>
            <w:r>
              <w:rPr>
                <w:rStyle w:val="TTableHeadings"/>
              </w:rPr>
              <w:t>Wales</w:t>
            </w:r>
          </w:p>
        </w:tc>
        <w:tc>
          <w:tcPr>
            <w:tcW w:w="1901" w:type="dxa"/>
          </w:tcPr>
          <w:p w14:paraId="32C37B3A" w14:textId="77777777" w:rsidR="0058385F" w:rsidRDefault="0058385F" w:rsidP="003A7601">
            <w:pPr>
              <w:pStyle w:val="TTableText"/>
              <w:rPr>
                <w:rStyle w:val="TTableHeadings"/>
              </w:rPr>
            </w:pPr>
            <w:r>
              <w:rPr>
                <w:rStyle w:val="TTableHeadings"/>
              </w:rPr>
              <w:t>Scotland</w:t>
            </w:r>
          </w:p>
        </w:tc>
        <w:tc>
          <w:tcPr>
            <w:tcW w:w="1902" w:type="dxa"/>
          </w:tcPr>
          <w:p w14:paraId="105B380A" w14:textId="77777777" w:rsidR="0058385F" w:rsidRDefault="0058385F" w:rsidP="003A7601">
            <w:pPr>
              <w:pStyle w:val="TTableText"/>
              <w:rPr>
                <w:rStyle w:val="TTableHeadings"/>
              </w:rPr>
            </w:pPr>
            <w:r>
              <w:rPr>
                <w:rStyle w:val="TTableHeadings"/>
              </w:rPr>
              <w:t>Northern Ireland</w:t>
            </w:r>
          </w:p>
        </w:tc>
      </w:tr>
      <w:tr w:rsidR="00AA3BAF" w:rsidRPr="00CA4237" w14:paraId="475A8540" w14:textId="77777777" w:rsidTr="00CB5405">
        <w:trPr>
          <w:trHeight w:val="1187"/>
          <w:tblHeader/>
          <w:jc w:val="center"/>
        </w:trPr>
        <w:tc>
          <w:tcPr>
            <w:tcW w:w="1354" w:type="dxa"/>
            <w:vMerge/>
          </w:tcPr>
          <w:p w14:paraId="042CB28D" w14:textId="77777777" w:rsidR="00AA3BAF" w:rsidRPr="00BC7958" w:rsidRDefault="00AA3BAF" w:rsidP="003A7601">
            <w:pPr>
              <w:pStyle w:val="TTableText"/>
              <w:rPr>
                <w:rStyle w:val="TTableHeadings"/>
              </w:rPr>
            </w:pPr>
          </w:p>
        </w:tc>
        <w:tc>
          <w:tcPr>
            <w:tcW w:w="1901" w:type="dxa"/>
          </w:tcPr>
          <w:p w14:paraId="41CA9015" w14:textId="77777777" w:rsidR="00AA3BAF" w:rsidRPr="00BC7958" w:rsidRDefault="00AA3BAF" w:rsidP="003A7601">
            <w:pPr>
              <w:pStyle w:val="TTableText"/>
              <w:rPr>
                <w:rStyle w:val="TTableHeadings"/>
              </w:rPr>
            </w:pPr>
            <w:r w:rsidRPr="00BC7958">
              <w:rPr>
                <w:rStyle w:val="TTableHeadings"/>
              </w:rPr>
              <w:t>Extends to E &amp; W and applies to England?</w:t>
            </w:r>
          </w:p>
        </w:tc>
        <w:tc>
          <w:tcPr>
            <w:tcW w:w="1902" w:type="dxa"/>
          </w:tcPr>
          <w:p w14:paraId="24CE699C" w14:textId="77777777" w:rsidR="00AA3BAF" w:rsidRPr="00BC7958" w:rsidRDefault="00AA3BAF" w:rsidP="003A7601">
            <w:pPr>
              <w:pStyle w:val="TTableText"/>
              <w:rPr>
                <w:rStyle w:val="TTableHeadings"/>
              </w:rPr>
            </w:pPr>
            <w:r w:rsidRPr="00BC7958">
              <w:rPr>
                <w:rStyle w:val="TTableHeadings"/>
              </w:rPr>
              <w:t>Extends to E &amp; W and applies to Wales?</w:t>
            </w:r>
          </w:p>
          <w:p w14:paraId="73B9250C" w14:textId="331DFC5C" w:rsidR="00AA3BAF" w:rsidRPr="00BC7958" w:rsidRDefault="00AA3BAF" w:rsidP="003A7601">
            <w:pPr>
              <w:pStyle w:val="TTableText"/>
              <w:rPr>
                <w:rStyle w:val="TTableHeadings"/>
              </w:rPr>
            </w:pPr>
          </w:p>
        </w:tc>
        <w:tc>
          <w:tcPr>
            <w:tcW w:w="1901" w:type="dxa"/>
          </w:tcPr>
          <w:p w14:paraId="72518588" w14:textId="77777777" w:rsidR="00AA3BAF" w:rsidRPr="00BC7958" w:rsidRDefault="00AA3BAF" w:rsidP="003A7601">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p w14:paraId="4942F171" w14:textId="2E4E3463" w:rsidR="00AA3BAF" w:rsidRPr="00BC7958" w:rsidRDefault="00AA3BAF" w:rsidP="003A7601">
            <w:pPr>
              <w:pStyle w:val="TTableText"/>
              <w:rPr>
                <w:rStyle w:val="TTableHeadings"/>
              </w:rPr>
            </w:pPr>
          </w:p>
        </w:tc>
        <w:tc>
          <w:tcPr>
            <w:tcW w:w="1902" w:type="dxa"/>
          </w:tcPr>
          <w:p w14:paraId="0BC441B5" w14:textId="77777777" w:rsidR="00AA3BAF" w:rsidRPr="00BC7958" w:rsidRDefault="00AA3BAF" w:rsidP="003A7601">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p w14:paraId="2157FB90" w14:textId="093C9515" w:rsidR="00AA3BAF" w:rsidRPr="00BC7958" w:rsidRDefault="00AA3BAF" w:rsidP="003A7601">
            <w:pPr>
              <w:pStyle w:val="TTableText"/>
              <w:rPr>
                <w:rStyle w:val="TTableHeadings"/>
              </w:rPr>
            </w:pPr>
          </w:p>
        </w:tc>
      </w:tr>
      <w:tr w:rsidR="00AA3BAF" w:rsidRPr="00CA4237" w14:paraId="3646D836" w14:textId="77777777" w:rsidTr="00CB5405">
        <w:trPr>
          <w:trHeight w:val="387"/>
          <w:jc w:val="center"/>
        </w:trPr>
        <w:tc>
          <w:tcPr>
            <w:tcW w:w="1354" w:type="dxa"/>
          </w:tcPr>
          <w:p w14:paraId="76B6BC17" w14:textId="1F969B8E" w:rsidR="00AA3BAF" w:rsidRPr="00CA4237" w:rsidRDefault="00AA3BAF" w:rsidP="003A7601">
            <w:pPr>
              <w:pStyle w:val="TTableText"/>
              <w:rPr>
                <w:lang w:val="en-GB"/>
              </w:rPr>
            </w:pPr>
            <w:r>
              <w:rPr>
                <w:lang w:val="en-GB"/>
              </w:rPr>
              <w:t>Section</w:t>
            </w:r>
            <w:r w:rsidRPr="00CA4237">
              <w:rPr>
                <w:lang w:val="en-GB"/>
              </w:rPr>
              <w:t xml:space="preserve"> 1</w:t>
            </w:r>
            <w:r w:rsidR="00896D81">
              <w:rPr>
                <w:lang w:val="en-GB"/>
              </w:rPr>
              <w:t xml:space="preserve"> and 2</w:t>
            </w:r>
          </w:p>
          <w:p w14:paraId="54498ABC" w14:textId="259335DD" w:rsidR="00AA3BAF" w:rsidRPr="00CA4237" w:rsidRDefault="00AA3BAF" w:rsidP="004E7747">
            <w:pPr>
              <w:pStyle w:val="TTableText"/>
              <w:rPr>
                <w:lang w:val="en-GB"/>
              </w:rPr>
            </w:pPr>
          </w:p>
        </w:tc>
        <w:tc>
          <w:tcPr>
            <w:tcW w:w="1901" w:type="dxa"/>
          </w:tcPr>
          <w:p w14:paraId="41801826" w14:textId="759F85C0" w:rsidR="00AA3BAF" w:rsidRPr="00896D81" w:rsidRDefault="00AA3BAF" w:rsidP="003A7601">
            <w:pPr>
              <w:pStyle w:val="TTableText"/>
            </w:pPr>
            <w:r>
              <w:t xml:space="preserve">Both extends and applies </w:t>
            </w:r>
          </w:p>
        </w:tc>
        <w:tc>
          <w:tcPr>
            <w:tcW w:w="1902" w:type="dxa"/>
          </w:tcPr>
          <w:p w14:paraId="2B5A9AE4" w14:textId="77777777" w:rsidR="00AA3BAF" w:rsidRDefault="00AA3BAF" w:rsidP="003A7601">
            <w:pPr>
              <w:pStyle w:val="TTableText"/>
            </w:pPr>
            <w:r>
              <w:t>Only extends</w:t>
            </w:r>
          </w:p>
          <w:p w14:paraId="0961FDFF" w14:textId="77777777" w:rsidR="00AA3BAF" w:rsidRPr="00686984" w:rsidRDefault="00AA3BAF" w:rsidP="004E7747">
            <w:pPr>
              <w:pStyle w:val="TTableText"/>
            </w:pPr>
          </w:p>
        </w:tc>
        <w:tc>
          <w:tcPr>
            <w:tcW w:w="1901" w:type="dxa"/>
          </w:tcPr>
          <w:p w14:paraId="7B10B856" w14:textId="77777777" w:rsidR="00AA3BAF" w:rsidRDefault="00AA3BAF" w:rsidP="003A7601">
            <w:pPr>
              <w:pStyle w:val="TTableText"/>
            </w:pPr>
            <w:r>
              <w:t xml:space="preserve">Both extends and applies </w:t>
            </w:r>
          </w:p>
          <w:p w14:paraId="685F9B22" w14:textId="59D01301" w:rsidR="00AA3BAF" w:rsidRPr="00686984" w:rsidRDefault="00AA3BAF" w:rsidP="00896D81">
            <w:pPr>
              <w:pStyle w:val="TTableText"/>
            </w:pPr>
          </w:p>
        </w:tc>
        <w:tc>
          <w:tcPr>
            <w:tcW w:w="1902" w:type="dxa"/>
          </w:tcPr>
          <w:p w14:paraId="7DC08CCF" w14:textId="77777777" w:rsidR="00AA3BAF" w:rsidRDefault="00AA3BAF" w:rsidP="003A7601">
            <w:pPr>
              <w:pStyle w:val="TTableText"/>
            </w:pPr>
            <w:r>
              <w:t>Only extends</w:t>
            </w:r>
          </w:p>
          <w:p w14:paraId="4DAE6433" w14:textId="77777777" w:rsidR="00AA3BAF" w:rsidRPr="00686984" w:rsidRDefault="00AA3BAF" w:rsidP="00896D81">
            <w:pPr>
              <w:pStyle w:val="TTableText"/>
            </w:pPr>
          </w:p>
        </w:tc>
      </w:tr>
    </w:tbl>
    <w:p w14:paraId="294C41AF" w14:textId="32226007" w:rsidR="00E43DDF" w:rsidRDefault="00E43DDF" w:rsidP="00E575A4">
      <w:pPr>
        <w:pStyle w:val="ParaMainText"/>
      </w:pPr>
    </w:p>
    <w:p w14:paraId="6D80919E" w14:textId="77777777" w:rsidR="00E43DDF" w:rsidRPr="00896D81" w:rsidRDefault="00E43DDF">
      <w:r>
        <w:br w:type="page"/>
      </w:r>
      <w:bookmarkStart w:id="43" w:name="_GoBack"/>
      <w:bookmarkEnd w:id="43"/>
    </w:p>
    <w:p w14:paraId="785F3954" w14:textId="77777777" w:rsidR="00644999" w:rsidRPr="00CA4237" w:rsidRDefault="002A02DD" w:rsidP="005E1288">
      <w:pPr>
        <w:pStyle w:val="Heading1"/>
        <w:keepNext/>
      </w:pPr>
      <w:bookmarkStart w:id="44" w:name="_Toc418587944"/>
      <w:bookmarkStart w:id="45" w:name="_Toc103173472"/>
      <w:r w:rsidRPr="00CA4237">
        <w:lastRenderedPageBreak/>
        <w:t xml:space="preserve">Annex B - </w:t>
      </w:r>
      <w:r w:rsidR="00644999" w:rsidRPr="00CA4237">
        <w:t>Hansard References</w:t>
      </w:r>
      <w:bookmarkEnd w:id="39"/>
      <w:bookmarkEnd w:id="40"/>
      <w:bookmarkEnd w:id="44"/>
      <w:bookmarkEnd w:id="45"/>
    </w:p>
    <w:p w14:paraId="175F9A48" w14:textId="0BAF1519" w:rsidR="00C8763D" w:rsidRPr="00CA4237" w:rsidRDefault="00644999" w:rsidP="00896D81">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469"/>
        <w:gridCol w:w="2084"/>
        <w:gridCol w:w="4508"/>
      </w:tblGrid>
      <w:tr w:rsidR="00C8763D" w:rsidRPr="00CA4237" w14:paraId="0B182730" w14:textId="77777777" w:rsidTr="003E19C7">
        <w:trPr>
          <w:tblHeader/>
        </w:trPr>
        <w:tc>
          <w:tcPr>
            <w:tcW w:w="2469" w:type="dxa"/>
          </w:tcPr>
          <w:p w14:paraId="49AE806A"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084" w:type="dxa"/>
          </w:tcPr>
          <w:p w14:paraId="46814E8E"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508" w:type="dxa"/>
          </w:tcPr>
          <w:p w14:paraId="69AF7493" w14:textId="77777777"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14:paraId="096AD107" w14:textId="77777777" w:rsidTr="003E19C7">
        <w:tc>
          <w:tcPr>
            <w:tcW w:w="9061" w:type="dxa"/>
            <w:gridSpan w:val="3"/>
          </w:tcPr>
          <w:p w14:paraId="38A4129D" w14:textId="77777777" w:rsidR="00C8763D" w:rsidRPr="00CA4237" w:rsidRDefault="00C8763D" w:rsidP="00C8763D">
            <w:pPr>
              <w:pStyle w:val="TTableText"/>
              <w:rPr>
                <w:rStyle w:val="CItalic"/>
                <w:lang w:val="en-GB"/>
              </w:rPr>
            </w:pPr>
            <w:r w:rsidRPr="00CA4237">
              <w:rPr>
                <w:rStyle w:val="CItalic"/>
                <w:lang w:val="en-GB"/>
              </w:rPr>
              <w:t>House of Commons</w:t>
            </w:r>
          </w:p>
        </w:tc>
      </w:tr>
      <w:tr w:rsidR="00C8763D" w:rsidRPr="00CA4237" w14:paraId="325BF145" w14:textId="77777777" w:rsidTr="003E19C7">
        <w:tc>
          <w:tcPr>
            <w:tcW w:w="2469" w:type="dxa"/>
          </w:tcPr>
          <w:p w14:paraId="61E1B1AA" w14:textId="77777777" w:rsidR="00C8763D" w:rsidRPr="00CA4237" w:rsidRDefault="00C8763D" w:rsidP="00C8763D">
            <w:pPr>
              <w:pStyle w:val="TTableText"/>
              <w:rPr>
                <w:lang w:val="en-GB"/>
              </w:rPr>
            </w:pPr>
            <w:r w:rsidRPr="00CA4237">
              <w:rPr>
                <w:lang w:val="en-GB"/>
              </w:rPr>
              <w:t>Introduction</w:t>
            </w:r>
          </w:p>
        </w:tc>
        <w:tc>
          <w:tcPr>
            <w:tcW w:w="2084" w:type="dxa"/>
          </w:tcPr>
          <w:p w14:paraId="2A69A279" w14:textId="09B2FC75" w:rsidR="00C8763D" w:rsidRPr="00CA4237" w:rsidRDefault="00186F61" w:rsidP="00C8763D">
            <w:pPr>
              <w:pStyle w:val="TTableText"/>
              <w:rPr>
                <w:lang w:val="en-GB"/>
              </w:rPr>
            </w:pPr>
            <w:r>
              <w:rPr>
                <w:lang w:val="en-GB"/>
              </w:rPr>
              <w:t>18 June</w:t>
            </w:r>
            <w:r w:rsidR="00855908" w:rsidRPr="00CA4237">
              <w:rPr>
                <w:lang w:val="en-GB"/>
              </w:rPr>
              <w:t xml:space="preserve"> </w:t>
            </w:r>
            <w:r>
              <w:rPr>
                <w:lang w:val="en-GB"/>
              </w:rPr>
              <w:t>2021</w:t>
            </w:r>
          </w:p>
        </w:tc>
        <w:tc>
          <w:tcPr>
            <w:tcW w:w="4508" w:type="dxa"/>
          </w:tcPr>
          <w:p w14:paraId="318ABC06" w14:textId="7CDF8DF1" w:rsidR="00C8763D" w:rsidRPr="00CA4237" w:rsidRDefault="00CB5405" w:rsidP="00C8763D">
            <w:pPr>
              <w:pStyle w:val="TTableText"/>
              <w:rPr>
                <w:lang w:val="en-GB"/>
              </w:rPr>
            </w:pPr>
            <w:hyperlink r:id="rId11" w:history="1">
              <w:r w:rsidR="002225FE" w:rsidRPr="00BF7506">
                <w:rPr>
                  <w:rStyle w:val="Hyperlink"/>
                  <w:lang w:val="en-GB"/>
                </w:rPr>
                <w:t>No</w:t>
              </w:r>
              <w:r w:rsidR="00132BAB" w:rsidRPr="00BF7506">
                <w:rPr>
                  <w:rStyle w:val="Hyperlink"/>
                  <w:lang w:val="en-GB"/>
                </w:rPr>
                <w:t xml:space="preserve"> volume number</w:t>
              </w:r>
            </w:hyperlink>
          </w:p>
        </w:tc>
      </w:tr>
      <w:tr w:rsidR="00C8763D" w:rsidRPr="00CA4237" w14:paraId="0323CB0D" w14:textId="77777777" w:rsidTr="003E19C7">
        <w:tc>
          <w:tcPr>
            <w:tcW w:w="2469" w:type="dxa"/>
          </w:tcPr>
          <w:p w14:paraId="0C43BBA9" w14:textId="77777777" w:rsidR="00C8763D" w:rsidRPr="00CA4237" w:rsidRDefault="00C8763D" w:rsidP="00C8763D">
            <w:pPr>
              <w:pStyle w:val="TTableText"/>
              <w:rPr>
                <w:lang w:val="en-GB"/>
              </w:rPr>
            </w:pPr>
            <w:r w:rsidRPr="00CA4237">
              <w:rPr>
                <w:lang w:val="en-GB"/>
              </w:rPr>
              <w:t>Second Reading</w:t>
            </w:r>
          </w:p>
        </w:tc>
        <w:tc>
          <w:tcPr>
            <w:tcW w:w="2084" w:type="dxa"/>
          </w:tcPr>
          <w:p w14:paraId="1D8302D6" w14:textId="48B2572E" w:rsidR="00C8763D" w:rsidRPr="00CA4237" w:rsidRDefault="00186F61" w:rsidP="00C8763D">
            <w:pPr>
              <w:pStyle w:val="TTableText"/>
              <w:rPr>
                <w:lang w:val="en-GB"/>
              </w:rPr>
            </w:pPr>
            <w:r>
              <w:rPr>
                <w:lang w:val="en-GB"/>
              </w:rPr>
              <w:t>10</w:t>
            </w:r>
            <w:r w:rsidR="00855908" w:rsidRPr="00CA4237">
              <w:rPr>
                <w:lang w:val="en-GB"/>
              </w:rPr>
              <w:t xml:space="preserve"> </w:t>
            </w:r>
            <w:r>
              <w:rPr>
                <w:lang w:val="en-GB"/>
              </w:rPr>
              <w:t>September</w:t>
            </w:r>
            <w:r w:rsidR="00855908" w:rsidRPr="00CA4237">
              <w:rPr>
                <w:lang w:val="en-GB"/>
              </w:rPr>
              <w:t xml:space="preserve"> </w:t>
            </w:r>
            <w:r>
              <w:rPr>
                <w:lang w:val="en-GB"/>
              </w:rPr>
              <w:t>2021</w:t>
            </w:r>
          </w:p>
        </w:tc>
        <w:tc>
          <w:tcPr>
            <w:tcW w:w="4508" w:type="dxa"/>
          </w:tcPr>
          <w:p w14:paraId="4610874F" w14:textId="17E646A4" w:rsidR="00C8763D" w:rsidRPr="00CA4237" w:rsidRDefault="00CB5405" w:rsidP="00C8763D">
            <w:pPr>
              <w:pStyle w:val="TTableText"/>
              <w:rPr>
                <w:lang w:val="en-GB"/>
              </w:rPr>
            </w:pPr>
            <w:hyperlink r:id="rId12" w:history="1">
              <w:r w:rsidR="00C8763D" w:rsidRPr="00BF7506">
                <w:rPr>
                  <w:rStyle w:val="Hyperlink"/>
                  <w:lang w:val="en-GB"/>
                </w:rPr>
                <w:t xml:space="preserve">Vol. </w:t>
              </w:r>
              <w:r w:rsidR="00186F61" w:rsidRPr="00BF7506">
                <w:rPr>
                  <w:rStyle w:val="Hyperlink"/>
                  <w:lang w:val="en-GB"/>
                </w:rPr>
                <w:t>700</w:t>
              </w:r>
              <w:r w:rsidR="00C8763D" w:rsidRPr="00BF7506">
                <w:rPr>
                  <w:rStyle w:val="Hyperlink"/>
                  <w:lang w:val="en-GB"/>
                </w:rPr>
                <w:t xml:space="preserve"> Col. </w:t>
              </w:r>
              <w:r w:rsidR="00186F61" w:rsidRPr="00BF7506">
                <w:rPr>
                  <w:rStyle w:val="Hyperlink"/>
                  <w:lang w:val="en-GB"/>
                </w:rPr>
                <w:t>620</w:t>
              </w:r>
              <w:r w:rsidR="00335794" w:rsidRPr="00BF7506">
                <w:rPr>
                  <w:rStyle w:val="Hyperlink"/>
                  <w:lang w:val="en-GB"/>
                </w:rPr>
                <w:t>-629</w:t>
              </w:r>
            </w:hyperlink>
          </w:p>
        </w:tc>
      </w:tr>
      <w:tr w:rsidR="00C8763D" w:rsidRPr="00CA4237" w14:paraId="16B58E32" w14:textId="77777777" w:rsidTr="003E19C7">
        <w:tc>
          <w:tcPr>
            <w:tcW w:w="2469" w:type="dxa"/>
          </w:tcPr>
          <w:p w14:paraId="0F31740A" w14:textId="77777777" w:rsidR="00C8763D" w:rsidRPr="00CA4237" w:rsidRDefault="002A02DD" w:rsidP="00C8763D">
            <w:pPr>
              <w:pStyle w:val="TTableText"/>
              <w:rPr>
                <w:lang w:val="en-GB"/>
              </w:rPr>
            </w:pPr>
            <w:r w:rsidRPr="00CA4237">
              <w:rPr>
                <w:lang w:val="en-GB"/>
              </w:rPr>
              <w:t xml:space="preserve">Public Bill </w:t>
            </w:r>
            <w:r w:rsidR="00C8763D" w:rsidRPr="00CA4237">
              <w:rPr>
                <w:lang w:val="en-GB"/>
              </w:rPr>
              <w:t>Committee</w:t>
            </w:r>
          </w:p>
        </w:tc>
        <w:tc>
          <w:tcPr>
            <w:tcW w:w="2084" w:type="dxa"/>
          </w:tcPr>
          <w:p w14:paraId="773D4D98" w14:textId="485BEC10" w:rsidR="00C8763D" w:rsidRPr="00CA4237" w:rsidRDefault="00F87F02" w:rsidP="00C8763D">
            <w:pPr>
              <w:pStyle w:val="TTableText"/>
              <w:rPr>
                <w:lang w:val="en-GB"/>
              </w:rPr>
            </w:pPr>
            <w:r>
              <w:rPr>
                <w:lang w:val="en-GB"/>
              </w:rPr>
              <w:t>17 November</w:t>
            </w:r>
            <w:r w:rsidR="00855908" w:rsidRPr="00CA4237">
              <w:rPr>
                <w:lang w:val="en-GB"/>
              </w:rPr>
              <w:t xml:space="preserve"> </w:t>
            </w:r>
            <w:r>
              <w:rPr>
                <w:lang w:val="en-GB"/>
              </w:rPr>
              <w:t>2021</w:t>
            </w:r>
          </w:p>
        </w:tc>
        <w:tc>
          <w:tcPr>
            <w:tcW w:w="4508" w:type="dxa"/>
          </w:tcPr>
          <w:p w14:paraId="05D6A646" w14:textId="43869A04" w:rsidR="00C8763D" w:rsidRPr="00CA4237" w:rsidRDefault="00CB5405" w:rsidP="00C8763D">
            <w:pPr>
              <w:pStyle w:val="TTableText"/>
              <w:rPr>
                <w:lang w:val="en-GB"/>
              </w:rPr>
            </w:pPr>
            <w:hyperlink r:id="rId13" w:history="1">
              <w:r w:rsidR="00132BAB" w:rsidRPr="00BF7506">
                <w:rPr>
                  <w:rStyle w:val="Hyperlink"/>
                  <w:lang w:val="en-GB"/>
                </w:rPr>
                <w:t>Hansard – Cultural Objects (Protection from Seizure) Public Bill Committee</w:t>
              </w:r>
            </w:hyperlink>
          </w:p>
        </w:tc>
      </w:tr>
      <w:tr w:rsidR="00C8763D" w:rsidRPr="00CA4237" w14:paraId="09BBE162" w14:textId="77777777" w:rsidTr="003E19C7">
        <w:tc>
          <w:tcPr>
            <w:tcW w:w="2469" w:type="dxa"/>
          </w:tcPr>
          <w:p w14:paraId="4E1CC192" w14:textId="77777777" w:rsidR="00C8763D" w:rsidRPr="00CA4237" w:rsidRDefault="00C8763D" w:rsidP="00C8763D">
            <w:pPr>
              <w:pStyle w:val="TTableText"/>
              <w:rPr>
                <w:lang w:val="en-GB"/>
              </w:rPr>
            </w:pPr>
            <w:r w:rsidRPr="00CA4237">
              <w:rPr>
                <w:lang w:val="en-GB"/>
              </w:rPr>
              <w:t>Report and Third Reading</w:t>
            </w:r>
          </w:p>
        </w:tc>
        <w:tc>
          <w:tcPr>
            <w:tcW w:w="2084" w:type="dxa"/>
          </w:tcPr>
          <w:p w14:paraId="403ADABA" w14:textId="28520FE9" w:rsidR="00C8763D" w:rsidRPr="00CA4237" w:rsidRDefault="00F87F02" w:rsidP="00C8763D">
            <w:pPr>
              <w:pStyle w:val="TTableText"/>
              <w:rPr>
                <w:lang w:val="en-GB"/>
              </w:rPr>
            </w:pPr>
            <w:r>
              <w:rPr>
                <w:lang w:val="en-GB"/>
              </w:rPr>
              <w:t>28 January</w:t>
            </w:r>
            <w:r w:rsidR="00855908" w:rsidRPr="00CA4237">
              <w:rPr>
                <w:lang w:val="en-GB"/>
              </w:rPr>
              <w:t xml:space="preserve"> </w:t>
            </w:r>
            <w:r>
              <w:rPr>
                <w:lang w:val="en-GB"/>
              </w:rPr>
              <w:t>2022</w:t>
            </w:r>
          </w:p>
        </w:tc>
        <w:tc>
          <w:tcPr>
            <w:tcW w:w="4508" w:type="dxa"/>
          </w:tcPr>
          <w:p w14:paraId="2CE5DF7F" w14:textId="1461C405" w:rsidR="00C8763D" w:rsidRPr="00CA4237" w:rsidRDefault="00CB5405" w:rsidP="00C8763D">
            <w:pPr>
              <w:pStyle w:val="TTableText"/>
              <w:rPr>
                <w:lang w:val="en-GB"/>
              </w:rPr>
            </w:pPr>
            <w:hyperlink r:id="rId14" w:history="1">
              <w:r w:rsidR="00C8763D" w:rsidRPr="00BF7506">
                <w:rPr>
                  <w:rStyle w:val="Hyperlink"/>
                  <w:lang w:val="en-GB"/>
                </w:rPr>
                <w:t xml:space="preserve">Vol. </w:t>
              </w:r>
              <w:r w:rsidR="002225FE" w:rsidRPr="00BF7506">
                <w:rPr>
                  <w:rStyle w:val="Hyperlink"/>
                  <w:lang w:val="en-GB"/>
                </w:rPr>
                <w:t xml:space="preserve">707 </w:t>
              </w:r>
              <w:r w:rsidR="00C8763D" w:rsidRPr="00BF7506">
                <w:rPr>
                  <w:rStyle w:val="Hyperlink"/>
                  <w:lang w:val="en-GB"/>
                </w:rPr>
                <w:t xml:space="preserve">Col. </w:t>
              </w:r>
              <w:r w:rsidR="002225FE" w:rsidRPr="00BF7506">
                <w:rPr>
                  <w:rStyle w:val="Hyperlink"/>
                  <w:lang w:val="en-GB"/>
                </w:rPr>
                <w:t>1188</w:t>
              </w:r>
              <w:r w:rsidR="00132BAB" w:rsidRPr="00BF7506">
                <w:rPr>
                  <w:rStyle w:val="Hyperlink"/>
                  <w:lang w:val="en-GB"/>
                </w:rPr>
                <w:t>-1206</w:t>
              </w:r>
            </w:hyperlink>
          </w:p>
        </w:tc>
      </w:tr>
      <w:tr w:rsidR="00C8763D" w:rsidRPr="00CA4237" w14:paraId="3DBA0C69" w14:textId="77777777" w:rsidTr="003E19C7">
        <w:tc>
          <w:tcPr>
            <w:tcW w:w="9061" w:type="dxa"/>
            <w:gridSpan w:val="3"/>
          </w:tcPr>
          <w:p w14:paraId="07C222B4" w14:textId="77777777" w:rsidR="00C8763D" w:rsidRPr="00CA4237" w:rsidRDefault="00C8763D" w:rsidP="00C8763D">
            <w:pPr>
              <w:pStyle w:val="TTableText"/>
              <w:rPr>
                <w:rStyle w:val="CItalic"/>
                <w:lang w:val="en-GB"/>
              </w:rPr>
            </w:pPr>
            <w:r w:rsidRPr="00CA4237">
              <w:rPr>
                <w:rStyle w:val="CItalic"/>
                <w:lang w:val="en-GB"/>
              </w:rPr>
              <w:t>House of Lords</w:t>
            </w:r>
          </w:p>
        </w:tc>
      </w:tr>
      <w:tr w:rsidR="00C8763D" w:rsidRPr="00CA4237" w14:paraId="63357D65" w14:textId="77777777" w:rsidTr="003E19C7">
        <w:tc>
          <w:tcPr>
            <w:tcW w:w="2469" w:type="dxa"/>
          </w:tcPr>
          <w:p w14:paraId="257AFAC1" w14:textId="77777777" w:rsidR="00C8763D" w:rsidRPr="00CA4237" w:rsidRDefault="00C8763D" w:rsidP="00C8763D">
            <w:pPr>
              <w:pStyle w:val="TTableText"/>
              <w:rPr>
                <w:lang w:val="en-GB"/>
              </w:rPr>
            </w:pPr>
            <w:r w:rsidRPr="00CA4237">
              <w:rPr>
                <w:lang w:val="en-GB"/>
              </w:rPr>
              <w:t>Introduction</w:t>
            </w:r>
          </w:p>
        </w:tc>
        <w:tc>
          <w:tcPr>
            <w:tcW w:w="2084" w:type="dxa"/>
          </w:tcPr>
          <w:p w14:paraId="79F27316" w14:textId="3E70232F" w:rsidR="00C8763D" w:rsidRPr="00CA4237" w:rsidRDefault="002225FE" w:rsidP="00C8763D">
            <w:pPr>
              <w:pStyle w:val="TTableText"/>
              <w:rPr>
                <w:lang w:val="en-GB"/>
              </w:rPr>
            </w:pPr>
            <w:r>
              <w:rPr>
                <w:lang w:val="en-GB"/>
              </w:rPr>
              <w:t>31</w:t>
            </w:r>
            <w:r w:rsidR="00855908" w:rsidRPr="00CA4237">
              <w:rPr>
                <w:lang w:val="en-GB"/>
              </w:rPr>
              <w:t xml:space="preserve"> </w:t>
            </w:r>
            <w:r>
              <w:rPr>
                <w:lang w:val="en-GB"/>
              </w:rPr>
              <w:t>January</w:t>
            </w:r>
            <w:r w:rsidR="00855908" w:rsidRPr="00CA4237">
              <w:rPr>
                <w:lang w:val="en-GB"/>
              </w:rPr>
              <w:t xml:space="preserve"> </w:t>
            </w:r>
            <w:r>
              <w:rPr>
                <w:lang w:val="en-GB"/>
              </w:rPr>
              <w:t>2022</w:t>
            </w:r>
          </w:p>
        </w:tc>
        <w:tc>
          <w:tcPr>
            <w:tcW w:w="4508" w:type="dxa"/>
          </w:tcPr>
          <w:p w14:paraId="6535FCF0" w14:textId="76056E52" w:rsidR="00C8763D" w:rsidRPr="00CA4237" w:rsidRDefault="00CB5405" w:rsidP="00C8763D">
            <w:pPr>
              <w:pStyle w:val="TTableText"/>
              <w:rPr>
                <w:lang w:val="en-GB"/>
              </w:rPr>
            </w:pPr>
            <w:hyperlink r:id="rId15" w:history="1">
              <w:r w:rsidR="00C8763D" w:rsidRPr="00BF7506">
                <w:rPr>
                  <w:rStyle w:val="Hyperlink"/>
                  <w:lang w:val="en-GB"/>
                </w:rPr>
                <w:t xml:space="preserve">Vol. </w:t>
              </w:r>
              <w:r w:rsidR="002225FE" w:rsidRPr="00BF7506">
                <w:rPr>
                  <w:rStyle w:val="Hyperlink"/>
                  <w:lang w:val="en-GB"/>
                </w:rPr>
                <w:t>818</w:t>
              </w:r>
              <w:r w:rsidR="00335794" w:rsidRPr="00BF7506">
                <w:rPr>
                  <w:rStyle w:val="Hyperlink"/>
                  <w:lang w:val="en-GB"/>
                </w:rPr>
                <w:t xml:space="preserve"> Col. 624</w:t>
              </w:r>
            </w:hyperlink>
          </w:p>
        </w:tc>
      </w:tr>
      <w:tr w:rsidR="00C8763D" w:rsidRPr="00CA4237" w14:paraId="131E81D2" w14:textId="77777777" w:rsidTr="003E19C7">
        <w:tc>
          <w:tcPr>
            <w:tcW w:w="2469" w:type="dxa"/>
          </w:tcPr>
          <w:p w14:paraId="16186F59" w14:textId="77777777" w:rsidR="00C8763D" w:rsidRPr="00CA4237" w:rsidRDefault="00C8763D" w:rsidP="00C8763D">
            <w:pPr>
              <w:pStyle w:val="TTableText"/>
              <w:rPr>
                <w:lang w:val="en-GB"/>
              </w:rPr>
            </w:pPr>
            <w:r w:rsidRPr="00CA4237">
              <w:rPr>
                <w:lang w:val="en-GB"/>
              </w:rPr>
              <w:t>Second Reading</w:t>
            </w:r>
          </w:p>
        </w:tc>
        <w:tc>
          <w:tcPr>
            <w:tcW w:w="2084" w:type="dxa"/>
          </w:tcPr>
          <w:p w14:paraId="42747323" w14:textId="1412756D" w:rsidR="00C8763D" w:rsidRPr="00CA4237" w:rsidRDefault="002225FE" w:rsidP="00C8763D">
            <w:pPr>
              <w:pStyle w:val="TTableText"/>
              <w:rPr>
                <w:lang w:val="en-GB"/>
              </w:rPr>
            </w:pPr>
            <w:r>
              <w:rPr>
                <w:lang w:val="en-GB"/>
              </w:rPr>
              <w:t>18</w:t>
            </w:r>
            <w:r w:rsidR="00855908" w:rsidRPr="00CA4237">
              <w:rPr>
                <w:lang w:val="en-GB"/>
              </w:rPr>
              <w:t xml:space="preserve"> </w:t>
            </w:r>
            <w:r>
              <w:rPr>
                <w:lang w:val="en-GB"/>
              </w:rPr>
              <w:t>March</w:t>
            </w:r>
            <w:r w:rsidR="00855908" w:rsidRPr="00CA4237">
              <w:rPr>
                <w:lang w:val="en-GB"/>
              </w:rPr>
              <w:t xml:space="preserve"> </w:t>
            </w:r>
            <w:r>
              <w:rPr>
                <w:lang w:val="en-GB"/>
              </w:rPr>
              <w:t>2022</w:t>
            </w:r>
          </w:p>
        </w:tc>
        <w:tc>
          <w:tcPr>
            <w:tcW w:w="4508" w:type="dxa"/>
          </w:tcPr>
          <w:p w14:paraId="0871DC56" w14:textId="5E7E030E" w:rsidR="00C8763D" w:rsidRPr="00CA4237" w:rsidRDefault="00CB5405" w:rsidP="00C8763D">
            <w:pPr>
              <w:pStyle w:val="TTableText"/>
              <w:rPr>
                <w:lang w:val="en-GB"/>
              </w:rPr>
            </w:pPr>
            <w:hyperlink r:id="rId16" w:history="1">
              <w:r w:rsidR="00C8763D" w:rsidRPr="00BF7506">
                <w:rPr>
                  <w:rStyle w:val="Hyperlink"/>
                  <w:lang w:val="en-GB"/>
                </w:rPr>
                <w:t xml:space="preserve">Vol. </w:t>
              </w:r>
              <w:r w:rsidR="002225FE" w:rsidRPr="00BF7506">
                <w:rPr>
                  <w:rStyle w:val="Hyperlink"/>
                  <w:lang w:val="en-GB"/>
                </w:rPr>
                <w:t xml:space="preserve">820 </w:t>
              </w:r>
              <w:r w:rsidR="00C8763D" w:rsidRPr="00BF7506">
                <w:rPr>
                  <w:rStyle w:val="Hyperlink"/>
                  <w:lang w:val="en-GB"/>
                </w:rPr>
                <w:t xml:space="preserve">Col. </w:t>
              </w:r>
              <w:r w:rsidR="00335794" w:rsidRPr="00BF7506">
                <w:rPr>
                  <w:rStyle w:val="Hyperlink"/>
                  <w:lang w:val="en-GB"/>
                </w:rPr>
                <w:t>577-589</w:t>
              </w:r>
            </w:hyperlink>
          </w:p>
        </w:tc>
      </w:tr>
      <w:tr w:rsidR="00855908" w:rsidRPr="00CA4237" w14:paraId="264AF67E" w14:textId="77777777" w:rsidTr="003E19C7">
        <w:tc>
          <w:tcPr>
            <w:tcW w:w="2469" w:type="dxa"/>
          </w:tcPr>
          <w:p w14:paraId="14672012" w14:textId="77777777" w:rsidR="00855908" w:rsidRPr="00CA4237" w:rsidRDefault="00855908" w:rsidP="00855908">
            <w:pPr>
              <w:pStyle w:val="TTableText"/>
              <w:rPr>
                <w:lang w:val="en-GB"/>
              </w:rPr>
            </w:pPr>
            <w:r w:rsidRPr="00CA4237">
              <w:rPr>
                <w:lang w:val="en-GB"/>
              </w:rPr>
              <w:t>Grand Committee</w:t>
            </w:r>
          </w:p>
        </w:tc>
        <w:tc>
          <w:tcPr>
            <w:tcW w:w="2084" w:type="dxa"/>
          </w:tcPr>
          <w:p w14:paraId="534610A7" w14:textId="3FA08B19" w:rsidR="00855908" w:rsidRPr="00CA4237" w:rsidRDefault="00132BAB" w:rsidP="00855908">
            <w:pPr>
              <w:pStyle w:val="TTableText"/>
              <w:rPr>
                <w:lang w:val="en-GB"/>
              </w:rPr>
            </w:pPr>
            <w:r>
              <w:rPr>
                <w:lang w:val="en-GB"/>
              </w:rPr>
              <w:t>06</w:t>
            </w:r>
            <w:r w:rsidR="00855908" w:rsidRPr="00CA4237">
              <w:rPr>
                <w:lang w:val="en-GB"/>
              </w:rPr>
              <w:t xml:space="preserve"> </w:t>
            </w:r>
            <w:r>
              <w:rPr>
                <w:lang w:val="en-GB"/>
              </w:rPr>
              <w:t>April</w:t>
            </w:r>
            <w:r w:rsidR="00855908" w:rsidRPr="00CA4237">
              <w:rPr>
                <w:lang w:val="en-GB"/>
              </w:rPr>
              <w:t xml:space="preserve"> </w:t>
            </w:r>
            <w:r>
              <w:rPr>
                <w:lang w:val="en-GB"/>
              </w:rPr>
              <w:t>2022</w:t>
            </w:r>
          </w:p>
        </w:tc>
        <w:tc>
          <w:tcPr>
            <w:tcW w:w="4508" w:type="dxa"/>
          </w:tcPr>
          <w:p w14:paraId="41F9C6C3" w14:textId="49B56292" w:rsidR="00855908" w:rsidRPr="00CA4237" w:rsidRDefault="00CB5405" w:rsidP="00855908">
            <w:pPr>
              <w:pStyle w:val="TTableText"/>
              <w:rPr>
                <w:lang w:val="en-GB"/>
              </w:rPr>
            </w:pPr>
            <w:hyperlink r:id="rId17" w:history="1">
              <w:r w:rsidR="00855908" w:rsidRPr="00BF7506">
                <w:rPr>
                  <w:rStyle w:val="Hyperlink"/>
                  <w:lang w:val="en-GB"/>
                </w:rPr>
                <w:t xml:space="preserve">Vol. </w:t>
              </w:r>
              <w:r w:rsidR="00132BAB" w:rsidRPr="00BF7506">
                <w:rPr>
                  <w:rStyle w:val="Hyperlink"/>
                  <w:lang w:val="en-GB"/>
                </w:rPr>
                <w:t xml:space="preserve">820 </w:t>
              </w:r>
              <w:r w:rsidR="00855908" w:rsidRPr="00BF7506">
                <w:rPr>
                  <w:rStyle w:val="Hyperlink"/>
                  <w:lang w:val="en-GB"/>
                </w:rPr>
                <w:t xml:space="preserve">Col. </w:t>
              </w:r>
              <w:r w:rsidR="00335794" w:rsidRPr="00BF7506">
                <w:rPr>
                  <w:rStyle w:val="Hyperlink"/>
                  <w:lang w:val="en-GB"/>
                </w:rPr>
                <w:t>2087</w:t>
              </w:r>
            </w:hyperlink>
          </w:p>
        </w:tc>
      </w:tr>
      <w:tr w:rsidR="00855908" w:rsidRPr="00CA4237" w14:paraId="48237492" w14:textId="77777777" w:rsidTr="003E19C7">
        <w:tc>
          <w:tcPr>
            <w:tcW w:w="2469" w:type="dxa"/>
          </w:tcPr>
          <w:p w14:paraId="24DEF679" w14:textId="77777777" w:rsidR="00855908" w:rsidRPr="00CA4237" w:rsidRDefault="00855908" w:rsidP="00855908">
            <w:pPr>
              <w:pStyle w:val="TTableText"/>
              <w:rPr>
                <w:lang w:val="en-GB"/>
              </w:rPr>
            </w:pPr>
            <w:r w:rsidRPr="00CA4237">
              <w:rPr>
                <w:lang w:val="en-GB"/>
              </w:rPr>
              <w:t xml:space="preserve">Report </w:t>
            </w:r>
          </w:p>
        </w:tc>
        <w:tc>
          <w:tcPr>
            <w:tcW w:w="2084" w:type="dxa"/>
          </w:tcPr>
          <w:p w14:paraId="18A24A5D" w14:textId="30415936" w:rsidR="00855908" w:rsidRPr="00CA4237" w:rsidRDefault="00132BAB" w:rsidP="00855908">
            <w:pPr>
              <w:pStyle w:val="TTableText"/>
              <w:rPr>
                <w:lang w:val="en-GB"/>
              </w:rPr>
            </w:pPr>
            <w:r>
              <w:rPr>
                <w:lang w:val="en-GB"/>
              </w:rPr>
              <w:t>N/A</w:t>
            </w:r>
          </w:p>
        </w:tc>
        <w:tc>
          <w:tcPr>
            <w:tcW w:w="4508" w:type="dxa"/>
          </w:tcPr>
          <w:p w14:paraId="250B936D" w14:textId="510E57A7" w:rsidR="00855908" w:rsidRPr="00CA4237" w:rsidRDefault="00132BAB" w:rsidP="00855908">
            <w:pPr>
              <w:pStyle w:val="TTableText"/>
              <w:rPr>
                <w:lang w:val="en-GB"/>
              </w:rPr>
            </w:pPr>
            <w:r>
              <w:rPr>
                <w:lang w:val="en-GB"/>
              </w:rPr>
              <w:t>N/A</w:t>
            </w:r>
          </w:p>
        </w:tc>
      </w:tr>
      <w:tr w:rsidR="00855908" w:rsidRPr="00CA4237" w14:paraId="28ECED5A" w14:textId="77777777" w:rsidTr="003E19C7">
        <w:tc>
          <w:tcPr>
            <w:tcW w:w="2469" w:type="dxa"/>
          </w:tcPr>
          <w:p w14:paraId="133BD2D1" w14:textId="77777777" w:rsidR="00855908" w:rsidRPr="00CA4237" w:rsidRDefault="00855908" w:rsidP="00855908">
            <w:pPr>
              <w:pStyle w:val="TTableText"/>
              <w:rPr>
                <w:lang w:val="en-GB"/>
              </w:rPr>
            </w:pPr>
            <w:r w:rsidRPr="00CA4237">
              <w:rPr>
                <w:lang w:val="en-GB"/>
              </w:rPr>
              <w:t>Third Reading</w:t>
            </w:r>
          </w:p>
        </w:tc>
        <w:tc>
          <w:tcPr>
            <w:tcW w:w="2084" w:type="dxa"/>
          </w:tcPr>
          <w:p w14:paraId="7913643A" w14:textId="1E3E3F64" w:rsidR="00855908" w:rsidRPr="00CA4237" w:rsidRDefault="00132BAB" w:rsidP="00855908">
            <w:pPr>
              <w:pStyle w:val="TTableText"/>
              <w:rPr>
                <w:lang w:val="en-GB"/>
              </w:rPr>
            </w:pPr>
            <w:r>
              <w:rPr>
                <w:lang w:val="en-GB"/>
              </w:rPr>
              <w:t>25</w:t>
            </w:r>
            <w:r w:rsidR="00855908" w:rsidRPr="00CA4237">
              <w:rPr>
                <w:lang w:val="en-GB"/>
              </w:rPr>
              <w:t xml:space="preserve"> </w:t>
            </w:r>
            <w:r>
              <w:rPr>
                <w:lang w:val="en-GB"/>
              </w:rPr>
              <w:t>April</w:t>
            </w:r>
            <w:r w:rsidR="00855908" w:rsidRPr="00CA4237">
              <w:rPr>
                <w:lang w:val="en-GB"/>
              </w:rPr>
              <w:t xml:space="preserve"> </w:t>
            </w:r>
            <w:r>
              <w:rPr>
                <w:lang w:val="en-GB"/>
              </w:rPr>
              <w:t>2022</w:t>
            </w:r>
          </w:p>
        </w:tc>
        <w:tc>
          <w:tcPr>
            <w:tcW w:w="4508" w:type="dxa"/>
          </w:tcPr>
          <w:p w14:paraId="77F91022" w14:textId="1F8859A2" w:rsidR="00855908" w:rsidRPr="00CA4237" w:rsidRDefault="00CB5405" w:rsidP="00855908">
            <w:pPr>
              <w:pStyle w:val="TTableText"/>
              <w:rPr>
                <w:lang w:val="en-GB"/>
              </w:rPr>
            </w:pPr>
            <w:hyperlink r:id="rId18" w:history="1">
              <w:r w:rsidR="00855908" w:rsidRPr="00BF7506">
                <w:rPr>
                  <w:rStyle w:val="Hyperlink"/>
                  <w:lang w:val="en-GB"/>
                </w:rPr>
                <w:t xml:space="preserve">Vol. </w:t>
              </w:r>
              <w:r w:rsidR="00132BAB" w:rsidRPr="00BF7506">
                <w:rPr>
                  <w:rStyle w:val="Hyperlink"/>
                  <w:lang w:val="en-GB"/>
                </w:rPr>
                <w:t>821</w:t>
              </w:r>
              <w:r w:rsidR="00855908" w:rsidRPr="00BF7506">
                <w:rPr>
                  <w:rStyle w:val="Hyperlink"/>
                  <w:lang w:val="en-GB"/>
                </w:rPr>
                <w:t xml:space="preserve"> Col. </w:t>
              </w:r>
              <w:r w:rsidR="00335794" w:rsidRPr="00BF7506">
                <w:rPr>
                  <w:rStyle w:val="Hyperlink"/>
                  <w:lang w:val="en-GB"/>
                </w:rPr>
                <w:t>20-22</w:t>
              </w:r>
            </w:hyperlink>
          </w:p>
        </w:tc>
      </w:tr>
      <w:tr w:rsidR="00855908" w:rsidRPr="00CA4237" w14:paraId="2F917473" w14:textId="77777777" w:rsidTr="003E19C7">
        <w:tc>
          <w:tcPr>
            <w:tcW w:w="2469" w:type="dxa"/>
          </w:tcPr>
          <w:p w14:paraId="245A590F" w14:textId="77777777" w:rsidR="00855908" w:rsidRPr="00CA4237" w:rsidRDefault="00855908" w:rsidP="00855908">
            <w:pPr>
              <w:pStyle w:val="TTableText"/>
              <w:rPr>
                <w:lang w:val="en-GB"/>
              </w:rPr>
            </w:pPr>
            <w:r w:rsidRPr="00CA4237">
              <w:rPr>
                <w:lang w:val="en-GB"/>
              </w:rPr>
              <w:t>Commons Consideration of Lords Amendments</w:t>
            </w:r>
          </w:p>
        </w:tc>
        <w:tc>
          <w:tcPr>
            <w:tcW w:w="2084" w:type="dxa"/>
          </w:tcPr>
          <w:p w14:paraId="3917533D" w14:textId="31160876" w:rsidR="00855908" w:rsidRPr="00CA4237" w:rsidRDefault="00132BAB" w:rsidP="00855908">
            <w:pPr>
              <w:pStyle w:val="TTableText"/>
              <w:rPr>
                <w:lang w:val="en-GB"/>
              </w:rPr>
            </w:pPr>
            <w:r>
              <w:rPr>
                <w:lang w:val="en-GB"/>
              </w:rPr>
              <w:t>N/A</w:t>
            </w:r>
          </w:p>
        </w:tc>
        <w:tc>
          <w:tcPr>
            <w:tcW w:w="4508" w:type="dxa"/>
          </w:tcPr>
          <w:p w14:paraId="4EE12D3E" w14:textId="00EAD2BA" w:rsidR="00855908" w:rsidRPr="00CA4237" w:rsidRDefault="00132BAB" w:rsidP="00855908">
            <w:pPr>
              <w:pStyle w:val="TTableText"/>
              <w:rPr>
                <w:lang w:val="en-GB"/>
              </w:rPr>
            </w:pPr>
            <w:r>
              <w:rPr>
                <w:lang w:val="en-GB"/>
              </w:rPr>
              <w:t>N/A</w:t>
            </w:r>
          </w:p>
        </w:tc>
      </w:tr>
      <w:tr w:rsidR="003E19C7" w:rsidRPr="00CA4237" w14:paraId="7CEDB573" w14:textId="77777777" w:rsidTr="003E19C7">
        <w:trPr>
          <w:trHeight w:val="543"/>
        </w:trPr>
        <w:tc>
          <w:tcPr>
            <w:tcW w:w="2469" w:type="dxa"/>
          </w:tcPr>
          <w:p w14:paraId="7A2D19D8" w14:textId="77777777" w:rsidR="003E19C7" w:rsidRPr="00CA4237" w:rsidRDefault="003E19C7" w:rsidP="00855908">
            <w:pPr>
              <w:pStyle w:val="TTableText"/>
              <w:rPr>
                <w:lang w:val="en-GB"/>
              </w:rPr>
            </w:pPr>
            <w:r w:rsidRPr="00CA4237">
              <w:rPr>
                <w:lang w:val="en-GB"/>
              </w:rPr>
              <w:t>Royal Assent</w:t>
            </w:r>
          </w:p>
        </w:tc>
        <w:tc>
          <w:tcPr>
            <w:tcW w:w="2084" w:type="dxa"/>
          </w:tcPr>
          <w:p w14:paraId="2F456AE8" w14:textId="2A06E462" w:rsidR="003E19C7" w:rsidRPr="00CA4237" w:rsidRDefault="003E19C7" w:rsidP="00855908">
            <w:pPr>
              <w:pStyle w:val="TTableText"/>
              <w:rPr>
                <w:lang w:val="en-GB"/>
              </w:rPr>
            </w:pPr>
            <w:r>
              <w:rPr>
                <w:lang w:val="en-GB"/>
              </w:rPr>
              <w:t>28 April 2022</w:t>
            </w:r>
          </w:p>
        </w:tc>
        <w:tc>
          <w:tcPr>
            <w:tcW w:w="4508" w:type="dxa"/>
          </w:tcPr>
          <w:p w14:paraId="15230E71" w14:textId="7CA045F3" w:rsidR="003E19C7" w:rsidRPr="00CA4237" w:rsidRDefault="00CB5405" w:rsidP="00855908">
            <w:pPr>
              <w:pStyle w:val="TTableText"/>
              <w:rPr>
                <w:lang w:val="en-GB"/>
              </w:rPr>
            </w:pPr>
            <w:hyperlink r:id="rId19" w:history="1">
              <w:r w:rsidR="003E19C7" w:rsidRPr="00BF7506">
                <w:rPr>
                  <w:rStyle w:val="Hyperlink"/>
                  <w:lang w:val="en-GB"/>
                </w:rPr>
                <w:t>House of Lords Vol. 821 Col. 382</w:t>
              </w:r>
            </w:hyperlink>
          </w:p>
        </w:tc>
      </w:tr>
    </w:tbl>
    <w:p w14:paraId="1A29A1A3" w14:textId="77777777" w:rsidR="005F6F2A" w:rsidRPr="00CA4237" w:rsidRDefault="005F6F2A" w:rsidP="00896D81">
      <w:pPr>
        <w:pStyle w:val="ParaMainText"/>
        <w:rPr>
          <w:lang w:val="en-GB"/>
        </w:rPr>
      </w:pPr>
    </w:p>
    <w:sectPr w:rsidR="005F6F2A" w:rsidRPr="00CA4237" w:rsidSect="005B5D58">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9E953" w14:textId="77777777" w:rsidR="001E1996" w:rsidRDefault="001E1996">
      <w:r>
        <w:separator/>
      </w:r>
    </w:p>
    <w:p w14:paraId="58F9040C" w14:textId="77777777" w:rsidR="001E1996" w:rsidRDefault="001E1996"/>
    <w:p w14:paraId="641D139A" w14:textId="77777777" w:rsidR="001E1996" w:rsidRDefault="001E1996"/>
  </w:endnote>
  <w:endnote w:type="continuationSeparator" w:id="0">
    <w:p w14:paraId="0FDE5F8B" w14:textId="77777777" w:rsidR="001E1996" w:rsidRDefault="001E1996">
      <w:r>
        <w:continuationSeparator/>
      </w:r>
    </w:p>
    <w:p w14:paraId="610404C0" w14:textId="77777777" w:rsidR="001E1996" w:rsidRDefault="001E1996"/>
    <w:p w14:paraId="72372EDC" w14:textId="77777777" w:rsidR="001E1996" w:rsidRDefault="001E19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7FC0D" w14:textId="77777777" w:rsidR="003A7601" w:rsidRDefault="003A7601"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4D702A" w14:textId="77777777" w:rsidR="003A7601" w:rsidRDefault="003A7601"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3A05B17F" w14:textId="7E1F2133" w:rsidR="003A7601" w:rsidRDefault="003A7601"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CB5405">
          <w:rPr>
            <w:noProof/>
          </w:rPr>
          <w:t>2</w:t>
        </w:r>
        <w:r>
          <w:rPr>
            <w:noProof/>
          </w:rPr>
          <w:fldChar w:fldCharType="end"/>
        </w:r>
      </w:p>
    </w:sdtContent>
  </w:sdt>
  <w:p w14:paraId="0777264A" w14:textId="1FEB95FF" w:rsidR="003A7601" w:rsidRPr="006A0D49" w:rsidRDefault="003A7601"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B5405">
      <w:rPr>
        <w:noProof/>
      </w:rPr>
      <w:t>2</w:t>
    </w:r>
    <w:r>
      <w:rPr>
        <w:noProof/>
      </w:rPr>
      <w:fldChar w:fldCharType="end"/>
    </w:r>
  </w:p>
  <w:p w14:paraId="0104A480" w14:textId="159C4AB9" w:rsidR="003A7601" w:rsidRPr="00DE0805" w:rsidRDefault="003A7601"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Cultural Objects (Protection from Seizure)</w:t>
        </w:r>
      </w:sdtContent>
    </w:sdt>
    <w:r w:rsidRPr="00DE0805">
      <w:rPr>
        <w:rStyle w:val="FooterText"/>
      </w:rPr>
      <w:t xml:space="preserve"> </w:t>
    </w:r>
    <w:r w:rsidR="00BE45F2">
      <w:rPr>
        <w:rStyle w:val="FooterText"/>
      </w:rPr>
      <w:t xml:space="preserve">Act 2022 which received Royal Assent </w:t>
    </w:r>
    <w:r w:rsidRPr="00DE0805">
      <w:rPr>
        <w:rStyle w:val="FooterText"/>
      </w:rPr>
      <w:t xml:space="preserve">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rPr>
          <w:rStyle w:val="FooterText"/>
        </w:rPr>
      </w:sdtEndPr>
      <w:sdtContent>
        <w:r>
          <w:rPr>
            <w:rStyle w:val="FooterText"/>
          </w:rPr>
          <w:t>28 April 2022</w:t>
        </w:r>
      </w:sdtContent>
    </w:sdt>
    <w:r w:rsidRPr="00DE0805">
      <w:rPr>
        <w:rStyle w:val="FooterText"/>
      </w:rPr>
      <w:t xml:space="preserve"> </w:t>
    </w:r>
    <w:r w:rsidR="00BE45F2">
      <w:rPr>
        <w:rStyle w:val="FooterText"/>
      </w:rPr>
      <w:t>(c. 24</w:t>
    </w:r>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A7601" w14:paraId="5F1D246E" w14:textId="77777777" w:rsidTr="00922B46">
      <w:tc>
        <w:tcPr>
          <w:tcW w:w="4076" w:type="dxa"/>
        </w:tcPr>
        <w:p w14:paraId="5B633BB2" w14:textId="182C08DC" w:rsidR="003A7601" w:rsidRPr="00164F74" w:rsidRDefault="001B3187" w:rsidP="001B3187">
          <w:pPr>
            <w:pStyle w:val="Footer"/>
          </w:pPr>
          <w:r>
            <w:rPr>
              <w:rStyle w:val="FooterChar"/>
            </w:rPr>
            <w:t>c.24-EN</w:t>
          </w:r>
        </w:p>
      </w:tc>
      <w:tc>
        <w:tcPr>
          <w:tcW w:w="4077" w:type="dxa"/>
        </w:tcPr>
        <w:p w14:paraId="08F5F74E" w14:textId="2BD84B3E" w:rsidR="003A7601" w:rsidRPr="00164F74" w:rsidRDefault="003A7601" w:rsidP="001B3187">
          <w:pPr>
            <w:pStyle w:val="Footer"/>
            <w:jc w:val="center"/>
          </w:pPr>
        </w:p>
      </w:tc>
    </w:tr>
  </w:tbl>
  <w:p w14:paraId="7C0B7988" w14:textId="77777777" w:rsidR="003A7601" w:rsidRDefault="003A7601"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BA1C5" w14:textId="77777777" w:rsidR="001E1996" w:rsidRDefault="001E1996">
      <w:r>
        <w:separator/>
      </w:r>
    </w:p>
    <w:p w14:paraId="0669E9AC" w14:textId="77777777" w:rsidR="001E1996" w:rsidRDefault="001E1996"/>
    <w:p w14:paraId="28361C90" w14:textId="77777777" w:rsidR="001E1996" w:rsidRDefault="001E1996"/>
  </w:footnote>
  <w:footnote w:type="continuationSeparator" w:id="0">
    <w:p w14:paraId="7BEB3D85" w14:textId="77777777" w:rsidR="001E1996" w:rsidRDefault="001E1996">
      <w:r>
        <w:continuationSeparator/>
      </w:r>
    </w:p>
    <w:p w14:paraId="0AA3FFEB" w14:textId="77777777" w:rsidR="001E1996" w:rsidRDefault="001E1996"/>
    <w:p w14:paraId="509DA3BA" w14:textId="77777777" w:rsidR="001E1996" w:rsidRDefault="001E199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8E583" w14:textId="77777777" w:rsidR="003A7601" w:rsidRDefault="003A760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4BF58" w14:textId="77777777" w:rsidR="003A7601" w:rsidRDefault="003A760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F1B66" w14:textId="77777777" w:rsidR="003A7601" w:rsidRDefault="003A760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F490EA26"/>
    <w:lvl w:ilvl="0" w:tplc="521A031C">
      <w:start w:val="1"/>
      <w:numFmt w:val="decimal"/>
      <w:pStyle w:val="ParaNumbered"/>
      <w:lvlText w:val="%1 "/>
      <w:lvlJc w:val="left"/>
      <w:pPr>
        <w:ind w:left="785"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6BEA4C78">
      <w:numFmt w:val="bullet"/>
      <w:lvlText w:val="•"/>
      <w:lvlJc w:val="left"/>
      <w:pPr>
        <w:ind w:left="2880" w:hanging="360"/>
      </w:pPr>
      <w:rPr>
        <w:rFonts w:ascii="Palatino Linotype" w:eastAsiaTheme="minorEastAsia" w:hAnsi="Palatino Linotype" w:cs="PalatinoLinotype-Roman"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E12268"/>
    <w:multiLevelType w:val="hybridMultilevel"/>
    <w:tmpl w:val="4F04D202"/>
    <w:lvl w:ilvl="0" w:tplc="FFFFFFFF">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numFmt w:val="bullet"/>
      <w:lvlText w:val="•"/>
      <w:lvlJc w:val="left"/>
      <w:pPr>
        <w:ind w:left="2880" w:hanging="360"/>
      </w:pPr>
      <w:rPr>
        <w:rFonts w:ascii="Palatino Linotype" w:eastAsiaTheme="minorEastAsia" w:hAnsi="Palatino Linotype" w:cs="PalatinoLinotype-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5235A9"/>
    <w:multiLevelType w:val="hybridMultilevel"/>
    <w:tmpl w:val="99A8293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8D0CB2"/>
    <w:multiLevelType w:val="hybridMultilevel"/>
    <w:tmpl w:val="05F28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9"/>
  </w:num>
  <w:num w:numId="3">
    <w:abstractNumId w:val="23"/>
  </w:num>
  <w:num w:numId="4">
    <w:abstractNumId w:val="22"/>
  </w:num>
  <w:num w:numId="5">
    <w:abstractNumId w:val="15"/>
  </w:num>
  <w:num w:numId="6">
    <w:abstractNumId w:val="24"/>
  </w:num>
  <w:num w:numId="7">
    <w:abstractNumId w:val="11"/>
  </w:num>
  <w:num w:numId="8">
    <w:abstractNumId w:val="13"/>
  </w:num>
  <w:num w:numId="9">
    <w:abstractNumId w:val="20"/>
  </w:num>
  <w:num w:numId="10">
    <w:abstractNumId w:val="16"/>
  </w:num>
  <w:num w:numId="11">
    <w:abstractNumId w:val="25"/>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2"/>
    <w:lvlOverride w:ilvl="0">
      <w:startOverride w:val="1"/>
    </w:lvlOverride>
  </w:num>
  <w:num w:numId="25">
    <w:abstractNumId w:val="10"/>
  </w:num>
  <w:num w:numId="26">
    <w:abstractNumId w:val="21"/>
  </w:num>
  <w:num w:numId="27">
    <w:abstractNumId w:val="15"/>
  </w:num>
  <w:num w:numId="28">
    <w:abstractNumId w:val="18"/>
  </w:num>
  <w:num w:numId="29">
    <w:abstractNumId w:val="17"/>
  </w:num>
  <w:num w:numId="30">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3FED"/>
    <w:rsid w:val="00004D1F"/>
    <w:rsid w:val="00004DFE"/>
    <w:rsid w:val="0000775E"/>
    <w:rsid w:val="00012BEE"/>
    <w:rsid w:val="00014DEC"/>
    <w:rsid w:val="0002300F"/>
    <w:rsid w:val="000268DC"/>
    <w:rsid w:val="00032194"/>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68E"/>
    <w:rsid w:val="000A7943"/>
    <w:rsid w:val="000B2F29"/>
    <w:rsid w:val="000B3C57"/>
    <w:rsid w:val="000C63A7"/>
    <w:rsid w:val="000C7E66"/>
    <w:rsid w:val="000D2DAA"/>
    <w:rsid w:val="000D35C2"/>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07937"/>
    <w:rsid w:val="001172FE"/>
    <w:rsid w:val="001208B2"/>
    <w:rsid w:val="001221E5"/>
    <w:rsid w:val="001237E2"/>
    <w:rsid w:val="00124DF5"/>
    <w:rsid w:val="00131828"/>
    <w:rsid w:val="00131985"/>
    <w:rsid w:val="00132BAB"/>
    <w:rsid w:val="0013437D"/>
    <w:rsid w:val="001353B3"/>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6F61"/>
    <w:rsid w:val="001877AD"/>
    <w:rsid w:val="00197FDB"/>
    <w:rsid w:val="001A132D"/>
    <w:rsid w:val="001A58C9"/>
    <w:rsid w:val="001B0FCA"/>
    <w:rsid w:val="001B12F2"/>
    <w:rsid w:val="001B3187"/>
    <w:rsid w:val="001B3803"/>
    <w:rsid w:val="001B509F"/>
    <w:rsid w:val="001B581E"/>
    <w:rsid w:val="001B59F5"/>
    <w:rsid w:val="001B7CBA"/>
    <w:rsid w:val="001C294E"/>
    <w:rsid w:val="001C3AFF"/>
    <w:rsid w:val="001C5480"/>
    <w:rsid w:val="001C7529"/>
    <w:rsid w:val="001C7E43"/>
    <w:rsid w:val="001D089F"/>
    <w:rsid w:val="001D1F68"/>
    <w:rsid w:val="001D669A"/>
    <w:rsid w:val="001E0F8B"/>
    <w:rsid w:val="001E1996"/>
    <w:rsid w:val="001E3774"/>
    <w:rsid w:val="001F0BE5"/>
    <w:rsid w:val="001F2D93"/>
    <w:rsid w:val="001F36D8"/>
    <w:rsid w:val="001F3C7A"/>
    <w:rsid w:val="00200C09"/>
    <w:rsid w:val="00200E50"/>
    <w:rsid w:val="002042BC"/>
    <w:rsid w:val="00206464"/>
    <w:rsid w:val="002129AD"/>
    <w:rsid w:val="00215743"/>
    <w:rsid w:val="002161B4"/>
    <w:rsid w:val="00216BF3"/>
    <w:rsid w:val="00217D23"/>
    <w:rsid w:val="002225FE"/>
    <w:rsid w:val="0022481F"/>
    <w:rsid w:val="00224C34"/>
    <w:rsid w:val="0022513A"/>
    <w:rsid w:val="002318A8"/>
    <w:rsid w:val="00232A21"/>
    <w:rsid w:val="00236709"/>
    <w:rsid w:val="00244EDA"/>
    <w:rsid w:val="00256D46"/>
    <w:rsid w:val="0026345E"/>
    <w:rsid w:val="002642C6"/>
    <w:rsid w:val="00266EE5"/>
    <w:rsid w:val="0027009A"/>
    <w:rsid w:val="002714A6"/>
    <w:rsid w:val="00271DB8"/>
    <w:rsid w:val="00276FEC"/>
    <w:rsid w:val="002833D1"/>
    <w:rsid w:val="002839DB"/>
    <w:rsid w:val="00287AE9"/>
    <w:rsid w:val="002901F5"/>
    <w:rsid w:val="0029595C"/>
    <w:rsid w:val="0029699E"/>
    <w:rsid w:val="00296C6E"/>
    <w:rsid w:val="002A02DD"/>
    <w:rsid w:val="002A1E05"/>
    <w:rsid w:val="002A4CD0"/>
    <w:rsid w:val="002A6C13"/>
    <w:rsid w:val="002B3D35"/>
    <w:rsid w:val="002B5B54"/>
    <w:rsid w:val="002C3286"/>
    <w:rsid w:val="002C4461"/>
    <w:rsid w:val="002C7832"/>
    <w:rsid w:val="002D6CFF"/>
    <w:rsid w:val="002E0272"/>
    <w:rsid w:val="002E0461"/>
    <w:rsid w:val="002E0B3C"/>
    <w:rsid w:val="002E37FD"/>
    <w:rsid w:val="002E67F4"/>
    <w:rsid w:val="002E6BAB"/>
    <w:rsid w:val="002F0561"/>
    <w:rsid w:val="002F25E0"/>
    <w:rsid w:val="002F7BD6"/>
    <w:rsid w:val="003039D2"/>
    <w:rsid w:val="00311764"/>
    <w:rsid w:val="00312E5F"/>
    <w:rsid w:val="003256E3"/>
    <w:rsid w:val="00325FC8"/>
    <w:rsid w:val="00335794"/>
    <w:rsid w:val="003415D6"/>
    <w:rsid w:val="0035622C"/>
    <w:rsid w:val="00362E81"/>
    <w:rsid w:val="0036347F"/>
    <w:rsid w:val="003638D6"/>
    <w:rsid w:val="00365619"/>
    <w:rsid w:val="00371BCB"/>
    <w:rsid w:val="00373D55"/>
    <w:rsid w:val="003743AA"/>
    <w:rsid w:val="00375FF7"/>
    <w:rsid w:val="00376177"/>
    <w:rsid w:val="00381F6E"/>
    <w:rsid w:val="003863C9"/>
    <w:rsid w:val="00386BD4"/>
    <w:rsid w:val="00391D9E"/>
    <w:rsid w:val="00393B49"/>
    <w:rsid w:val="00394D45"/>
    <w:rsid w:val="003978EA"/>
    <w:rsid w:val="00397B71"/>
    <w:rsid w:val="003A3104"/>
    <w:rsid w:val="003A3B83"/>
    <w:rsid w:val="003A448B"/>
    <w:rsid w:val="003A7601"/>
    <w:rsid w:val="003B3C0E"/>
    <w:rsid w:val="003B463F"/>
    <w:rsid w:val="003C0433"/>
    <w:rsid w:val="003C3054"/>
    <w:rsid w:val="003C3349"/>
    <w:rsid w:val="003D027C"/>
    <w:rsid w:val="003D0578"/>
    <w:rsid w:val="003D34FD"/>
    <w:rsid w:val="003E19C7"/>
    <w:rsid w:val="003E2980"/>
    <w:rsid w:val="003E5213"/>
    <w:rsid w:val="003E6936"/>
    <w:rsid w:val="003F1FEE"/>
    <w:rsid w:val="003F25D6"/>
    <w:rsid w:val="003F2DD6"/>
    <w:rsid w:val="003F3107"/>
    <w:rsid w:val="003F745A"/>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1D68"/>
    <w:rsid w:val="004B22CD"/>
    <w:rsid w:val="004B5206"/>
    <w:rsid w:val="004B7004"/>
    <w:rsid w:val="004C37C8"/>
    <w:rsid w:val="004D14CE"/>
    <w:rsid w:val="004D2B07"/>
    <w:rsid w:val="004D62C1"/>
    <w:rsid w:val="004D65E1"/>
    <w:rsid w:val="004E0D77"/>
    <w:rsid w:val="004E3142"/>
    <w:rsid w:val="004E6CD3"/>
    <w:rsid w:val="004E7747"/>
    <w:rsid w:val="004F482F"/>
    <w:rsid w:val="004F5D62"/>
    <w:rsid w:val="004F5E09"/>
    <w:rsid w:val="004F778A"/>
    <w:rsid w:val="004F7B56"/>
    <w:rsid w:val="00504B8C"/>
    <w:rsid w:val="005101D9"/>
    <w:rsid w:val="00513CB8"/>
    <w:rsid w:val="00513E06"/>
    <w:rsid w:val="00516632"/>
    <w:rsid w:val="005206C3"/>
    <w:rsid w:val="0052134E"/>
    <w:rsid w:val="00524AEF"/>
    <w:rsid w:val="0052563F"/>
    <w:rsid w:val="0053170D"/>
    <w:rsid w:val="00533FE9"/>
    <w:rsid w:val="005377C9"/>
    <w:rsid w:val="0054044F"/>
    <w:rsid w:val="0054201E"/>
    <w:rsid w:val="0055192F"/>
    <w:rsid w:val="005538D6"/>
    <w:rsid w:val="00554FEE"/>
    <w:rsid w:val="00561D8A"/>
    <w:rsid w:val="00562FA7"/>
    <w:rsid w:val="00573D03"/>
    <w:rsid w:val="00576DF6"/>
    <w:rsid w:val="0058102D"/>
    <w:rsid w:val="00582FC8"/>
    <w:rsid w:val="0058385F"/>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744F"/>
    <w:rsid w:val="00630235"/>
    <w:rsid w:val="006303AF"/>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2B0B"/>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6DA"/>
    <w:rsid w:val="007F5B35"/>
    <w:rsid w:val="007F6ABB"/>
    <w:rsid w:val="00802439"/>
    <w:rsid w:val="00806877"/>
    <w:rsid w:val="00807507"/>
    <w:rsid w:val="00813D29"/>
    <w:rsid w:val="00817D36"/>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0CD"/>
    <w:rsid w:val="00891405"/>
    <w:rsid w:val="008919E3"/>
    <w:rsid w:val="008959DB"/>
    <w:rsid w:val="00896D81"/>
    <w:rsid w:val="008A0B43"/>
    <w:rsid w:val="008A11AE"/>
    <w:rsid w:val="008A3F85"/>
    <w:rsid w:val="008B63E2"/>
    <w:rsid w:val="008C0188"/>
    <w:rsid w:val="008C0EB2"/>
    <w:rsid w:val="008C3080"/>
    <w:rsid w:val="008C5D45"/>
    <w:rsid w:val="008C67D4"/>
    <w:rsid w:val="008D09BA"/>
    <w:rsid w:val="008D62C6"/>
    <w:rsid w:val="008E1107"/>
    <w:rsid w:val="008E2D5E"/>
    <w:rsid w:val="008E62E5"/>
    <w:rsid w:val="008E6F5C"/>
    <w:rsid w:val="008E7902"/>
    <w:rsid w:val="008F140E"/>
    <w:rsid w:val="008F3320"/>
    <w:rsid w:val="008F379A"/>
    <w:rsid w:val="008F7D67"/>
    <w:rsid w:val="00901DE5"/>
    <w:rsid w:val="009026D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09B"/>
    <w:rsid w:val="00955C29"/>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1948"/>
    <w:rsid w:val="00A1272A"/>
    <w:rsid w:val="00A156B3"/>
    <w:rsid w:val="00A22799"/>
    <w:rsid w:val="00A24CCB"/>
    <w:rsid w:val="00A27BF0"/>
    <w:rsid w:val="00A33BBF"/>
    <w:rsid w:val="00A3420B"/>
    <w:rsid w:val="00A343D8"/>
    <w:rsid w:val="00A40FF3"/>
    <w:rsid w:val="00A411D4"/>
    <w:rsid w:val="00A44239"/>
    <w:rsid w:val="00A4512A"/>
    <w:rsid w:val="00A46160"/>
    <w:rsid w:val="00A50706"/>
    <w:rsid w:val="00A61694"/>
    <w:rsid w:val="00A6355D"/>
    <w:rsid w:val="00A63915"/>
    <w:rsid w:val="00A703C5"/>
    <w:rsid w:val="00A84DB1"/>
    <w:rsid w:val="00A86181"/>
    <w:rsid w:val="00A9344E"/>
    <w:rsid w:val="00A95A00"/>
    <w:rsid w:val="00A968BA"/>
    <w:rsid w:val="00AA0508"/>
    <w:rsid w:val="00AA1AE3"/>
    <w:rsid w:val="00AA3BAF"/>
    <w:rsid w:val="00AA3DE9"/>
    <w:rsid w:val="00AA5842"/>
    <w:rsid w:val="00AA6A0E"/>
    <w:rsid w:val="00AA6D76"/>
    <w:rsid w:val="00AB1E56"/>
    <w:rsid w:val="00AB4244"/>
    <w:rsid w:val="00AC158C"/>
    <w:rsid w:val="00AC2C9E"/>
    <w:rsid w:val="00AC478E"/>
    <w:rsid w:val="00AD157F"/>
    <w:rsid w:val="00AD1DD2"/>
    <w:rsid w:val="00AD5C14"/>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33239"/>
    <w:rsid w:val="00B405F5"/>
    <w:rsid w:val="00B42FA6"/>
    <w:rsid w:val="00B44FE0"/>
    <w:rsid w:val="00B46280"/>
    <w:rsid w:val="00B533FB"/>
    <w:rsid w:val="00B534C2"/>
    <w:rsid w:val="00B552A8"/>
    <w:rsid w:val="00B620D5"/>
    <w:rsid w:val="00B64887"/>
    <w:rsid w:val="00B729BF"/>
    <w:rsid w:val="00B7335E"/>
    <w:rsid w:val="00B7563B"/>
    <w:rsid w:val="00B76227"/>
    <w:rsid w:val="00B77167"/>
    <w:rsid w:val="00B82B9E"/>
    <w:rsid w:val="00B82BD9"/>
    <w:rsid w:val="00B84F37"/>
    <w:rsid w:val="00B8760C"/>
    <w:rsid w:val="00B908E1"/>
    <w:rsid w:val="00B9163A"/>
    <w:rsid w:val="00B96723"/>
    <w:rsid w:val="00B96F4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E45F2"/>
    <w:rsid w:val="00BF2BB1"/>
    <w:rsid w:val="00BF53EE"/>
    <w:rsid w:val="00BF7506"/>
    <w:rsid w:val="00C1179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405"/>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55D"/>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75E"/>
    <w:rsid w:val="00D6185B"/>
    <w:rsid w:val="00D67058"/>
    <w:rsid w:val="00D72286"/>
    <w:rsid w:val="00D72E04"/>
    <w:rsid w:val="00D74ADC"/>
    <w:rsid w:val="00D76F45"/>
    <w:rsid w:val="00D954E1"/>
    <w:rsid w:val="00D95E12"/>
    <w:rsid w:val="00D9624E"/>
    <w:rsid w:val="00DA1000"/>
    <w:rsid w:val="00DA2ED1"/>
    <w:rsid w:val="00DB10BA"/>
    <w:rsid w:val="00DB54E0"/>
    <w:rsid w:val="00DB5E7B"/>
    <w:rsid w:val="00DC23FA"/>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39AC"/>
    <w:rsid w:val="00E952E3"/>
    <w:rsid w:val="00EA1680"/>
    <w:rsid w:val="00EA27F4"/>
    <w:rsid w:val="00EA68DF"/>
    <w:rsid w:val="00EB716B"/>
    <w:rsid w:val="00EC1236"/>
    <w:rsid w:val="00EC4FF9"/>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176F3"/>
    <w:rsid w:val="00F203E8"/>
    <w:rsid w:val="00F211B4"/>
    <w:rsid w:val="00F23FE0"/>
    <w:rsid w:val="00F248D8"/>
    <w:rsid w:val="00F25939"/>
    <w:rsid w:val="00F2746A"/>
    <w:rsid w:val="00F3052B"/>
    <w:rsid w:val="00F31522"/>
    <w:rsid w:val="00F32830"/>
    <w:rsid w:val="00F36A39"/>
    <w:rsid w:val="00F43223"/>
    <w:rsid w:val="00F4644B"/>
    <w:rsid w:val="00F54200"/>
    <w:rsid w:val="00F5548F"/>
    <w:rsid w:val="00F561D1"/>
    <w:rsid w:val="00F630BE"/>
    <w:rsid w:val="00F63A6F"/>
    <w:rsid w:val="00F63B3F"/>
    <w:rsid w:val="00F6464B"/>
    <w:rsid w:val="00F66B06"/>
    <w:rsid w:val="00F66CA6"/>
    <w:rsid w:val="00F6771C"/>
    <w:rsid w:val="00F70D28"/>
    <w:rsid w:val="00F72E5E"/>
    <w:rsid w:val="00F77218"/>
    <w:rsid w:val="00F8406E"/>
    <w:rsid w:val="00F87F02"/>
    <w:rsid w:val="00F95B8B"/>
    <w:rsid w:val="00F96984"/>
    <w:rsid w:val="00FB02BF"/>
    <w:rsid w:val="00FC0981"/>
    <w:rsid w:val="00FC382E"/>
    <w:rsid w:val="00FD2009"/>
    <w:rsid w:val="00FD6AE0"/>
    <w:rsid w:val="00FE2640"/>
    <w:rsid w:val="00FE591F"/>
    <w:rsid w:val="00FE6162"/>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6D8DB3"/>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896D81"/>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3E19C7"/>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58385F"/>
    <w:rPr>
      <w:sz w:val="16"/>
      <w:szCs w:val="16"/>
    </w:rPr>
  </w:style>
  <w:style w:type="paragraph" w:styleId="CommentText">
    <w:name w:val="annotation text"/>
    <w:basedOn w:val="Normal"/>
    <w:link w:val="CommentTextChar"/>
    <w:uiPriority w:val="99"/>
    <w:semiHidden/>
    <w:unhideWhenUsed/>
    <w:locked/>
    <w:rsid w:val="0058385F"/>
    <w:pPr>
      <w:spacing w:line="240" w:lineRule="auto"/>
    </w:pPr>
    <w:rPr>
      <w:sz w:val="20"/>
      <w:szCs w:val="20"/>
    </w:rPr>
  </w:style>
  <w:style w:type="character" w:customStyle="1" w:styleId="CommentTextChar">
    <w:name w:val="Comment Text Char"/>
    <w:basedOn w:val="DefaultParagraphFont"/>
    <w:link w:val="CommentText"/>
    <w:uiPriority w:val="99"/>
    <w:semiHidden/>
    <w:rsid w:val="0058385F"/>
    <w:rPr>
      <w:sz w:val="20"/>
      <w:szCs w:val="20"/>
      <w:lang w:val="en-GB"/>
    </w:rPr>
  </w:style>
  <w:style w:type="paragraph" w:styleId="CommentSubject">
    <w:name w:val="annotation subject"/>
    <w:basedOn w:val="CommentText"/>
    <w:next w:val="CommentText"/>
    <w:link w:val="CommentSubjectChar"/>
    <w:uiPriority w:val="99"/>
    <w:semiHidden/>
    <w:unhideWhenUsed/>
    <w:locked/>
    <w:rsid w:val="0058385F"/>
    <w:rPr>
      <w:b/>
      <w:bCs/>
    </w:rPr>
  </w:style>
  <w:style w:type="character" w:customStyle="1" w:styleId="CommentSubjectChar">
    <w:name w:val="Comment Subject Char"/>
    <w:basedOn w:val="CommentTextChar"/>
    <w:link w:val="CommentSubject"/>
    <w:uiPriority w:val="99"/>
    <w:semiHidden/>
    <w:rsid w:val="0058385F"/>
    <w:rPr>
      <w:b/>
      <w:bCs/>
      <w:sz w:val="20"/>
      <w:szCs w:val="20"/>
      <w:lang w:val="en-GB"/>
    </w:rPr>
  </w:style>
  <w:style w:type="character" w:customStyle="1" w:styleId="UnresolvedMention">
    <w:name w:val="Unresolved Mention"/>
    <w:basedOn w:val="DefaultParagraphFont"/>
    <w:uiPriority w:val="99"/>
    <w:semiHidden/>
    <w:unhideWhenUsed/>
    <w:rsid w:val="0058385F"/>
    <w:rPr>
      <w:color w:val="605E5C"/>
      <w:shd w:val="clear" w:color="auto" w:fill="E1DFDD"/>
    </w:rPr>
  </w:style>
  <w:style w:type="paragraph" w:styleId="Revision">
    <w:name w:val="Revision"/>
    <w:hidden/>
    <w:uiPriority w:val="71"/>
    <w:semiHidden/>
    <w:rsid w:val="002B3D3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7999">
      <w:bodyDiv w:val="1"/>
      <w:marLeft w:val="0"/>
      <w:marRight w:val="0"/>
      <w:marTop w:val="0"/>
      <w:marBottom w:val="0"/>
      <w:divBdr>
        <w:top w:val="none" w:sz="0" w:space="0" w:color="auto"/>
        <w:left w:val="none" w:sz="0" w:space="0" w:color="auto"/>
        <w:bottom w:val="none" w:sz="0" w:space="0" w:color="auto"/>
        <w:right w:val="none" w:sz="0" w:space="0" w:color="auto"/>
      </w:divBdr>
    </w:div>
    <w:div w:id="316501848">
      <w:bodyDiv w:val="1"/>
      <w:marLeft w:val="0"/>
      <w:marRight w:val="0"/>
      <w:marTop w:val="0"/>
      <w:marBottom w:val="0"/>
      <w:divBdr>
        <w:top w:val="none" w:sz="0" w:space="0" w:color="auto"/>
        <w:left w:val="none" w:sz="0" w:space="0" w:color="auto"/>
        <w:bottom w:val="none" w:sz="0" w:space="0" w:color="auto"/>
        <w:right w:val="none" w:sz="0" w:space="0" w:color="auto"/>
      </w:divBdr>
    </w:div>
    <w:div w:id="319889940">
      <w:bodyDiv w:val="1"/>
      <w:marLeft w:val="0"/>
      <w:marRight w:val="0"/>
      <w:marTop w:val="0"/>
      <w:marBottom w:val="0"/>
      <w:divBdr>
        <w:top w:val="none" w:sz="0" w:space="0" w:color="auto"/>
        <w:left w:val="none" w:sz="0" w:space="0" w:color="auto"/>
        <w:bottom w:val="none" w:sz="0" w:space="0" w:color="auto"/>
        <w:right w:val="none" w:sz="0" w:space="0" w:color="auto"/>
      </w:divBdr>
    </w:div>
    <w:div w:id="370299796">
      <w:bodyDiv w:val="1"/>
      <w:marLeft w:val="0"/>
      <w:marRight w:val="0"/>
      <w:marTop w:val="0"/>
      <w:marBottom w:val="0"/>
      <w:divBdr>
        <w:top w:val="none" w:sz="0" w:space="0" w:color="auto"/>
        <w:left w:val="none" w:sz="0" w:space="0" w:color="auto"/>
        <w:bottom w:val="none" w:sz="0" w:space="0" w:color="auto"/>
        <w:right w:val="none" w:sz="0" w:space="0" w:color="auto"/>
      </w:divBdr>
    </w:div>
    <w:div w:id="405804635">
      <w:bodyDiv w:val="1"/>
      <w:marLeft w:val="0"/>
      <w:marRight w:val="0"/>
      <w:marTop w:val="0"/>
      <w:marBottom w:val="0"/>
      <w:divBdr>
        <w:top w:val="none" w:sz="0" w:space="0" w:color="auto"/>
        <w:left w:val="none" w:sz="0" w:space="0" w:color="auto"/>
        <w:bottom w:val="none" w:sz="0" w:space="0" w:color="auto"/>
        <w:right w:val="none" w:sz="0" w:space="0" w:color="auto"/>
      </w:divBdr>
    </w:div>
    <w:div w:id="435833725">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59294575">
      <w:bodyDiv w:val="1"/>
      <w:marLeft w:val="0"/>
      <w:marRight w:val="0"/>
      <w:marTop w:val="0"/>
      <w:marBottom w:val="0"/>
      <w:divBdr>
        <w:top w:val="none" w:sz="0" w:space="0" w:color="auto"/>
        <w:left w:val="none" w:sz="0" w:space="0" w:color="auto"/>
        <w:bottom w:val="none" w:sz="0" w:space="0" w:color="auto"/>
        <w:right w:val="none" w:sz="0" w:space="0" w:color="auto"/>
      </w:divBdr>
    </w:div>
    <w:div w:id="571547625">
      <w:bodyDiv w:val="1"/>
      <w:marLeft w:val="0"/>
      <w:marRight w:val="0"/>
      <w:marTop w:val="0"/>
      <w:marBottom w:val="0"/>
      <w:divBdr>
        <w:top w:val="none" w:sz="0" w:space="0" w:color="auto"/>
        <w:left w:val="none" w:sz="0" w:space="0" w:color="auto"/>
        <w:bottom w:val="none" w:sz="0" w:space="0" w:color="auto"/>
        <w:right w:val="none" w:sz="0" w:space="0" w:color="auto"/>
      </w:divBdr>
    </w:div>
    <w:div w:id="576667751">
      <w:bodyDiv w:val="1"/>
      <w:marLeft w:val="0"/>
      <w:marRight w:val="0"/>
      <w:marTop w:val="0"/>
      <w:marBottom w:val="0"/>
      <w:divBdr>
        <w:top w:val="none" w:sz="0" w:space="0" w:color="auto"/>
        <w:left w:val="none" w:sz="0" w:space="0" w:color="auto"/>
        <w:bottom w:val="none" w:sz="0" w:space="0" w:color="auto"/>
        <w:right w:val="none" w:sz="0" w:space="0" w:color="auto"/>
      </w:divBdr>
    </w:div>
    <w:div w:id="612439229">
      <w:bodyDiv w:val="1"/>
      <w:marLeft w:val="0"/>
      <w:marRight w:val="0"/>
      <w:marTop w:val="0"/>
      <w:marBottom w:val="0"/>
      <w:divBdr>
        <w:top w:val="none" w:sz="0" w:space="0" w:color="auto"/>
        <w:left w:val="none" w:sz="0" w:space="0" w:color="auto"/>
        <w:bottom w:val="none" w:sz="0" w:space="0" w:color="auto"/>
        <w:right w:val="none" w:sz="0" w:space="0" w:color="auto"/>
      </w:divBdr>
    </w:div>
    <w:div w:id="631325752">
      <w:bodyDiv w:val="1"/>
      <w:marLeft w:val="0"/>
      <w:marRight w:val="0"/>
      <w:marTop w:val="0"/>
      <w:marBottom w:val="0"/>
      <w:divBdr>
        <w:top w:val="none" w:sz="0" w:space="0" w:color="auto"/>
        <w:left w:val="none" w:sz="0" w:space="0" w:color="auto"/>
        <w:bottom w:val="none" w:sz="0" w:space="0" w:color="auto"/>
        <w:right w:val="none" w:sz="0" w:space="0" w:color="auto"/>
      </w:divBdr>
    </w:div>
    <w:div w:id="649794439">
      <w:bodyDiv w:val="1"/>
      <w:marLeft w:val="0"/>
      <w:marRight w:val="0"/>
      <w:marTop w:val="0"/>
      <w:marBottom w:val="0"/>
      <w:divBdr>
        <w:top w:val="none" w:sz="0" w:space="0" w:color="auto"/>
        <w:left w:val="none" w:sz="0" w:space="0" w:color="auto"/>
        <w:bottom w:val="none" w:sz="0" w:space="0" w:color="auto"/>
        <w:right w:val="none" w:sz="0" w:space="0" w:color="auto"/>
      </w:divBdr>
    </w:div>
    <w:div w:id="650409001">
      <w:bodyDiv w:val="1"/>
      <w:marLeft w:val="0"/>
      <w:marRight w:val="0"/>
      <w:marTop w:val="0"/>
      <w:marBottom w:val="0"/>
      <w:divBdr>
        <w:top w:val="none" w:sz="0" w:space="0" w:color="auto"/>
        <w:left w:val="none" w:sz="0" w:space="0" w:color="auto"/>
        <w:bottom w:val="none" w:sz="0" w:space="0" w:color="auto"/>
        <w:right w:val="none" w:sz="0" w:space="0" w:color="auto"/>
      </w:divBdr>
    </w:div>
    <w:div w:id="665597264">
      <w:bodyDiv w:val="1"/>
      <w:marLeft w:val="0"/>
      <w:marRight w:val="0"/>
      <w:marTop w:val="0"/>
      <w:marBottom w:val="0"/>
      <w:divBdr>
        <w:top w:val="none" w:sz="0" w:space="0" w:color="auto"/>
        <w:left w:val="none" w:sz="0" w:space="0" w:color="auto"/>
        <w:bottom w:val="none" w:sz="0" w:space="0" w:color="auto"/>
        <w:right w:val="none" w:sz="0" w:space="0" w:color="auto"/>
      </w:divBdr>
    </w:div>
    <w:div w:id="666323936">
      <w:bodyDiv w:val="1"/>
      <w:marLeft w:val="0"/>
      <w:marRight w:val="0"/>
      <w:marTop w:val="0"/>
      <w:marBottom w:val="0"/>
      <w:divBdr>
        <w:top w:val="none" w:sz="0" w:space="0" w:color="auto"/>
        <w:left w:val="none" w:sz="0" w:space="0" w:color="auto"/>
        <w:bottom w:val="none" w:sz="0" w:space="0" w:color="auto"/>
        <w:right w:val="none" w:sz="0" w:space="0" w:color="auto"/>
      </w:divBdr>
    </w:div>
    <w:div w:id="750156077">
      <w:bodyDiv w:val="1"/>
      <w:marLeft w:val="0"/>
      <w:marRight w:val="0"/>
      <w:marTop w:val="0"/>
      <w:marBottom w:val="0"/>
      <w:divBdr>
        <w:top w:val="none" w:sz="0" w:space="0" w:color="auto"/>
        <w:left w:val="none" w:sz="0" w:space="0" w:color="auto"/>
        <w:bottom w:val="none" w:sz="0" w:space="0" w:color="auto"/>
        <w:right w:val="none" w:sz="0" w:space="0" w:color="auto"/>
      </w:divBdr>
    </w:div>
    <w:div w:id="951546438">
      <w:bodyDiv w:val="1"/>
      <w:marLeft w:val="0"/>
      <w:marRight w:val="0"/>
      <w:marTop w:val="0"/>
      <w:marBottom w:val="0"/>
      <w:divBdr>
        <w:top w:val="none" w:sz="0" w:space="0" w:color="auto"/>
        <w:left w:val="none" w:sz="0" w:space="0" w:color="auto"/>
        <w:bottom w:val="none" w:sz="0" w:space="0" w:color="auto"/>
        <w:right w:val="none" w:sz="0" w:space="0" w:color="auto"/>
      </w:divBdr>
    </w:div>
    <w:div w:id="1043168978">
      <w:bodyDiv w:val="1"/>
      <w:marLeft w:val="0"/>
      <w:marRight w:val="0"/>
      <w:marTop w:val="0"/>
      <w:marBottom w:val="0"/>
      <w:divBdr>
        <w:top w:val="none" w:sz="0" w:space="0" w:color="auto"/>
        <w:left w:val="none" w:sz="0" w:space="0" w:color="auto"/>
        <w:bottom w:val="none" w:sz="0" w:space="0" w:color="auto"/>
        <w:right w:val="none" w:sz="0" w:space="0" w:color="auto"/>
      </w:divBdr>
    </w:div>
    <w:div w:id="1045909520">
      <w:bodyDiv w:val="1"/>
      <w:marLeft w:val="0"/>
      <w:marRight w:val="0"/>
      <w:marTop w:val="0"/>
      <w:marBottom w:val="0"/>
      <w:divBdr>
        <w:top w:val="none" w:sz="0" w:space="0" w:color="auto"/>
        <w:left w:val="none" w:sz="0" w:space="0" w:color="auto"/>
        <w:bottom w:val="none" w:sz="0" w:space="0" w:color="auto"/>
        <w:right w:val="none" w:sz="0" w:space="0" w:color="auto"/>
      </w:divBdr>
    </w:div>
    <w:div w:id="1069619646">
      <w:bodyDiv w:val="1"/>
      <w:marLeft w:val="0"/>
      <w:marRight w:val="0"/>
      <w:marTop w:val="0"/>
      <w:marBottom w:val="0"/>
      <w:divBdr>
        <w:top w:val="none" w:sz="0" w:space="0" w:color="auto"/>
        <w:left w:val="none" w:sz="0" w:space="0" w:color="auto"/>
        <w:bottom w:val="none" w:sz="0" w:space="0" w:color="auto"/>
        <w:right w:val="none" w:sz="0" w:space="0" w:color="auto"/>
      </w:divBdr>
    </w:div>
    <w:div w:id="1073118176">
      <w:bodyDiv w:val="1"/>
      <w:marLeft w:val="0"/>
      <w:marRight w:val="0"/>
      <w:marTop w:val="0"/>
      <w:marBottom w:val="0"/>
      <w:divBdr>
        <w:top w:val="none" w:sz="0" w:space="0" w:color="auto"/>
        <w:left w:val="none" w:sz="0" w:space="0" w:color="auto"/>
        <w:bottom w:val="none" w:sz="0" w:space="0" w:color="auto"/>
        <w:right w:val="none" w:sz="0" w:space="0" w:color="auto"/>
      </w:divBdr>
    </w:div>
    <w:div w:id="1148207888">
      <w:bodyDiv w:val="1"/>
      <w:marLeft w:val="0"/>
      <w:marRight w:val="0"/>
      <w:marTop w:val="0"/>
      <w:marBottom w:val="0"/>
      <w:divBdr>
        <w:top w:val="none" w:sz="0" w:space="0" w:color="auto"/>
        <w:left w:val="none" w:sz="0" w:space="0" w:color="auto"/>
        <w:bottom w:val="none" w:sz="0" w:space="0" w:color="auto"/>
        <w:right w:val="none" w:sz="0" w:space="0" w:color="auto"/>
      </w:divBdr>
    </w:div>
    <w:div w:id="1341354557">
      <w:bodyDiv w:val="1"/>
      <w:marLeft w:val="0"/>
      <w:marRight w:val="0"/>
      <w:marTop w:val="0"/>
      <w:marBottom w:val="0"/>
      <w:divBdr>
        <w:top w:val="none" w:sz="0" w:space="0" w:color="auto"/>
        <w:left w:val="none" w:sz="0" w:space="0" w:color="auto"/>
        <w:bottom w:val="none" w:sz="0" w:space="0" w:color="auto"/>
        <w:right w:val="none" w:sz="0" w:space="0" w:color="auto"/>
      </w:divBdr>
    </w:div>
    <w:div w:id="1357081242">
      <w:bodyDiv w:val="1"/>
      <w:marLeft w:val="0"/>
      <w:marRight w:val="0"/>
      <w:marTop w:val="0"/>
      <w:marBottom w:val="0"/>
      <w:divBdr>
        <w:top w:val="none" w:sz="0" w:space="0" w:color="auto"/>
        <w:left w:val="none" w:sz="0" w:space="0" w:color="auto"/>
        <w:bottom w:val="none" w:sz="0" w:space="0" w:color="auto"/>
        <w:right w:val="none" w:sz="0" w:space="0" w:color="auto"/>
      </w:divBdr>
    </w:div>
    <w:div w:id="1401639406">
      <w:bodyDiv w:val="1"/>
      <w:marLeft w:val="0"/>
      <w:marRight w:val="0"/>
      <w:marTop w:val="0"/>
      <w:marBottom w:val="0"/>
      <w:divBdr>
        <w:top w:val="none" w:sz="0" w:space="0" w:color="auto"/>
        <w:left w:val="none" w:sz="0" w:space="0" w:color="auto"/>
        <w:bottom w:val="none" w:sz="0" w:space="0" w:color="auto"/>
        <w:right w:val="none" w:sz="0" w:space="0" w:color="auto"/>
      </w:divBdr>
    </w:div>
    <w:div w:id="1457984888">
      <w:bodyDiv w:val="1"/>
      <w:marLeft w:val="0"/>
      <w:marRight w:val="0"/>
      <w:marTop w:val="0"/>
      <w:marBottom w:val="0"/>
      <w:divBdr>
        <w:top w:val="none" w:sz="0" w:space="0" w:color="auto"/>
        <w:left w:val="none" w:sz="0" w:space="0" w:color="auto"/>
        <w:bottom w:val="none" w:sz="0" w:space="0" w:color="auto"/>
        <w:right w:val="none" w:sz="0" w:space="0" w:color="auto"/>
      </w:divBdr>
    </w:div>
    <w:div w:id="1477801311">
      <w:bodyDiv w:val="1"/>
      <w:marLeft w:val="0"/>
      <w:marRight w:val="0"/>
      <w:marTop w:val="0"/>
      <w:marBottom w:val="0"/>
      <w:divBdr>
        <w:top w:val="none" w:sz="0" w:space="0" w:color="auto"/>
        <w:left w:val="none" w:sz="0" w:space="0" w:color="auto"/>
        <w:bottom w:val="none" w:sz="0" w:space="0" w:color="auto"/>
        <w:right w:val="none" w:sz="0" w:space="0" w:color="auto"/>
      </w:divBdr>
    </w:div>
    <w:div w:id="1562670348">
      <w:bodyDiv w:val="1"/>
      <w:marLeft w:val="0"/>
      <w:marRight w:val="0"/>
      <w:marTop w:val="0"/>
      <w:marBottom w:val="0"/>
      <w:divBdr>
        <w:top w:val="none" w:sz="0" w:space="0" w:color="auto"/>
        <w:left w:val="none" w:sz="0" w:space="0" w:color="auto"/>
        <w:bottom w:val="none" w:sz="0" w:space="0" w:color="auto"/>
        <w:right w:val="none" w:sz="0" w:space="0" w:color="auto"/>
      </w:divBdr>
    </w:div>
    <w:div w:id="1574974010">
      <w:bodyDiv w:val="1"/>
      <w:marLeft w:val="0"/>
      <w:marRight w:val="0"/>
      <w:marTop w:val="0"/>
      <w:marBottom w:val="0"/>
      <w:divBdr>
        <w:top w:val="none" w:sz="0" w:space="0" w:color="auto"/>
        <w:left w:val="none" w:sz="0" w:space="0" w:color="auto"/>
        <w:bottom w:val="none" w:sz="0" w:space="0" w:color="auto"/>
        <w:right w:val="none" w:sz="0" w:space="0" w:color="auto"/>
      </w:divBdr>
    </w:div>
    <w:div w:id="1663001676">
      <w:bodyDiv w:val="1"/>
      <w:marLeft w:val="0"/>
      <w:marRight w:val="0"/>
      <w:marTop w:val="0"/>
      <w:marBottom w:val="0"/>
      <w:divBdr>
        <w:top w:val="none" w:sz="0" w:space="0" w:color="auto"/>
        <w:left w:val="none" w:sz="0" w:space="0" w:color="auto"/>
        <w:bottom w:val="none" w:sz="0" w:space="0" w:color="auto"/>
        <w:right w:val="none" w:sz="0" w:space="0" w:color="auto"/>
      </w:divBdr>
    </w:div>
    <w:div w:id="1748530156">
      <w:bodyDiv w:val="1"/>
      <w:marLeft w:val="0"/>
      <w:marRight w:val="0"/>
      <w:marTop w:val="0"/>
      <w:marBottom w:val="0"/>
      <w:divBdr>
        <w:top w:val="none" w:sz="0" w:space="0" w:color="auto"/>
        <w:left w:val="none" w:sz="0" w:space="0" w:color="auto"/>
        <w:bottom w:val="none" w:sz="0" w:space="0" w:color="auto"/>
        <w:right w:val="none" w:sz="0" w:space="0" w:color="auto"/>
      </w:divBdr>
    </w:div>
    <w:div w:id="1773164874">
      <w:bodyDiv w:val="1"/>
      <w:marLeft w:val="0"/>
      <w:marRight w:val="0"/>
      <w:marTop w:val="0"/>
      <w:marBottom w:val="0"/>
      <w:divBdr>
        <w:top w:val="none" w:sz="0" w:space="0" w:color="auto"/>
        <w:left w:val="none" w:sz="0" w:space="0" w:color="auto"/>
        <w:bottom w:val="none" w:sz="0" w:space="0" w:color="auto"/>
        <w:right w:val="none" w:sz="0" w:space="0" w:color="auto"/>
      </w:divBdr>
    </w:div>
    <w:div w:id="1830948340">
      <w:bodyDiv w:val="1"/>
      <w:marLeft w:val="0"/>
      <w:marRight w:val="0"/>
      <w:marTop w:val="0"/>
      <w:marBottom w:val="0"/>
      <w:divBdr>
        <w:top w:val="none" w:sz="0" w:space="0" w:color="auto"/>
        <w:left w:val="none" w:sz="0" w:space="0" w:color="auto"/>
        <w:bottom w:val="none" w:sz="0" w:space="0" w:color="auto"/>
        <w:right w:val="none" w:sz="0" w:space="0" w:color="auto"/>
      </w:divBdr>
    </w:div>
    <w:div w:id="1875118355">
      <w:bodyDiv w:val="1"/>
      <w:marLeft w:val="0"/>
      <w:marRight w:val="0"/>
      <w:marTop w:val="0"/>
      <w:marBottom w:val="0"/>
      <w:divBdr>
        <w:top w:val="none" w:sz="0" w:space="0" w:color="auto"/>
        <w:left w:val="none" w:sz="0" w:space="0" w:color="auto"/>
        <w:bottom w:val="none" w:sz="0" w:space="0" w:color="auto"/>
        <w:right w:val="none" w:sz="0" w:space="0" w:color="auto"/>
      </w:divBdr>
    </w:div>
    <w:div w:id="1912042461">
      <w:bodyDiv w:val="1"/>
      <w:marLeft w:val="0"/>
      <w:marRight w:val="0"/>
      <w:marTop w:val="0"/>
      <w:marBottom w:val="0"/>
      <w:divBdr>
        <w:top w:val="none" w:sz="0" w:space="0" w:color="auto"/>
        <w:left w:val="none" w:sz="0" w:space="0" w:color="auto"/>
        <w:bottom w:val="none" w:sz="0" w:space="0" w:color="auto"/>
        <w:right w:val="none" w:sz="0" w:space="0" w:color="auto"/>
      </w:divBdr>
    </w:div>
    <w:div w:id="1996715274">
      <w:bodyDiv w:val="1"/>
      <w:marLeft w:val="0"/>
      <w:marRight w:val="0"/>
      <w:marTop w:val="0"/>
      <w:marBottom w:val="0"/>
      <w:divBdr>
        <w:top w:val="none" w:sz="0" w:space="0" w:color="auto"/>
        <w:left w:val="none" w:sz="0" w:space="0" w:color="auto"/>
        <w:bottom w:val="none" w:sz="0" w:space="0" w:color="auto"/>
        <w:right w:val="none" w:sz="0" w:space="0" w:color="auto"/>
      </w:divBdr>
    </w:div>
    <w:div w:id="207620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ills.parliament.uk/bills/2906/stages/15734" TargetMode="External"/><Relationship Id="rId18" Type="http://schemas.openxmlformats.org/officeDocument/2006/relationships/hyperlink" Target="https://hansard.parliament.uk/lords/2022-04-25/debates/172FF914-5E06-4062-A570-033B1564077D/CulturalObjects(ProtectionFromSeizure)Bil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21-09-10/debates/8A0DBC28-EE56-43DC-8D28-808142477C79/CulturalObjects(ProtectionFromSeizure)Bill" TargetMode="External"/><Relationship Id="rId17" Type="http://schemas.openxmlformats.org/officeDocument/2006/relationships/hyperlink" Target="https://hansard.parliament.uk/lords/2022-04-06/debates/824A40A7-37E4-488D-8DE0-B88D058E5B07/CulturalObjects(ProtectionFromSeizure)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2-03-18/debates/45B4BE32-F2EF-40E3-92DE-40E7B1E28A85/CulturalObjects(ProtectionFromSeizure)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ills.parliament.uk/bills/2906/stages/15376"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22-01-31/debates/DB442780-6E7A-48C6-8B55-CA2DF60EB234/CulturalObjects(ProtectionFromSeizure)Bill"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museumsgalleriesscotland.org.uk/advice/collections/immunityfrom-seizure/" TargetMode="External"/><Relationship Id="rId19" Type="http://schemas.openxmlformats.org/officeDocument/2006/relationships/hyperlink" Target="https://hansard.parliament.uk/lords/2022-04-28/debates/D11DF494-0AB3-4302-AB2D-C113849A137D/RoyalAssent" TargetMode="External"/><Relationship Id="rId4" Type="http://schemas.openxmlformats.org/officeDocument/2006/relationships/styles" Target="styles.xml"/><Relationship Id="rId9" Type="http://schemas.openxmlformats.org/officeDocument/2006/relationships/hyperlink" Target="https://www.gov.uk/guidance/protecting-cultural-objects-on-loan" TargetMode="External"/><Relationship Id="rId14" Type="http://schemas.openxmlformats.org/officeDocument/2006/relationships/hyperlink" Target="https://hansard.parliament.uk/commons/2022-01-28/debates/A89CD9EF-863B-4956-A2B6-0681499896A0/CulturalObjects(ProtectionFromSeizure)Bill"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60469C" w:rsidP="0060469C">
          <w:pPr>
            <w:pStyle w:val="E981BF7FA6DB4EBF8FCB1771437805B31"/>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B41FE108520440BAABB4DD00E7E1E4B"/>
        <w:category>
          <w:name w:val="General"/>
          <w:gallery w:val="placeholder"/>
        </w:category>
        <w:types>
          <w:type w:val="bbPlcHdr"/>
        </w:types>
        <w:behaviors>
          <w:behavior w:val="content"/>
        </w:behaviors>
        <w:guid w:val="{61450540-5499-45F0-8EFD-87F17FC7869D}"/>
      </w:docPartPr>
      <w:docPartBody>
        <w:p w:rsidR="00B474E7" w:rsidRDefault="0060469C" w:rsidP="0060469C">
          <w:pPr>
            <w:pStyle w:val="2B41FE108520440BAABB4DD00E7E1E4B"/>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0D0950"/>
    <w:rsid w:val="00141991"/>
    <w:rsid w:val="00161D68"/>
    <w:rsid w:val="001A03B5"/>
    <w:rsid w:val="001A3081"/>
    <w:rsid w:val="001B21BF"/>
    <w:rsid w:val="00266162"/>
    <w:rsid w:val="00287D62"/>
    <w:rsid w:val="002C6A39"/>
    <w:rsid w:val="0037197D"/>
    <w:rsid w:val="003A0273"/>
    <w:rsid w:val="003A3D5D"/>
    <w:rsid w:val="003E5242"/>
    <w:rsid w:val="003E5FCA"/>
    <w:rsid w:val="00455AEC"/>
    <w:rsid w:val="00491233"/>
    <w:rsid w:val="00505749"/>
    <w:rsid w:val="00535479"/>
    <w:rsid w:val="0055517D"/>
    <w:rsid w:val="0060469C"/>
    <w:rsid w:val="00682B26"/>
    <w:rsid w:val="006F47F9"/>
    <w:rsid w:val="00796867"/>
    <w:rsid w:val="00811DC3"/>
    <w:rsid w:val="0081343A"/>
    <w:rsid w:val="00846138"/>
    <w:rsid w:val="0085144C"/>
    <w:rsid w:val="0086178D"/>
    <w:rsid w:val="008D64A5"/>
    <w:rsid w:val="00900407"/>
    <w:rsid w:val="00905AB3"/>
    <w:rsid w:val="00934684"/>
    <w:rsid w:val="009442D0"/>
    <w:rsid w:val="0095375F"/>
    <w:rsid w:val="00992287"/>
    <w:rsid w:val="009B0CA8"/>
    <w:rsid w:val="00A65B53"/>
    <w:rsid w:val="00A675C6"/>
    <w:rsid w:val="00A732F0"/>
    <w:rsid w:val="00A862F7"/>
    <w:rsid w:val="00AE5C5F"/>
    <w:rsid w:val="00B474E7"/>
    <w:rsid w:val="00B570B0"/>
    <w:rsid w:val="00C03D15"/>
    <w:rsid w:val="00C03DEF"/>
    <w:rsid w:val="00C20CAA"/>
    <w:rsid w:val="00C44655"/>
    <w:rsid w:val="00C634C3"/>
    <w:rsid w:val="00CB0BA2"/>
    <w:rsid w:val="00D140D8"/>
    <w:rsid w:val="00D60EFF"/>
    <w:rsid w:val="00D94424"/>
    <w:rsid w:val="00DB5606"/>
    <w:rsid w:val="00E17A45"/>
    <w:rsid w:val="00E6269C"/>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0469C"/>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60469C"/>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9A305CA2C9C848A0BF7BA32E8BC747AC">
    <w:name w:val="9A305CA2C9C848A0BF7BA32E8BC747AC"/>
    <w:rsid w:val="0060469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
    <w:name w:val="E981BF7FA6DB4EBF8FCB1771437805B3"/>
    <w:rsid w:val="0060469C"/>
    <w:pPr>
      <w:tabs>
        <w:tab w:val="center" w:pos="4320"/>
        <w:tab w:val="right" w:pos="8640"/>
      </w:tabs>
      <w:spacing w:after="200" w:line="276" w:lineRule="auto"/>
    </w:pPr>
    <w:rPr>
      <w:sz w:val="20"/>
      <w:lang w:eastAsia="en-US" w:bidi="en-US"/>
    </w:rPr>
  </w:style>
  <w:style w:type="paragraph" w:customStyle="1" w:styleId="363F1B06974E40F58F64E04EC8D117A6">
    <w:name w:val="363F1B06974E40F58F64E04EC8D117A6"/>
    <w:rsid w:val="0060469C"/>
    <w:pPr>
      <w:tabs>
        <w:tab w:val="center" w:pos="4320"/>
        <w:tab w:val="right" w:pos="8640"/>
      </w:tabs>
      <w:spacing w:after="200" w:line="276" w:lineRule="auto"/>
    </w:pPr>
    <w:rPr>
      <w:sz w:val="20"/>
      <w:lang w:eastAsia="en-US" w:bidi="en-US"/>
    </w:rPr>
  </w:style>
  <w:style w:type="paragraph" w:customStyle="1" w:styleId="9A305CA2C9C848A0BF7BA32E8BC747AC1">
    <w:name w:val="9A305CA2C9C848A0BF7BA32E8BC747AC1"/>
    <w:rsid w:val="0060469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
    <w:name w:val="E981BF7FA6DB4EBF8FCB1771437805B31"/>
    <w:rsid w:val="0060469C"/>
    <w:pPr>
      <w:tabs>
        <w:tab w:val="center" w:pos="4320"/>
        <w:tab w:val="right" w:pos="8640"/>
      </w:tabs>
      <w:spacing w:after="200" w:line="276" w:lineRule="auto"/>
    </w:pPr>
    <w:rPr>
      <w:sz w:val="20"/>
      <w:lang w:eastAsia="en-US" w:bidi="en-US"/>
    </w:rPr>
  </w:style>
  <w:style w:type="paragraph" w:customStyle="1" w:styleId="9A305CA2C9C848A0BF7BA32E8BC747AC2">
    <w:name w:val="9A305CA2C9C848A0BF7BA32E8BC747AC2"/>
    <w:rsid w:val="0060469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2B41FE108520440BAABB4DD00E7E1E4B">
    <w:name w:val="2B41FE108520440BAABB4DD00E7E1E4B"/>
    <w:rsid w:val="00604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F250F0-EE8A-4475-A560-BA102B38A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Cultural Objects (Protection from Seizure)</vt:lpstr>
    </vt:vector>
  </TitlesOfParts>
  <Manager/>
  <Company>the Department for Digital, Culture, Media and Sport</Company>
  <LinksUpToDate>false</LinksUpToDate>
  <CharactersWithSpaces>13965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Cultural Objects (Protection from Seizure)</dc:title>
  <dc:subject/>
  <dc:creator>Guidance</dc:creator>
  <cp:keywords>v.1.5.2</cp:keywords>
  <dc:description>Template last amended 01/02/2016</dc:description>
  <cp:lastModifiedBy>Eaglesfield, Jack</cp:lastModifiedBy>
  <cp:revision>5</cp:revision>
  <cp:lastPrinted>2016-01-06T10:34:00Z</cp:lastPrinted>
  <dcterms:created xsi:type="dcterms:W3CDTF">2022-05-11T13:27:00Z</dcterms:created>
  <dcterms:modified xsi:type="dcterms:W3CDTF">2022-05-12T12:33:00Z</dcterms:modified>
  <cp:category>24)</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2022-05-11T13:26:24Z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5964ea97-3e9f-4c8d-b6a5-98abe179d3f7</vt:lpwstr>
  </property>
  <property fmtid="{D5CDD505-2E9C-101B-9397-08002B2CF9AE}" pid="8" name="MSIP_Label_61c22e59-6e76-40e7-9277-37c464fc6354_ContentBits">
    <vt:lpwstr>0</vt:lpwstr>
  </property>
</Properties>
</file>