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819B6" w14:textId="415E3678" w:rsidR="00E718E1" w:rsidRPr="00CA4237" w:rsidRDefault="00326EFF"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D1281">
            <w:rPr>
              <w:color w:val="auto"/>
              <w:lang w:val="en-GB"/>
            </w:rPr>
            <w:t>British Sign Language</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ED2DA6">
            <w:rPr>
              <w:color w:val="auto"/>
              <w:lang w:val="en-GB"/>
            </w:rPr>
            <w:t>Act</w:t>
          </w:r>
        </w:sdtContent>
      </w:sdt>
      <w:r w:rsidR="00630235">
        <w:rPr>
          <w:color w:val="auto"/>
          <w:lang w:val="en-GB"/>
        </w:rPr>
        <w:t xml:space="preserve"> </w:t>
      </w:r>
      <w:r w:rsidR="00A30800">
        <w:rPr>
          <w:color w:val="auto"/>
          <w:lang w:val="en-GB"/>
        </w:rPr>
        <w:t>2022</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2DC19295"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2C242E">
        <w:rPr>
          <w:color w:val="auto"/>
        </w:rPr>
        <w:t>the</w:t>
      </w:r>
      <w:r w:rsidR="00C90D4A" w:rsidRPr="002C242E">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D1281" w:rsidRPr="002C242E">
            <w:rPr>
              <w:rStyle w:val="ENIntroTextChar"/>
              <w:rFonts w:ascii="Palatino Linotype" w:hAnsi="Palatino Linotype"/>
              <w:color w:val="auto"/>
              <w:lang w:val="en-GB"/>
            </w:rPr>
            <w:t>British Sign Language</w:t>
          </w:r>
        </w:sdtContent>
      </w:sdt>
      <w:r w:rsidRPr="002C242E">
        <w:rPr>
          <w:color w:val="auto"/>
        </w:rPr>
        <w:t xml:space="preserve"> </w:t>
      </w:r>
      <w:sdt>
        <w:sdtPr>
          <w:rPr>
            <w:color w:val="auto"/>
          </w:rPr>
          <w:alias w:val="BillAct"/>
          <w:tag w:val="BillAct"/>
          <w:id w:val="22676691"/>
          <w:lock w:val="sdtLocked"/>
          <w:placeholder>
            <w:docPart w:val="AA6E0A2FDC944D3F973BC56C7811C961"/>
          </w:placeholder>
        </w:sdtPr>
        <w:sdtEndPr/>
        <w:sdtContent>
          <w:r w:rsidR="00ED2DA6">
            <w:rPr>
              <w:color w:val="auto"/>
            </w:rPr>
            <w:t>Act</w:t>
          </w:r>
        </w:sdtContent>
      </w:sdt>
      <w:r w:rsidR="00444E06" w:rsidRPr="002C242E">
        <w:rPr>
          <w:color w:val="auto"/>
        </w:rPr>
        <w:t xml:space="preserve"> </w:t>
      </w:r>
      <w:r w:rsidR="005E1938">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922947">
            <w:rPr>
              <w:color w:val="auto"/>
            </w:rPr>
            <w:t>which received Royal Assent</w:t>
          </w:r>
        </w:sdtContent>
      </w:sdt>
      <w:r w:rsidRPr="002C242E">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3658CB">
            <w:rPr>
              <w:color w:val="auto"/>
              <w:lang w:val="en-GB"/>
            </w:rPr>
            <w:t>28 April 2022</w:t>
          </w:r>
        </w:sdtContent>
      </w:sdt>
      <w:r w:rsidRPr="002C242E">
        <w:rPr>
          <w:color w:val="auto"/>
        </w:rPr>
        <w:t xml:space="preserve"> (</w:t>
      </w:r>
      <w:sdt>
        <w:sdtPr>
          <w:rPr>
            <w:color w:val="auto"/>
          </w:rPr>
          <w:alias w:val="BNumber"/>
          <w:tag w:val="BNumber"/>
          <w:id w:val="15540180"/>
          <w:lock w:val="sdtLocked"/>
          <w:placeholder>
            <w:docPart w:val="246ADE67FC014772B2EF02DA894C34DC"/>
          </w:placeholder>
        </w:sdtPr>
        <w:sdtEndPr/>
        <w:sdtContent>
          <w:r w:rsidR="00ED2DA6">
            <w:rPr>
              <w:color w:val="auto"/>
            </w:rPr>
            <w:t>c.</w:t>
          </w:r>
        </w:sdtContent>
      </w:sdt>
      <w:r w:rsidR="00E151B3" w:rsidRPr="002C242E">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F93A27">
            <w:rPr>
              <w:color w:val="auto"/>
            </w:rPr>
            <w:t>34</w:t>
          </w:r>
        </w:sdtContent>
      </w:sdt>
      <w:r w:rsidR="00782D13" w:rsidRPr="002C242E">
        <w:rPr>
          <w:color w:val="auto"/>
        </w:rPr>
        <w:t>).</w:t>
      </w:r>
      <w:r w:rsidR="005F4902" w:rsidRPr="007879DF">
        <w:rPr>
          <w:color w:val="auto"/>
        </w:rPr>
        <w:t xml:space="preserve"> </w:t>
      </w:r>
    </w:p>
    <w:p w14:paraId="24491278" w14:textId="5FA8CB6E" w:rsidR="00E718E1" w:rsidRPr="00AE5693" w:rsidRDefault="00E718E1" w:rsidP="002C242E">
      <w:pPr>
        <w:pStyle w:val="ENIntroTextBulleted"/>
        <w:spacing w:line="240" w:lineRule="auto"/>
        <w:ind w:left="714" w:hanging="357"/>
      </w:pPr>
      <w:r w:rsidRPr="007879DF">
        <w:t xml:space="preserve">These Explanatory Notes have been </w:t>
      </w:r>
      <w:sdt>
        <w:sdtPr>
          <w:rPr>
            <w:rFonts w:eastAsia="Palatino Linotype" w:cs="Palatino Linotype"/>
            <w:szCs w:val="20"/>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8E2F0F" w:rsidRPr="003D1281">
            <w:rPr>
              <w:rFonts w:eastAsia="Palatino Linotype" w:cs="Palatino Linotype"/>
              <w:szCs w:val="20"/>
            </w:rPr>
            <w:t>prepared by the Department for Work and Pensions</w:t>
          </w:r>
        </w:sdtContent>
      </w:sdt>
      <w:r w:rsidRPr="007879DF">
        <w:t xml:space="preserve"> in order to assist the reader </w:t>
      </w:r>
      <w:sdt>
        <w:sdtPr>
          <w:alias w:val="BillAct2"/>
          <w:tag w:val="BillAct2"/>
          <w:id w:val="22676694"/>
          <w:lock w:val="sdtLocked"/>
          <w:placeholder>
            <w:docPart w:val="AA6E0A2FDC944D3F973BC56C7811C961"/>
          </w:placeholder>
        </w:sdtPr>
        <w:sdtEndPr/>
        <w:sdtContent>
          <w:r w:rsidR="00ED2DA6">
            <w:t>in understanding the Act</w:t>
          </w:r>
        </w:sdtContent>
      </w:sdt>
      <w:r w:rsidRPr="007879DF">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ED2DA6">
            <w:t>Act</w:t>
          </w:r>
        </w:sdtContent>
      </w:sdt>
      <w:r w:rsidR="00F4644B" w:rsidRPr="00AE5693">
        <w:t xml:space="preserve"> </w:t>
      </w:r>
      <w:r w:rsidRPr="00AE5693">
        <w:t>and have not been endorsed by Parliament.</w:t>
      </w:r>
    </w:p>
    <w:p w14:paraId="22565ACA" w14:textId="60967DAA" w:rsidR="00FD6AE0" w:rsidRPr="00AE5693" w:rsidRDefault="00D063E5" w:rsidP="002C242E">
      <w:pPr>
        <w:pStyle w:val="ENIntroTextBulleted"/>
        <w:spacing w:line="240" w:lineRule="auto"/>
        <w:ind w:left="714" w:hanging="357"/>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ED2DA6">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ED2DA6">
            <w:t>Act</w:t>
          </w:r>
        </w:sdtContent>
      </w:sdt>
      <w:r w:rsidR="00F4644B" w:rsidRPr="00AE5693">
        <w:t xml:space="preserve"> </w:t>
      </w:r>
      <w:r w:rsidR="00FD6AE0" w:rsidRPr="00AE5693">
        <w:t xml:space="preserve">will affect existing legislation in this area. </w:t>
      </w:r>
    </w:p>
    <w:p w14:paraId="65E5BF03" w14:textId="02EA4AFB" w:rsidR="00E718E1" w:rsidRPr="00146FE0" w:rsidRDefault="00E718E1" w:rsidP="002C242E">
      <w:pPr>
        <w:pStyle w:val="ENIntroTextBulleted"/>
        <w:spacing w:line="240" w:lineRule="auto"/>
        <w:ind w:left="714" w:hanging="357"/>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ED2DA6">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ED2DA6">
            <w:t>Act</w:t>
          </w:r>
        </w:sdtContent>
      </w:sdt>
      <w:r w:rsidR="005D36BD" w:rsidRPr="00146FE0">
        <w:t>.</w:t>
      </w:r>
    </w:p>
    <w:p w14:paraId="39DDC8CE" w14:textId="5EE8DD17" w:rsidR="00C54216" w:rsidRPr="00CA4237" w:rsidRDefault="000815DA" w:rsidP="00EC4FF9">
      <w:pPr>
        <w:pStyle w:val="ENHeading1Unindexed"/>
        <w:rPr>
          <w:lang w:val="en-GB"/>
        </w:rPr>
      </w:pPr>
      <w:r w:rsidRPr="00BE2451">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14A61095" w14:textId="5ED6CE39" w:rsidR="005E1938"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2551392" w:history="1">
        <w:r w:rsidR="005E1938" w:rsidRPr="00195C3F">
          <w:rPr>
            <w:rStyle w:val="Hyperlink"/>
            <w:noProof/>
          </w:rPr>
          <w:t>Overview of the Act</w:t>
        </w:r>
        <w:r w:rsidR="005E1938">
          <w:rPr>
            <w:noProof/>
            <w:webHidden/>
          </w:rPr>
          <w:tab/>
        </w:r>
        <w:r w:rsidR="005E1938">
          <w:rPr>
            <w:noProof/>
            <w:webHidden/>
          </w:rPr>
          <w:fldChar w:fldCharType="begin"/>
        </w:r>
        <w:r w:rsidR="005E1938">
          <w:rPr>
            <w:noProof/>
            <w:webHidden/>
          </w:rPr>
          <w:instrText xml:space="preserve"> PAGEREF _Toc102551392 \h </w:instrText>
        </w:r>
        <w:r w:rsidR="005E1938">
          <w:rPr>
            <w:noProof/>
            <w:webHidden/>
          </w:rPr>
        </w:r>
        <w:r w:rsidR="005E1938">
          <w:rPr>
            <w:noProof/>
            <w:webHidden/>
          </w:rPr>
          <w:fldChar w:fldCharType="separate"/>
        </w:r>
        <w:r w:rsidR="005E1938">
          <w:rPr>
            <w:noProof/>
            <w:webHidden/>
          </w:rPr>
          <w:t>3</w:t>
        </w:r>
        <w:r w:rsidR="005E1938">
          <w:rPr>
            <w:noProof/>
            <w:webHidden/>
          </w:rPr>
          <w:fldChar w:fldCharType="end"/>
        </w:r>
      </w:hyperlink>
    </w:p>
    <w:p w14:paraId="41D6DE80" w14:textId="18667C27" w:rsidR="005E1938" w:rsidRDefault="00326EFF">
      <w:pPr>
        <w:pStyle w:val="TOC1"/>
        <w:rPr>
          <w:rFonts w:asciiTheme="minorHAnsi" w:hAnsiTheme="minorHAnsi"/>
          <w:b w:val="0"/>
          <w:bCs w:val="0"/>
          <w:noProof/>
          <w:sz w:val="22"/>
          <w:szCs w:val="22"/>
          <w:lang w:eastAsia="en-GB" w:bidi="ar-SA"/>
        </w:rPr>
      </w:pPr>
      <w:hyperlink w:anchor="_Toc102551393" w:history="1">
        <w:r w:rsidR="005E1938" w:rsidRPr="00195C3F">
          <w:rPr>
            <w:rStyle w:val="Hyperlink"/>
            <w:noProof/>
          </w:rPr>
          <w:t>Policy background</w:t>
        </w:r>
        <w:r w:rsidR="005E1938">
          <w:rPr>
            <w:noProof/>
            <w:webHidden/>
          </w:rPr>
          <w:tab/>
        </w:r>
        <w:r w:rsidR="005E1938">
          <w:rPr>
            <w:noProof/>
            <w:webHidden/>
          </w:rPr>
          <w:fldChar w:fldCharType="begin"/>
        </w:r>
        <w:r w:rsidR="005E1938">
          <w:rPr>
            <w:noProof/>
            <w:webHidden/>
          </w:rPr>
          <w:instrText xml:space="preserve"> PAGEREF _Toc102551393 \h </w:instrText>
        </w:r>
        <w:r w:rsidR="005E1938">
          <w:rPr>
            <w:noProof/>
            <w:webHidden/>
          </w:rPr>
        </w:r>
        <w:r w:rsidR="005E1938">
          <w:rPr>
            <w:noProof/>
            <w:webHidden/>
          </w:rPr>
          <w:fldChar w:fldCharType="separate"/>
        </w:r>
        <w:r w:rsidR="005E1938">
          <w:rPr>
            <w:noProof/>
            <w:webHidden/>
          </w:rPr>
          <w:t>3</w:t>
        </w:r>
        <w:r w:rsidR="005E1938">
          <w:rPr>
            <w:noProof/>
            <w:webHidden/>
          </w:rPr>
          <w:fldChar w:fldCharType="end"/>
        </w:r>
      </w:hyperlink>
    </w:p>
    <w:p w14:paraId="6B229B15" w14:textId="59735347" w:rsidR="005E1938" w:rsidRDefault="00326EFF">
      <w:pPr>
        <w:pStyle w:val="TOC1"/>
        <w:rPr>
          <w:rFonts w:asciiTheme="minorHAnsi" w:hAnsiTheme="minorHAnsi"/>
          <w:b w:val="0"/>
          <w:bCs w:val="0"/>
          <w:noProof/>
          <w:sz w:val="22"/>
          <w:szCs w:val="22"/>
          <w:lang w:eastAsia="en-GB" w:bidi="ar-SA"/>
        </w:rPr>
      </w:pPr>
      <w:hyperlink w:anchor="_Toc102551394" w:history="1">
        <w:r w:rsidR="005E1938" w:rsidRPr="00195C3F">
          <w:rPr>
            <w:rStyle w:val="Hyperlink"/>
            <w:noProof/>
          </w:rPr>
          <w:t>Legal background</w:t>
        </w:r>
        <w:r w:rsidR="005E1938">
          <w:rPr>
            <w:noProof/>
            <w:webHidden/>
          </w:rPr>
          <w:tab/>
        </w:r>
        <w:r w:rsidR="005E1938">
          <w:rPr>
            <w:noProof/>
            <w:webHidden/>
          </w:rPr>
          <w:fldChar w:fldCharType="begin"/>
        </w:r>
        <w:r w:rsidR="005E1938">
          <w:rPr>
            <w:noProof/>
            <w:webHidden/>
          </w:rPr>
          <w:instrText xml:space="preserve"> PAGEREF _Toc102551394 \h </w:instrText>
        </w:r>
        <w:r w:rsidR="005E1938">
          <w:rPr>
            <w:noProof/>
            <w:webHidden/>
          </w:rPr>
        </w:r>
        <w:r w:rsidR="005E1938">
          <w:rPr>
            <w:noProof/>
            <w:webHidden/>
          </w:rPr>
          <w:fldChar w:fldCharType="separate"/>
        </w:r>
        <w:r w:rsidR="005E1938">
          <w:rPr>
            <w:noProof/>
            <w:webHidden/>
          </w:rPr>
          <w:t>4</w:t>
        </w:r>
        <w:r w:rsidR="005E1938">
          <w:rPr>
            <w:noProof/>
            <w:webHidden/>
          </w:rPr>
          <w:fldChar w:fldCharType="end"/>
        </w:r>
      </w:hyperlink>
    </w:p>
    <w:p w14:paraId="29A45284" w14:textId="3F04F5A7" w:rsidR="005E1938" w:rsidRDefault="00326EFF">
      <w:pPr>
        <w:pStyle w:val="TOC1"/>
        <w:rPr>
          <w:rFonts w:asciiTheme="minorHAnsi" w:hAnsiTheme="minorHAnsi"/>
          <w:b w:val="0"/>
          <w:bCs w:val="0"/>
          <w:noProof/>
          <w:sz w:val="22"/>
          <w:szCs w:val="22"/>
          <w:lang w:eastAsia="en-GB" w:bidi="ar-SA"/>
        </w:rPr>
      </w:pPr>
      <w:hyperlink w:anchor="_Toc102551395" w:history="1">
        <w:r w:rsidR="005E1938" w:rsidRPr="00195C3F">
          <w:rPr>
            <w:rStyle w:val="Hyperlink"/>
            <w:noProof/>
          </w:rPr>
          <w:t>Territorial extent and application</w:t>
        </w:r>
        <w:r w:rsidR="005E1938">
          <w:rPr>
            <w:noProof/>
            <w:webHidden/>
          </w:rPr>
          <w:tab/>
        </w:r>
        <w:r w:rsidR="005E1938">
          <w:rPr>
            <w:noProof/>
            <w:webHidden/>
          </w:rPr>
          <w:fldChar w:fldCharType="begin"/>
        </w:r>
        <w:r w:rsidR="005E1938">
          <w:rPr>
            <w:noProof/>
            <w:webHidden/>
          </w:rPr>
          <w:instrText xml:space="preserve"> PAGEREF _Toc102551395 \h </w:instrText>
        </w:r>
        <w:r w:rsidR="005E1938">
          <w:rPr>
            <w:noProof/>
            <w:webHidden/>
          </w:rPr>
        </w:r>
        <w:r w:rsidR="005E1938">
          <w:rPr>
            <w:noProof/>
            <w:webHidden/>
          </w:rPr>
          <w:fldChar w:fldCharType="separate"/>
        </w:r>
        <w:r w:rsidR="005E1938">
          <w:rPr>
            <w:noProof/>
            <w:webHidden/>
          </w:rPr>
          <w:t>5</w:t>
        </w:r>
        <w:r w:rsidR="005E1938">
          <w:rPr>
            <w:noProof/>
            <w:webHidden/>
          </w:rPr>
          <w:fldChar w:fldCharType="end"/>
        </w:r>
      </w:hyperlink>
    </w:p>
    <w:p w14:paraId="1FFE5C5C" w14:textId="50C02980" w:rsidR="005E1938" w:rsidRDefault="00326EFF">
      <w:pPr>
        <w:pStyle w:val="TOC1"/>
        <w:rPr>
          <w:rFonts w:asciiTheme="minorHAnsi" w:hAnsiTheme="minorHAnsi"/>
          <w:b w:val="0"/>
          <w:bCs w:val="0"/>
          <w:noProof/>
          <w:sz w:val="22"/>
          <w:szCs w:val="22"/>
          <w:lang w:eastAsia="en-GB" w:bidi="ar-SA"/>
        </w:rPr>
      </w:pPr>
      <w:hyperlink w:anchor="_Toc102551396" w:history="1">
        <w:r w:rsidR="005E1938" w:rsidRPr="00195C3F">
          <w:rPr>
            <w:rStyle w:val="Hyperlink"/>
            <w:noProof/>
          </w:rPr>
          <w:t>Commentary on provisions of Act</w:t>
        </w:r>
        <w:r w:rsidR="005E1938">
          <w:rPr>
            <w:noProof/>
            <w:webHidden/>
          </w:rPr>
          <w:tab/>
        </w:r>
        <w:r w:rsidR="005E1938">
          <w:rPr>
            <w:noProof/>
            <w:webHidden/>
          </w:rPr>
          <w:fldChar w:fldCharType="begin"/>
        </w:r>
        <w:r w:rsidR="005E1938">
          <w:rPr>
            <w:noProof/>
            <w:webHidden/>
          </w:rPr>
          <w:instrText xml:space="preserve"> PAGEREF _Toc102551396 \h </w:instrText>
        </w:r>
        <w:r w:rsidR="005E1938">
          <w:rPr>
            <w:noProof/>
            <w:webHidden/>
          </w:rPr>
        </w:r>
        <w:r w:rsidR="005E1938">
          <w:rPr>
            <w:noProof/>
            <w:webHidden/>
          </w:rPr>
          <w:fldChar w:fldCharType="separate"/>
        </w:r>
        <w:r w:rsidR="005E1938">
          <w:rPr>
            <w:noProof/>
            <w:webHidden/>
          </w:rPr>
          <w:t>6</w:t>
        </w:r>
        <w:r w:rsidR="005E1938">
          <w:rPr>
            <w:noProof/>
            <w:webHidden/>
          </w:rPr>
          <w:fldChar w:fldCharType="end"/>
        </w:r>
      </w:hyperlink>
    </w:p>
    <w:p w14:paraId="7C29F70E" w14:textId="6DD3ADBB" w:rsidR="005E1938" w:rsidRDefault="00326EFF">
      <w:pPr>
        <w:pStyle w:val="TOC3"/>
        <w:tabs>
          <w:tab w:val="right" w:pos="9061"/>
        </w:tabs>
        <w:rPr>
          <w:rFonts w:asciiTheme="minorHAnsi" w:hAnsiTheme="minorHAnsi"/>
          <w:iCs w:val="0"/>
          <w:noProof/>
          <w:sz w:val="22"/>
          <w:szCs w:val="22"/>
          <w:lang w:eastAsia="en-GB" w:bidi="ar-SA"/>
        </w:rPr>
      </w:pPr>
      <w:hyperlink w:anchor="_Toc102551397" w:history="1">
        <w:r w:rsidR="005E1938" w:rsidRPr="00195C3F">
          <w:rPr>
            <w:rStyle w:val="Hyperlink"/>
            <w:noProof/>
          </w:rPr>
          <w:t>Chapter 1: Declaration recognising British Sign Language</w:t>
        </w:r>
        <w:r w:rsidR="005E1938">
          <w:rPr>
            <w:noProof/>
            <w:webHidden/>
          </w:rPr>
          <w:tab/>
        </w:r>
        <w:r w:rsidR="005E1938">
          <w:rPr>
            <w:noProof/>
            <w:webHidden/>
          </w:rPr>
          <w:fldChar w:fldCharType="begin"/>
        </w:r>
        <w:r w:rsidR="005E1938">
          <w:rPr>
            <w:noProof/>
            <w:webHidden/>
          </w:rPr>
          <w:instrText xml:space="preserve"> PAGEREF _Toc102551397 \h </w:instrText>
        </w:r>
        <w:r w:rsidR="005E1938">
          <w:rPr>
            <w:noProof/>
            <w:webHidden/>
          </w:rPr>
        </w:r>
        <w:r w:rsidR="005E1938">
          <w:rPr>
            <w:noProof/>
            <w:webHidden/>
          </w:rPr>
          <w:fldChar w:fldCharType="separate"/>
        </w:r>
        <w:r w:rsidR="005E1938">
          <w:rPr>
            <w:noProof/>
            <w:webHidden/>
          </w:rPr>
          <w:t>6</w:t>
        </w:r>
        <w:r w:rsidR="005E1938">
          <w:rPr>
            <w:noProof/>
            <w:webHidden/>
          </w:rPr>
          <w:fldChar w:fldCharType="end"/>
        </w:r>
      </w:hyperlink>
    </w:p>
    <w:p w14:paraId="70F7D8C8" w14:textId="6EB2CCEE" w:rsidR="005E1938" w:rsidRDefault="00326EFF">
      <w:pPr>
        <w:pStyle w:val="TOC4"/>
        <w:tabs>
          <w:tab w:val="right" w:pos="9061"/>
        </w:tabs>
        <w:rPr>
          <w:noProof/>
          <w:sz w:val="22"/>
          <w:szCs w:val="22"/>
          <w:lang w:eastAsia="en-GB" w:bidi="ar-SA"/>
        </w:rPr>
      </w:pPr>
      <w:hyperlink w:anchor="_Toc102551398" w:history="1">
        <w:r w:rsidR="005E1938" w:rsidRPr="00195C3F">
          <w:rPr>
            <w:rStyle w:val="Hyperlink"/>
            <w:noProof/>
          </w:rPr>
          <w:t>Section 1: Recognition British Sign Language</w:t>
        </w:r>
        <w:r w:rsidR="005E1938">
          <w:rPr>
            <w:noProof/>
            <w:webHidden/>
          </w:rPr>
          <w:tab/>
        </w:r>
        <w:r w:rsidR="005E1938">
          <w:rPr>
            <w:noProof/>
            <w:webHidden/>
          </w:rPr>
          <w:fldChar w:fldCharType="begin"/>
        </w:r>
        <w:r w:rsidR="005E1938">
          <w:rPr>
            <w:noProof/>
            <w:webHidden/>
          </w:rPr>
          <w:instrText xml:space="preserve"> PAGEREF _Toc102551398 \h </w:instrText>
        </w:r>
        <w:r w:rsidR="005E1938">
          <w:rPr>
            <w:noProof/>
            <w:webHidden/>
          </w:rPr>
        </w:r>
        <w:r w:rsidR="005E1938">
          <w:rPr>
            <w:noProof/>
            <w:webHidden/>
          </w:rPr>
          <w:fldChar w:fldCharType="separate"/>
        </w:r>
        <w:r w:rsidR="005E1938">
          <w:rPr>
            <w:noProof/>
            <w:webHidden/>
          </w:rPr>
          <w:t>6</w:t>
        </w:r>
        <w:r w:rsidR="005E1938">
          <w:rPr>
            <w:noProof/>
            <w:webHidden/>
          </w:rPr>
          <w:fldChar w:fldCharType="end"/>
        </w:r>
      </w:hyperlink>
    </w:p>
    <w:p w14:paraId="6F4464DE" w14:textId="631D9BF4" w:rsidR="005E1938" w:rsidRDefault="00326EFF">
      <w:pPr>
        <w:pStyle w:val="TOC3"/>
        <w:tabs>
          <w:tab w:val="right" w:pos="9061"/>
        </w:tabs>
        <w:rPr>
          <w:rFonts w:asciiTheme="minorHAnsi" w:hAnsiTheme="minorHAnsi"/>
          <w:iCs w:val="0"/>
          <w:noProof/>
          <w:sz w:val="22"/>
          <w:szCs w:val="22"/>
          <w:lang w:eastAsia="en-GB" w:bidi="ar-SA"/>
        </w:rPr>
      </w:pPr>
      <w:hyperlink w:anchor="_Toc102551399" w:history="1">
        <w:r w:rsidR="005E1938" w:rsidRPr="00195C3F">
          <w:rPr>
            <w:rStyle w:val="Hyperlink"/>
            <w:noProof/>
          </w:rPr>
          <w:t>Chapter 2: Duties relating to the promotion and facilitation of British Sign Language</w:t>
        </w:r>
        <w:r w:rsidR="005E1938">
          <w:rPr>
            <w:noProof/>
            <w:webHidden/>
          </w:rPr>
          <w:tab/>
        </w:r>
        <w:r w:rsidR="005E1938">
          <w:rPr>
            <w:noProof/>
            <w:webHidden/>
          </w:rPr>
          <w:fldChar w:fldCharType="begin"/>
        </w:r>
        <w:r w:rsidR="005E1938">
          <w:rPr>
            <w:noProof/>
            <w:webHidden/>
          </w:rPr>
          <w:instrText xml:space="preserve"> PAGEREF _Toc102551399 \h </w:instrText>
        </w:r>
        <w:r w:rsidR="005E1938">
          <w:rPr>
            <w:noProof/>
            <w:webHidden/>
          </w:rPr>
        </w:r>
        <w:r w:rsidR="005E1938">
          <w:rPr>
            <w:noProof/>
            <w:webHidden/>
          </w:rPr>
          <w:fldChar w:fldCharType="separate"/>
        </w:r>
        <w:r w:rsidR="005E1938">
          <w:rPr>
            <w:noProof/>
            <w:webHidden/>
          </w:rPr>
          <w:t>6</w:t>
        </w:r>
        <w:r w:rsidR="005E1938">
          <w:rPr>
            <w:noProof/>
            <w:webHidden/>
          </w:rPr>
          <w:fldChar w:fldCharType="end"/>
        </w:r>
      </w:hyperlink>
    </w:p>
    <w:p w14:paraId="2DDE8E5D" w14:textId="6D70AAEA" w:rsidR="005E1938" w:rsidRDefault="00326EFF">
      <w:pPr>
        <w:pStyle w:val="TOC4"/>
        <w:tabs>
          <w:tab w:val="right" w:pos="9061"/>
        </w:tabs>
        <w:rPr>
          <w:noProof/>
          <w:sz w:val="22"/>
          <w:szCs w:val="22"/>
          <w:lang w:eastAsia="en-GB" w:bidi="ar-SA"/>
        </w:rPr>
      </w:pPr>
      <w:hyperlink w:anchor="_Toc102551400" w:history="1">
        <w:r w:rsidR="005E1938" w:rsidRPr="00195C3F">
          <w:rPr>
            <w:rStyle w:val="Hyperlink"/>
            <w:noProof/>
          </w:rPr>
          <w:t>Section 2: Duty of Secretary of State to report on British Sign Language</w:t>
        </w:r>
        <w:r w:rsidR="005E1938">
          <w:rPr>
            <w:noProof/>
            <w:webHidden/>
          </w:rPr>
          <w:tab/>
        </w:r>
        <w:r w:rsidR="005E1938">
          <w:rPr>
            <w:noProof/>
            <w:webHidden/>
          </w:rPr>
          <w:fldChar w:fldCharType="begin"/>
        </w:r>
        <w:r w:rsidR="005E1938">
          <w:rPr>
            <w:noProof/>
            <w:webHidden/>
          </w:rPr>
          <w:instrText xml:space="preserve"> PAGEREF _Toc102551400 \h </w:instrText>
        </w:r>
        <w:r w:rsidR="005E1938">
          <w:rPr>
            <w:noProof/>
            <w:webHidden/>
          </w:rPr>
        </w:r>
        <w:r w:rsidR="005E1938">
          <w:rPr>
            <w:noProof/>
            <w:webHidden/>
          </w:rPr>
          <w:fldChar w:fldCharType="separate"/>
        </w:r>
        <w:r w:rsidR="005E1938">
          <w:rPr>
            <w:noProof/>
            <w:webHidden/>
          </w:rPr>
          <w:t>6</w:t>
        </w:r>
        <w:r w:rsidR="005E1938">
          <w:rPr>
            <w:noProof/>
            <w:webHidden/>
          </w:rPr>
          <w:fldChar w:fldCharType="end"/>
        </w:r>
      </w:hyperlink>
    </w:p>
    <w:p w14:paraId="4E08470C" w14:textId="4AA1F320" w:rsidR="005E1938" w:rsidRDefault="00326EFF">
      <w:pPr>
        <w:pStyle w:val="TOC4"/>
        <w:tabs>
          <w:tab w:val="right" w:pos="9061"/>
        </w:tabs>
        <w:rPr>
          <w:noProof/>
          <w:sz w:val="22"/>
          <w:szCs w:val="22"/>
          <w:lang w:eastAsia="en-GB" w:bidi="ar-SA"/>
        </w:rPr>
      </w:pPr>
      <w:hyperlink w:anchor="_Toc102551401" w:history="1">
        <w:r w:rsidR="005E1938" w:rsidRPr="00195C3F">
          <w:rPr>
            <w:rStyle w:val="Hyperlink"/>
            <w:noProof/>
          </w:rPr>
          <w:t>Section 3: Guidance on use of British Sign Language</w:t>
        </w:r>
        <w:r w:rsidR="005E1938">
          <w:rPr>
            <w:noProof/>
            <w:webHidden/>
          </w:rPr>
          <w:tab/>
        </w:r>
        <w:r w:rsidR="005E1938">
          <w:rPr>
            <w:noProof/>
            <w:webHidden/>
          </w:rPr>
          <w:fldChar w:fldCharType="begin"/>
        </w:r>
        <w:r w:rsidR="005E1938">
          <w:rPr>
            <w:noProof/>
            <w:webHidden/>
          </w:rPr>
          <w:instrText xml:space="preserve"> PAGEREF _Toc102551401 \h </w:instrText>
        </w:r>
        <w:r w:rsidR="005E1938">
          <w:rPr>
            <w:noProof/>
            <w:webHidden/>
          </w:rPr>
        </w:r>
        <w:r w:rsidR="005E1938">
          <w:rPr>
            <w:noProof/>
            <w:webHidden/>
          </w:rPr>
          <w:fldChar w:fldCharType="separate"/>
        </w:r>
        <w:r w:rsidR="005E1938">
          <w:rPr>
            <w:noProof/>
            <w:webHidden/>
          </w:rPr>
          <w:t>7</w:t>
        </w:r>
        <w:r w:rsidR="005E1938">
          <w:rPr>
            <w:noProof/>
            <w:webHidden/>
          </w:rPr>
          <w:fldChar w:fldCharType="end"/>
        </w:r>
      </w:hyperlink>
    </w:p>
    <w:p w14:paraId="2E9A7938" w14:textId="47D986C7" w:rsidR="005E1938" w:rsidRDefault="00326EFF">
      <w:pPr>
        <w:pStyle w:val="TOC3"/>
        <w:tabs>
          <w:tab w:val="right" w:pos="9061"/>
        </w:tabs>
        <w:rPr>
          <w:rFonts w:asciiTheme="minorHAnsi" w:hAnsiTheme="minorHAnsi"/>
          <w:iCs w:val="0"/>
          <w:noProof/>
          <w:sz w:val="22"/>
          <w:szCs w:val="22"/>
          <w:lang w:eastAsia="en-GB" w:bidi="ar-SA"/>
        </w:rPr>
      </w:pPr>
      <w:hyperlink w:anchor="_Toc102551402" w:history="1">
        <w:r w:rsidR="005E1938" w:rsidRPr="00195C3F">
          <w:rPr>
            <w:rStyle w:val="Hyperlink"/>
            <w:noProof/>
          </w:rPr>
          <w:t>Chapter 3: General</w:t>
        </w:r>
        <w:r w:rsidR="005E1938">
          <w:rPr>
            <w:noProof/>
            <w:webHidden/>
          </w:rPr>
          <w:tab/>
        </w:r>
        <w:r w:rsidR="005E1938">
          <w:rPr>
            <w:noProof/>
            <w:webHidden/>
          </w:rPr>
          <w:fldChar w:fldCharType="begin"/>
        </w:r>
        <w:r w:rsidR="005E1938">
          <w:rPr>
            <w:noProof/>
            <w:webHidden/>
          </w:rPr>
          <w:instrText xml:space="preserve"> PAGEREF _Toc102551402 \h </w:instrText>
        </w:r>
        <w:r w:rsidR="005E1938">
          <w:rPr>
            <w:noProof/>
            <w:webHidden/>
          </w:rPr>
        </w:r>
        <w:r w:rsidR="005E1938">
          <w:rPr>
            <w:noProof/>
            <w:webHidden/>
          </w:rPr>
          <w:fldChar w:fldCharType="separate"/>
        </w:r>
        <w:r w:rsidR="005E1938">
          <w:rPr>
            <w:noProof/>
            <w:webHidden/>
          </w:rPr>
          <w:t>7</w:t>
        </w:r>
        <w:r w:rsidR="005E1938">
          <w:rPr>
            <w:noProof/>
            <w:webHidden/>
          </w:rPr>
          <w:fldChar w:fldCharType="end"/>
        </w:r>
      </w:hyperlink>
    </w:p>
    <w:p w14:paraId="7729155C" w14:textId="6297C780" w:rsidR="005E1938" w:rsidRDefault="00326EFF">
      <w:pPr>
        <w:pStyle w:val="TOC4"/>
        <w:tabs>
          <w:tab w:val="right" w:pos="9061"/>
        </w:tabs>
        <w:rPr>
          <w:noProof/>
          <w:sz w:val="22"/>
          <w:szCs w:val="22"/>
          <w:lang w:eastAsia="en-GB" w:bidi="ar-SA"/>
        </w:rPr>
      </w:pPr>
      <w:hyperlink w:anchor="_Toc102551403" w:history="1">
        <w:r w:rsidR="005E1938" w:rsidRPr="00195C3F">
          <w:rPr>
            <w:rStyle w:val="Hyperlink"/>
            <w:noProof/>
          </w:rPr>
          <w:t>Section 4: Extent, commencement and short title</w:t>
        </w:r>
        <w:r w:rsidR="005E1938">
          <w:rPr>
            <w:noProof/>
            <w:webHidden/>
          </w:rPr>
          <w:tab/>
        </w:r>
        <w:r w:rsidR="005E1938">
          <w:rPr>
            <w:noProof/>
            <w:webHidden/>
          </w:rPr>
          <w:fldChar w:fldCharType="begin"/>
        </w:r>
        <w:r w:rsidR="005E1938">
          <w:rPr>
            <w:noProof/>
            <w:webHidden/>
          </w:rPr>
          <w:instrText xml:space="preserve"> PAGEREF _Toc102551403 \h </w:instrText>
        </w:r>
        <w:r w:rsidR="005E1938">
          <w:rPr>
            <w:noProof/>
            <w:webHidden/>
          </w:rPr>
        </w:r>
        <w:r w:rsidR="005E1938">
          <w:rPr>
            <w:noProof/>
            <w:webHidden/>
          </w:rPr>
          <w:fldChar w:fldCharType="separate"/>
        </w:r>
        <w:r w:rsidR="005E1938">
          <w:rPr>
            <w:noProof/>
            <w:webHidden/>
          </w:rPr>
          <w:t>7</w:t>
        </w:r>
        <w:r w:rsidR="005E1938">
          <w:rPr>
            <w:noProof/>
            <w:webHidden/>
          </w:rPr>
          <w:fldChar w:fldCharType="end"/>
        </w:r>
      </w:hyperlink>
    </w:p>
    <w:p w14:paraId="7E255737" w14:textId="61939FB6" w:rsidR="005E1938" w:rsidRDefault="00326EFF">
      <w:pPr>
        <w:pStyle w:val="TOC4"/>
        <w:tabs>
          <w:tab w:val="right" w:pos="9061"/>
        </w:tabs>
        <w:rPr>
          <w:noProof/>
          <w:sz w:val="22"/>
          <w:szCs w:val="22"/>
          <w:lang w:eastAsia="en-GB" w:bidi="ar-SA"/>
        </w:rPr>
      </w:pPr>
      <w:hyperlink w:anchor="_Toc102551404" w:history="1">
        <w:r w:rsidR="005E1938" w:rsidRPr="00195C3F">
          <w:rPr>
            <w:rStyle w:val="Hyperlink"/>
            <w:noProof/>
          </w:rPr>
          <w:t>Schedule: Relevant government departments</w:t>
        </w:r>
        <w:r w:rsidR="005E1938">
          <w:rPr>
            <w:noProof/>
            <w:webHidden/>
          </w:rPr>
          <w:tab/>
        </w:r>
        <w:r w:rsidR="005E1938">
          <w:rPr>
            <w:noProof/>
            <w:webHidden/>
          </w:rPr>
          <w:fldChar w:fldCharType="begin"/>
        </w:r>
        <w:r w:rsidR="005E1938">
          <w:rPr>
            <w:noProof/>
            <w:webHidden/>
          </w:rPr>
          <w:instrText xml:space="preserve"> PAGEREF _Toc102551404 \h </w:instrText>
        </w:r>
        <w:r w:rsidR="005E1938">
          <w:rPr>
            <w:noProof/>
            <w:webHidden/>
          </w:rPr>
        </w:r>
        <w:r w:rsidR="005E1938">
          <w:rPr>
            <w:noProof/>
            <w:webHidden/>
          </w:rPr>
          <w:fldChar w:fldCharType="separate"/>
        </w:r>
        <w:r w:rsidR="005E1938">
          <w:rPr>
            <w:noProof/>
            <w:webHidden/>
          </w:rPr>
          <w:t>8</w:t>
        </w:r>
        <w:r w:rsidR="005E1938">
          <w:rPr>
            <w:noProof/>
            <w:webHidden/>
          </w:rPr>
          <w:fldChar w:fldCharType="end"/>
        </w:r>
      </w:hyperlink>
    </w:p>
    <w:p w14:paraId="798FCF4A" w14:textId="39E79B87" w:rsidR="005E1938" w:rsidRDefault="00326EFF">
      <w:pPr>
        <w:pStyle w:val="TOC1"/>
        <w:rPr>
          <w:rFonts w:asciiTheme="minorHAnsi" w:hAnsiTheme="minorHAnsi"/>
          <w:b w:val="0"/>
          <w:bCs w:val="0"/>
          <w:noProof/>
          <w:sz w:val="22"/>
          <w:szCs w:val="22"/>
          <w:lang w:eastAsia="en-GB" w:bidi="ar-SA"/>
        </w:rPr>
      </w:pPr>
      <w:hyperlink w:anchor="_Toc102551405" w:history="1">
        <w:r w:rsidR="005E1938" w:rsidRPr="00195C3F">
          <w:rPr>
            <w:rStyle w:val="Hyperlink"/>
            <w:noProof/>
          </w:rPr>
          <w:t>Commencement</w:t>
        </w:r>
        <w:r w:rsidR="005E1938">
          <w:rPr>
            <w:noProof/>
            <w:webHidden/>
          </w:rPr>
          <w:tab/>
        </w:r>
        <w:r w:rsidR="005E1938">
          <w:rPr>
            <w:noProof/>
            <w:webHidden/>
          </w:rPr>
          <w:fldChar w:fldCharType="begin"/>
        </w:r>
        <w:r w:rsidR="005E1938">
          <w:rPr>
            <w:noProof/>
            <w:webHidden/>
          </w:rPr>
          <w:instrText xml:space="preserve"> PAGEREF _Toc102551405 \h </w:instrText>
        </w:r>
        <w:r w:rsidR="005E1938">
          <w:rPr>
            <w:noProof/>
            <w:webHidden/>
          </w:rPr>
        </w:r>
        <w:r w:rsidR="005E1938">
          <w:rPr>
            <w:noProof/>
            <w:webHidden/>
          </w:rPr>
          <w:fldChar w:fldCharType="separate"/>
        </w:r>
        <w:r w:rsidR="005E1938">
          <w:rPr>
            <w:noProof/>
            <w:webHidden/>
          </w:rPr>
          <w:t>8</w:t>
        </w:r>
        <w:r w:rsidR="005E1938">
          <w:rPr>
            <w:noProof/>
            <w:webHidden/>
          </w:rPr>
          <w:fldChar w:fldCharType="end"/>
        </w:r>
      </w:hyperlink>
    </w:p>
    <w:p w14:paraId="1D1042E5" w14:textId="0151CBC4" w:rsidR="005E1938" w:rsidRDefault="00326EFF">
      <w:pPr>
        <w:pStyle w:val="TOC1"/>
        <w:rPr>
          <w:rFonts w:asciiTheme="minorHAnsi" w:hAnsiTheme="minorHAnsi"/>
          <w:b w:val="0"/>
          <w:bCs w:val="0"/>
          <w:noProof/>
          <w:sz w:val="22"/>
          <w:szCs w:val="22"/>
          <w:lang w:eastAsia="en-GB" w:bidi="ar-SA"/>
        </w:rPr>
      </w:pPr>
      <w:hyperlink w:anchor="_Toc102551406" w:history="1">
        <w:r w:rsidR="005E1938" w:rsidRPr="00195C3F">
          <w:rPr>
            <w:rStyle w:val="Hyperlink"/>
            <w:noProof/>
          </w:rPr>
          <w:t>Related documents</w:t>
        </w:r>
        <w:r w:rsidR="005E1938">
          <w:rPr>
            <w:noProof/>
            <w:webHidden/>
          </w:rPr>
          <w:tab/>
        </w:r>
        <w:r w:rsidR="005E1938">
          <w:rPr>
            <w:noProof/>
            <w:webHidden/>
          </w:rPr>
          <w:fldChar w:fldCharType="begin"/>
        </w:r>
        <w:r w:rsidR="005E1938">
          <w:rPr>
            <w:noProof/>
            <w:webHidden/>
          </w:rPr>
          <w:instrText xml:space="preserve"> PAGEREF _Toc102551406 \h </w:instrText>
        </w:r>
        <w:r w:rsidR="005E1938">
          <w:rPr>
            <w:noProof/>
            <w:webHidden/>
          </w:rPr>
        </w:r>
        <w:r w:rsidR="005E1938">
          <w:rPr>
            <w:noProof/>
            <w:webHidden/>
          </w:rPr>
          <w:fldChar w:fldCharType="separate"/>
        </w:r>
        <w:r w:rsidR="005E1938">
          <w:rPr>
            <w:noProof/>
            <w:webHidden/>
          </w:rPr>
          <w:t>8</w:t>
        </w:r>
        <w:r w:rsidR="005E1938">
          <w:rPr>
            <w:noProof/>
            <w:webHidden/>
          </w:rPr>
          <w:fldChar w:fldCharType="end"/>
        </w:r>
      </w:hyperlink>
    </w:p>
    <w:p w14:paraId="13E30C28" w14:textId="32ED1620" w:rsidR="005E1938" w:rsidRDefault="00326EFF">
      <w:pPr>
        <w:pStyle w:val="TOC1"/>
        <w:rPr>
          <w:rFonts w:asciiTheme="minorHAnsi" w:hAnsiTheme="minorHAnsi"/>
          <w:b w:val="0"/>
          <w:bCs w:val="0"/>
          <w:noProof/>
          <w:sz w:val="22"/>
          <w:szCs w:val="22"/>
          <w:lang w:eastAsia="en-GB" w:bidi="ar-SA"/>
        </w:rPr>
      </w:pPr>
      <w:hyperlink w:anchor="_Toc102551407" w:history="1">
        <w:r w:rsidR="005E1938" w:rsidRPr="00195C3F">
          <w:rPr>
            <w:rStyle w:val="Hyperlink"/>
            <w:noProof/>
          </w:rPr>
          <w:t xml:space="preserve">Annex A </w:t>
        </w:r>
        <w:r w:rsidR="005E1938" w:rsidRPr="00195C3F">
          <w:rPr>
            <w:rStyle w:val="Hyperlink"/>
            <w:rFonts w:cs="Arial"/>
            <w:noProof/>
          </w:rPr>
          <w:t>–</w:t>
        </w:r>
        <w:r w:rsidR="005E1938" w:rsidRPr="00195C3F">
          <w:rPr>
            <w:rStyle w:val="Hyperlink"/>
            <w:noProof/>
          </w:rPr>
          <w:t xml:space="preserve"> Territorial extent and application in the United Kingdom</w:t>
        </w:r>
        <w:r w:rsidR="005E1938">
          <w:rPr>
            <w:noProof/>
            <w:webHidden/>
          </w:rPr>
          <w:tab/>
        </w:r>
        <w:r w:rsidR="005E1938">
          <w:rPr>
            <w:noProof/>
            <w:webHidden/>
          </w:rPr>
          <w:fldChar w:fldCharType="begin"/>
        </w:r>
        <w:r w:rsidR="005E1938">
          <w:rPr>
            <w:noProof/>
            <w:webHidden/>
          </w:rPr>
          <w:instrText xml:space="preserve"> PAGEREF _Toc102551407 \h </w:instrText>
        </w:r>
        <w:r w:rsidR="005E1938">
          <w:rPr>
            <w:noProof/>
            <w:webHidden/>
          </w:rPr>
        </w:r>
        <w:r w:rsidR="005E1938">
          <w:rPr>
            <w:noProof/>
            <w:webHidden/>
          </w:rPr>
          <w:fldChar w:fldCharType="separate"/>
        </w:r>
        <w:r w:rsidR="005E1938">
          <w:rPr>
            <w:noProof/>
            <w:webHidden/>
          </w:rPr>
          <w:t>9</w:t>
        </w:r>
        <w:r w:rsidR="005E1938">
          <w:rPr>
            <w:noProof/>
            <w:webHidden/>
          </w:rPr>
          <w:fldChar w:fldCharType="end"/>
        </w:r>
      </w:hyperlink>
    </w:p>
    <w:p w14:paraId="08562085" w14:textId="643DE4FB" w:rsidR="005E1938" w:rsidRDefault="00326EFF">
      <w:pPr>
        <w:pStyle w:val="TOC2"/>
        <w:tabs>
          <w:tab w:val="right" w:pos="9061"/>
        </w:tabs>
        <w:rPr>
          <w:rFonts w:asciiTheme="minorHAnsi" w:hAnsiTheme="minorHAnsi"/>
          <w:noProof/>
          <w:sz w:val="22"/>
          <w:szCs w:val="22"/>
          <w:lang w:eastAsia="en-GB" w:bidi="ar-SA"/>
        </w:rPr>
      </w:pPr>
      <w:hyperlink w:anchor="_Toc102551408" w:history="1">
        <w:r w:rsidR="005E1938" w:rsidRPr="00195C3F">
          <w:rPr>
            <w:rStyle w:val="Hyperlink"/>
            <w:noProof/>
          </w:rPr>
          <w:t>Subject matter and legislative competence of devolved legislatures</w:t>
        </w:r>
        <w:r w:rsidR="005E1938">
          <w:rPr>
            <w:noProof/>
            <w:webHidden/>
          </w:rPr>
          <w:tab/>
        </w:r>
        <w:r w:rsidR="005E1938">
          <w:rPr>
            <w:noProof/>
            <w:webHidden/>
          </w:rPr>
          <w:fldChar w:fldCharType="begin"/>
        </w:r>
        <w:r w:rsidR="005E1938">
          <w:rPr>
            <w:noProof/>
            <w:webHidden/>
          </w:rPr>
          <w:instrText xml:space="preserve"> PAGEREF _Toc102551408 \h </w:instrText>
        </w:r>
        <w:r w:rsidR="005E1938">
          <w:rPr>
            <w:noProof/>
            <w:webHidden/>
          </w:rPr>
        </w:r>
        <w:r w:rsidR="005E1938">
          <w:rPr>
            <w:noProof/>
            <w:webHidden/>
          </w:rPr>
          <w:fldChar w:fldCharType="separate"/>
        </w:r>
        <w:r w:rsidR="005E1938">
          <w:rPr>
            <w:noProof/>
            <w:webHidden/>
          </w:rPr>
          <w:t>9</w:t>
        </w:r>
        <w:r w:rsidR="005E1938">
          <w:rPr>
            <w:noProof/>
            <w:webHidden/>
          </w:rPr>
          <w:fldChar w:fldCharType="end"/>
        </w:r>
      </w:hyperlink>
    </w:p>
    <w:p w14:paraId="6B2A3474" w14:textId="6CF0BCC9" w:rsidR="005E1938" w:rsidRDefault="00326EFF">
      <w:pPr>
        <w:pStyle w:val="TOC1"/>
        <w:rPr>
          <w:rFonts w:asciiTheme="minorHAnsi" w:hAnsiTheme="minorHAnsi"/>
          <w:b w:val="0"/>
          <w:bCs w:val="0"/>
          <w:noProof/>
          <w:sz w:val="22"/>
          <w:szCs w:val="22"/>
          <w:lang w:eastAsia="en-GB" w:bidi="ar-SA"/>
        </w:rPr>
      </w:pPr>
      <w:hyperlink w:anchor="_Toc102551409" w:history="1">
        <w:r w:rsidR="005E1938" w:rsidRPr="00195C3F">
          <w:rPr>
            <w:rStyle w:val="Hyperlink"/>
            <w:noProof/>
          </w:rPr>
          <w:t>Annex B - Hansard References</w:t>
        </w:r>
        <w:r w:rsidR="005E1938">
          <w:rPr>
            <w:noProof/>
            <w:webHidden/>
          </w:rPr>
          <w:tab/>
        </w:r>
        <w:r w:rsidR="005E1938">
          <w:rPr>
            <w:noProof/>
            <w:webHidden/>
          </w:rPr>
          <w:fldChar w:fldCharType="begin"/>
        </w:r>
        <w:r w:rsidR="005E1938">
          <w:rPr>
            <w:noProof/>
            <w:webHidden/>
          </w:rPr>
          <w:instrText xml:space="preserve"> PAGEREF _Toc102551409 \h </w:instrText>
        </w:r>
        <w:r w:rsidR="005E1938">
          <w:rPr>
            <w:noProof/>
            <w:webHidden/>
          </w:rPr>
        </w:r>
        <w:r w:rsidR="005E1938">
          <w:rPr>
            <w:noProof/>
            <w:webHidden/>
          </w:rPr>
          <w:fldChar w:fldCharType="separate"/>
        </w:r>
        <w:r w:rsidR="005E1938">
          <w:rPr>
            <w:noProof/>
            <w:webHidden/>
          </w:rPr>
          <w:t>10</w:t>
        </w:r>
        <w:r w:rsidR="005E1938">
          <w:rPr>
            <w:noProof/>
            <w:webHidden/>
          </w:rPr>
          <w:fldChar w:fldCharType="end"/>
        </w:r>
      </w:hyperlink>
    </w:p>
    <w:p w14:paraId="4D2B3170" w14:textId="655F067E" w:rsidR="005E1938" w:rsidRDefault="00326EFF">
      <w:pPr>
        <w:pStyle w:val="TOC1"/>
        <w:rPr>
          <w:rFonts w:asciiTheme="minorHAnsi" w:hAnsiTheme="minorHAnsi"/>
          <w:b w:val="0"/>
          <w:bCs w:val="0"/>
          <w:noProof/>
          <w:sz w:val="22"/>
          <w:szCs w:val="22"/>
          <w:lang w:eastAsia="en-GB" w:bidi="ar-SA"/>
        </w:rPr>
      </w:pPr>
      <w:hyperlink w:anchor="_Toc102551410" w:history="1">
        <w:r w:rsidR="005E1938" w:rsidRPr="00195C3F">
          <w:rPr>
            <w:rStyle w:val="Hyperlink"/>
            <w:noProof/>
          </w:rPr>
          <w:t>Annex C - Progress of Bill Table</w:t>
        </w:r>
        <w:r w:rsidR="005E1938">
          <w:rPr>
            <w:noProof/>
            <w:webHidden/>
          </w:rPr>
          <w:tab/>
        </w:r>
        <w:r w:rsidR="005E1938">
          <w:rPr>
            <w:noProof/>
            <w:webHidden/>
          </w:rPr>
          <w:fldChar w:fldCharType="begin"/>
        </w:r>
        <w:r w:rsidR="005E1938">
          <w:rPr>
            <w:noProof/>
            <w:webHidden/>
          </w:rPr>
          <w:instrText xml:space="preserve"> PAGEREF _Toc102551410 \h </w:instrText>
        </w:r>
        <w:r w:rsidR="005E1938">
          <w:rPr>
            <w:noProof/>
            <w:webHidden/>
          </w:rPr>
        </w:r>
        <w:r w:rsidR="005E1938">
          <w:rPr>
            <w:noProof/>
            <w:webHidden/>
          </w:rPr>
          <w:fldChar w:fldCharType="separate"/>
        </w:r>
        <w:r w:rsidR="005E1938">
          <w:rPr>
            <w:noProof/>
            <w:webHidden/>
          </w:rPr>
          <w:t>11</w:t>
        </w:r>
        <w:r w:rsidR="005E1938">
          <w:rPr>
            <w:noProof/>
            <w:webHidden/>
          </w:rPr>
          <w:fldChar w:fldCharType="end"/>
        </w:r>
      </w:hyperlink>
    </w:p>
    <w:p w14:paraId="39B2E5D3" w14:textId="22EDB784"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2551392"/>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ED2DA6">
                <w:t>Act</w:t>
              </w:r>
            </w:sdtContent>
          </w:sdt>
        </w:sdtContent>
      </w:sdt>
      <w:bookmarkEnd w:id="0"/>
      <w:bookmarkEnd w:id="1"/>
      <w:bookmarkEnd w:id="3"/>
      <w:bookmarkEnd w:id="4"/>
    </w:p>
    <w:p w14:paraId="1F27A90B" w14:textId="41587FFA" w:rsidR="00E26988" w:rsidRDefault="003D1281" w:rsidP="00BC24AB">
      <w:pPr>
        <w:pStyle w:val="ParaNumbered"/>
        <w:rPr>
          <w:lang w:val="en-GB"/>
        </w:rPr>
      </w:pPr>
      <w:r>
        <w:rPr>
          <w:lang w:val="en-GB"/>
        </w:rPr>
        <w:t xml:space="preserve">The </w:t>
      </w:r>
      <w:r w:rsidR="00922947">
        <w:rPr>
          <w:lang w:val="en-GB"/>
        </w:rPr>
        <w:t>Act</w:t>
      </w:r>
      <w:r>
        <w:rPr>
          <w:lang w:val="en-GB"/>
        </w:rPr>
        <w:t xml:space="preserve"> consists of four </w:t>
      </w:r>
      <w:r w:rsidR="00ED2DA6">
        <w:rPr>
          <w:lang w:val="en-GB"/>
        </w:rPr>
        <w:t>section</w:t>
      </w:r>
      <w:r>
        <w:rPr>
          <w:lang w:val="en-GB"/>
        </w:rPr>
        <w:t xml:space="preserve">s: </w:t>
      </w:r>
    </w:p>
    <w:p w14:paraId="508F6A81" w14:textId="6150BD7A" w:rsidR="003D1281" w:rsidRPr="00B40C6E" w:rsidRDefault="00ED2DA6" w:rsidP="00B40C6E">
      <w:pPr>
        <w:pStyle w:val="ParaBulleted"/>
      </w:pPr>
      <w:r>
        <w:t>Section</w:t>
      </w:r>
      <w:r w:rsidR="00970125">
        <w:t xml:space="preserve"> 1 recognises </w:t>
      </w:r>
      <w:r w:rsidR="003D1281" w:rsidRPr="00B40C6E">
        <w:t>British Sign Language as a language of Great Britain in its own right;</w:t>
      </w:r>
    </w:p>
    <w:p w14:paraId="28F5C828" w14:textId="458BE872" w:rsidR="003D1281" w:rsidRPr="00B40C6E" w:rsidRDefault="00ED2DA6" w:rsidP="00B40C6E">
      <w:pPr>
        <w:pStyle w:val="ParaBulleted"/>
      </w:pPr>
      <w:r>
        <w:t>Section</w:t>
      </w:r>
      <w:r w:rsidR="00970125">
        <w:t xml:space="preserve"> 2 places a</w:t>
      </w:r>
      <w:r w:rsidR="003D1281" w:rsidRPr="00B40C6E">
        <w:t xml:space="preserve"> duty on the Secretary of State for Work and Pensions to report on the promotion and facilitation of British Sign Language by ministerial departments;</w:t>
      </w:r>
    </w:p>
    <w:p w14:paraId="780C7295" w14:textId="1B760C58" w:rsidR="003D1281" w:rsidRPr="00B40C6E" w:rsidRDefault="00ED2DA6" w:rsidP="00B40C6E">
      <w:pPr>
        <w:pStyle w:val="ParaBulleted"/>
      </w:pPr>
      <w:r>
        <w:t>Section</w:t>
      </w:r>
      <w:r w:rsidR="00970125">
        <w:t xml:space="preserve"> 3 places a</w:t>
      </w:r>
      <w:r w:rsidR="003D1281" w:rsidRPr="00B40C6E">
        <w:t xml:space="preserve"> duty on the Secretary of State to issue guidance on the general promotion and facilitation of British Sign Language; and</w:t>
      </w:r>
    </w:p>
    <w:p w14:paraId="1094A5FC" w14:textId="3ABA0E7A" w:rsidR="003D1281" w:rsidRPr="0076021C" w:rsidRDefault="00ED2DA6" w:rsidP="00B40C6E">
      <w:pPr>
        <w:pStyle w:val="ParaBulleted"/>
      </w:pPr>
      <w:r>
        <w:t>Section</w:t>
      </w:r>
      <w:r w:rsidR="00970125">
        <w:t xml:space="preserve"> 4 outlines t</w:t>
      </w:r>
      <w:r w:rsidR="003D1281" w:rsidRPr="00B40C6E">
        <w:t xml:space="preserve">he extent of the </w:t>
      </w:r>
      <w:r>
        <w:t>section</w:t>
      </w:r>
      <w:r w:rsidR="003D1281" w:rsidRPr="00B40C6E">
        <w:t>s and when the provisions will commence</w:t>
      </w:r>
      <w:r w:rsidR="003D1281" w:rsidRPr="0076021C">
        <w:t>.</w:t>
      </w:r>
      <w:bookmarkStart w:id="5" w:name="_Toc417648112"/>
      <w:bookmarkStart w:id="6" w:name="_Toc418587918"/>
    </w:p>
    <w:bookmarkStart w:id="7" w:name="_Toc102551393" w:displacedByCustomXml="next"/>
    <w:bookmarkStart w:id="8" w:name="_Toc416612127" w:displacedByCustomXml="next"/>
    <w:bookmarkStart w:id="9" w:name="_Toc410653884" w:displacedByCustomXml="next"/>
    <w:sdt>
      <w:sdtPr>
        <w:id w:val="263720"/>
        <w:lock w:val="sdtContentLocked"/>
        <w:placeholder>
          <w:docPart w:val="E981BF7FA6DB4EBF8FCB1771437805B3"/>
        </w:placeholder>
        <w:group/>
      </w:sdtPr>
      <w:sdtEndPr/>
      <w:sdtContent>
        <w:p w14:paraId="1BE2545B" w14:textId="2608B254" w:rsidR="00E718E1" w:rsidRPr="00CA4237" w:rsidRDefault="00E718E1" w:rsidP="005E1288">
          <w:pPr>
            <w:pStyle w:val="Heading1"/>
            <w:keepNext/>
          </w:pPr>
          <w:r w:rsidRPr="00CA4237">
            <w:t>Policy background</w:t>
          </w:r>
        </w:p>
      </w:sdtContent>
    </w:sdt>
    <w:bookmarkEnd w:id="7" w:displacedByCustomXml="prev"/>
    <w:bookmarkEnd w:id="8" w:displacedByCustomXml="prev"/>
    <w:bookmarkEnd w:id="6" w:displacedByCustomXml="prev"/>
    <w:bookmarkEnd w:id="5" w:displacedByCustomXml="prev"/>
    <w:p w14:paraId="435001F4" w14:textId="06908E87" w:rsidR="00BC24AB" w:rsidRPr="00BC24AB" w:rsidRDefault="003D1281" w:rsidP="00CC1E87">
      <w:pPr>
        <w:pStyle w:val="ParaNumbered"/>
        <w:spacing w:line="235" w:lineRule="auto"/>
      </w:pPr>
      <w:r w:rsidRPr="003D1281">
        <w:t>British Sign Language is</w:t>
      </w:r>
      <w:r w:rsidRPr="0076021C">
        <w:t xml:space="preserve"> the primary form of communication for nearly 90,000 residents of the United Kingdom, with around 150,000 signers in total. Its vocabulary and syntax do not replicate spoken English and, particularly where individuals have been Deaf</w:t>
      </w:r>
      <w:r w:rsidR="00D967B4">
        <w:rPr>
          <w:rStyle w:val="FootnoteReference"/>
        </w:rPr>
        <w:footnoteReference w:id="1"/>
      </w:r>
      <w:r w:rsidRPr="0076021C">
        <w:t xml:space="preserve"> from birth or early childhood, subtitles or written English are not an adequate alternative as British Sign Language is not a signed version of written or spoken English.</w:t>
      </w:r>
    </w:p>
    <w:p w14:paraId="561F4037" w14:textId="71FCEC9B" w:rsidR="003D1281" w:rsidRPr="00CB11AF" w:rsidRDefault="003D1281" w:rsidP="00CC1E87">
      <w:pPr>
        <w:pStyle w:val="ParaNumbered"/>
        <w:spacing w:line="235" w:lineRule="auto"/>
        <w:rPr>
          <w:rFonts w:eastAsia="Palatino Linotype" w:cs="Palatino Linotype"/>
        </w:rPr>
      </w:pPr>
      <w:r w:rsidRPr="00CB11AF">
        <w:t xml:space="preserve">For the purposes of this </w:t>
      </w:r>
      <w:r w:rsidR="00922947">
        <w:t>Act</w:t>
      </w:r>
      <w:r w:rsidRPr="00CB11AF">
        <w:t>, BSL refer</w:t>
      </w:r>
      <w:r>
        <w:t>s</w:t>
      </w:r>
      <w:r w:rsidRPr="00CB11AF">
        <w:t xml:space="preserve"> to both the visual form of British Sign Language used by Deaf people and to a range of forms of British Sign Language used by Deafblind people in the UK, including tactile signing (for example, “hands-on” signing or “Deafblind manual” fingerspelling</w:t>
      </w:r>
      <w:r>
        <w:t>)</w:t>
      </w:r>
      <w:r w:rsidRPr="00CB11AF">
        <w:t xml:space="preserve"> and “visual frame” signing. Deafblind people require the services of BSL interpreters who have been trained in the forms of British Sign Language used by Deafblind people.</w:t>
      </w:r>
    </w:p>
    <w:p w14:paraId="04454240" w14:textId="77777777" w:rsidR="003D1281" w:rsidRPr="0076021C" w:rsidRDefault="003D1281" w:rsidP="00CC1E87">
      <w:pPr>
        <w:pStyle w:val="ParaNumbered"/>
        <w:spacing w:line="235" w:lineRule="auto"/>
      </w:pPr>
      <w:r w:rsidRPr="0076021C">
        <w:t xml:space="preserve">BSL is a rich, </w:t>
      </w:r>
      <w:r w:rsidRPr="0068631D">
        <w:t xml:space="preserve">visual-gestural language with a distinctive grammar using handshapes, facial expressions, gestures and body language to convey meaning. It helps to build a sense of community </w:t>
      </w:r>
      <w:r>
        <w:t xml:space="preserve">and </w:t>
      </w:r>
      <w:r w:rsidRPr="0068631D">
        <w:t xml:space="preserve">belonging </w:t>
      </w:r>
      <w:r>
        <w:t>for</w:t>
      </w:r>
      <w:r w:rsidRPr="0068631D">
        <w:t xml:space="preserve"> Deaf </w:t>
      </w:r>
      <w:r>
        <w:t xml:space="preserve">people and highlights Deaf </w:t>
      </w:r>
      <w:r w:rsidRPr="0068631D">
        <w:t>culture, identity, community</w:t>
      </w:r>
      <w:r>
        <w:t xml:space="preserve"> and </w:t>
      </w:r>
      <w:r w:rsidRPr="0068631D">
        <w:t>history, reflecting unique characteristics found amongst the population of Deaf people.</w:t>
      </w:r>
    </w:p>
    <w:p w14:paraId="79CE96F5" w14:textId="2F550FB2" w:rsidR="003D1281" w:rsidRPr="00AF0076" w:rsidRDefault="003D1281" w:rsidP="00CC1E87">
      <w:pPr>
        <w:pStyle w:val="ParaNumbered"/>
        <w:spacing w:line="235" w:lineRule="auto"/>
      </w:pPr>
      <w:r>
        <w:t xml:space="preserve">As a result of linguistic exclusion, many Deaf British Sign Language signers have a lower reading comprehension age than the general </w:t>
      </w:r>
      <w:r w:rsidR="00205FEF">
        <w:t>population and</w:t>
      </w:r>
      <w:r>
        <w:t xml:space="preserve"> can face social exclusion as a direct result of linguistic exclusion, which can adversely affect employment, education, and healthcare. </w:t>
      </w:r>
    </w:p>
    <w:p w14:paraId="058229F9" w14:textId="77777777" w:rsidR="003D1281" w:rsidRPr="0076021C" w:rsidRDefault="003D1281" w:rsidP="00CC1E87">
      <w:pPr>
        <w:pStyle w:val="ParaNumbered"/>
        <w:spacing w:line="235" w:lineRule="auto"/>
      </w:pPr>
      <w:r w:rsidRPr="0076021C">
        <w:t xml:space="preserve">British Sign Language was recognised as a language in its own right by a </w:t>
      </w:r>
      <w:r>
        <w:t>w</w:t>
      </w:r>
      <w:r w:rsidRPr="0076021C">
        <w:t xml:space="preserve">ritten </w:t>
      </w:r>
      <w:r>
        <w:t>m</w:t>
      </w:r>
      <w:r w:rsidRPr="0076021C">
        <w:t xml:space="preserve">inisterial </w:t>
      </w:r>
      <w:r>
        <w:t>s</w:t>
      </w:r>
      <w:r w:rsidRPr="0076021C">
        <w:t>tatement</w:t>
      </w:r>
      <w:r w:rsidRPr="0076021C">
        <w:rPr>
          <w:vertAlign w:val="superscript"/>
        </w:rPr>
        <w:footnoteReference w:id="2"/>
      </w:r>
      <w:r w:rsidRPr="0076021C">
        <w:t xml:space="preserve"> to the House of Commons on 18 March 2003 by the then Secretary of State for Work and Pensions, Mr Andrew Smith MP. This sought to place British Sign Language on a similar level to many indigenous languages of the United Kingdom as recognised by the Council of Europe’s Charter for Regional of Minority Languages</w:t>
      </w:r>
      <w:r w:rsidRPr="0076021C">
        <w:rPr>
          <w:vertAlign w:val="superscript"/>
        </w:rPr>
        <w:footnoteReference w:id="3"/>
      </w:r>
      <w:r w:rsidRPr="0076021C">
        <w:t xml:space="preserve">. </w:t>
      </w:r>
    </w:p>
    <w:p w14:paraId="6D90D766" w14:textId="0049D134" w:rsidR="003D1281" w:rsidRPr="0076021C" w:rsidRDefault="003D1281" w:rsidP="00CC1E87">
      <w:pPr>
        <w:pStyle w:val="ParaNumbered"/>
        <w:spacing w:line="235" w:lineRule="auto"/>
      </w:pPr>
      <w:r>
        <w:t xml:space="preserve">The Equality Act 2010 requires ‘reasonable adjustments’ to be made by a wide range of people and sectors. Public sector organisations may, therefore, be required to make use of British Sign </w:t>
      </w:r>
      <w:r>
        <w:lastRenderedPageBreak/>
        <w:t>Language in certain circumstances. Public sector organisations may also consider the use of British Sign Language in relation to the Public Sector Equality Duty (PSED).</w:t>
      </w:r>
    </w:p>
    <w:p w14:paraId="68A448C2" w14:textId="09884776" w:rsidR="003D1281" w:rsidRPr="0076021C" w:rsidRDefault="003D1281" w:rsidP="00BC24AB">
      <w:pPr>
        <w:pStyle w:val="ParaNumbered"/>
      </w:pPr>
      <w:r w:rsidRPr="0076021C">
        <w:t xml:space="preserve">The </w:t>
      </w:r>
      <w:r w:rsidR="00922947">
        <w:t>Act</w:t>
      </w:r>
      <w:r w:rsidRPr="0076021C">
        <w:t xml:space="preserve"> will help to promote and facilitate the use of British Sign Language by providing legal recognition, whilst preserving the architecture of the Equality Act 2010. </w:t>
      </w:r>
    </w:p>
    <w:p w14:paraId="0188191D" w14:textId="37491BAC" w:rsidR="003D1281" w:rsidRPr="0076021C" w:rsidRDefault="003D1281" w:rsidP="00BC24AB">
      <w:pPr>
        <w:pStyle w:val="ParaNumbered"/>
      </w:pPr>
      <w:r w:rsidRPr="0076021C">
        <w:t xml:space="preserve">The </w:t>
      </w:r>
      <w:r w:rsidR="00922947">
        <w:t>Act</w:t>
      </w:r>
      <w:r w:rsidRPr="0076021C">
        <w:t xml:space="preserve"> places a duty on the Secretary of State (in practice, this will be the Secretary of State for Work and Pensions) to report on what ministerial departments have done to promote or facilitate the use of British Sign Language in their communications with the public. </w:t>
      </w:r>
    </w:p>
    <w:p w14:paraId="5D3830D2" w14:textId="0A2734C2" w:rsidR="003D1281" w:rsidRPr="003D1281" w:rsidRDefault="003D1281" w:rsidP="00BC24AB">
      <w:pPr>
        <w:pStyle w:val="ParaNumbered"/>
      </w:pPr>
      <w:r w:rsidRPr="0076021C">
        <w:t xml:space="preserve">The </w:t>
      </w:r>
      <w:r w:rsidR="00922947">
        <w:t>Act</w:t>
      </w:r>
      <w:r w:rsidRPr="0076021C">
        <w:t xml:space="preserve"> also requires the Secretary of State to issue guidance on the promotion and facilitation of the use of British Sign Language. Guidance will be informed by the perspectives and priorities of Deaf BSL signers, interpretation experts, government departments and other interested persons. It will be</w:t>
      </w:r>
      <w:r>
        <w:t xml:space="preserve"> made available in</w:t>
      </w:r>
      <w:r w:rsidRPr="0076021C">
        <w:t xml:space="preserve"> BSL and </w:t>
      </w:r>
      <w:r>
        <w:t xml:space="preserve">published </w:t>
      </w:r>
      <w:r w:rsidRPr="0076021C">
        <w:t xml:space="preserve">on the </w:t>
      </w:r>
      <w:r>
        <w:t>GOV.UK</w:t>
      </w:r>
      <w:r w:rsidRPr="0076021C">
        <w:t xml:space="preserve"> website.</w:t>
      </w:r>
    </w:p>
    <w:p w14:paraId="36EBD968" w14:textId="6085C1D1" w:rsidR="003D1281" w:rsidRPr="0076021C" w:rsidRDefault="003D1281" w:rsidP="00BC24AB">
      <w:pPr>
        <w:pStyle w:val="ParaNumbered"/>
      </w:pPr>
      <w:r>
        <w:t xml:space="preserve">This guidance may include advice on best practice for communicating with BSL signers, as well as advice for government departments about the new reporting duty. The general approach is to encourage those government departments included in the scope of the report to carefully consider including BSL information in the public communications of central government. </w:t>
      </w:r>
    </w:p>
    <w:bookmarkEnd w:id="9" w:displacedByCustomXml="next"/>
    <w:bookmarkStart w:id="10" w:name="_Toc102551394" w:displacedByCustomXml="next"/>
    <w:bookmarkStart w:id="11" w:name="_Toc416612128" w:displacedByCustomXml="next"/>
    <w:bookmarkStart w:id="12" w:name="_Toc410653885" w:displacedByCustomXml="next"/>
    <w:bookmarkStart w:id="13" w:name="_Toc417648113" w:displacedByCustomXml="next"/>
    <w:bookmarkStart w:id="14" w:name="_Toc418587922"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5E1288">
          <w:pPr>
            <w:pStyle w:val="Heading1"/>
            <w:keepNext/>
          </w:pPr>
          <w:r w:rsidRPr="00CA4237">
            <w:t>Legal background</w:t>
          </w:r>
        </w:p>
      </w:sdtContent>
    </w:sdt>
    <w:bookmarkEnd w:id="10" w:displacedByCustomXml="prev"/>
    <w:p w14:paraId="1B352B94" w14:textId="2F3B9E49" w:rsidR="003D1281" w:rsidRPr="0076021C" w:rsidRDefault="003D1281" w:rsidP="00BC24AB">
      <w:pPr>
        <w:pStyle w:val="ParaNumbered"/>
      </w:pPr>
      <w:r w:rsidRPr="003D1281">
        <w:t>The following notes give</w:t>
      </w:r>
      <w:r w:rsidRPr="0076021C">
        <w:t xml:space="preserve"> a brief overview of any significant existing legislation that is relevant to this </w:t>
      </w:r>
      <w:r w:rsidR="00922947">
        <w:t>Act</w:t>
      </w:r>
      <w:r w:rsidRPr="0076021C">
        <w:t>.</w:t>
      </w:r>
    </w:p>
    <w:p w14:paraId="61D5820A" w14:textId="2CA43754" w:rsidR="003D1281" w:rsidRPr="0076021C" w:rsidRDefault="003D1281" w:rsidP="00BC24AB">
      <w:pPr>
        <w:pStyle w:val="ParaNumbered"/>
      </w:pPr>
      <w:r w:rsidRPr="0076021C">
        <w:t>There is no ‘official’ legal language of the United Kingdom. However, the Welsh Language (Wales) Measure 2011 gives the Welsh language official status in Wales. The Gaelic Language (Scotland) Act 2005 establishes a body for promoting the use of the Gaelic language in Scotland. The British Sign Language (Scotland) Act 2015 requires Scottish Ministers to promote and facilitate the promotion of BSL.</w:t>
      </w:r>
    </w:p>
    <w:p w14:paraId="56EA9917" w14:textId="77777777" w:rsidR="003D1281" w:rsidRPr="0076021C" w:rsidRDefault="003D1281" w:rsidP="00BC24AB">
      <w:pPr>
        <w:pStyle w:val="ParaNumbered"/>
      </w:pPr>
      <w:r w:rsidRPr="0076021C">
        <w:t xml:space="preserve">British Sign Language was recognised as a language in its own right by a </w:t>
      </w:r>
      <w:r>
        <w:t>w</w:t>
      </w:r>
      <w:r w:rsidRPr="0076021C">
        <w:t xml:space="preserve">ritten </w:t>
      </w:r>
      <w:r>
        <w:t>m</w:t>
      </w:r>
      <w:r w:rsidRPr="0076021C">
        <w:t xml:space="preserve">inisterial </w:t>
      </w:r>
      <w:r>
        <w:t>s</w:t>
      </w:r>
      <w:r w:rsidRPr="0076021C">
        <w:t>tatement to the House of Commons on 18 March 2003 by the then Secretary of State for Work and Pensions, Mr Andrew Smith MP.</w:t>
      </w:r>
    </w:p>
    <w:p w14:paraId="6F24BE0D" w14:textId="0A5D70C0" w:rsidR="00096150" w:rsidRPr="003D1281" w:rsidRDefault="003D1281" w:rsidP="00BC24AB">
      <w:pPr>
        <w:pStyle w:val="ParaNumbered"/>
      </w:pPr>
      <w:r w:rsidRPr="0076021C">
        <w:t xml:space="preserve">The Equality Act 2010 puts persons under a duty to make reasonable adjustments across a wide range of sectors in England, Scotland and Wales. </w:t>
      </w:r>
      <w:r w:rsidRPr="00E25B77">
        <w:t>Service providers, those exercising public functions, employers</w:t>
      </w:r>
      <w:r>
        <w:t xml:space="preserve"> and businesses </w:t>
      </w:r>
      <w:r w:rsidRPr="0076021C">
        <w:t xml:space="preserve">may, therefore, be required to make use of British Sign Language in certain circumstances. </w:t>
      </w:r>
    </w:p>
    <w:p w14:paraId="6F9BDDA6" w14:textId="77777777" w:rsidR="00BA33C6" w:rsidRDefault="00BA33C6">
      <w:pPr>
        <w:rPr>
          <w:rFonts w:ascii="Arial" w:eastAsiaTheme="majorEastAsia" w:hAnsi="Arial" w:cstheme="majorBidi"/>
          <w:b/>
          <w:bCs/>
          <w:color w:val="0070C0"/>
          <w:sz w:val="36"/>
          <w:szCs w:val="28"/>
        </w:rPr>
      </w:pPr>
      <w:bookmarkStart w:id="15" w:name="_Toc410653886"/>
      <w:bookmarkStart w:id="16" w:name="_Toc416612130"/>
      <w:r>
        <w:br w:type="page"/>
      </w:r>
      <w:bookmarkStart w:id="17" w:name="_Toc417648115"/>
      <w:bookmarkStart w:id="18" w:name="_Toc418587924"/>
    </w:p>
    <w:bookmarkEnd w:id="11" w:displacedByCustomXml="next"/>
    <w:bookmarkEnd w:id="12" w:displacedByCustomXml="next"/>
    <w:bookmarkEnd w:id="13" w:displacedByCustomXml="next"/>
    <w:bookmarkEnd w:id="14" w:displacedByCustomXml="next"/>
    <w:bookmarkStart w:id="19" w:name="_Toc102551395"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19" w:displacedByCustomXml="prev"/>
    <w:bookmarkEnd w:id="18" w:displacedByCustomXml="prev"/>
    <w:bookmarkEnd w:id="17" w:displacedByCustomXml="prev"/>
    <w:bookmarkEnd w:id="16" w:displacedByCustomXml="prev"/>
    <w:p w14:paraId="25B4D477" w14:textId="2AB70699" w:rsidR="00B842E1" w:rsidRPr="0076021C" w:rsidRDefault="00ED2DA6" w:rsidP="00BC24AB">
      <w:pPr>
        <w:pStyle w:val="ParaNumbered"/>
      </w:pPr>
      <w:r>
        <w:t>Section</w:t>
      </w:r>
      <w:r w:rsidR="003D1281">
        <w:t xml:space="preserve"> </w:t>
      </w:r>
      <w:r w:rsidR="00B842E1" w:rsidRPr="0076021C">
        <w:t xml:space="preserve">4(1) provides that the provisions of the </w:t>
      </w:r>
      <w:r w:rsidR="00922947">
        <w:t>Act</w:t>
      </w:r>
      <w:r w:rsidR="00B842E1" w:rsidRPr="0076021C">
        <w:t xml:space="preserve"> extend to England</w:t>
      </w:r>
      <w:r w:rsidR="00B842E1">
        <w:t xml:space="preserve"> and</w:t>
      </w:r>
      <w:r w:rsidR="00B842E1" w:rsidRPr="0076021C">
        <w:t xml:space="preserve"> Wales and Scotland only. The </w:t>
      </w:r>
      <w:r w:rsidR="00922947">
        <w:t>Act</w:t>
      </w:r>
      <w:r w:rsidR="00B842E1" w:rsidRPr="0076021C">
        <w:t xml:space="preserve"> explicitly recognises British Sign Language as a language of England and Wales and Scotland. The </w:t>
      </w:r>
      <w:r w:rsidR="00922947">
        <w:t>Act</w:t>
      </w:r>
      <w:r w:rsidR="00B842E1" w:rsidRPr="0076021C">
        <w:t xml:space="preserve"> does not extend to Northern Ireland. This approach </w:t>
      </w:r>
      <w:r w:rsidR="00B842E1">
        <w:t xml:space="preserve">broadly </w:t>
      </w:r>
      <w:r w:rsidR="00B842E1" w:rsidRPr="0076021C">
        <w:t xml:space="preserve">aligns with that taken in the Equality Act 2010. </w:t>
      </w:r>
    </w:p>
    <w:p w14:paraId="2547904E" w14:textId="1D845CF3" w:rsidR="00B842E1" w:rsidRPr="0076021C" w:rsidRDefault="00B842E1" w:rsidP="00BC24AB">
      <w:pPr>
        <w:pStyle w:val="ParaNumbered"/>
      </w:pPr>
      <w:r>
        <w:t xml:space="preserve">The devolution settlements for both Scotland and Wales provide that equal opportunities is a reserved matter. However, there are significant exceptions to this. In particular, the encouragement of equal opportunities (other than by prohibition or regulation) is </w:t>
      </w:r>
      <w:bookmarkStart w:id="20" w:name="_Hlk98247220"/>
      <w:r>
        <w:t>devolved to Senedd Cymru and the Scottish Parliament</w:t>
      </w:r>
      <w:bookmarkEnd w:id="20"/>
      <w:r>
        <w:t xml:space="preserve">. The recognition of language is also devolved to the Senedd and the Scottish Parliament. </w:t>
      </w:r>
    </w:p>
    <w:p w14:paraId="4577C738" w14:textId="2297F651" w:rsidR="00B842E1" w:rsidRPr="0076021C" w:rsidRDefault="00ED2DA6" w:rsidP="00BC24AB">
      <w:pPr>
        <w:pStyle w:val="ParaNumbered"/>
      </w:pPr>
      <w:r>
        <w:t>Section</w:t>
      </w:r>
      <w:r w:rsidR="00B842E1" w:rsidRPr="0076021C">
        <w:t xml:space="preserve"> 2 requires the Secretary of State to prepare and publish a report on what ministerial departments have done to promote or facilitate the use of British Sign Language in their public communications. The Scottish and Welsh governments are not subject to the reporting duty. The Secretary of State’s report will not concern communications about matters that only relate to Scotland and do not relate to matters that are reserved to the UK Parliament. Similarly the report will not concern communications about matters that only relate to Wales and do not relate to reserved matters. </w:t>
      </w:r>
      <w:r>
        <w:t>Section</w:t>
      </w:r>
      <w:r w:rsidR="00B842E1" w:rsidRPr="0076021C">
        <w:t xml:space="preserve"> 3 requires the Secretary of State to issue guidance about the promotion and facilitation of the use of BSL. Similarly, the guidance will not include advice or material which relates only to Scotland or Wales and does not relate to matters that are reserved to the UK Parliament. </w:t>
      </w:r>
    </w:p>
    <w:p w14:paraId="27958031" w14:textId="451ED8BA" w:rsidR="003163A8" w:rsidRDefault="00B842E1" w:rsidP="00BC24AB">
      <w:pPr>
        <w:pStyle w:val="ParaNumbered"/>
      </w:pPr>
      <w:r w:rsidRPr="0076021C">
        <w:t xml:space="preserve">The </w:t>
      </w:r>
      <w:r w:rsidR="00922947">
        <w:t>Act</w:t>
      </w:r>
      <w:r w:rsidRPr="0076021C">
        <w:t xml:space="preserve"> does not impose the two duties (to report and to issue guidance) on the Devolved Administrations of Scotland and Wales.</w:t>
      </w:r>
    </w:p>
    <w:p w14:paraId="09FE6CDF" w14:textId="4055021A" w:rsidR="00B842E1" w:rsidRDefault="00B842E1" w:rsidP="00BC24AB">
      <w:pPr>
        <w:pStyle w:val="ParaNumbered"/>
      </w:pPr>
      <w:r w:rsidRPr="003163A8">
        <w:t xml:space="preserve">The </w:t>
      </w:r>
      <w:r w:rsidR="00922947">
        <w:t>Act</w:t>
      </w:r>
      <w:r w:rsidRPr="003163A8">
        <w:t xml:space="preserve"> does not affect the operation of the BSL (Scotland) Act 2015.  </w:t>
      </w:r>
    </w:p>
    <w:p w14:paraId="490108AE" w14:textId="02B4CF66" w:rsidR="003163A8" w:rsidRPr="003163A8" w:rsidRDefault="003163A8" w:rsidP="00BC24AB">
      <w:pPr>
        <w:pStyle w:val="ParaNumbered"/>
      </w:pPr>
      <w:r>
        <w:t xml:space="preserve">See the table in Annex A for a summary of the position regarding territorial extent and application in the United Kingdom. </w:t>
      </w:r>
    </w:p>
    <w:p w14:paraId="50D262F7" w14:textId="77777777" w:rsidR="0035622C" w:rsidRPr="00AE5693" w:rsidRDefault="0035622C">
      <w:pPr>
        <w:rPr>
          <w:rStyle w:val="StyleLatinPalatinoLinotype10ptBlack"/>
        </w:rPr>
      </w:pPr>
      <w:r w:rsidRPr="00CA4237">
        <w:br w:type="page"/>
      </w:r>
      <w:bookmarkStart w:id="21" w:name="_Toc417648116"/>
      <w:bookmarkStart w:id="22" w:name="_Toc418587925"/>
    </w:p>
    <w:bookmarkEnd w:id="15" w:displacedByCustomXml="next"/>
    <w:bookmarkStart w:id="23" w:name="_Toc102551396" w:displacedByCustomXml="next"/>
    <w:bookmarkStart w:id="24" w:name="_Toc416612131" w:displacedByCustomXml="next"/>
    <w:bookmarkStart w:id="25" w:name="_Toc410653887" w:displacedByCustomXml="next"/>
    <w:sdt>
      <w:sdtPr>
        <w:id w:val="263729"/>
        <w:lock w:val="sdtContentLocked"/>
        <w:placeholder>
          <w:docPart w:val="E981BF7FA6DB4EBF8FCB1771437805B3"/>
        </w:placeholder>
        <w:group/>
      </w:sdtPr>
      <w:sdtEndPr/>
      <w:sdtContent>
        <w:p w14:paraId="322B7A0B" w14:textId="25982315"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ED2DA6">
                <w:t>Act</w:t>
              </w:r>
            </w:sdtContent>
          </w:sdt>
          <w:r w:rsidRPr="00CA4237">
            <w:t> </w:t>
          </w:r>
        </w:p>
      </w:sdtContent>
    </w:sdt>
    <w:bookmarkEnd w:id="23" w:displacedByCustomXml="prev"/>
    <w:bookmarkEnd w:id="24" w:displacedByCustomXml="prev"/>
    <w:bookmarkEnd w:id="22" w:displacedByCustomXml="prev"/>
    <w:bookmarkEnd w:id="21" w:displacedByCustomXml="prev"/>
    <w:p w14:paraId="183DDEE7" w14:textId="2BE0C07A" w:rsidR="00F248D8" w:rsidRPr="00CA4237" w:rsidRDefault="00ED18AB" w:rsidP="001208B2">
      <w:pPr>
        <w:pStyle w:val="HSubheading3"/>
      </w:pPr>
      <w:bookmarkStart w:id="26" w:name="_Toc416612133"/>
      <w:bookmarkStart w:id="27" w:name="_Toc417648118"/>
      <w:bookmarkStart w:id="28" w:name="_Toc418587927"/>
      <w:bookmarkStart w:id="29" w:name="_Toc102551397"/>
      <w:bookmarkStart w:id="30" w:name="_Toc410653888"/>
      <w:r w:rsidRPr="00CA4237">
        <w:t xml:space="preserve">Chapter 1: </w:t>
      </w:r>
      <w:bookmarkEnd w:id="26"/>
      <w:bookmarkEnd w:id="27"/>
      <w:bookmarkEnd w:id="28"/>
      <w:r w:rsidR="00B842E1">
        <w:t>Declaration recognising British Sign Language</w:t>
      </w:r>
      <w:bookmarkEnd w:id="29"/>
    </w:p>
    <w:p w14:paraId="189CF825" w14:textId="308F77FF" w:rsidR="00E718E1" w:rsidRPr="00CA4237" w:rsidRDefault="00ED2DA6" w:rsidP="001208B2">
      <w:pPr>
        <w:pStyle w:val="HSubheading4"/>
      </w:pPr>
      <w:bookmarkStart w:id="31" w:name="_Toc410653889"/>
      <w:bookmarkStart w:id="32" w:name="_Toc416612134"/>
      <w:bookmarkStart w:id="33" w:name="_Toc417648119"/>
      <w:bookmarkStart w:id="34" w:name="_Toc418587928"/>
      <w:bookmarkStart w:id="35" w:name="_Toc102551398"/>
      <w:bookmarkEnd w:id="30"/>
      <w:r>
        <w:t>Section</w:t>
      </w:r>
      <w:r w:rsidR="00CE3859" w:rsidRPr="00CA4237">
        <w:t xml:space="preserve"> 1</w:t>
      </w:r>
      <w:r w:rsidR="00ED18AB" w:rsidRPr="00CA4237">
        <w:t xml:space="preserve">: </w:t>
      </w:r>
      <w:bookmarkEnd w:id="31"/>
      <w:bookmarkEnd w:id="32"/>
      <w:bookmarkEnd w:id="33"/>
      <w:bookmarkEnd w:id="34"/>
      <w:r w:rsidR="00DA5A7C">
        <w:t>Recogn</w:t>
      </w:r>
      <w:r w:rsidR="0074632D">
        <w:t>ition</w:t>
      </w:r>
      <w:r w:rsidR="00DA5A7C">
        <w:t xml:space="preserve"> British Sign Language</w:t>
      </w:r>
      <w:bookmarkEnd w:id="35"/>
    </w:p>
    <w:p w14:paraId="16669E25" w14:textId="03BA2658" w:rsidR="00DA5A7C" w:rsidRPr="0076021C" w:rsidRDefault="00ED2DA6" w:rsidP="00BC24AB">
      <w:pPr>
        <w:pStyle w:val="ParaNumbered"/>
      </w:pPr>
      <w:r>
        <w:t>Section</w:t>
      </w:r>
      <w:r w:rsidR="00DA5A7C" w:rsidRPr="00DA5A7C">
        <w:t xml:space="preserve"> 1(1) recognises </w:t>
      </w:r>
      <w:r w:rsidR="00DA5A7C" w:rsidRPr="0076021C">
        <w:t xml:space="preserve">that British Sign Language is a language of England, Wales and Scotland. It does not extend this recognition to Northern Ireland as there are two distinct sign languages used in Northern Ireland - British Sign Language and Irish Sign Language. Irish Sign Language is not in the scope of this </w:t>
      </w:r>
      <w:r w:rsidR="00922947">
        <w:t>Act</w:t>
      </w:r>
      <w:r w:rsidR="00DA5A7C" w:rsidRPr="0076021C">
        <w:t xml:space="preserve">.  </w:t>
      </w:r>
    </w:p>
    <w:p w14:paraId="79CDA48A" w14:textId="454AAD84" w:rsidR="00DA5A7C" w:rsidRPr="0076021C" w:rsidRDefault="00ED2DA6" w:rsidP="00BC24AB">
      <w:pPr>
        <w:pStyle w:val="ParaNumbered"/>
      </w:pPr>
      <w:bookmarkStart w:id="36" w:name="_heading=h.2s8eyo1" w:colFirst="0" w:colLast="0"/>
      <w:bookmarkEnd w:id="36"/>
      <w:r>
        <w:t>Section</w:t>
      </w:r>
      <w:r w:rsidR="00DA5A7C" w:rsidRPr="0076021C">
        <w:t xml:space="preserve"> 1(2) ensures that the </w:t>
      </w:r>
      <w:r w:rsidR="00922947">
        <w:t>Act</w:t>
      </w:r>
      <w:r w:rsidR="00DA5A7C" w:rsidRPr="0076021C">
        <w:t xml:space="preserve"> does not affect the operation of any enactment or rule of law; in particular, the recognition does not affect the framework of protections provided by the Equality Act 2010 (including the duty to make reasonable adjustments). However, the recognition of British Sign Language is linked with new duties on the Secretary of State for Work and Pensions to carry out certain obligations</w:t>
      </w:r>
      <w:r w:rsidR="00DA5A7C">
        <w:t>.</w:t>
      </w:r>
    </w:p>
    <w:p w14:paraId="37BF1A9A" w14:textId="760D50A7" w:rsidR="0035622C" w:rsidRPr="00CA4237" w:rsidRDefault="0035622C" w:rsidP="0035622C">
      <w:pPr>
        <w:pStyle w:val="HSubheading3"/>
      </w:pPr>
      <w:bookmarkStart w:id="37" w:name="_Toc418587929"/>
      <w:bookmarkStart w:id="38" w:name="_Toc102551399"/>
      <w:bookmarkStart w:id="39" w:name="_Toc410653890"/>
      <w:bookmarkStart w:id="40" w:name="_Toc416612135"/>
      <w:bookmarkStart w:id="41" w:name="_Toc417648120"/>
      <w:r w:rsidRPr="00CA4237">
        <w:t xml:space="preserve">Chapter 2: </w:t>
      </w:r>
      <w:bookmarkEnd w:id="37"/>
      <w:r w:rsidR="0074632D">
        <w:t>Duties relating to the promotion and facilitation of British Sign Language</w:t>
      </w:r>
      <w:bookmarkEnd w:id="38"/>
    </w:p>
    <w:p w14:paraId="3CD56BFD" w14:textId="7937C09E" w:rsidR="00DA5A7C" w:rsidRDefault="00ED2DA6" w:rsidP="001208B2">
      <w:pPr>
        <w:pStyle w:val="HSubheading4"/>
      </w:pPr>
      <w:bookmarkStart w:id="42" w:name="_Toc102551400"/>
      <w:bookmarkStart w:id="43" w:name="_Toc418587930"/>
      <w:r>
        <w:t>Section</w:t>
      </w:r>
      <w:r w:rsidR="00DA5A7C" w:rsidRPr="00CA4237">
        <w:t xml:space="preserve"> 2: </w:t>
      </w:r>
      <w:r w:rsidR="0074632D">
        <w:t>Duty of Secretary of State to report on British Sign Language</w:t>
      </w:r>
      <w:bookmarkEnd w:id="42"/>
    </w:p>
    <w:p w14:paraId="3D6F6C20" w14:textId="79A6FFAA" w:rsidR="0074632D" w:rsidRPr="0076021C" w:rsidRDefault="0074632D" w:rsidP="00BC24AB">
      <w:pPr>
        <w:pStyle w:val="ParaNumbered"/>
      </w:pPr>
      <w:r w:rsidRPr="0076021C">
        <w:t>Subsections (1) and (2) provide a specific duty on the Secretary of State to prepare and publish a “B</w:t>
      </w:r>
      <w:r>
        <w:t xml:space="preserve">ritish </w:t>
      </w:r>
      <w:r w:rsidRPr="0076021C">
        <w:t>S</w:t>
      </w:r>
      <w:r>
        <w:t xml:space="preserve">ign </w:t>
      </w:r>
      <w:r w:rsidRPr="0076021C">
        <w:t>L</w:t>
      </w:r>
      <w:r>
        <w:t>anguage</w:t>
      </w:r>
      <w:r w:rsidRPr="0076021C">
        <w:t xml:space="preserve"> report”. This is a report describing what each </w:t>
      </w:r>
      <w:r>
        <w:t>m</w:t>
      </w:r>
      <w:r w:rsidRPr="0076021C">
        <w:t xml:space="preserve">inisterial </w:t>
      </w:r>
      <w:r>
        <w:t>d</w:t>
      </w:r>
      <w:r w:rsidRPr="0076021C">
        <w:t xml:space="preserve">epartment (listed in the Schedule to the </w:t>
      </w:r>
      <w:r w:rsidR="004D101B">
        <w:t>Act</w:t>
      </w:r>
      <w:r w:rsidRPr="0076021C">
        <w:t>) has done to promote and facilitate the use of British Sign Language in their public communications.</w:t>
      </w:r>
    </w:p>
    <w:p w14:paraId="7693CC1B" w14:textId="147EA5B5" w:rsidR="0074632D" w:rsidRPr="0076021C" w:rsidRDefault="0074632D" w:rsidP="00BC24AB">
      <w:pPr>
        <w:pStyle w:val="ParaNumbered"/>
      </w:pPr>
      <w:bookmarkStart w:id="44" w:name="_heading=h.26in1rg" w:colFirst="0" w:colLast="0"/>
      <w:bookmarkEnd w:id="44"/>
      <w:r w:rsidRPr="0076021C">
        <w:t xml:space="preserve">Subsections (3) and (4) detail the types of communication that should be collected and reported on. The report is not intended to include detail about individual requests for British Sign Language interpretation services in front-facing operational delivery as a reasonable adjustment under the Equality Act 2010, for example in health or education settings, ports, police stations, courts, </w:t>
      </w:r>
      <w:r w:rsidR="00BE2451">
        <w:t>J</w:t>
      </w:r>
      <w:r w:rsidRPr="0076021C">
        <w:t xml:space="preserve">obcentres, </w:t>
      </w:r>
      <w:r>
        <w:t xml:space="preserve">workplaces </w:t>
      </w:r>
      <w:r w:rsidRPr="0076021C">
        <w:t>etc.</w:t>
      </w:r>
    </w:p>
    <w:p w14:paraId="1F0A28C3" w14:textId="566DE118" w:rsidR="0074632D" w:rsidRPr="0076021C" w:rsidRDefault="0074632D" w:rsidP="00BC24AB">
      <w:pPr>
        <w:pStyle w:val="ParaNumbered"/>
      </w:pPr>
      <w:r w:rsidRPr="0076021C">
        <w:t xml:space="preserve">The report would not include any personal communications with individuals that may have been translated into British Sign Language (e.g. </w:t>
      </w:r>
      <w:r>
        <w:t>m</w:t>
      </w:r>
      <w:r w:rsidRPr="0076021C">
        <w:t xml:space="preserve">inisterial letters to individuals, Freedom of Information requests, ‘Treat Official’ correspondence or meetings with </w:t>
      </w:r>
      <w:r>
        <w:t>m</w:t>
      </w:r>
      <w:r w:rsidRPr="0076021C">
        <w:t xml:space="preserve">inisters or </w:t>
      </w:r>
      <w:r>
        <w:t>o</w:t>
      </w:r>
      <w:r w:rsidRPr="0076021C">
        <w:t xml:space="preserve">fficials where there has been a request for a British Sign Language translator). </w:t>
      </w:r>
    </w:p>
    <w:p w14:paraId="63CA8B8B" w14:textId="77777777" w:rsidR="0074632D" w:rsidRPr="0076021C" w:rsidRDefault="0074632D" w:rsidP="00BC24AB">
      <w:pPr>
        <w:pStyle w:val="ParaNumbered"/>
      </w:pPr>
      <w:r w:rsidRPr="0076021C">
        <w:t xml:space="preserve">It is not intended that the information included in the report would be highly detailed (for example, the percentage of the total types of communication created). But it might, for example, set out how many </w:t>
      </w:r>
      <w:r>
        <w:t>p</w:t>
      </w:r>
      <w:r w:rsidRPr="0076021C">
        <w:t xml:space="preserve">ress conferences held by </w:t>
      </w:r>
      <w:r>
        <w:t>m</w:t>
      </w:r>
      <w:r w:rsidRPr="0076021C">
        <w:t>inisterial departments listed at Schedule 1 had BSL interpretation.</w:t>
      </w:r>
    </w:p>
    <w:p w14:paraId="6C583101" w14:textId="77777777" w:rsidR="0074632D" w:rsidRPr="0076021C" w:rsidRDefault="0074632D" w:rsidP="00BC24AB">
      <w:pPr>
        <w:pStyle w:val="ParaNumbered"/>
      </w:pPr>
      <w:r w:rsidRPr="0076021C">
        <w:t>Subsection (5) provides that the Secretary of State must not include in the report information about communications that relate only to Scotland and do not relate to reserved matters; and must not include in the report information about communications that relate only to Wales and do not relate to reserved matters.</w:t>
      </w:r>
    </w:p>
    <w:p w14:paraId="0E5CE795" w14:textId="77777777" w:rsidR="0074632D" w:rsidRPr="0076021C" w:rsidRDefault="0074632D" w:rsidP="00BC24AB">
      <w:pPr>
        <w:pStyle w:val="ParaNumbered"/>
      </w:pPr>
      <w:r w:rsidRPr="0076021C">
        <w:t>Subsection (6) requires the Secretary of State to publish the report no more than three months after each reporting period ends.</w:t>
      </w:r>
    </w:p>
    <w:p w14:paraId="1D2CE81E" w14:textId="506132DB" w:rsidR="0074632D" w:rsidRPr="0076021C" w:rsidRDefault="0074632D" w:rsidP="00BC24AB">
      <w:pPr>
        <w:pStyle w:val="ParaNumbered"/>
      </w:pPr>
      <w:bookmarkStart w:id="45" w:name="_heading=h.lnxbz9" w:colFirst="0" w:colLast="0"/>
      <w:bookmarkEnd w:id="45"/>
      <w:r w:rsidRPr="0076021C">
        <w:t xml:space="preserve">Subsection (7) defines when the first report should be published and at what intervals thereafter. In practice, the information required from </w:t>
      </w:r>
      <w:r>
        <w:t>m</w:t>
      </w:r>
      <w:r w:rsidRPr="0076021C">
        <w:t xml:space="preserve">inisterial departments will be requested on an annual basis to help inform reporting purposes and show changes over time. This approach allows </w:t>
      </w:r>
      <w:r>
        <w:t>m</w:t>
      </w:r>
      <w:r w:rsidRPr="0076021C">
        <w:t xml:space="preserve">inisterial departments the opportunity to build on good practice, share knowledge and increase the provision of British Sign Language interpretation where </w:t>
      </w:r>
      <w:r w:rsidRPr="0076021C">
        <w:lastRenderedPageBreak/>
        <w:t xml:space="preserve">statistical returns suggest it is necessary to do so. </w:t>
      </w:r>
    </w:p>
    <w:p w14:paraId="5ED18816" w14:textId="77777777" w:rsidR="0074632D" w:rsidRPr="0076021C" w:rsidRDefault="0074632D" w:rsidP="00BC24AB">
      <w:pPr>
        <w:pStyle w:val="ParaNumbered"/>
      </w:pPr>
      <w:r w:rsidRPr="0076021C">
        <w:t xml:space="preserve">The information will be collated by the Cabinet Office Disability Unit and published at least every three years. The reports will be made available in BSL and published on </w:t>
      </w:r>
      <w:r>
        <w:t>GOV.UK</w:t>
      </w:r>
      <w:r w:rsidRPr="0076021C">
        <w:t xml:space="preserve">. It is possible that the collated reports will be published more frequently to align with </w:t>
      </w:r>
      <w:r>
        <w:t xml:space="preserve">UK </w:t>
      </w:r>
      <w:r w:rsidRPr="0076021C">
        <w:t>disability reporting.</w:t>
      </w:r>
    </w:p>
    <w:p w14:paraId="275E8EE2" w14:textId="20CC7AE9" w:rsidR="0074632D" w:rsidRPr="0076021C" w:rsidRDefault="0074632D" w:rsidP="00BC24AB">
      <w:pPr>
        <w:pStyle w:val="ParaNumbered"/>
      </w:pPr>
      <w:bookmarkStart w:id="46" w:name="_heading=h.35nkun2" w:colFirst="0" w:colLast="0"/>
      <w:bookmarkEnd w:id="46"/>
      <w:r w:rsidRPr="0076021C">
        <w:t xml:space="preserve">Subsection (8) defines what is meant by a ‘relevant government department’. It is one of the ministerial government departments listed in the Schedule to the </w:t>
      </w:r>
      <w:r w:rsidR="004D101B">
        <w:t>Act</w:t>
      </w:r>
      <w:r w:rsidRPr="0076021C">
        <w:t>. Subsection (9) gives the Secretary of State power to amend this list by regulations. This power is intended to only be used where there are ‘</w:t>
      </w:r>
      <w:r>
        <w:t>m</w:t>
      </w:r>
      <w:r w:rsidRPr="0076021C">
        <w:t xml:space="preserve">achinery of </w:t>
      </w:r>
      <w:r>
        <w:t>g</w:t>
      </w:r>
      <w:r w:rsidRPr="0076021C">
        <w:t xml:space="preserve">overnment' changes that may merge government departments or if, for example, a specific part of a </w:t>
      </w:r>
      <w:r>
        <w:t>m</w:t>
      </w:r>
      <w:r w:rsidRPr="0076021C">
        <w:t xml:space="preserve">inisterial department's portfolio were decoupled from its current department and formed a new </w:t>
      </w:r>
      <w:r>
        <w:t>m</w:t>
      </w:r>
      <w:r w:rsidRPr="0076021C">
        <w:t>inisterial department in its own right.</w:t>
      </w:r>
    </w:p>
    <w:p w14:paraId="396C54D8" w14:textId="34978059" w:rsidR="0092700D" w:rsidRPr="00CA4237" w:rsidRDefault="00ED2DA6" w:rsidP="001208B2">
      <w:pPr>
        <w:pStyle w:val="HSubheading4"/>
      </w:pPr>
      <w:bookmarkStart w:id="47" w:name="_Toc102551401"/>
      <w:r>
        <w:t>Section</w:t>
      </w:r>
      <w:r w:rsidR="00CE3859" w:rsidRPr="00CA4237">
        <w:t xml:space="preserve"> 3</w:t>
      </w:r>
      <w:r w:rsidR="00ED18AB" w:rsidRPr="00CA4237">
        <w:t xml:space="preserve">: </w:t>
      </w:r>
      <w:bookmarkEnd w:id="39"/>
      <w:bookmarkEnd w:id="40"/>
      <w:bookmarkEnd w:id="41"/>
      <w:bookmarkEnd w:id="43"/>
      <w:r w:rsidR="0074632D">
        <w:t>Guidance on use of British Sign Language</w:t>
      </w:r>
      <w:bookmarkEnd w:id="47"/>
    </w:p>
    <w:p w14:paraId="7516E785" w14:textId="77777777" w:rsidR="0074632D" w:rsidRPr="0076021C" w:rsidRDefault="0074632D" w:rsidP="00BC24AB">
      <w:pPr>
        <w:pStyle w:val="ParaNumbered"/>
      </w:pPr>
      <w:bookmarkStart w:id="48" w:name="_Toc418587935"/>
      <w:bookmarkStart w:id="49" w:name="_Toc416612140"/>
      <w:bookmarkStart w:id="50" w:name="_Toc417648125"/>
      <w:bookmarkStart w:id="51" w:name="_Toc410653892"/>
      <w:r w:rsidRPr="0076021C">
        <w:t>Subsection 3(1) requires the Secretary of State to issue guidance on the promotion and facilitation of British Sign Language. It is intended that the guidance will be created with the involvement of the non-statutory board of British Sign Language signers that will advise the Secretary of State on its format and content. This board will convey the perspectives and priorities of those with lived experience, from BSL signers living across England, Scotland</w:t>
      </w:r>
      <w:r>
        <w:t>,</w:t>
      </w:r>
      <w:r w:rsidRPr="0076021C">
        <w:t xml:space="preserve"> and Wales. It is the intention of the </w:t>
      </w:r>
      <w:r>
        <w:t>Secretary of State</w:t>
      </w:r>
      <w:r w:rsidRPr="0076021C">
        <w:t xml:space="preserve"> to establish this a</w:t>
      </w:r>
      <w:r>
        <w:t>s a</w:t>
      </w:r>
      <w:r w:rsidRPr="0076021C">
        <w:t xml:space="preserve"> non-statutory board. </w:t>
      </w:r>
    </w:p>
    <w:p w14:paraId="0ABCCE22" w14:textId="6D0AAA57" w:rsidR="0074632D" w:rsidRPr="0076021C" w:rsidRDefault="0074632D" w:rsidP="00BC24AB">
      <w:pPr>
        <w:pStyle w:val="ParaNumbered"/>
      </w:pPr>
      <w:r w:rsidRPr="0076021C">
        <w:t xml:space="preserve">The guidance will be focused on the use of BSL in the public sector. However, there could be general information describing the grammatical form and linguistic approach to BSL, alongside descriptions of challenges experienced by BSL signers which may be of wider interest. Subsection 3(2) provides for the areas that the guidance may cover. These will include:  </w:t>
      </w:r>
    </w:p>
    <w:p w14:paraId="083CA8B9" w14:textId="71E7E3F8" w:rsidR="0074632D" w:rsidRPr="0076021C" w:rsidRDefault="0074632D" w:rsidP="0063213F">
      <w:pPr>
        <w:pStyle w:val="ParaBulleted"/>
      </w:pPr>
      <w:bookmarkStart w:id="52" w:name="_heading=h.z337ya" w:colFirst="0" w:colLast="0"/>
      <w:bookmarkEnd w:id="52"/>
      <w:r w:rsidRPr="0076021C">
        <w:t xml:space="preserve">How </w:t>
      </w:r>
      <w:r>
        <w:t>g</w:t>
      </w:r>
      <w:r w:rsidRPr="0076021C">
        <w:t>overnment departments will comply with the request to report on their activities in relation to British Sign Language as set out at</w:t>
      </w:r>
      <w:r w:rsidR="00ED2DA6">
        <w:t xml:space="preserve"> </w:t>
      </w:r>
      <w:r w:rsidRPr="0076021C">
        <w:t>se</w:t>
      </w:r>
      <w:r w:rsidR="00ED2DA6">
        <w:t>ction</w:t>
      </w:r>
      <w:r w:rsidRPr="0076021C">
        <w:t xml:space="preserve"> 2 of the </w:t>
      </w:r>
      <w:r w:rsidR="004D101B">
        <w:t>Act</w:t>
      </w:r>
      <w:r w:rsidRPr="0076021C">
        <w:t xml:space="preserve">. </w:t>
      </w:r>
    </w:p>
    <w:p w14:paraId="1A2187CB" w14:textId="6E7151BD" w:rsidR="0074632D" w:rsidRPr="0076021C" w:rsidRDefault="0074632D" w:rsidP="0063213F">
      <w:pPr>
        <w:pStyle w:val="ParaBulleted"/>
      </w:pPr>
      <w:bookmarkStart w:id="53" w:name="_heading=h.3j2qqm3" w:colFirst="0" w:colLast="0"/>
      <w:bookmarkEnd w:id="53"/>
      <w:r w:rsidRPr="0076021C">
        <w:t xml:space="preserve">Information on best practice for communicating with Deaf British Sign Language signers in both </w:t>
      </w:r>
      <w:r>
        <w:t>m</w:t>
      </w:r>
      <w:r w:rsidRPr="0076021C">
        <w:t>inisterial departments</w:t>
      </w:r>
      <w:r>
        <w:t>’</w:t>
      </w:r>
      <w:r w:rsidRPr="0076021C">
        <w:t xml:space="preserve"> communications (as set out in </w:t>
      </w:r>
      <w:r w:rsidR="00ED2DA6">
        <w:t>s</w:t>
      </w:r>
      <w:r w:rsidRPr="0076021C">
        <w:t>e</w:t>
      </w:r>
      <w:r w:rsidR="00ED2DA6">
        <w:t>ction</w:t>
      </w:r>
      <w:r w:rsidRPr="0076021C">
        <w:t xml:space="preserve"> 2 of the </w:t>
      </w:r>
      <w:r w:rsidR="004D101B">
        <w:t>Act</w:t>
      </w:r>
      <w:r w:rsidRPr="0076021C">
        <w:t>), and also for operational delivery purposes - for example in Jobcentres, health and education settings, courts and other public sector settings.</w:t>
      </w:r>
    </w:p>
    <w:p w14:paraId="13632E45" w14:textId="77777777" w:rsidR="0074632D" w:rsidRPr="0076021C" w:rsidRDefault="0074632D" w:rsidP="0063213F">
      <w:pPr>
        <w:pStyle w:val="ParaBulleted"/>
      </w:pPr>
      <w:r w:rsidRPr="0076021C">
        <w:t>Case studies illustrating the benefits of providing British Sign Language interpretation in communications with the public.</w:t>
      </w:r>
    </w:p>
    <w:p w14:paraId="5EF2D765" w14:textId="4C162E64" w:rsidR="0074632D" w:rsidRPr="0074632D" w:rsidRDefault="0074632D" w:rsidP="00BC24AB">
      <w:pPr>
        <w:pStyle w:val="ParaNumbered"/>
      </w:pPr>
      <w:r w:rsidRPr="0076021C">
        <w:t>Subsection 3(3) provides that the guidance must not include advice or material which relates only to Scotland and does not relate to reserved matters; and must not include advice or material which relates only to Wales and does not relate to reserved matters.</w:t>
      </w:r>
    </w:p>
    <w:p w14:paraId="09FE9935" w14:textId="474DFFBD" w:rsidR="0074632D" w:rsidRPr="0076021C" w:rsidRDefault="0074632D" w:rsidP="00BC24AB">
      <w:pPr>
        <w:pStyle w:val="ParaNumbered"/>
      </w:pPr>
      <w:r>
        <w:t xml:space="preserve">Subsection 3(4) prescribes that the guidance issued by the Secretary of State must be published. </w:t>
      </w:r>
    </w:p>
    <w:p w14:paraId="63CDD6C8" w14:textId="48E3E1FB" w:rsidR="007F5B35" w:rsidRPr="00CA4237" w:rsidRDefault="007F5B35" w:rsidP="007F5B35">
      <w:pPr>
        <w:pStyle w:val="HSubheading3"/>
      </w:pPr>
      <w:bookmarkStart w:id="54" w:name="_Toc102551402"/>
      <w:r w:rsidRPr="00CA4237">
        <w:t xml:space="preserve">Chapter 3: </w:t>
      </w:r>
      <w:bookmarkEnd w:id="48"/>
      <w:r w:rsidR="0074632D">
        <w:t>General</w:t>
      </w:r>
      <w:bookmarkEnd w:id="54"/>
    </w:p>
    <w:p w14:paraId="6AB5A77F" w14:textId="68AB0639" w:rsidR="00BC36D7" w:rsidRPr="00CA4237" w:rsidRDefault="00ED2DA6" w:rsidP="001208B2">
      <w:pPr>
        <w:pStyle w:val="HSubheading4"/>
      </w:pPr>
      <w:bookmarkStart w:id="55" w:name="_Toc418587936"/>
      <w:bookmarkStart w:id="56" w:name="_Toc102551403"/>
      <w:r>
        <w:t>Section</w:t>
      </w:r>
      <w:r w:rsidR="00CE3859" w:rsidRPr="00CA4237">
        <w:t xml:space="preserve"> </w:t>
      </w:r>
      <w:r w:rsidR="0074632D">
        <w:t>4</w:t>
      </w:r>
      <w:r w:rsidR="00ED18AB" w:rsidRPr="00CA4237">
        <w:t xml:space="preserve">: </w:t>
      </w:r>
      <w:bookmarkEnd w:id="49"/>
      <w:bookmarkEnd w:id="50"/>
      <w:bookmarkEnd w:id="55"/>
      <w:r w:rsidR="0074632D">
        <w:t>Extent, commencement and short title</w:t>
      </w:r>
      <w:bookmarkEnd w:id="56"/>
    </w:p>
    <w:p w14:paraId="53B4A77F" w14:textId="76BDE7A7" w:rsidR="0074632D" w:rsidRPr="0076021C" w:rsidRDefault="0074632D" w:rsidP="00BC24AB">
      <w:pPr>
        <w:pStyle w:val="ParaNumbered"/>
      </w:pPr>
      <w:bookmarkStart w:id="57" w:name="_Toc416612143"/>
      <w:bookmarkStart w:id="58" w:name="_Toc417648128"/>
      <w:bookmarkStart w:id="59" w:name="_Toc418587937"/>
      <w:r w:rsidRPr="0076021C">
        <w:t xml:space="preserve">Subsection 4(1) extends the provisions in the </w:t>
      </w:r>
      <w:r w:rsidR="004D101B">
        <w:t>Act</w:t>
      </w:r>
      <w:r w:rsidRPr="0076021C">
        <w:t xml:space="preserve"> to England and Wales and Scotland. </w:t>
      </w:r>
    </w:p>
    <w:p w14:paraId="548A94D8" w14:textId="3324E693" w:rsidR="0074632D" w:rsidRPr="0076021C" w:rsidRDefault="0074632D" w:rsidP="00BC24AB">
      <w:pPr>
        <w:pStyle w:val="ParaNumbered"/>
      </w:pPr>
      <w:r w:rsidRPr="0076021C">
        <w:t xml:space="preserve">Subsection 4(2) provides that </w:t>
      </w:r>
      <w:r w:rsidR="00ED2DA6">
        <w:t>section</w:t>
      </w:r>
      <w:r w:rsidRPr="0076021C">
        <w:t xml:space="preserve"> 4 will commence on the day that the Act is passed.</w:t>
      </w:r>
    </w:p>
    <w:p w14:paraId="637CF6E9" w14:textId="355C50E8" w:rsidR="0074632D" w:rsidRPr="0076021C" w:rsidRDefault="0074632D" w:rsidP="00BC24AB">
      <w:pPr>
        <w:pStyle w:val="ParaNumbered"/>
      </w:pPr>
      <w:r w:rsidRPr="0076021C">
        <w:t>Subsection 4(3) provides that the provisions in s</w:t>
      </w:r>
      <w:r w:rsidR="00ED2DA6">
        <w:t>ections</w:t>
      </w:r>
      <w:r w:rsidRPr="0076021C">
        <w:t xml:space="preserve"> 1</w:t>
      </w:r>
      <w:r>
        <w:t xml:space="preserve"> and</w:t>
      </w:r>
      <w:r w:rsidRPr="0076021C">
        <w:t xml:space="preserve"> 2 and the Schedule will </w:t>
      </w:r>
      <w:r w:rsidRPr="0076021C">
        <w:lastRenderedPageBreak/>
        <w:t xml:space="preserve">commence two months after the </w:t>
      </w:r>
      <w:r w:rsidR="004D101B">
        <w:t>Act</w:t>
      </w:r>
      <w:r w:rsidRPr="0076021C">
        <w:t xml:space="preserve"> receives Royal Assent.</w:t>
      </w:r>
    </w:p>
    <w:p w14:paraId="4C193DAF" w14:textId="669B2556" w:rsidR="0074632D" w:rsidRPr="0076021C" w:rsidRDefault="0074632D" w:rsidP="00BC24AB">
      <w:pPr>
        <w:pStyle w:val="ParaNumbered"/>
      </w:pPr>
      <w:r w:rsidRPr="0076021C">
        <w:t xml:space="preserve">Subsection 4(4) provides that </w:t>
      </w:r>
      <w:r w:rsidR="00ED2DA6">
        <w:t>section</w:t>
      </w:r>
      <w:r w:rsidRPr="0076021C">
        <w:t xml:space="preserve"> 3 of the </w:t>
      </w:r>
      <w:r w:rsidR="004D101B">
        <w:t>Act</w:t>
      </w:r>
      <w:r w:rsidRPr="0076021C">
        <w:t xml:space="preserve"> (Guidance on the use of British Sign Language) comes into force on a date to be specified by the Secretary of State.</w:t>
      </w:r>
    </w:p>
    <w:p w14:paraId="7F6031C5" w14:textId="673E2446" w:rsidR="0074632D" w:rsidRPr="0076021C" w:rsidRDefault="0074632D" w:rsidP="00BC24AB">
      <w:pPr>
        <w:pStyle w:val="ParaNumbered"/>
      </w:pPr>
      <w:r w:rsidRPr="0076021C">
        <w:t xml:space="preserve">Subsection 4(5) states that the </w:t>
      </w:r>
      <w:r w:rsidR="004D101B">
        <w:t>Act</w:t>
      </w:r>
      <w:r w:rsidRPr="0076021C">
        <w:t xml:space="preserve"> may be cited as the British Sign Language Act 2022. </w:t>
      </w:r>
    </w:p>
    <w:p w14:paraId="3242C006" w14:textId="1DCE5F4F" w:rsidR="00E718E1" w:rsidRPr="00CA4237" w:rsidRDefault="00CE3859" w:rsidP="001208B2">
      <w:pPr>
        <w:pStyle w:val="HSubheading4"/>
      </w:pPr>
      <w:bookmarkStart w:id="60" w:name="_Toc102551404"/>
      <w:r w:rsidRPr="00CA4237">
        <w:t xml:space="preserve">Schedule: </w:t>
      </w:r>
      <w:bookmarkEnd w:id="51"/>
      <w:bookmarkEnd w:id="57"/>
      <w:bookmarkEnd w:id="58"/>
      <w:bookmarkEnd w:id="59"/>
      <w:r w:rsidR="0074632D">
        <w:t>Relevant government departments</w:t>
      </w:r>
      <w:bookmarkEnd w:id="60"/>
    </w:p>
    <w:p w14:paraId="45CD7454" w14:textId="3A25197D" w:rsidR="005D7BA7" w:rsidRPr="00CA4237" w:rsidRDefault="001374C9" w:rsidP="00BC24AB">
      <w:pPr>
        <w:pStyle w:val="ParaNumbered"/>
      </w:pPr>
      <w:r>
        <w:t xml:space="preserve">The </w:t>
      </w:r>
      <w:r w:rsidRPr="00BC24AB">
        <w:t>Schedule</w:t>
      </w:r>
      <w:r>
        <w:t xml:space="preserve"> sets out the relevant ministerial departments in respect of which the Secretary of State must prepare and publish a British Sign Language Report. </w:t>
      </w:r>
      <w:bookmarkStart w:id="61" w:name="_Toc417648129"/>
      <w:bookmarkStart w:id="62" w:name="_Toc418587938"/>
    </w:p>
    <w:bookmarkEnd w:id="25" w:displacedByCustomXml="next"/>
    <w:bookmarkStart w:id="63" w:name="_Toc102551405" w:displacedByCustomXml="next"/>
    <w:bookmarkStart w:id="64" w:name="_Toc416612144" w:displacedByCustomXml="next"/>
    <w:bookmarkStart w:id="65" w:name="_Toc410653894" w:displacedByCustomXml="next"/>
    <w:sdt>
      <w:sdtPr>
        <w:id w:val="2609824"/>
        <w:lock w:val="contentLocked"/>
        <w:placeholder>
          <w:docPart w:val="E981BF7FA6DB4EBF8FCB1771437805B3"/>
        </w:placeholder>
        <w:group/>
      </w:sdtPr>
      <w:sdtEndPr/>
      <w:sdtContent>
        <w:p w14:paraId="45843ADB" w14:textId="77777777" w:rsidR="00E718E1" w:rsidRPr="00CA4237" w:rsidRDefault="00E718E1" w:rsidP="005E1288">
          <w:pPr>
            <w:pStyle w:val="Heading1"/>
            <w:keepNext/>
          </w:pPr>
          <w:r w:rsidRPr="00CA4237">
            <w:t>Commencement</w:t>
          </w:r>
        </w:p>
      </w:sdtContent>
    </w:sdt>
    <w:bookmarkEnd w:id="63" w:displacedByCustomXml="prev"/>
    <w:bookmarkEnd w:id="64" w:displacedByCustomXml="prev"/>
    <w:bookmarkEnd w:id="62" w:displacedByCustomXml="prev"/>
    <w:bookmarkEnd w:id="61" w:displacedByCustomXml="prev"/>
    <w:p w14:paraId="7CD2C423" w14:textId="07F47F3A" w:rsidR="00E718E1" w:rsidRPr="00CA4237" w:rsidRDefault="00ED2DA6" w:rsidP="00BC24AB">
      <w:pPr>
        <w:pStyle w:val="ParaNumbered"/>
      </w:pPr>
      <w:r>
        <w:t>Section</w:t>
      </w:r>
      <w:r w:rsidR="00C71C8D">
        <w:t xml:space="preserve"> 4 comes into force on the date that the </w:t>
      </w:r>
      <w:r w:rsidR="004D101B">
        <w:t>Act</w:t>
      </w:r>
      <w:r w:rsidR="00C71C8D">
        <w:t xml:space="preserve"> is passed. </w:t>
      </w:r>
      <w:r>
        <w:t>Section</w:t>
      </w:r>
      <w:r w:rsidR="00C71C8D">
        <w:t>s 1 and 2 and the Schedule come into force two months after the date on which the</w:t>
      </w:r>
      <w:r w:rsidR="004D101B">
        <w:t xml:space="preserve"> Act</w:t>
      </w:r>
      <w:r w:rsidR="00C71C8D">
        <w:t xml:space="preserve"> </w:t>
      </w:r>
      <w:r w:rsidR="00C71C8D" w:rsidRPr="00BC24AB">
        <w:t>receives</w:t>
      </w:r>
      <w:r w:rsidR="00C71C8D">
        <w:t xml:space="preserve"> Royal Assent. </w:t>
      </w:r>
      <w:r>
        <w:t>Section</w:t>
      </w:r>
      <w:r w:rsidR="00C71C8D">
        <w:t xml:space="preserve"> 3 comes into force on a date to be specified by the Secretary of State in regulations. </w:t>
      </w:r>
    </w:p>
    <w:p w14:paraId="010E0627" w14:textId="77777777" w:rsidR="00E718E1" w:rsidRDefault="00E26988" w:rsidP="005E1288">
      <w:pPr>
        <w:pStyle w:val="Heading1"/>
        <w:keepNext/>
      </w:pPr>
      <w:bookmarkStart w:id="66" w:name="_Toc416612147"/>
      <w:bookmarkStart w:id="67" w:name="_Toc417648132"/>
      <w:bookmarkStart w:id="68" w:name="_Toc418587941"/>
      <w:bookmarkStart w:id="69" w:name="_Toc102551406"/>
      <w:r w:rsidRPr="00CA4237">
        <w:t>Related documents</w:t>
      </w:r>
      <w:bookmarkEnd w:id="66"/>
      <w:bookmarkEnd w:id="67"/>
      <w:bookmarkEnd w:id="68"/>
      <w:bookmarkEnd w:id="69"/>
    </w:p>
    <w:p w14:paraId="120EBA52" w14:textId="7727CD36" w:rsidR="00E83AC8" w:rsidRPr="00E83AC8" w:rsidRDefault="00E83AC8" w:rsidP="00EB7975">
      <w:pPr>
        <w:pStyle w:val="ParaNumbered"/>
      </w:pPr>
      <w:r>
        <w:t xml:space="preserve">The following documents </w:t>
      </w:r>
      <w:r w:rsidRPr="00BC24AB">
        <w:t>are</w:t>
      </w:r>
      <w:r>
        <w:t xml:space="preserve"> relevant to the </w:t>
      </w:r>
      <w:r w:rsidR="004D101B">
        <w:t>Act</w:t>
      </w:r>
      <w:r w:rsidR="008E2F0F">
        <w:t xml:space="preserve"> </w:t>
      </w:r>
      <w:r>
        <w:t>and can be read at the stated locations:</w:t>
      </w:r>
    </w:p>
    <w:p w14:paraId="1038186F" w14:textId="0FA5D518" w:rsidR="00966F69" w:rsidRPr="0063213F" w:rsidRDefault="00966F69" w:rsidP="0063213F">
      <w:pPr>
        <w:pStyle w:val="ParaBulleted"/>
      </w:pPr>
      <w:r>
        <w:t>The Equality Act 2010</w:t>
      </w:r>
      <w:r w:rsidR="0063213F">
        <w:br/>
      </w:r>
      <w:hyperlink r:id="rId13" w:history="1">
        <w:r w:rsidR="0063213F" w:rsidRPr="00F60792">
          <w:rPr>
            <w:rStyle w:val="Hyperlink"/>
            <w:rFonts w:eastAsia="Palatino Linotype" w:cs="Palatino Linotype"/>
            <w:szCs w:val="20"/>
          </w:rPr>
          <w:t>https://www.legislation.gov.uk/ukpga/2010/15/contents</w:t>
        </w:r>
      </w:hyperlink>
    </w:p>
    <w:p w14:paraId="46AD6B71" w14:textId="2A92EB35" w:rsidR="00966F69" w:rsidRPr="007D0623" w:rsidRDefault="00966F69" w:rsidP="0063213F">
      <w:pPr>
        <w:pStyle w:val="ParaBulleted"/>
        <w:rPr>
          <w:rStyle w:val="Hyperlink"/>
          <w:color w:val="000000"/>
          <w:u w:val="none"/>
        </w:rPr>
      </w:pPr>
      <w:r>
        <w:t xml:space="preserve">The Public Sector </w:t>
      </w:r>
      <w:r w:rsidRPr="0063213F">
        <w:t>Equality</w:t>
      </w:r>
      <w:r>
        <w:t xml:space="preserve"> Duty</w:t>
      </w:r>
      <w:r w:rsidR="0063213F">
        <w:br/>
      </w:r>
      <w:hyperlink r:id="rId14" w:history="1">
        <w:r w:rsidR="0063213F" w:rsidRPr="00F60792">
          <w:rPr>
            <w:rStyle w:val="Hyperlink"/>
            <w:rFonts w:eastAsia="Palatino Linotype" w:cs="Palatino Linotype"/>
            <w:szCs w:val="20"/>
          </w:rPr>
          <w:t>https://www.gov.uk/government/publications/public-sector-equality-duty</w:t>
        </w:r>
      </w:hyperlink>
    </w:p>
    <w:p w14:paraId="281B88C6" w14:textId="5D807012" w:rsidR="007D0623" w:rsidRPr="007D0623" w:rsidRDefault="007D0623" w:rsidP="007D0623">
      <w:pPr>
        <w:pStyle w:val="ParaBulleted"/>
      </w:pPr>
      <w:r>
        <w:t>British Sign Language</w:t>
      </w:r>
      <w:r w:rsidR="003658CB">
        <w:t xml:space="preserve"> Act</w:t>
      </w:r>
      <w:r>
        <w:t xml:space="preserve"> and Explanatory Notes (BSL Version) </w:t>
      </w:r>
      <w:r>
        <w:br/>
      </w:r>
      <w:hyperlink r:id="rId15" w:history="1">
        <w:r>
          <w:rPr>
            <w:rStyle w:val="Hyperlink"/>
            <w:rFonts w:eastAsia="Palatino Linotype" w:cs="Palatino Linotype"/>
            <w:szCs w:val="20"/>
          </w:rPr>
          <w:t>https://www.gov.uk/government/publications/british-sign-language-bill-and-explanatory-notes-bsl-version</w:t>
        </w:r>
      </w:hyperlink>
    </w:p>
    <w:p w14:paraId="297D19B4" w14:textId="5BCFC2D8" w:rsidR="001B581E" w:rsidRPr="00AE5693" w:rsidRDefault="001B581E">
      <w:pPr>
        <w:rPr>
          <w:rStyle w:val="StyleLatinArial"/>
        </w:rPr>
      </w:pPr>
      <w:bookmarkStart w:id="70" w:name="_Toc410653897"/>
      <w:bookmarkStart w:id="71" w:name="_Toc416612149"/>
      <w:bookmarkStart w:id="72" w:name="_Toc417648134"/>
      <w:bookmarkStart w:id="73" w:name="_Toc416612148"/>
      <w:bookmarkStart w:id="74" w:name="_Toc417648133"/>
      <w:r w:rsidRPr="00CA4237">
        <w:br w:type="page"/>
      </w:r>
    </w:p>
    <w:p w14:paraId="3F4FE7A1" w14:textId="40AC8059" w:rsidR="002A02DD" w:rsidRDefault="002A02DD" w:rsidP="005E1288">
      <w:pPr>
        <w:pStyle w:val="Heading1"/>
        <w:keepNext/>
      </w:pPr>
      <w:bookmarkStart w:id="75" w:name="_Toc418587943"/>
      <w:bookmarkStart w:id="76" w:name="_Toc102551407"/>
      <w:r w:rsidRPr="00CA4237">
        <w:lastRenderedPageBreak/>
        <w:t xml:space="preserve">Annex </w:t>
      </w:r>
      <w:bookmarkEnd w:id="70"/>
      <w:bookmarkEnd w:id="71"/>
      <w:r w:rsidRPr="00CA4237">
        <w:t xml:space="preserve">A </w:t>
      </w:r>
      <w:r w:rsidR="0063213F">
        <w:rPr>
          <w:rFonts w:cs="Arial"/>
        </w:rPr>
        <w:t>–</w:t>
      </w:r>
      <w:r w:rsidRPr="00CA4237">
        <w:t xml:space="preserve"> </w:t>
      </w:r>
      <w:bookmarkEnd w:id="72"/>
      <w:bookmarkEnd w:id="75"/>
      <w:r w:rsidR="00A46160" w:rsidRPr="00A46160">
        <w:t>Territorial extent and application in the United Kingdom</w:t>
      </w:r>
      <w:bookmarkEnd w:id="76"/>
    </w:p>
    <w:p w14:paraId="7775F223" w14:textId="77777777" w:rsidR="00C853C6" w:rsidRPr="00C853C6" w:rsidRDefault="00C853C6" w:rsidP="00C853C6">
      <w:pPr>
        <w:pStyle w:val="ParaNumbered"/>
        <w:numPr>
          <w:ilvl w:val="0"/>
          <w:numId w:val="0"/>
        </w:numPr>
        <w:rPr>
          <w:lang w:val="en-GB"/>
        </w:rPr>
      </w:pPr>
    </w:p>
    <w:tbl>
      <w:tblPr>
        <w:tblStyle w:val="ENGeneralTable"/>
        <w:tblW w:w="8608" w:type="dxa"/>
        <w:jc w:val="center"/>
        <w:tblLayout w:type="fixed"/>
        <w:tblLook w:val="0000" w:firstRow="0" w:lastRow="0" w:firstColumn="0" w:lastColumn="0" w:noHBand="0" w:noVBand="0"/>
      </w:tblPr>
      <w:tblGrid>
        <w:gridCol w:w="1593"/>
        <w:gridCol w:w="1815"/>
        <w:gridCol w:w="1303"/>
        <w:gridCol w:w="1813"/>
        <w:gridCol w:w="2084"/>
      </w:tblGrid>
      <w:tr w:rsidR="00710B77" w:rsidRPr="00CA4237" w14:paraId="31429B68" w14:textId="77777777" w:rsidTr="00710B77">
        <w:trPr>
          <w:trHeight w:val="52"/>
          <w:tblHeader/>
          <w:jc w:val="center"/>
        </w:trPr>
        <w:tc>
          <w:tcPr>
            <w:tcW w:w="1593" w:type="dxa"/>
            <w:vMerge w:val="restart"/>
          </w:tcPr>
          <w:p w14:paraId="02D72314" w14:textId="77777777" w:rsidR="00710B77" w:rsidRDefault="00710B77" w:rsidP="0063213F">
            <w:pPr>
              <w:pStyle w:val="TTableText"/>
              <w:spacing w:line="240" w:lineRule="auto"/>
              <w:rPr>
                <w:rStyle w:val="TTableHeadings"/>
              </w:rPr>
            </w:pPr>
            <w:r>
              <w:rPr>
                <w:rStyle w:val="TTableHeadings"/>
              </w:rPr>
              <w:t>Provision</w:t>
            </w:r>
          </w:p>
        </w:tc>
        <w:tc>
          <w:tcPr>
            <w:tcW w:w="1815" w:type="dxa"/>
          </w:tcPr>
          <w:p w14:paraId="12695B35" w14:textId="77777777" w:rsidR="00710B77" w:rsidRPr="00BC7958" w:rsidRDefault="00710B77" w:rsidP="0063213F">
            <w:pPr>
              <w:pStyle w:val="TTableText"/>
              <w:spacing w:line="240" w:lineRule="auto"/>
              <w:rPr>
                <w:rStyle w:val="TTableHeadings"/>
              </w:rPr>
            </w:pPr>
            <w:r>
              <w:rPr>
                <w:rStyle w:val="TTableHeadings"/>
              </w:rPr>
              <w:t>England</w:t>
            </w:r>
          </w:p>
        </w:tc>
        <w:tc>
          <w:tcPr>
            <w:tcW w:w="1303" w:type="dxa"/>
          </w:tcPr>
          <w:p w14:paraId="3D54F7AA" w14:textId="77777777" w:rsidR="00710B77" w:rsidRPr="00BC7958" w:rsidRDefault="00710B77" w:rsidP="0063213F">
            <w:pPr>
              <w:pStyle w:val="TTableText"/>
              <w:spacing w:line="240" w:lineRule="auto"/>
              <w:rPr>
                <w:rStyle w:val="TTableHeadings"/>
              </w:rPr>
            </w:pPr>
            <w:r>
              <w:rPr>
                <w:rStyle w:val="TTableHeadings"/>
              </w:rPr>
              <w:t>Wales</w:t>
            </w:r>
          </w:p>
        </w:tc>
        <w:tc>
          <w:tcPr>
            <w:tcW w:w="1813" w:type="dxa"/>
          </w:tcPr>
          <w:p w14:paraId="6EDCC8C9" w14:textId="134020BC" w:rsidR="00710B77" w:rsidRPr="00BC7958" w:rsidRDefault="00710B77" w:rsidP="0063213F">
            <w:pPr>
              <w:pStyle w:val="TTableText"/>
              <w:spacing w:line="240" w:lineRule="auto"/>
              <w:rPr>
                <w:rStyle w:val="TTableHeadings"/>
              </w:rPr>
            </w:pPr>
            <w:r>
              <w:rPr>
                <w:rStyle w:val="TTableHeadings"/>
              </w:rPr>
              <w:t>Scotland</w:t>
            </w:r>
          </w:p>
        </w:tc>
        <w:tc>
          <w:tcPr>
            <w:tcW w:w="2084" w:type="dxa"/>
          </w:tcPr>
          <w:p w14:paraId="24366B3E" w14:textId="77777777" w:rsidR="00710B77" w:rsidRDefault="00710B77" w:rsidP="0063213F">
            <w:pPr>
              <w:pStyle w:val="TTableText"/>
              <w:spacing w:line="240" w:lineRule="auto"/>
              <w:rPr>
                <w:rStyle w:val="TTableHeadings"/>
              </w:rPr>
            </w:pPr>
            <w:r>
              <w:rPr>
                <w:rStyle w:val="TTableHeadings"/>
              </w:rPr>
              <w:t>Northern Ireland</w:t>
            </w:r>
          </w:p>
        </w:tc>
      </w:tr>
      <w:tr w:rsidR="00710B77" w:rsidRPr="00CA4237" w14:paraId="17D5F9EC" w14:textId="77777777" w:rsidTr="00710B77">
        <w:trPr>
          <w:trHeight w:val="1222"/>
          <w:tblHeader/>
          <w:jc w:val="center"/>
        </w:trPr>
        <w:tc>
          <w:tcPr>
            <w:tcW w:w="1593" w:type="dxa"/>
            <w:vMerge/>
          </w:tcPr>
          <w:p w14:paraId="6350B015" w14:textId="77777777" w:rsidR="00710B77" w:rsidRPr="00BC7958" w:rsidRDefault="00710B77" w:rsidP="0063213F">
            <w:pPr>
              <w:pStyle w:val="TTableText"/>
              <w:spacing w:line="240" w:lineRule="auto"/>
              <w:rPr>
                <w:rStyle w:val="TTableHeadings"/>
              </w:rPr>
            </w:pPr>
          </w:p>
        </w:tc>
        <w:tc>
          <w:tcPr>
            <w:tcW w:w="1815" w:type="dxa"/>
          </w:tcPr>
          <w:p w14:paraId="29800486" w14:textId="77777777" w:rsidR="00710B77" w:rsidRPr="00BC7958" w:rsidRDefault="00710B77" w:rsidP="0063213F">
            <w:pPr>
              <w:pStyle w:val="TTableText"/>
              <w:spacing w:line="240" w:lineRule="auto"/>
              <w:rPr>
                <w:rStyle w:val="TTableHeadings"/>
              </w:rPr>
            </w:pPr>
            <w:r w:rsidRPr="00BC7958">
              <w:rPr>
                <w:rStyle w:val="TTableHeadings"/>
              </w:rPr>
              <w:t>Extends to E &amp; W and applies to England?</w:t>
            </w:r>
          </w:p>
        </w:tc>
        <w:tc>
          <w:tcPr>
            <w:tcW w:w="1303" w:type="dxa"/>
          </w:tcPr>
          <w:p w14:paraId="2F3A5BED" w14:textId="77777777" w:rsidR="00710B77" w:rsidRPr="00BC7958" w:rsidRDefault="00710B77" w:rsidP="0063213F">
            <w:pPr>
              <w:pStyle w:val="TTableText"/>
              <w:spacing w:line="240" w:lineRule="auto"/>
              <w:rPr>
                <w:rStyle w:val="TTableHeadings"/>
              </w:rPr>
            </w:pPr>
            <w:r w:rsidRPr="00BC7958">
              <w:rPr>
                <w:rStyle w:val="TTableHeadings"/>
              </w:rPr>
              <w:t>Extends to E &amp; W and applies to Wales?</w:t>
            </w:r>
          </w:p>
        </w:tc>
        <w:tc>
          <w:tcPr>
            <w:tcW w:w="1813" w:type="dxa"/>
          </w:tcPr>
          <w:p w14:paraId="376EB1EC" w14:textId="77777777" w:rsidR="00710B77" w:rsidRPr="00BC7958" w:rsidRDefault="00710B77" w:rsidP="0063213F">
            <w:pPr>
              <w:pStyle w:val="TTableText"/>
              <w:spacing w:line="240" w:lineRule="auto"/>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2084" w:type="dxa"/>
          </w:tcPr>
          <w:p w14:paraId="707B17AD" w14:textId="77777777" w:rsidR="00710B77" w:rsidRPr="00BC7958" w:rsidRDefault="00710B77" w:rsidP="0063213F">
            <w:pPr>
              <w:pStyle w:val="TTableText"/>
              <w:spacing w:line="240" w:lineRule="auto"/>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710B77" w:rsidRPr="00CA4237" w14:paraId="7253E467" w14:textId="77777777" w:rsidTr="00710B77">
        <w:trPr>
          <w:trHeight w:val="398"/>
          <w:jc w:val="center"/>
        </w:trPr>
        <w:tc>
          <w:tcPr>
            <w:tcW w:w="1593" w:type="dxa"/>
          </w:tcPr>
          <w:p w14:paraId="16DDA0A9" w14:textId="175D9F3D" w:rsidR="00710B77" w:rsidRPr="00CA4237" w:rsidRDefault="00D10E05" w:rsidP="005538D6">
            <w:pPr>
              <w:pStyle w:val="TTableText"/>
              <w:rPr>
                <w:lang w:val="en-GB"/>
              </w:rPr>
            </w:pPr>
            <w:r>
              <w:rPr>
                <w:lang w:val="en-GB"/>
              </w:rPr>
              <w:t>Section</w:t>
            </w:r>
            <w:r w:rsidRPr="00CA4237">
              <w:rPr>
                <w:lang w:val="en-GB"/>
              </w:rPr>
              <w:t xml:space="preserve"> </w:t>
            </w:r>
            <w:r w:rsidR="00710B77" w:rsidRPr="00CA4237">
              <w:rPr>
                <w:lang w:val="en-GB"/>
              </w:rPr>
              <w:t>1</w:t>
            </w:r>
          </w:p>
          <w:p w14:paraId="4F692E23" w14:textId="7DB2B382" w:rsidR="00710B77" w:rsidRPr="00CA4237" w:rsidRDefault="00D10E05" w:rsidP="005538D6">
            <w:pPr>
              <w:pStyle w:val="TTableText"/>
              <w:rPr>
                <w:lang w:val="en-GB"/>
              </w:rPr>
            </w:pPr>
            <w:r>
              <w:rPr>
                <w:lang w:val="en-GB"/>
              </w:rPr>
              <w:t>Section</w:t>
            </w:r>
            <w:r w:rsidRPr="00CA4237">
              <w:rPr>
                <w:lang w:val="en-GB"/>
              </w:rPr>
              <w:t xml:space="preserve"> </w:t>
            </w:r>
            <w:r w:rsidR="00710B77" w:rsidRPr="00CA4237">
              <w:rPr>
                <w:lang w:val="en-GB"/>
              </w:rPr>
              <w:t>2</w:t>
            </w:r>
          </w:p>
          <w:p w14:paraId="111BDE24" w14:textId="4B9D85F3" w:rsidR="00710B77" w:rsidRPr="00CA4237" w:rsidRDefault="00D10E05" w:rsidP="005538D6">
            <w:pPr>
              <w:pStyle w:val="TTableText"/>
              <w:rPr>
                <w:lang w:val="en-GB"/>
              </w:rPr>
            </w:pPr>
            <w:r>
              <w:rPr>
                <w:lang w:val="en-GB"/>
              </w:rPr>
              <w:t>Section</w:t>
            </w:r>
            <w:r w:rsidRPr="00CA4237">
              <w:rPr>
                <w:lang w:val="en-GB"/>
              </w:rPr>
              <w:t xml:space="preserve"> </w:t>
            </w:r>
            <w:r w:rsidR="00710B77" w:rsidRPr="00CA4237">
              <w:rPr>
                <w:lang w:val="en-GB"/>
              </w:rPr>
              <w:t>3</w:t>
            </w:r>
          </w:p>
          <w:p w14:paraId="7525D45B" w14:textId="7528A1B4" w:rsidR="00710B77" w:rsidRPr="00CA4237" w:rsidRDefault="00D10E05" w:rsidP="005538D6">
            <w:pPr>
              <w:pStyle w:val="TTableText"/>
              <w:rPr>
                <w:lang w:val="en-GB"/>
              </w:rPr>
            </w:pPr>
            <w:r>
              <w:rPr>
                <w:lang w:val="en-GB"/>
              </w:rPr>
              <w:t>Section</w:t>
            </w:r>
            <w:r w:rsidRPr="00CA4237">
              <w:rPr>
                <w:lang w:val="en-GB"/>
              </w:rPr>
              <w:t xml:space="preserve"> </w:t>
            </w:r>
            <w:r w:rsidR="00710B77" w:rsidRPr="00CA4237">
              <w:rPr>
                <w:lang w:val="en-GB"/>
              </w:rPr>
              <w:t>4</w:t>
            </w:r>
          </w:p>
        </w:tc>
        <w:tc>
          <w:tcPr>
            <w:tcW w:w="1815" w:type="dxa"/>
          </w:tcPr>
          <w:p w14:paraId="7A225E9F" w14:textId="77777777" w:rsidR="00710B77" w:rsidRDefault="00710B77" w:rsidP="005538D6">
            <w:pPr>
              <w:pStyle w:val="TTableText"/>
            </w:pPr>
            <w:r>
              <w:t>Yes</w:t>
            </w:r>
          </w:p>
          <w:p w14:paraId="1394EF41" w14:textId="77777777" w:rsidR="00710B77" w:rsidRDefault="00710B77" w:rsidP="005538D6">
            <w:pPr>
              <w:pStyle w:val="TTableText"/>
            </w:pPr>
            <w:r>
              <w:t>Yes</w:t>
            </w:r>
          </w:p>
          <w:p w14:paraId="53AB3CE5" w14:textId="77777777" w:rsidR="00710B77" w:rsidRDefault="00710B77" w:rsidP="005538D6">
            <w:pPr>
              <w:pStyle w:val="TTableText"/>
            </w:pPr>
            <w:r>
              <w:t>Yes</w:t>
            </w:r>
          </w:p>
          <w:p w14:paraId="6B4C0471" w14:textId="77777777" w:rsidR="00710B77" w:rsidRPr="00CA4237" w:rsidRDefault="00710B77" w:rsidP="005538D6">
            <w:pPr>
              <w:pStyle w:val="TTableText"/>
              <w:rPr>
                <w:lang w:val="en-GB"/>
              </w:rPr>
            </w:pPr>
            <w:r>
              <w:t>Yes</w:t>
            </w:r>
          </w:p>
        </w:tc>
        <w:tc>
          <w:tcPr>
            <w:tcW w:w="1303" w:type="dxa"/>
          </w:tcPr>
          <w:p w14:paraId="3C0E74A9" w14:textId="77777777" w:rsidR="00710B77" w:rsidRDefault="00710B77" w:rsidP="005538D6">
            <w:pPr>
              <w:pStyle w:val="TTableText"/>
            </w:pPr>
            <w:r>
              <w:t>Yes</w:t>
            </w:r>
          </w:p>
          <w:p w14:paraId="119E42ED" w14:textId="747D6C78" w:rsidR="00710B77" w:rsidRPr="00BC7958" w:rsidRDefault="00710B77" w:rsidP="005538D6">
            <w:pPr>
              <w:pStyle w:val="TTableText"/>
            </w:pPr>
            <w:r>
              <w:t>Yes</w:t>
            </w:r>
          </w:p>
          <w:p w14:paraId="7F7A352B" w14:textId="20345779" w:rsidR="00710B77" w:rsidRDefault="00710B77" w:rsidP="005538D6">
            <w:pPr>
              <w:pStyle w:val="TTableText"/>
            </w:pPr>
            <w:r>
              <w:t>Yes</w:t>
            </w:r>
          </w:p>
          <w:p w14:paraId="0E569FDF" w14:textId="77777777" w:rsidR="00710B77" w:rsidRPr="00CA4237" w:rsidRDefault="00710B77" w:rsidP="005538D6">
            <w:pPr>
              <w:pStyle w:val="TTableText"/>
              <w:rPr>
                <w:lang w:val="en-GB"/>
              </w:rPr>
            </w:pPr>
            <w:r>
              <w:t>Yes</w:t>
            </w:r>
          </w:p>
        </w:tc>
        <w:tc>
          <w:tcPr>
            <w:tcW w:w="1813" w:type="dxa"/>
          </w:tcPr>
          <w:p w14:paraId="446790A1" w14:textId="77777777" w:rsidR="00710B77" w:rsidRPr="00C71C8D" w:rsidRDefault="00710B77" w:rsidP="005538D6">
            <w:pPr>
              <w:pStyle w:val="TTableText"/>
              <w:rPr>
                <w:color w:val="auto"/>
              </w:rPr>
            </w:pPr>
            <w:r w:rsidRPr="00C71C8D">
              <w:rPr>
                <w:color w:val="auto"/>
              </w:rPr>
              <w:t>Yes</w:t>
            </w:r>
          </w:p>
          <w:p w14:paraId="542441EF" w14:textId="57E29C67" w:rsidR="00710B77" w:rsidRPr="00C71C8D" w:rsidRDefault="00710B77" w:rsidP="005538D6">
            <w:pPr>
              <w:pStyle w:val="TTableText"/>
              <w:rPr>
                <w:color w:val="auto"/>
              </w:rPr>
            </w:pPr>
            <w:r w:rsidRPr="00C71C8D">
              <w:rPr>
                <w:color w:val="auto"/>
              </w:rPr>
              <w:t>Yes</w:t>
            </w:r>
          </w:p>
          <w:p w14:paraId="0E0258AD" w14:textId="3EAEF46B" w:rsidR="00710B77" w:rsidRPr="00C71C8D" w:rsidRDefault="00710B77" w:rsidP="005538D6">
            <w:pPr>
              <w:pStyle w:val="TTableText"/>
              <w:rPr>
                <w:color w:val="auto"/>
              </w:rPr>
            </w:pPr>
            <w:r w:rsidRPr="00C71C8D">
              <w:rPr>
                <w:color w:val="auto"/>
              </w:rPr>
              <w:t>Yes</w:t>
            </w:r>
          </w:p>
          <w:p w14:paraId="0B109914" w14:textId="71AA1D81" w:rsidR="00710B77" w:rsidRPr="00C71C8D" w:rsidRDefault="00710B77" w:rsidP="005538D6">
            <w:pPr>
              <w:pStyle w:val="TTableText"/>
              <w:rPr>
                <w:color w:val="auto"/>
                <w:lang w:val="en-GB"/>
              </w:rPr>
            </w:pPr>
            <w:r w:rsidRPr="00C71C8D">
              <w:rPr>
                <w:color w:val="auto"/>
                <w:lang w:val="en-GB"/>
              </w:rPr>
              <w:t>Yes</w:t>
            </w:r>
          </w:p>
        </w:tc>
        <w:tc>
          <w:tcPr>
            <w:tcW w:w="2084" w:type="dxa"/>
          </w:tcPr>
          <w:p w14:paraId="446B0A72" w14:textId="6F1BB3E1" w:rsidR="00710B77" w:rsidRDefault="00710B77" w:rsidP="005538D6">
            <w:pPr>
              <w:pStyle w:val="TTableText"/>
            </w:pPr>
            <w:r>
              <w:t>No</w:t>
            </w:r>
          </w:p>
          <w:p w14:paraId="597C929A" w14:textId="65A45672" w:rsidR="00710B77" w:rsidRDefault="00710B77" w:rsidP="005538D6">
            <w:pPr>
              <w:pStyle w:val="TTableText"/>
            </w:pPr>
            <w:r>
              <w:t>No</w:t>
            </w:r>
          </w:p>
          <w:p w14:paraId="1B10F9F6" w14:textId="5B90AF30" w:rsidR="00710B77" w:rsidRDefault="00710B77" w:rsidP="005538D6">
            <w:pPr>
              <w:pStyle w:val="TTableText"/>
            </w:pPr>
            <w:r>
              <w:t>No</w:t>
            </w:r>
          </w:p>
          <w:p w14:paraId="755207F0" w14:textId="76D52A94" w:rsidR="00710B77" w:rsidRPr="00CA4237" w:rsidRDefault="00710B77" w:rsidP="005538D6">
            <w:pPr>
              <w:pStyle w:val="TTableText"/>
              <w:rPr>
                <w:lang w:val="en-GB"/>
              </w:rPr>
            </w:pPr>
            <w:r>
              <w:t>No</w:t>
            </w:r>
          </w:p>
        </w:tc>
      </w:tr>
      <w:tr w:rsidR="00710B77" w:rsidRPr="00CA4237" w14:paraId="402252B5" w14:textId="77777777" w:rsidTr="00710B77">
        <w:trPr>
          <w:trHeight w:val="398"/>
          <w:jc w:val="center"/>
        </w:trPr>
        <w:tc>
          <w:tcPr>
            <w:tcW w:w="1593" w:type="dxa"/>
          </w:tcPr>
          <w:p w14:paraId="192C90EE" w14:textId="30CF94BF" w:rsidR="00710B77" w:rsidRPr="00CA4237" w:rsidRDefault="00710B77" w:rsidP="005538D6">
            <w:pPr>
              <w:pStyle w:val="TTableText"/>
              <w:rPr>
                <w:lang w:val="en-GB"/>
              </w:rPr>
            </w:pPr>
            <w:r w:rsidRPr="00CA4237">
              <w:rPr>
                <w:lang w:val="en-GB"/>
              </w:rPr>
              <w:t xml:space="preserve">Schedule </w:t>
            </w:r>
          </w:p>
        </w:tc>
        <w:tc>
          <w:tcPr>
            <w:tcW w:w="1815" w:type="dxa"/>
          </w:tcPr>
          <w:p w14:paraId="5DC0AC5D" w14:textId="55A597B9" w:rsidR="00710B77" w:rsidRPr="00CA4237" w:rsidRDefault="00710B77" w:rsidP="005538D6">
            <w:pPr>
              <w:pStyle w:val="TTableText"/>
              <w:rPr>
                <w:lang w:val="en-GB"/>
              </w:rPr>
            </w:pPr>
            <w:r>
              <w:rPr>
                <w:lang w:val="en-GB"/>
              </w:rPr>
              <w:t>Yes</w:t>
            </w:r>
          </w:p>
        </w:tc>
        <w:tc>
          <w:tcPr>
            <w:tcW w:w="1303" w:type="dxa"/>
          </w:tcPr>
          <w:p w14:paraId="43A14493" w14:textId="31BBDF69" w:rsidR="00710B77" w:rsidRPr="00CA4237" w:rsidRDefault="00710B77" w:rsidP="005538D6">
            <w:pPr>
              <w:pStyle w:val="TTableText"/>
              <w:rPr>
                <w:lang w:val="en-GB"/>
              </w:rPr>
            </w:pPr>
            <w:r>
              <w:rPr>
                <w:lang w:val="en-GB"/>
              </w:rPr>
              <w:t>Yes</w:t>
            </w:r>
          </w:p>
        </w:tc>
        <w:tc>
          <w:tcPr>
            <w:tcW w:w="1813" w:type="dxa"/>
          </w:tcPr>
          <w:p w14:paraId="0A618D08" w14:textId="312CA73C" w:rsidR="00710B77" w:rsidRPr="00C71C8D" w:rsidRDefault="00710B77" w:rsidP="005538D6">
            <w:pPr>
              <w:pStyle w:val="TTableText"/>
              <w:rPr>
                <w:color w:val="auto"/>
                <w:lang w:val="en-GB"/>
              </w:rPr>
            </w:pPr>
            <w:r w:rsidRPr="00C71C8D">
              <w:rPr>
                <w:color w:val="auto"/>
                <w:lang w:val="en-GB"/>
              </w:rPr>
              <w:t>Yes</w:t>
            </w:r>
          </w:p>
        </w:tc>
        <w:tc>
          <w:tcPr>
            <w:tcW w:w="2084" w:type="dxa"/>
          </w:tcPr>
          <w:p w14:paraId="6135BF28" w14:textId="5C52B925" w:rsidR="00710B77" w:rsidRPr="00CA4237" w:rsidRDefault="00710B77" w:rsidP="005538D6">
            <w:pPr>
              <w:pStyle w:val="TTableText"/>
              <w:rPr>
                <w:lang w:val="en-GB"/>
              </w:rPr>
            </w:pPr>
            <w:r>
              <w:rPr>
                <w:lang w:val="en-GB"/>
              </w:rPr>
              <w:t>No</w:t>
            </w:r>
          </w:p>
        </w:tc>
      </w:tr>
    </w:tbl>
    <w:p w14:paraId="48C1FCE1" w14:textId="77777777" w:rsidR="00E575A4" w:rsidRPr="00E575A4" w:rsidRDefault="00E575A4" w:rsidP="0063213F">
      <w:pPr>
        <w:pStyle w:val="HSubheading2"/>
      </w:pPr>
      <w:bookmarkStart w:id="77" w:name="_Toc102551408"/>
      <w:r w:rsidRPr="00E575A4">
        <w:t>Subject matter and legislative competence of devolved legislatures</w:t>
      </w:r>
      <w:bookmarkEnd w:id="77"/>
    </w:p>
    <w:p w14:paraId="31202FFE" w14:textId="59A7C6A0" w:rsidR="00966F69" w:rsidRPr="0076021C" w:rsidRDefault="00966F69" w:rsidP="00BC24AB">
      <w:pPr>
        <w:pStyle w:val="ParaNumbered"/>
      </w:pPr>
      <w:r>
        <w:t xml:space="preserve">The devolution settlements for both Scotland and Wales provide that equal opportunities is a reserved matter. However, there are significant exceptions to this. In particular, the encouragement of equal opportunities (other than by prohibition or regulation) is devolved to the Senedd and the Scottish Parliament. </w:t>
      </w:r>
    </w:p>
    <w:p w14:paraId="3ADDF3F9" w14:textId="3FFBD68B" w:rsidR="00FB5384" w:rsidRDefault="00ED2DA6" w:rsidP="00BC24AB">
      <w:pPr>
        <w:pStyle w:val="ParaNumbered"/>
      </w:pPr>
      <w:r>
        <w:t>Section</w:t>
      </w:r>
      <w:r w:rsidR="00966F69">
        <w:t xml:space="preserve"> 2 requires the Secretary of State to publish a report on what ministerial departments have done to promote the use of British Sign Language in their public communications. The Scottish and Welsh governments are not subject to the reporting duty. The Secretary of State’s report will not concern communications about matters that only relate to Scotland and do not relate to matters that are reserved to the UK Parliament. Similarly, the report will not concern communications about matters that only relate to Wales and do not relate to reserved matters. </w:t>
      </w:r>
      <w:r>
        <w:t>Section</w:t>
      </w:r>
      <w:r w:rsidR="00966F69">
        <w:t xml:space="preserve"> 3 requires the Secretary of State to issue guidance about the promotion of BSL. The guidance will not include advice or material which relates only to Scotland or Wales and does not relate to matters that are reserved to the UK Parliament.</w:t>
      </w:r>
    </w:p>
    <w:p w14:paraId="531F4F09" w14:textId="77777777" w:rsidR="00FB5384" w:rsidRDefault="00FB5384">
      <w:pPr>
        <w:rPr>
          <w:rFonts w:ascii="Palatino Linotype" w:hAnsi="Palatino Linotype" w:cs="PalatinoLinotype-Roman"/>
          <w:color w:val="000000"/>
          <w:sz w:val="20"/>
          <w:szCs w:val="24"/>
          <w:lang w:val="en-US"/>
        </w:rPr>
      </w:pPr>
      <w:r>
        <w:br w:type="page"/>
      </w:r>
    </w:p>
    <w:p w14:paraId="6882305D" w14:textId="77777777" w:rsidR="00FB5384" w:rsidRPr="00CA4237" w:rsidRDefault="00FB5384" w:rsidP="00FB5384">
      <w:pPr>
        <w:pStyle w:val="Heading1"/>
        <w:keepNext/>
      </w:pPr>
      <w:bookmarkStart w:id="78" w:name="_Toc418587944"/>
      <w:bookmarkStart w:id="79" w:name="_Toc437970420"/>
      <w:bookmarkStart w:id="80" w:name="_Toc102551409"/>
      <w:bookmarkEnd w:id="73"/>
      <w:bookmarkEnd w:id="74"/>
      <w:r w:rsidRPr="00CA4237">
        <w:lastRenderedPageBreak/>
        <w:t>Annex B - Hansard References</w:t>
      </w:r>
      <w:bookmarkEnd w:id="78"/>
      <w:bookmarkEnd w:id="79"/>
      <w:bookmarkEnd w:id="80"/>
    </w:p>
    <w:p w14:paraId="65864742" w14:textId="77777777" w:rsidR="00FB5384" w:rsidRPr="00FB5384" w:rsidRDefault="00FB5384" w:rsidP="005E1938">
      <w:pPr>
        <w:pStyle w:val="ParaNumbered"/>
        <w:rPr>
          <w:lang w:val="en-GB"/>
        </w:rPr>
      </w:pPr>
      <w:r w:rsidRPr="00FB5384">
        <w:rPr>
          <w:lang w:val="en-GB"/>
        </w:rPr>
        <w:t xml:space="preserve">The following table sets out the dates and Hansard references for each stage of the Act's passage through Parliament. </w:t>
      </w:r>
    </w:p>
    <w:p w14:paraId="6B68A942" w14:textId="67340863" w:rsidR="00FB5384" w:rsidRPr="00CA4237" w:rsidRDefault="00FB5384" w:rsidP="00923412">
      <w:pPr>
        <w:pStyle w:val="ParaNumbered"/>
        <w:numPr>
          <w:ilvl w:val="0"/>
          <w:numId w:val="0"/>
        </w:numPr>
        <w:spacing w:line="200" w:lineRule="atLeast"/>
        <w:ind w:left="714"/>
        <w:rPr>
          <w:rStyle w:val="CDefault"/>
          <w:lang w:val="en-GB"/>
        </w:rPr>
      </w:pPr>
    </w:p>
    <w:tbl>
      <w:tblPr>
        <w:tblStyle w:val="ENGeneralTable"/>
        <w:tblW w:w="0" w:type="auto"/>
        <w:tblLook w:val="0000" w:firstRow="0" w:lastRow="0" w:firstColumn="0" w:lastColumn="0" w:noHBand="0" w:noVBand="0"/>
      </w:tblPr>
      <w:tblGrid>
        <w:gridCol w:w="2466"/>
        <w:gridCol w:w="2081"/>
        <w:gridCol w:w="4514"/>
      </w:tblGrid>
      <w:tr w:rsidR="00FB5384" w:rsidRPr="00CA4237" w14:paraId="1EAAC8FF" w14:textId="77777777" w:rsidTr="00922947">
        <w:trPr>
          <w:tblHeader/>
        </w:trPr>
        <w:tc>
          <w:tcPr>
            <w:tcW w:w="2518" w:type="dxa"/>
          </w:tcPr>
          <w:p w14:paraId="2932339A" w14:textId="77777777" w:rsidR="00FB5384" w:rsidRPr="00CA4237" w:rsidRDefault="00FB5384" w:rsidP="00922947">
            <w:pPr>
              <w:pStyle w:val="TTableText"/>
              <w:rPr>
                <w:rStyle w:val="TTableHeadings"/>
                <w:lang w:val="en-GB"/>
              </w:rPr>
            </w:pPr>
            <w:r w:rsidRPr="00CA4237">
              <w:rPr>
                <w:rStyle w:val="TTableHeadings"/>
                <w:lang w:val="en-GB"/>
              </w:rPr>
              <w:t>Stage</w:t>
            </w:r>
          </w:p>
        </w:tc>
        <w:tc>
          <w:tcPr>
            <w:tcW w:w="2126" w:type="dxa"/>
          </w:tcPr>
          <w:p w14:paraId="05F260B5" w14:textId="77777777" w:rsidR="00FB5384" w:rsidRPr="00CA4237" w:rsidRDefault="00FB5384" w:rsidP="00922947">
            <w:pPr>
              <w:pStyle w:val="TTableText"/>
              <w:rPr>
                <w:rStyle w:val="TTableHeadings"/>
                <w:lang w:val="en-GB"/>
              </w:rPr>
            </w:pPr>
            <w:r w:rsidRPr="00CA4237">
              <w:rPr>
                <w:rStyle w:val="TTableHeadings"/>
                <w:lang w:val="en-GB"/>
              </w:rPr>
              <w:t>Date</w:t>
            </w:r>
          </w:p>
        </w:tc>
        <w:tc>
          <w:tcPr>
            <w:tcW w:w="4643" w:type="dxa"/>
          </w:tcPr>
          <w:p w14:paraId="3E74B75A" w14:textId="77777777" w:rsidR="00FB5384" w:rsidRPr="00CA4237" w:rsidRDefault="00FB5384" w:rsidP="00922947">
            <w:pPr>
              <w:pStyle w:val="TTableText"/>
              <w:rPr>
                <w:rStyle w:val="TTableHeadings"/>
                <w:lang w:val="en-GB"/>
              </w:rPr>
            </w:pPr>
            <w:r w:rsidRPr="00CA4237">
              <w:rPr>
                <w:rStyle w:val="TTableHeadings"/>
                <w:lang w:val="en-GB"/>
              </w:rPr>
              <w:t>Hansard Reference</w:t>
            </w:r>
          </w:p>
        </w:tc>
      </w:tr>
      <w:tr w:rsidR="00FB5384" w:rsidRPr="00CA4237" w14:paraId="6D810EE7" w14:textId="77777777" w:rsidTr="00922947">
        <w:tc>
          <w:tcPr>
            <w:tcW w:w="9287" w:type="dxa"/>
            <w:gridSpan w:val="3"/>
          </w:tcPr>
          <w:p w14:paraId="18ED9530" w14:textId="77777777" w:rsidR="00FB5384" w:rsidRPr="00CA4237" w:rsidRDefault="00FB5384" w:rsidP="00922947">
            <w:pPr>
              <w:pStyle w:val="TTableText"/>
              <w:rPr>
                <w:rStyle w:val="CItalic"/>
                <w:lang w:val="en-GB"/>
              </w:rPr>
            </w:pPr>
            <w:r w:rsidRPr="00CA4237">
              <w:rPr>
                <w:rStyle w:val="CItalic"/>
                <w:lang w:val="en-GB"/>
              </w:rPr>
              <w:t>House of Commons</w:t>
            </w:r>
          </w:p>
        </w:tc>
      </w:tr>
      <w:tr w:rsidR="00FB5384" w:rsidRPr="00CA4237" w14:paraId="0A3D10CD" w14:textId="77777777" w:rsidTr="00922947">
        <w:tc>
          <w:tcPr>
            <w:tcW w:w="2518" w:type="dxa"/>
          </w:tcPr>
          <w:p w14:paraId="0B25A42A" w14:textId="77777777" w:rsidR="00FB5384" w:rsidRPr="00CA4237" w:rsidRDefault="00FB5384" w:rsidP="00922947">
            <w:pPr>
              <w:pStyle w:val="TTableText"/>
              <w:rPr>
                <w:lang w:val="en-GB"/>
              </w:rPr>
            </w:pPr>
            <w:r w:rsidRPr="00CA4237">
              <w:rPr>
                <w:lang w:val="en-GB"/>
              </w:rPr>
              <w:t>Introduction</w:t>
            </w:r>
          </w:p>
        </w:tc>
        <w:tc>
          <w:tcPr>
            <w:tcW w:w="2126" w:type="dxa"/>
          </w:tcPr>
          <w:p w14:paraId="3E1796A1" w14:textId="597C5290" w:rsidR="00FB5384" w:rsidRPr="00CA4237" w:rsidRDefault="00FE7413" w:rsidP="00922947">
            <w:pPr>
              <w:pStyle w:val="TTableText"/>
              <w:rPr>
                <w:lang w:val="en-GB"/>
              </w:rPr>
            </w:pPr>
            <w:r>
              <w:rPr>
                <w:lang w:val="en-GB"/>
              </w:rPr>
              <w:t>16 June 2021</w:t>
            </w:r>
          </w:p>
        </w:tc>
        <w:tc>
          <w:tcPr>
            <w:tcW w:w="4643" w:type="dxa"/>
          </w:tcPr>
          <w:p w14:paraId="29FA813F" w14:textId="4A45070C" w:rsidR="00FB5384" w:rsidRPr="00CA4237" w:rsidRDefault="00326EFF" w:rsidP="00922947">
            <w:pPr>
              <w:pStyle w:val="TTableText"/>
              <w:rPr>
                <w:lang w:val="en-GB"/>
              </w:rPr>
            </w:pPr>
            <w:hyperlink r:id="rId16" w:history="1">
              <w:r w:rsidR="00A02135" w:rsidRPr="00205FEF">
                <w:rPr>
                  <w:rStyle w:val="Hyperlink"/>
                  <w:lang w:val="en-GB"/>
                </w:rPr>
                <w:t>Vol. 697 Col. 326</w:t>
              </w:r>
            </w:hyperlink>
          </w:p>
        </w:tc>
      </w:tr>
      <w:tr w:rsidR="00FB5384" w:rsidRPr="00CA4237" w14:paraId="6F3C24C9" w14:textId="77777777" w:rsidTr="00922947">
        <w:tc>
          <w:tcPr>
            <w:tcW w:w="2518" w:type="dxa"/>
          </w:tcPr>
          <w:p w14:paraId="63BA43D0" w14:textId="77777777" w:rsidR="00FB5384" w:rsidRPr="00CA4237" w:rsidRDefault="00FB5384" w:rsidP="00922947">
            <w:pPr>
              <w:pStyle w:val="TTableText"/>
              <w:rPr>
                <w:lang w:val="en-GB"/>
              </w:rPr>
            </w:pPr>
            <w:r w:rsidRPr="00CA4237">
              <w:rPr>
                <w:lang w:val="en-GB"/>
              </w:rPr>
              <w:t>Second Reading</w:t>
            </w:r>
          </w:p>
        </w:tc>
        <w:tc>
          <w:tcPr>
            <w:tcW w:w="2126" w:type="dxa"/>
          </w:tcPr>
          <w:p w14:paraId="7BC87D5E" w14:textId="0F4D271A" w:rsidR="00FB5384" w:rsidRPr="00CA4237" w:rsidRDefault="00FE7413" w:rsidP="00922947">
            <w:pPr>
              <w:pStyle w:val="TTableText"/>
              <w:rPr>
                <w:lang w:val="en-GB"/>
              </w:rPr>
            </w:pPr>
            <w:r>
              <w:rPr>
                <w:lang w:val="en-GB"/>
              </w:rPr>
              <w:t>28 January 2022</w:t>
            </w:r>
          </w:p>
        </w:tc>
        <w:tc>
          <w:tcPr>
            <w:tcW w:w="4643" w:type="dxa"/>
          </w:tcPr>
          <w:p w14:paraId="557E742F" w14:textId="6BCDD52B" w:rsidR="00FB5384" w:rsidRPr="00CA4237" w:rsidRDefault="00326EFF" w:rsidP="00922947">
            <w:pPr>
              <w:pStyle w:val="TTableText"/>
              <w:rPr>
                <w:lang w:val="en-GB"/>
              </w:rPr>
            </w:pPr>
            <w:hyperlink r:id="rId17" w:history="1">
              <w:r w:rsidR="00FB5384" w:rsidRPr="008D02AF">
                <w:rPr>
                  <w:rStyle w:val="Hyperlink"/>
                  <w:lang w:val="en-GB"/>
                </w:rPr>
                <w:t xml:space="preserve">Vol. </w:t>
              </w:r>
              <w:r w:rsidR="008D02AF" w:rsidRPr="008D02AF">
                <w:rPr>
                  <w:rStyle w:val="Hyperlink"/>
                  <w:lang w:val="en-GB"/>
                </w:rPr>
                <w:t>707</w:t>
              </w:r>
              <w:r w:rsidR="00FB5384" w:rsidRPr="008D02AF">
                <w:rPr>
                  <w:rStyle w:val="Hyperlink"/>
                  <w:lang w:val="en-GB"/>
                </w:rPr>
                <w:t xml:space="preserve"> Col. </w:t>
              </w:r>
              <w:r w:rsidR="008D02AF" w:rsidRPr="008D02AF">
                <w:rPr>
                  <w:rStyle w:val="Hyperlink"/>
                  <w:lang w:val="en-GB"/>
                </w:rPr>
                <w:t>1225</w:t>
              </w:r>
            </w:hyperlink>
          </w:p>
        </w:tc>
      </w:tr>
      <w:tr w:rsidR="00FB5384" w:rsidRPr="00CA4237" w14:paraId="187664BC" w14:textId="77777777" w:rsidTr="00922947">
        <w:tc>
          <w:tcPr>
            <w:tcW w:w="2518" w:type="dxa"/>
          </w:tcPr>
          <w:p w14:paraId="715C1A91" w14:textId="77777777" w:rsidR="00FB5384" w:rsidRPr="00CA4237" w:rsidRDefault="00FB5384" w:rsidP="00922947">
            <w:pPr>
              <w:pStyle w:val="TTableText"/>
              <w:rPr>
                <w:lang w:val="en-GB"/>
              </w:rPr>
            </w:pPr>
            <w:r w:rsidRPr="00CA4237">
              <w:rPr>
                <w:lang w:val="en-GB"/>
              </w:rPr>
              <w:t>Public Bill Committee</w:t>
            </w:r>
          </w:p>
        </w:tc>
        <w:tc>
          <w:tcPr>
            <w:tcW w:w="2126" w:type="dxa"/>
          </w:tcPr>
          <w:p w14:paraId="75742E13" w14:textId="73AC8E67" w:rsidR="00FB5384" w:rsidRPr="00CA4237" w:rsidRDefault="00FE7413" w:rsidP="00922947">
            <w:pPr>
              <w:pStyle w:val="TTableText"/>
              <w:rPr>
                <w:lang w:val="en-GB"/>
              </w:rPr>
            </w:pPr>
            <w:r>
              <w:rPr>
                <w:lang w:val="en-GB"/>
              </w:rPr>
              <w:t>23 February 2022</w:t>
            </w:r>
          </w:p>
        </w:tc>
        <w:tc>
          <w:tcPr>
            <w:tcW w:w="4643" w:type="dxa"/>
          </w:tcPr>
          <w:p w14:paraId="0518836B" w14:textId="1877A6BC" w:rsidR="00FB5384" w:rsidRPr="00CA4237" w:rsidRDefault="00326EFF" w:rsidP="00922947">
            <w:pPr>
              <w:pStyle w:val="TTableText"/>
              <w:rPr>
                <w:lang w:val="en-GB"/>
              </w:rPr>
            </w:pPr>
            <w:hyperlink r:id="rId18" w:history="1">
              <w:r w:rsidR="00A02135">
                <w:rPr>
                  <w:rStyle w:val="Hyperlink"/>
                  <w:lang w:val="en-GB"/>
                </w:rPr>
                <w:t>Vol. Col. 1</w:t>
              </w:r>
            </w:hyperlink>
          </w:p>
        </w:tc>
      </w:tr>
      <w:tr w:rsidR="00FB5384" w:rsidRPr="00CA4237" w14:paraId="25DA56F8" w14:textId="77777777" w:rsidTr="00922947">
        <w:tc>
          <w:tcPr>
            <w:tcW w:w="2518" w:type="dxa"/>
          </w:tcPr>
          <w:p w14:paraId="11033101" w14:textId="77777777" w:rsidR="00FB5384" w:rsidRPr="00CA4237" w:rsidRDefault="00FB5384" w:rsidP="00922947">
            <w:pPr>
              <w:pStyle w:val="TTableText"/>
              <w:rPr>
                <w:lang w:val="en-GB"/>
              </w:rPr>
            </w:pPr>
            <w:r w:rsidRPr="00CA4237">
              <w:rPr>
                <w:lang w:val="en-GB"/>
              </w:rPr>
              <w:t>Report and Third Reading</w:t>
            </w:r>
          </w:p>
        </w:tc>
        <w:tc>
          <w:tcPr>
            <w:tcW w:w="2126" w:type="dxa"/>
          </w:tcPr>
          <w:p w14:paraId="427BA963" w14:textId="4ED925BA" w:rsidR="00FB5384" w:rsidRPr="00CA4237" w:rsidRDefault="00FE7413" w:rsidP="00922947">
            <w:pPr>
              <w:pStyle w:val="TTableText"/>
              <w:rPr>
                <w:lang w:val="en-GB"/>
              </w:rPr>
            </w:pPr>
            <w:r>
              <w:rPr>
                <w:lang w:val="en-GB"/>
              </w:rPr>
              <w:t>18 March 2022</w:t>
            </w:r>
          </w:p>
        </w:tc>
        <w:tc>
          <w:tcPr>
            <w:tcW w:w="4643" w:type="dxa"/>
          </w:tcPr>
          <w:p w14:paraId="1D1E1362" w14:textId="3E8C546A" w:rsidR="00FB5384" w:rsidRPr="00CA4237" w:rsidRDefault="00326EFF" w:rsidP="00922947">
            <w:pPr>
              <w:pStyle w:val="TTableText"/>
              <w:rPr>
                <w:lang w:val="en-GB"/>
              </w:rPr>
            </w:pPr>
            <w:hyperlink r:id="rId19" w:history="1">
              <w:r w:rsidR="00FB5384" w:rsidRPr="008D02AF">
                <w:rPr>
                  <w:rStyle w:val="Hyperlink"/>
                  <w:lang w:val="en-GB"/>
                </w:rPr>
                <w:t xml:space="preserve">Vol. </w:t>
              </w:r>
              <w:r w:rsidR="00FE7413" w:rsidRPr="008D02AF">
                <w:rPr>
                  <w:rStyle w:val="Hyperlink"/>
                  <w:lang w:val="en-GB"/>
                </w:rPr>
                <w:t xml:space="preserve">710 </w:t>
              </w:r>
              <w:r w:rsidR="00FB5384" w:rsidRPr="008D02AF">
                <w:rPr>
                  <w:rStyle w:val="Hyperlink"/>
                  <w:lang w:val="en-GB"/>
                </w:rPr>
                <w:t xml:space="preserve">Col. </w:t>
              </w:r>
              <w:r w:rsidR="00FE7413" w:rsidRPr="008D02AF">
                <w:rPr>
                  <w:rStyle w:val="Hyperlink"/>
                  <w:lang w:val="en-GB"/>
                </w:rPr>
                <w:t>1196</w:t>
              </w:r>
            </w:hyperlink>
          </w:p>
        </w:tc>
      </w:tr>
      <w:tr w:rsidR="00FB5384" w:rsidRPr="00CA4237" w14:paraId="77249FC5" w14:textId="77777777" w:rsidTr="00922947">
        <w:tc>
          <w:tcPr>
            <w:tcW w:w="9287" w:type="dxa"/>
            <w:gridSpan w:val="3"/>
          </w:tcPr>
          <w:p w14:paraId="44471CB2" w14:textId="77777777" w:rsidR="00FB5384" w:rsidRPr="00CA4237" w:rsidRDefault="00FB5384" w:rsidP="00922947">
            <w:pPr>
              <w:pStyle w:val="TTableText"/>
              <w:rPr>
                <w:rStyle w:val="CItalic"/>
                <w:lang w:val="en-GB"/>
              </w:rPr>
            </w:pPr>
            <w:r w:rsidRPr="00CA4237">
              <w:rPr>
                <w:rStyle w:val="CItalic"/>
                <w:lang w:val="en-GB"/>
              </w:rPr>
              <w:t>House of Lords</w:t>
            </w:r>
          </w:p>
        </w:tc>
      </w:tr>
      <w:tr w:rsidR="00FB5384" w:rsidRPr="00CA4237" w14:paraId="58A99EEA" w14:textId="77777777" w:rsidTr="00922947">
        <w:tc>
          <w:tcPr>
            <w:tcW w:w="2518" w:type="dxa"/>
          </w:tcPr>
          <w:p w14:paraId="531230DE" w14:textId="77777777" w:rsidR="00FB5384" w:rsidRPr="00CA4237" w:rsidRDefault="00FB5384" w:rsidP="00922947">
            <w:pPr>
              <w:pStyle w:val="TTableText"/>
              <w:rPr>
                <w:lang w:val="en-GB"/>
              </w:rPr>
            </w:pPr>
            <w:r w:rsidRPr="00CA4237">
              <w:rPr>
                <w:lang w:val="en-GB"/>
              </w:rPr>
              <w:t>Introduction</w:t>
            </w:r>
          </w:p>
        </w:tc>
        <w:tc>
          <w:tcPr>
            <w:tcW w:w="2126" w:type="dxa"/>
          </w:tcPr>
          <w:p w14:paraId="7BE9887D" w14:textId="098FF4B0" w:rsidR="00FB5384" w:rsidRPr="00CA4237" w:rsidRDefault="00FE7413" w:rsidP="00922947">
            <w:pPr>
              <w:pStyle w:val="TTableText"/>
              <w:rPr>
                <w:lang w:val="en-GB"/>
              </w:rPr>
            </w:pPr>
            <w:r>
              <w:rPr>
                <w:lang w:val="en-GB"/>
              </w:rPr>
              <w:t>21 March 2022</w:t>
            </w:r>
          </w:p>
        </w:tc>
        <w:tc>
          <w:tcPr>
            <w:tcW w:w="4643" w:type="dxa"/>
          </w:tcPr>
          <w:p w14:paraId="49262D6E" w14:textId="6C1C7CAC" w:rsidR="00FB5384" w:rsidRPr="00CA4237" w:rsidRDefault="00326EFF" w:rsidP="00922947">
            <w:pPr>
              <w:pStyle w:val="TTableText"/>
              <w:rPr>
                <w:lang w:val="en-GB"/>
              </w:rPr>
            </w:pPr>
            <w:hyperlink r:id="rId20" w:history="1">
              <w:r w:rsidR="00A02135" w:rsidRPr="00A02135">
                <w:rPr>
                  <w:rStyle w:val="Hyperlink"/>
                  <w:lang w:val="en-GB"/>
                </w:rPr>
                <w:t xml:space="preserve">Vol. 820 Col. </w:t>
              </w:r>
            </w:hyperlink>
          </w:p>
        </w:tc>
      </w:tr>
      <w:tr w:rsidR="00FB5384" w:rsidRPr="00CA4237" w14:paraId="432104B4" w14:textId="77777777" w:rsidTr="00922947">
        <w:tc>
          <w:tcPr>
            <w:tcW w:w="2518" w:type="dxa"/>
          </w:tcPr>
          <w:p w14:paraId="7E425B8F" w14:textId="77777777" w:rsidR="00FB5384" w:rsidRPr="00CA4237" w:rsidRDefault="00FB5384" w:rsidP="00922947">
            <w:pPr>
              <w:pStyle w:val="TTableText"/>
              <w:rPr>
                <w:lang w:val="en-GB"/>
              </w:rPr>
            </w:pPr>
            <w:r w:rsidRPr="00CA4237">
              <w:rPr>
                <w:lang w:val="en-GB"/>
              </w:rPr>
              <w:t>Second Reading</w:t>
            </w:r>
          </w:p>
        </w:tc>
        <w:tc>
          <w:tcPr>
            <w:tcW w:w="2126" w:type="dxa"/>
          </w:tcPr>
          <w:p w14:paraId="52BF7402" w14:textId="5B88F400" w:rsidR="00FB5384" w:rsidRPr="00CA4237" w:rsidRDefault="00FE7413" w:rsidP="00922947">
            <w:pPr>
              <w:pStyle w:val="TTableText"/>
              <w:rPr>
                <w:lang w:val="en-GB"/>
              </w:rPr>
            </w:pPr>
            <w:r>
              <w:rPr>
                <w:lang w:val="en-GB"/>
              </w:rPr>
              <w:t>25</w:t>
            </w:r>
            <w:r w:rsidR="00FB5384" w:rsidRPr="00CA4237">
              <w:rPr>
                <w:lang w:val="en-GB"/>
              </w:rPr>
              <w:t xml:space="preserve"> M</w:t>
            </w:r>
            <w:r>
              <w:rPr>
                <w:lang w:val="en-GB"/>
              </w:rPr>
              <w:t>arch 2022</w:t>
            </w:r>
          </w:p>
        </w:tc>
        <w:tc>
          <w:tcPr>
            <w:tcW w:w="4643" w:type="dxa"/>
          </w:tcPr>
          <w:p w14:paraId="15D262B2" w14:textId="4992D8CB" w:rsidR="00FB5384" w:rsidRPr="00CA4237" w:rsidRDefault="00326EFF" w:rsidP="00922947">
            <w:pPr>
              <w:pStyle w:val="TTableText"/>
              <w:rPr>
                <w:lang w:val="en-GB"/>
              </w:rPr>
            </w:pPr>
            <w:hyperlink r:id="rId21" w:history="1">
              <w:r w:rsidR="00FB5384" w:rsidRPr="00A02135">
                <w:rPr>
                  <w:rStyle w:val="Hyperlink"/>
                  <w:lang w:val="en-GB"/>
                </w:rPr>
                <w:t xml:space="preserve">Vol. </w:t>
              </w:r>
              <w:r w:rsidR="008D02AF" w:rsidRPr="00A02135">
                <w:rPr>
                  <w:rStyle w:val="Hyperlink"/>
                  <w:lang w:val="en-GB"/>
                </w:rPr>
                <w:t>820</w:t>
              </w:r>
              <w:r w:rsidR="00FB5384" w:rsidRPr="00A02135">
                <w:rPr>
                  <w:rStyle w:val="Hyperlink"/>
                  <w:lang w:val="en-GB"/>
                </w:rPr>
                <w:t xml:space="preserve"> Col. </w:t>
              </w:r>
              <w:r w:rsidR="008D02AF" w:rsidRPr="00A02135">
                <w:rPr>
                  <w:rStyle w:val="Hyperlink"/>
                  <w:lang w:val="en-GB"/>
                </w:rPr>
                <w:t>1215</w:t>
              </w:r>
            </w:hyperlink>
          </w:p>
        </w:tc>
      </w:tr>
      <w:tr w:rsidR="00FB5384" w:rsidRPr="00CA4237" w14:paraId="6BC66244" w14:textId="77777777" w:rsidTr="00922947">
        <w:tc>
          <w:tcPr>
            <w:tcW w:w="2518" w:type="dxa"/>
          </w:tcPr>
          <w:p w14:paraId="70BFBA31" w14:textId="77777777" w:rsidR="00FB5384" w:rsidRPr="00CA4237" w:rsidRDefault="00FB5384" w:rsidP="00922947">
            <w:pPr>
              <w:pStyle w:val="TTableText"/>
              <w:rPr>
                <w:lang w:val="en-GB"/>
              </w:rPr>
            </w:pPr>
            <w:r w:rsidRPr="00CA4237">
              <w:rPr>
                <w:lang w:val="en-GB"/>
              </w:rPr>
              <w:t>Third Reading</w:t>
            </w:r>
          </w:p>
        </w:tc>
        <w:tc>
          <w:tcPr>
            <w:tcW w:w="2126" w:type="dxa"/>
          </w:tcPr>
          <w:p w14:paraId="0656D5A0" w14:textId="4EE7C2B9" w:rsidR="00FB5384" w:rsidRPr="003658CB" w:rsidRDefault="00FE7413" w:rsidP="00922947">
            <w:pPr>
              <w:pStyle w:val="TTableText"/>
              <w:rPr>
                <w:lang w:val="en-GB"/>
              </w:rPr>
            </w:pPr>
            <w:r w:rsidRPr="003658CB">
              <w:rPr>
                <w:lang w:val="en-GB"/>
              </w:rPr>
              <w:t>27 April 2022</w:t>
            </w:r>
          </w:p>
        </w:tc>
        <w:tc>
          <w:tcPr>
            <w:tcW w:w="4643" w:type="dxa"/>
          </w:tcPr>
          <w:p w14:paraId="4C4E1D49" w14:textId="6C879EDA" w:rsidR="00FB5384" w:rsidRPr="00205FEF" w:rsidRDefault="00326EFF" w:rsidP="00922947">
            <w:pPr>
              <w:pStyle w:val="TTableText"/>
              <w:rPr>
                <w:highlight w:val="yellow"/>
                <w:lang w:val="en-GB"/>
              </w:rPr>
            </w:pPr>
            <w:hyperlink r:id="rId22" w:history="1">
              <w:r w:rsidR="00FB5384" w:rsidRPr="0072333A">
                <w:rPr>
                  <w:rStyle w:val="Hyperlink"/>
                  <w:lang w:val="en-GB"/>
                </w:rPr>
                <w:t xml:space="preserve">Vol. </w:t>
              </w:r>
              <w:r w:rsidR="0072333A" w:rsidRPr="0072333A">
                <w:rPr>
                  <w:rStyle w:val="Hyperlink"/>
                  <w:lang w:val="en-GB"/>
                </w:rPr>
                <w:t>821</w:t>
              </w:r>
              <w:r w:rsidR="00FB5384" w:rsidRPr="0072333A">
                <w:rPr>
                  <w:rStyle w:val="Hyperlink"/>
                  <w:lang w:val="en-GB"/>
                </w:rPr>
                <w:t xml:space="preserve"> Col. </w:t>
              </w:r>
              <w:r w:rsidR="0072333A" w:rsidRPr="0072333A">
                <w:rPr>
                  <w:rStyle w:val="Hyperlink"/>
                  <w:lang w:val="en-GB"/>
                </w:rPr>
                <w:t>227</w:t>
              </w:r>
            </w:hyperlink>
          </w:p>
        </w:tc>
      </w:tr>
      <w:tr w:rsidR="00FB5384" w:rsidRPr="00CA4237" w14:paraId="19AE8369" w14:textId="77777777" w:rsidTr="00922947">
        <w:tc>
          <w:tcPr>
            <w:tcW w:w="2518" w:type="dxa"/>
            <w:vMerge w:val="restart"/>
          </w:tcPr>
          <w:p w14:paraId="188103D7" w14:textId="77777777" w:rsidR="00FB5384" w:rsidRPr="00CA4237" w:rsidRDefault="00FB5384" w:rsidP="00922947">
            <w:pPr>
              <w:pStyle w:val="TTableText"/>
              <w:rPr>
                <w:lang w:val="en-GB"/>
              </w:rPr>
            </w:pPr>
            <w:r w:rsidRPr="00CA4237">
              <w:rPr>
                <w:lang w:val="en-GB"/>
              </w:rPr>
              <w:t>Royal Assent</w:t>
            </w:r>
          </w:p>
        </w:tc>
        <w:tc>
          <w:tcPr>
            <w:tcW w:w="2126" w:type="dxa"/>
            <w:vMerge w:val="restart"/>
          </w:tcPr>
          <w:p w14:paraId="287D0235" w14:textId="79C4A860" w:rsidR="00FB5384" w:rsidRPr="003658CB" w:rsidRDefault="00142C7C" w:rsidP="00922947">
            <w:pPr>
              <w:pStyle w:val="TTableText"/>
              <w:rPr>
                <w:lang w:val="en-GB"/>
              </w:rPr>
            </w:pPr>
            <w:r w:rsidRPr="003658CB">
              <w:rPr>
                <w:lang w:val="en-GB"/>
              </w:rPr>
              <w:t>28</w:t>
            </w:r>
            <w:r w:rsidR="00FB5384" w:rsidRPr="003658CB">
              <w:rPr>
                <w:lang w:val="en-GB"/>
              </w:rPr>
              <w:t xml:space="preserve"> </w:t>
            </w:r>
            <w:r w:rsidRPr="003658CB">
              <w:rPr>
                <w:lang w:val="en-GB"/>
              </w:rPr>
              <w:t>April</w:t>
            </w:r>
            <w:r w:rsidR="00FB5384" w:rsidRPr="003658CB">
              <w:rPr>
                <w:lang w:val="en-GB"/>
              </w:rPr>
              <w:t xml:space="preserve"> </w:t>
            </w:r>
            <w:r w:rsidR="00FE7413" w:rsidRPr="003658CB">
              <w:rPr>
                <w:lang w:val="en-GB"/>
              </w:rPr>
              <w:t>2022</w:t>
            </w:r>
          </w:p>
        </w:tc>
        <w:tc>
          <w:tcPr>
            <w:tcW w:w="4643" w:type="dxa"/>
          </w:tcPr>
          <w:p w14:paraId="5ECA8072" w14:textId="0E3AEC7A" w:rsidR="00FB5384" w:rsidRPr="002E4FBD" w:rsidRDefault="00326EFF" w:rsidP="00922947">
            <w:pPr>
              <w:pStyle w:val="TTableText"/>
              <w:rPr>
                <w:lang w:val="en-GB"/>
              </w:rPr>
            </w:pPr>
            <w:hyperlink r:id="rId23" w:history="1">
              <w:r w:rsidR="00FB5384" w:rsidRPr="002E4FBD">
                <w:rPr>
                  <w:rStyle w:val="Hyperlink"/>
                  <w:lang w:val="en-GB"/>
                </w:rPr>
                <w:t xml:space="preserve">House of Commons Vol. </w:t>
              </w:r>
              <w:r w:rsidR="002E4FBD" w:rsidRPr="002E4FBD">
                <w:rPr>
                  <w:rStyle w:val="Hyperlink"/>
                  <w:lang w:val="en-GB"/>
                </w:rPr>
                <w:t>712</w:t>
              </w:r>
              <w:r w:rsidR="00FB5384" w:rsidRPr="002E4FBD">
                <w:rPr>
                  <w:rStyle w:val="Hyperlink"/>
                  <w:lang w:val="en-GB"/>
                </w:rPr>
                <w:t xml:space="preserve"> Col.</w:t>
              </w:r>
            </w:hyperlink>
          </w:p>
        </w:tc>
      </w:tr>
      <w:tr w:rsidR="00FB5384" w:rsidRPr="00CA4237" w14:paraId="5E229819" w14:textId="77777777" w:rsidTr="00922947">
        <w:tc>
          <w:tcPr>
            <w:tcW w:w="2518" w:type="dxa"/>
            <w:vMerge/>
          </w:tcPr>
          <w:p w14:paraId="56F41F7F" w14:textId="77777777" w:rsidR="00FB5384" w:rsidRPr="00CA4237" w:rsidRDefault="00FB5384" w:rsidP="00922947">
            <w:pPr>
              <w:pStyle w:val="TTableText"/>
              <w:rPr>
                <w:lang w:val="en-GB"/>
              </w:rPr>
            </w:pPr>
          </w:p>
        </w:tc>
        <w:tc>
          <w:tcPr>
            <w:tcW w:w="2126" w:type="dxa"/>
            <w:vMerge/>
          </w:tcPr>
          <w:p w14:paraId="6E69287F" w14:textId="77777777" w:rsidR="00FB5384" w:rsidRPr="00205FEF" w:rsidRDefault="00FB5384" w:rsidP="00922947">
            <w:pPr>
              <w:pStyle w:val="TTableText"/>
              <w:rPr>
                <w:highlight w:val="yellow"/>
                <w:lang w:val="en-GB"/>
              </w:rPr>
            </w:pPr>
          </w:p>
        </w:tc>
        <w:tc>
          <w:tcPr>
            <w:tcW w:w="4643" w:type="dxa"/>
          </w:tcPr>
          <w:p w14:paraId="5343766A" w14:textId="0D2AB982" w:rsidR="00FB5384" w:rsidRPr="002E4FBD" w:rsidRDefault="00326EFF" w:rsidP="00922947">
            <w:pPr>
              <w:pStyle w:val="TTableText"/>
              <w:rPr>
                <w:lang w:val="en-GB"/>
              </w:rPr>
            </w:pPr>
            <w:hyperlink r:id="rId24" w:history="1">
              <w:r w:rsidR="00FB5384" w:rsidRPr="002E4FBD">
                <w:rPr>
                  <w:rStyle w:val="Hyperlink"/>
                  <w:lang w:val="en-GB"/>
                </w:rPr>
                <w:t xml:space="preserve">House of Lords Vol. </w:t>
              </w:r>
              <w:r w:rsidR="002E4FBD" w:rsidRPr="002E4FBD">
                <w:rPr>
                  <w:rStyle w:val="Hyperlink"/>
                  <w:lang w:val="en-GB"/>
                </w:rPr>
                <w:t>821</w:t>
              </w:r>
              <w:r w:rsidR="00FB5384" w:rsidRPr="002E4FBD">
                <w:rPr>
                  <w:rStyle w:val="Hyperlink"/>
                  <w:lang w:val="en-GB"/>
                </w:rPr>
                <w:t xml:space="preserve"> Col. </w:t>
              </w:r>
              <w:r w:rsidR="002E4FBD" w:rsidRPr="002E4FBD">
                <w:rPr>
                  <w:rStyle w:val="Hyperlink"/>
                  <w:lang w:val="en-GB"/>
                </w:rPr>
                <w:t>383</w:t>
              </w:r>
            </w:hyperlink>
          </w:p>
        </w:tc>
      </w:tr>
    </w:tbl>
    <w:p w14:paraId="0FE9DF08" w14:textId="77777777" w:rsidR="005F6F2A" w:rsidRPr="00CA4237" w:rsidRDefault="005F6F2A" w:rsidP="00A27BF0">
      <w:pPr>
        <w:pStyle w:val="ParaMainText"/>
        <w:rPr>
          <w:lang w:val="en-GB"/>
        </w:rPr>
      </w:pPr>
      <w:bookmarkStart w:id="81" w:name="_GoBack"/>
      <w:bookmarkEnd w:id="65"/>
      <w:bookmarkEnd w:id="81"/>
    </w:p>
    <w:sectPr w:rsidR="005F6F2A" w:rsidRPr="00CA4237" w:rsidSect="00377D0E">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701"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7D7BF" w14:textId="77777777" w:rsidR="00AA2924" w:rsidRDefault="00AA2924">
      <w:r>
        <w:separator/>
      </w:r>
    </w:p>
    <w:p w14:paraId="6D1C6CF6" w14:textId="77777777" w:rsidR="00AA2924" w:rsidRDefault="00AA2924"/>
    <w:p w14:paraId="768D0A82" w14:textId="77777777" w:rsidR="00AA2924" w:rsidRDefault="00AA2924"/>
  </w:endnote>
  <w:endnote w:type="continuationSeparator" w:id="0">
    <w:p w14:paraId="6F29064C" w14:textId="77777777" w:rsidR="00AA2924" w:rsidRDefault="00AA2924">
      <w:r>
        <w:continuationSeparator/>
      </w:r>
    </w:p>
    <w:p w14:paraId="13E3865A" w14:textId="77777777" w:rsidR="00AA2924" w:rsidRDefault="00AA2924"/>
    <w:p w14:paraId="1AA5DE2C" w14:textId="77777777" w:rsidR="00AA2924" w:rsidRDefault="00AA2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E12EC" w14:textId="77777777" w:rsidR="00922947" w:rsidRDefault="0092294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922947" w:rsidRDefault="0092294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6F7DB0E2" w14:textId="5FBD7835" w:rsidR="00922947" w:rsidRDefault="0092294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326EFF">
          <w:rPr>
            <w:noProof/>
          </w:rPr>
          <w:t>10</w:t>
        </w:r>
        <w:r>
          <w:rPr>
            <w:noProof/>
          </w:rPr>
          <w:fldChar w:fldCharType="end"/>
        </w:r>
      </w:p>
    </w:sdtContent>
  </w:sdt>
  <w:p w14:paraId="43F7B308" w14:textId="2117D37B" w:rsidR="00922947" w:rsidRPr="006A0D49" w:rsidRDefault="00922947"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26EFF">
      <w:rPr>
        <w:noProof/>
      </w:rPr>
      <w:t>10</w:t>
    </w:r>
    <w:r>
      <w:rPr>
        <w:noProof/>
      </w:rPr>
      <w:fldChar w:fldCharType="end"/>
    </w:r>
  </w:p>
  <w:p w14:paraId="109C0729" w14:textId="1CDC9CC0" w:rsidR="00922947" w:rsidRPr="00DE0805" w:rsidRDefault="00922947"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British Sign Language</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ED2DA6">
          <w:rPr>
            <w:rStyle w:val="FooterText"/>
          </w:rPr>
          <w:t>Act 2022</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ED2DA6">
          <w:rPr>
            <w:rStyle w:val="FooterText"/>
          </w:rPr>
          <w:t>which received Royal Assent</w:t>
        </w:r>
      </w:sdtContent>
    </w:sdt>
    <w:r w:rsidRPr="00DE0805">
      <w:rPr>
        <w:rStyle w:val="FooterText"/>
      </w:rPr>
      <w:t xml:space="preserve"> </w:t>
    </w:r>
    <w:r>
      <w:rPr>
        <w:rStyle w:val="FooterText"/>
      </w:rPr>
      <w:t xml:space="preserve">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rPr>
          <w:rStyle w:val="FooterText"/>
        </w:rPr>
      </w:sdtEndPr>
      <w:sdtContent>
        <w:r w:rsidR="003658CB">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ED2DA6">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F93A27">
          <w:rPr>
            <w:rStyle w:val="FooterText"/>
          </w:rPr>
          <w:t>34</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22947" w14:paraId="4BB90BF3" w14:textId="77777777" w:rsidTr="00922B46">
      <w:tc>
        <w:tcPr>
          <w:tcW w:w="4076" w:type="dxa"/>
        </w:tcPr>
        <w:p w14:paraId="6184F0A3" w14:textId="0FE33833" w:rsidR="00922947" w:rsidRPr="00164F74" w:rsidRDefault="00326EFF"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ED2DA6">
                <w:t>c.</w:t>
              </w:r>
            </w:sdtContent>
          </w:sdt>
          <w:r w:rsidR="00922947"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F93A27">
                <w:rPr>
                  <w:rStyle w:val="FooterChar"/>
                </w:rPr>
                <w:t>34</w:t>
              </w:r>
            </w:sdtContent>
          </w:sdt>
          <w:r w:rsidR="00922947">
            <w:t>–</w:t>
          </w:r>
          <w:r w:rsidR="00922947" w:rsidRPr="00D72E04">
            <w:t>EN</w:t>
          </w:r>
        </w:p>
      </w:tc>
      <w:tc>
        <w:tcPr>
          <w:tcW w:w="4077" w:type="dxa"/>
        </w:tcPr>
        <w:p w14:paraId="4410988C" w14:textId="14EF6655" w:rsidR="00922947" w:rsidRPr="00164F74" w:rsidRDefault="00922947" w:rsidP="004171B3">
          <w:pPr>
            <w:pStyle w:val="Footer"/>
            <w:jc w:val="right"/>
          </w:pPr>
        </w:p>
      </w:tc>
    </w:tr>
  </w:tbl>
  <w:p w14:paraId="150C41FF" w14:textId="77777777" w:rsidR="00922947" w:rsidRDefault="00922947"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38C57E" w14:textId="77777777" w:rsidR="00AA2924" w:rsidRDefault="00AA2924">
      <w:r>
        <w:separator/>
      </w:r>
    </w:p>
  </w:footnote>
  <w:footnote w:type="continuationSeparator" w:id="0">
    <w:p w14:paraId="5CA25509" w14:textId="77777777" w:rsidR="00AA2924" w:rsidRDefault="00AA2924">
      <w:r>
        <w:continuationSeparator/>
      </w:r>
    </w:p>
    <w:p w14:paraId="5AA5347A" w14:textId="77777777" w:rsidR="00AA2924" w:rsidRDefault="00AA2924"/>
    <w:p w14:paraId="0EDB0FFA" w14:textId="77777777" w:rsidR="00AA2924" w:rsidRDefault="00AA2924"/>
  </w:footnote>
  <w:footnote w:id="1">
    <w:p w14:paraId="72B8742E" w14:textId="705A190C" w:rsidR="00922947" w:rsidRDefault="00922947">
      <w:pPr>
        <w:pStyle w:val="FootnoteText"/>
      </w:pPr>
      <w:r>
        <w:rPr>
          <w:rStyle w:val="FootnoteReference"/>
        </w:rPr>
        <w:footnoteRef/>
      </w:r>
      <w:r>
        <w:t xml:space="preserve"> </w:t>
      </w:r>
      <w:r w:rsidRPr="00D967B4">
        <w:t>The term Deaf (with a capital D) refers to people of all ages who sign BSL, or acquire BSL later in life, as a primary or preferred language and identify in any way with the lived experience of being Deaf</w:t>
      </w:r>
    </w:p>
  </w:footnote>
  <w:footnote w:id="2">
    <w:p w14:paraId="0B8C01A0" w14:textId="77777777" w:rsidR="00922947" w:rsidRDefault="00922947" w:rsidP="003D1281">
      <w:pPr>
        <w:pBdr>
          <w:top w:val="nil"/>
          <w:left w:val="nil"/>
          <w:bottom w:val="nil"/>
          <w:right w:val="nil"/>
          <w:between w:val="nil"/>
        </w:pBdr>
        <w:spacing w:after="120" w:line="240" w:lineRule="auto"/>
        <w:rPr>
          <w:color w:val="000000"/>
          <w:sz w:val="18"/>
          <w:szCs w:val="18"/>
        </w:rPr>
      </w:pPr>
      <w:r>
        <w:rPr>
          <w:vertAlign w:val="superscript"/>
        </w:rPr>
        <w:footnoteRef/>
      </w:r>
      <w:r>
        <w:rPr>
          <w:color w:val="000000"/>
          <w:sz w:val="18"/>
          <w:szCs w:val="18"/>
        </w:rPr>
        <w:t xml:space="preserve"> </w:t>
      </w:r>
      <w:hyperlink r:id="rId1">
        <w:r>
          <w:rPr>
            <w:color w:val="0070C0"/>
            <w:sz w:val="18"/>
            <w:szCs w:val="18"/>
            <w:u w:val="single"/>
          </w:rPr>
          <w:t>https://publications.parliament.uk/pa/cm200203/cmhansrd/vo030318/wmstext/30318m02.htm</w:t>
        </w:r>
      </w:hyperlink>
    </w:p>
  </w:footnote>
  <w:footnote w:id="3">
    <w:p w14:paraId="3A7FCD11" w14:textId="73E70EB7" w:rsidR="00922947" w:rsidRDefault="00922947" w:rsidP="003D1281">
      <w:pPr>
        <w:pBdr>
          <w:top w:val="nil"/>
          <w:left w:val="nil"/>
          <w:bottom w:val="nil"/>
          <w:right w:val="nil"/>
          <w:between w:val="nil"/>
        </w:pBdr>
        <w:spacing w:after="120" w:line="240" w:lineRule="auto"/>
        <w:rPr>
          <w:color w:val="000000"/>
          <w:sz w:val="18"/>
          <w:szCs w:val="18"/>
        </w:rPr>
      </w:pPr>
      <w:r w:rsidRPr="00FC568C">
        <w:rPr>
          <w:vertAlign w:val="superscript"/>
        </w:rPr>
        <w:footnoteRef/>
      </w:r>
      <w:r>
        <w:rPr>
          <w:color w:val="000000"/>
          <w:sz w:val="18"/>
          <w:szCs w:val="18"/>
        </w:rPr>
        <w:t xml:space="preserve"> </w:t>
      </w:r>
      <w:hyperlink r:id="rId2">
        <w:r>
          <w:rPr>
            <w:color w:val="0070C0"/>
            <w:sz w:val="18"/>
            <w:szCs w:val="18"/>
            <w:u w:val="single"/>
          </w:rPr>
          <w:t>https://www.coe.int/en/web/european-charter-regional-or-minority-languages/text-of-the-charter</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80516" w14:textId="77777777" w:rsidR="00922947" w:rsidRDefault="0092294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CDCDD" w14:textId="77777777" w:rsidR="00922947" w:rsidRDefault="0092294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F9335" w14:textId="32D05BD8" w:rsidR="00922947" w:rsidRDefault="0092294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AAC64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A8CF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7CF5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2CC7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AAC9F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46AB3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9C467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1058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B66E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3AD3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44C55"/>
    <w:multiLevelType w:val="multilevel"/>
    <w:tmpl w:val="014AAB58"/>
    <w:lvl w:ilvl="0">
      <w:start w:val="3"/>
      <w:numFmt w:val="decimal"/>
      <w:lvlText w:val="%1 "/>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1245416"/>
    <w:multiLevelType w:val="multilevel"/>
    <w:tmpl w:val="C0AC2C76"/>
    <w:lvl w:ilvl="0">
      <w:start w:val="12"/>
      <w:numFmt w:val="decimal"/>
      <w:lvlText w:val="%1 "/>
      <w:lvlJc w:val="left"/>
      <w:pPr>
        <w:ind w:left="360" w:hanging="360"/>
      </w:pPr>
      <w:rPr>
        <w:rFonts w:hint="default"/>
      </w:rPr>
    </w:lvl>
    <w:lvl w:ilvl="1">
      <w:start w:val="13"/>
      <w:numFmt w:val="decimal"/>
      <w:lvlText w:val="%2."/>
      <w:lvlJc w:val="left"/>
      <w:pPr>
        <w:ind w:left="1015" w:hanging="360"/>
      </w:pPr>
      <w:rPr>
        <w:rFonts w:hint="default"/>
      </w:rPr>
    </w:lvl>
    <w:lvl w:ilvl="2">
      <w:start w:val="1"/>
      <w:numFmt w:val="lowerRoman"/>
      <w:lvlText w:val="%3."/>
      <w:lvlJc w:val="right"/>
      <w:pPr>
        <w:ind w:left="1735" w:hanging="180"/>
      </w:pPr>
      <w:rPr>
        <w:rFonts w:hint="default"/>
      </w:rPr>
    </w:lvl>
    <w:lvl w:ilvl="3">
      <w:start w:val="1"/>
      <w:numFmt w:val="decimal"/>
      <w:lvlText w:val="%4."/>
      <w:lvlJc w:val="left"/>
      <w:pPr>
        <w:ind w:left="2455" w:hanging="360"/>
      </w:pPr>
      <w:rPr>
        <w:rFonts w:hint="default"/>
      </w:rPr>
    </w:lvl>
    <w:lvl w:ilvl="4">
      <w:start w:val="1"/>
      <w:numFmt w:val="lowerLetter"/>
      <w:lvlText w:val="%5."/>
      <w:lvlJc w:val="left"/>
      <w:pPr>
        <w:ind w:left="3175" w:hanging="360"/>
      </w:pPr>
      <w:rPr>
        <w:rFonts w:hint="default"/>
      </w:rPr>
    </w:lvl>
    <w:lvl w:ilvl="5">
      <w:start w:val="1"/>
      <w:numFmt w:val="lowerRoman"/>
      <w:lvlText w:val="%6."/>
      <w:lvlJc w:val="right"/>
      <w:pPr>
        <w:ind w:left="3895" w:hanging="180"/>
      </w:pPr>
      <w:rPr>
        <w:rFonts w:hint="default"/>
      </w:rPr>
    </w:lvl>
    <w:lvl w:ilvl="6">
      <w:start w:val="1"/>
      <w:numFmt w:val="decimal"/>
      <w:lvlText w:val="%7."/>
      <w:lvlJc w:val="left"/>
      <w:pPr>
        <w:ind w:left="4615" w:hanging="360"/>
      </w:pPr>
      <w:rPr>
        <w:rFonts w:hint="default"/>
      </w:rPr>
    </w:lvl>
    <w:lvl w:ilvl="7">
      <w:start w:val="1"/>
      <w:numFmt w:val="lowerLetter"/>
      <w:lvlText w:val="%8."/>
      <w:lvlJc w:val="left"/>
      <w:pPr>
        <w:ind w:left="5335" w:hanging="360"/>
      </w:pPr>
      <w:rPr>
        <w:rFonts w:hint="default"/>
      </w:rPr>
    </w:lvl>
    <w:lvl w:ilvl="8">
      <w:start w:val="1"/>
      <w:numFmt w:val="lowerRoman"/>
      <w:lvlText w:val="%9."/>
      <w:lvlJc w:val="right"/>
      <w:pPr>
        <w:ind w:left="6055" w:hanging="180"/>
      </w:pPr>
      <w:rPr>
        <w:rFonts w:hint="default"/>
      </w:rPr>
    </w:lvl>
  </w:abstractNum>
  <w:abstractNum w:abstractNumId="14" w15:restartNumberingAfterBreak="0">
    <w:nsid w:val="13915295"/>
    <w:multiLevelType w:val="multilevel"/>
    <w:tmpl w:val="6496499A"/>
    <w:lvl w:ilvl="0">
      <w:start w:val="44"/>
      <w:numFmt w:val="decimal"/>
      <w:lvlText w:val="%1 "/>
      <w:lvlJc w:val="left"/>
      <w:pPr>
        <w:ind w:left="720" w:hanging="360"/>
      </w:pPr>
      <w:rPr>
        <w:rFonts w:hint="default"/>
      </w:rPr>
    </w:lvl>
    <w:lvl w:ilvl="1">
      <w:start w:val="41"/>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D575029"/>
    <w:multiLevelType w:val="multilevel"/>
    <w:tmpl w:val="4926A4A0"/>
    <w:lvl w:ilvl="0">
      <w:start w:val="14"/>
      <w:numFmt w:val="decimal"/>
      <w:lvlText w:val="%1 "/>
      <w:lvlJc w:val="left"/>
      <w:pPr>
        <w:ind w:left="720" w:hanging="360"/>
      </w:pPr>
      <w:rPr>
        <w:rFonts w:hint="default"/>
      </w:rPr>
    </w:lvl>
    <w:lvl w:ilvl="1">
      <w:start w:val="13"/>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17"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173C8E"/>
    <w:multiLevelType w:val="hybridMultilevel"/>
    <w:tmpl w:val="B6AA0656"/>
    <w:lvl w:ilvl="0" w:tplc="586A67FC">
      <w:start w:val="1"/>
      <w:numFmt w:val="decimal"/>
      <w:pStyle w:val="ParaNumbered"/>
      <w:lvlText w:val="%1 "/>
      <w:lvlJc w:val="left"/>
      <w:pPr>
        <w:ind w:left="1069"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0F21E0"/>
    <w:multiLevelType w:val="multilevel"/>
    <w:tmpl w:val="729A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4E6193"/>
    <w:multiLevelType w:val="multilevel"/>
    <w:tmpl w:val="F7D0A08C"/>
    <w:lvl w:ilvl="0">
      <w:start w:val="45"/>
      <w:numFmt w:val="decimal"/>
      <w:lvlText w:val="%1 "/>
      <w:lvlJc w:val="left"/>
      <w:pPr>
        <w:ind w:left="720" w:hanging="360"/>
      </w:pPr>
      <w:rPr>
        <w:rFonts w:hint="default"/>
      </w:rPr>
    </w:lvl>
    <w:lvl w:ilvl="1">
      <w:start w:val="42"/>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23" w15:restartNumberingAfterBreak="0">
    <w:nsid w:val="4D3C3CD3"/>
    <w:multiLevelType w:val="hybridMultilevel"/>
    <w:tmpl w:val="4100F062"/>
    <w:lvl w:ilvl="0" w:tplc="08090001">
      <w:start w:val="1"/>
      <w:numFmt w:val="bullet"/>
      <w:lvlText w:val=""/>
      <w:lvlJc w:val="left"/>
      <w:pPr>
        <w:ind w:left="1074" w:hanging="360"/>
      </w:pPr>
      <w:rPr>
        <w:rFonts w:ascii="Symbol" w:hAnsi="Symbol" w:hint="default"/>
      </w:rPr>
    </w:lvl>
    <w:lvl w:ilvl="1" w:tplc="08090019">
      <w:start w:val="1"/>
      <w:numFmt w:val="lowerLetter"/>
      <w:lvlText w:val="%2."/>
      <w:lvlJc w:val="left"/>
      <w:pPr>
        <w:ind w:left="1794" w:hanging="360"/>
      </w:pPr>
    </w:lvl>
    <w:lvl w:ilvl="2" w:tplc="0809001B">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24" w15:restartNumberingAfterBreak="0">
    <w:nsid w:val="5581077F"/>
    <w:multiLevelType w:val="multilevel"/>
    <w:tmpl w:val="73922EA2"/>
    <w:lvl w:ilvl="0">
      <w:start w:val="46"/>
      <w:numFmt w:val="decimal"/>
      <w:lvlText w:val="%1 "/>
      <w:lvlJc w:val="left"/>
      <w:pPr>
        <w:ind w:left="720" w:hanging="360"/>
      </w:pPr>
      <w:rPr>
        <w:rFonts w:hint="default"/>
      </w:rPr>
    </w:lvl>
    <w:lvl w:ilvl="1">
      <w:start w:val="37"/>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25" w15:restartNumberingAfterBreak="0">
    <w:nsid w:val="57AE6E7B"/>
    <w:multiLevelType w:val="multilevel"/>
    <w:tmpl w:val="D9C04CB4"/>
    <w:lvl w:ilvl="0">
      <w:start w:val="23"/>
      <w:numFmt w:val="decimal"/>
      <w:lvlText w:val="%1 "/>
      <w:lvlJc w:val="left"/>
      <w:pPr>
        <w:ind w:left="720" w:hanging="360"/>
      </w:pPr>
      <w:rPr>
        <w:rFonts w:hint="default"/>
      </w:rPr>
    </w:lvl>
    <w:lvl w:ilvl="1">
      <w:start w:val="23"/>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2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88D6D37"/>
    <w:multiLevelType w:val="multilevel"/>
    <w:tmpl w:val="931661D6"/>
    <w:lvl w:ilvl="0">
      <w:start w:val="24"/>
      <w:numFmt w:val="decimal"/>
      <w:lvlText w:val="%1 "/>
      <w:lvlJc w:val="left"/>
      <w:pPr>
        <w:ind w:left="720" w:hanging="360"/>
      </w:pPr>
      <w:rPr>
        <w:rFonts w:hint="default"/>
      </w:rPr>
    </w:lvl>
    <w:lvl w:ilvl="1">
      <w:start w:val="25"/>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abstractNum w:abstractNumId="2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8D4D9E"/>
    <w:multiLevelType w:val="multilevel"/>
    <w:tmpl w:val="371C83FA"/>
    <w:lvl w:ilvl="0">
      <w:start w:val="6"/>
      <w:numFmt w:val="decimal"/>
      <w:lvlText w:val="%1 "/>
      <w:lvlJc w:val="left"/>
      <w:pPr>
        <w:ind w:left="360" w:hanging="360"/>
      </w:pPr>
      <w:rPr>
        <w:rFonts w:hint="default"/>
      </w:rPr>
    </w:lvl>
    <w:lvl w:ilvl="1">
      <w:start w:val="1"/>
      <w:numFmt w:val="decimal"/>
      <w:lvlText w:val="%2."/>
      <w:lvlJc w:val="left"/>
      <w:pPr>
        <w:ind w:left="1015" w:hanging="360"/>
      </w:pPr>
      <w:rPr>
        <w:rFonts w:hint="default"/>
      </w:rPr>
    </w:lvl>
    <w:lvl w:ilvl="2">
      <w:start w:val="1"/>
      <w:numFmt w:val="lowerRoman"/>
      <w:lvlText w:val="%3."/>
      <w:lvlJc w:val="right"/>
      <w:pPr>
        <w:ind w:left="1735" w:hanging="180"/>
      </w:pPr>
      <w:rPr>
        <w:rFonts w:hint="default"/>
      </w:rPr>
    </w:lvl>
    <w:lvl w:ilvl="3">
      <w:start w:val="1"/>
      <w:numFmt w:val="decimal"/>
      <w:lvlText w:val="%4."/>
      <w:lvlJc w:val="left"/>
      <w:pPr>
        <w:ind w:left="2455" w:hanging="360"/>
      </w:pPr>
      <w:rPr>
        <w:rFonts w:hint="default"/>
      </w:rPr>
    </w:lvl>
    <w:lvl w:ilvl="4">
      <w:start w:val="1"/>
      <w:numFmt w:val="lowerLetter"/>
      <w:lvlText w:val="%5."/>
      <w:lvlJc w:val="left"/>
      <w:pPr>
        <w:ind w:left="3175" w:hanging="360"/>
      </w:pPr>
      <w:rPr>
        <w:rFonts w:hint="default"/>
      </w:rPr>
    </w:lvl>
    <w:lvl w:ilvl="5">
      <w:start w:val="1"/>
      <w:numFmt w:val="lowerRoman"/>
      <w:lvlText w:val="%6."/>
      <w:lvlJc w:val="right"/>
      <w:pPr>
        <w:ind w:left="3895" w:hanging="180"/>
      </w:pPr>
      <w:rPr>
        <w:rFonts w:hint="default"/>
      </w:rPr>
    </w:lvl>
    <w:lvl w:ilvl="6">
      <w:start w:val="1"/>
      <w:numFmt w:val="decimal"/>
      <w:lvlText w:val="%7."/>
      <w:lvlJc w:val="left"/>
      <w:pPr>
        <w:ind w:left="4615" w:hanging="360"/>
      </w:pPr>
      <w:rPr>
        <w:rFonts w:hint="default"/>
      </w:rPr>
    </w:lvl>
    <w:lvl w:ilvl="7">
      <w:start w:val="1"/>
      <w:numFmt w:val="lowerLetter"/>
      <w:lvlText w:val="%8."/>
      <w:lvlJc w:val="left"/>
      <w:pPr>
        <w:ind w:left="5335" w:hanging="360"/>
      </w:pPr>
      <w:rPr>
        <w:rFonts w:hint="default"/>
      </w:rPr>
    </w:lvl>
    <w:lvl w:ilvl="8">
      <w:start w:val="1"/>
      <w:numFmt w:val="lowerRoman"/>
      <w:lvlText w:val="%9."/>
      <w:lvlJc w:val="right"/>
      <w:pPr>
        <w:ind w:left="6055" w:hanging="180"/>
      </w:pPr>
      <w:rPr>
        <w:rFonts w:hint="default"/>
      </w:rPr>
    </w:lvl>
  </w:abstractNum>
  <w:abstractNum w:abstractNumId="30" w15:restartNumberingAfterBreak="0">
    <w:nsid w:val="6B557938"/>
    <w:multiLevelType w:val="multilevel"/>
    <w:tmpl w:val="3CC4AA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891BF4"/>
    <w:multiLevelType w:val="multilevel"/>
    <w:tmpl w:val="0A7A3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6" w15:restartNumberingAfterBreak="0">
    <w:nsid w:val="7FE677C1"/>
    <w:multiLevelType w:val="multilevel"/>
    <w:tmpl w:val="0F80F15E"/>
    <w:lvl w:ilvl="0">
      <w:start w:val="37"/>
      <w:numFmt w:val="decimal"/>
      <w:lvlText w:val="%1 "/>
      <w:lvlJc w:val="left"/>
      <w:pPr>
        <w:ind w:left="720" w:hanging="360"/>
      </w:pPr>
      <w:rPr>
        <w:rFonts w:hint="default"/>
      </w:rPr>
    </w:lvl>
    <w:lvl w:ilvl="1">
      <w:start w:val="37"/>
      <w:numFmt w:val="decimal"/>
      <w:lvlText w:val="%2."/>
      <w:lvlJc w:val="left"/>
      <w:pPr>
        <w:ind w:left="1375" w:hanging="360"/>
      </w:pPr>
      <w:rPr>
        <w:rFonts w:hint="default"/>
      </w:rPr>
    </w:lvl>
    <w:lvl w:ilvl="2">
      <w:start w:val="1"/>
      <w:numFmt w:val="lowerRoman"/>
      <w:lvlText w:val="%3."/>
      <w:lvlJc w:val="right"/>
      <w:pPr>
        <w:ind w:left="2095" w:hanging="180"/>
      </w:pPr>
      <w:rPr>
        <w:rFonts w:hint="default"/>
      </w:rPr>
    </w:lvl>
    <w:lvl w:ilvl="3">
      <w:start w:val="1"/>
      <w:numFmt w:val="decimal"/>
      <w:lvlText w:val="%4."/>
      <w:lvlJc w:val="left"/>
      <w:pPr>
        <w:ind w:left="2815" w:hanging="360"/>
      </w:pPr>
      <w:rPr>
        <w:rFonts w:hint="default"/>
      </w:rPr>
    </w:lvl>
    <w:lvl w:ilvl="4">
      <w:start w:val="1"/>
      <w:numFmt w:val="lowerLetter"/>
      <w:lvlText w:val="%5."/>
      <w:lvlJc w:val="left"/>
      <w:pPr>
        <w:ind w:left="3535" w:hanging="360"/>
      </w:pPr>
      <w:rPr>
        <w:rFonts w:hint="default"/>
      </w:rPr>
    </w:lvl>
    <w:lvl w:ilvl="5">
      <w:start w:val="1"/>
      <w:numFmt w:val="lowerRoman"/>
      <w:lvlText w:val="%6."/>
      <w:lvlJc w:val="right"/>
      <w:pPr>
        <w:ind w:left="4255" w:hanging="180"/>
      </w:pPr>
      <w:rPr>
        <w:rFonts w:hint="default"/>
      </w:rPr>
    </w:lvl>
    <w:lvl w:ilvl="6">
      <w:start w:val="1"/>
      <w:numFmt w:val="decimal"/>
      <w:lvlText w:val="%7."/>
      <w:lvlJc w:val="left"/>
      <w:pPr>
        <w:ind w:left="4975" w:hanging="360"/>
      </w:pPr>
      <w:rPr>
        <w:rFonts w:hint="default"/>
      </w:rPr>
    </w:lvl>
    <w:lvl w:ilvl="7">
      <w:start w:val="1"/>
      <w:numFmt w:val="lowerLetter"/>
      <w:lvlText w:val="%8."/>
      <w:lvlJc w:val="left"/>
      <w:pPr>
        <w:ind w:left="5695" w:hanging="360"/>
      </w:pPr>
      <w:rPr>
        <w:rFonts w:hint="default"/>
      </w:rPr>
    </w:lvl>
    <w:lvl w:ilvl="8">
      <w:start w:val="1"/>
      <w:numFmt w:val="lowerRoman"/>
      <w:lvlText w:val="%9."/>
      <w:lvlJc w:val="right"/>
      <w:pPr>
        <w:ind w:left="6415" w:hanging="180"/>
      </w:pPr>
      <w:rPr>
        <w:rFonts w:hint="default"/>
      </w:rPr>
    </w:lvl>
  </w:abstractNum>
  <w:num w:numId="1">
    <w:abstractNumId w:val="15"/>
  </w:num>
  <w:num w:numId="2">
    <w:abstractNumId w:val="26"/>
  </w:num>
  <w:num w:numId="3">
    <w:abstractNumId w:val="32"/>
  </w:num>
  <w:num w:numId="4">
    <w:abstractNumId w:val="31"/>
  </w:num>
  <w:num w:numId="5">
    <w:abstractNumId w:val="19"/>
  </w:num>
  <w:num w:numId="6">
    <w:abstractNumId w:val="33"/>
  </w:num>
  <w:num w:numId="7">
    <w:abstractNumId w:val="12"/>
  </w:num>
  <w:num w:numId="8">
    <w:abstractNumId w:val="17"/>
  </w:num>
  <w:num w:numId="9">
    <w:abstractNumId w:val="28"/>
  </w:num>
  <w:num w:numId="10">
    <w:abstractNumId w:val="20"/>
  </w:num>
  <w:num w:numId="11">
    <w:abstractNumId w:val="35"/>
  </w:num>
  <w:num w:numId="12">
    <w:abstractNumId w:val="19"/>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8"/>
  </w:num>
  <w:num w:numId="24">
    <w:abstractNumId w:val="31"/>
    <w:lvlOverride w:ilvl="0">
      <w:startOverride w:val="1"/>
    </w:lvlOverride>
  </w:num>
  <w:num w:numId="25">
    <w:abstractNumId w:val="11"/>
  </w:num>
  <w:num w:numId="26">
    <w:abstractNumId w:val="30"/>
  </w:num>
  <w:num w:numId="27">
    <w:abstractNumId w:val="23"/>
  </w:num>
  <w:num w:numId="28">
    <w:abstractNumId w:val="34"/>
  </w:num>
  <w:num w:numId="29">
    <w:abstractNumId w:val="10"/>
  </w:num>
  <w:num w:numId="30">
    <w:abstractNumId w:val="29"/>
  </w:num>
  <w:num w:numId="31">
    <w:abstractNumId w:val="19"/>
    <w:lvlOverride w:ilvl="0">
      <w:startOverride w:val="13"/>
    </w:lvlOverride>
  </w:num>
  <w:num w:numId="32">
    <w:abstractNumId w:val="19"/>
    <w:lvlOverride w:ilvl="0">
      <w:startOverride w:val="17"/>
    </w:lvlOverride>
  </w:num>
  <w:num w:numId="33">
    <w:abstractNumId w:val="19"/>
    <w:lvlOverride w:ilvl="0">
      <w:startOverride w:val="22"/>
    </w:lvlOverride>
  </w:num>
  <w:num w:numId="34">
    <w:abstractNumId w:val="19"/>
    <w:lvlOverride w:ilvl="0">
      <w:startOverride w:val="1"/>
    </w:lvlOverride>
  </w:num>
  <w:num w:numId="35">
    <w:abstractNumId w:val="21"/>
  </w:num>
  <w:num w:numId="36">
    <w:abstractNumId w:val="13"/>
  </w:num>
  <w:num w:numId="37">
    <w:abstractNumId w:val="16"/>
  </w:num>
  <w:num w:numId="38">
    <w:abstractNumId w:val="25"/>
  </w:num>
  <w:num w:numId="39">
    <w:abstractNumId w:val="27"/>
  </w:num>
  <w:num w:numId="40">
    <w:abstractNumId w:val="36"/>
  </w:num>
  <w:num w:numId="41">
    <w:abstractNumId w:val="14"/>
  </w:num>
  <w:num w:numId="42">
    <w:abstractNumId w:val="22"/>
  </w:num>
  <w:num w:numId="43">
    <w:abstractNumId w:val="24"/>
  </w:num>
  <w:num w:numId="44">
    <w:abstractNumId w:val="19"/>
  </w:num>
  <w:num w:numId="45">
    <w:abstractNumId w:val="19"/>
  </w:num>
  <w:num w:numId="46">
    <w:abstractNumId w:val="19"/>
  </w:num>
  <w:num w:numId="47">
    <w:abstractNumId w:val="19"/>
    <w:lvlOverride w:ilvl="0">
      <w:startOverride w:val="42"/>
    </w:lvlOverride>
  </w:num>
  <w:num w:numId="48">
    <w:abstractNumId w:val="19"/>
    <w:lvlOverride w:ilvl="0">
      <w:startOverride w:val="47"/>
    </w:lvlOverride>
  </w:num>
  <w:num w:numId="49">
    <w:abstractNumId w:val="19"/>
    <w:lvlOverride w:ilvl="0">
      <w:startOverride w:val="1"/>
    </w:lvlOverride>
  </w:num>
  <w:num w:numId="50">
    <w:abstractNumId w:val="19"/>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0BEB"/>
    <w:rsid w:val="0002300F"/>
    <w:rsid w:val="000268DC"/>
    <w:rsid w:val="0003386D"/>
    <w:rsid w:val="000415F3"/>
    <w:rsid w:val="000429FD"/>
    <w:rsid w:val="00042B08"/>
    <w:rsid w:val="00043D78"/>
    <w:rsid w:val="00045D82"/>
    <w:rsid w:val="00046CD5"/>
    <w:rsid w:val="00050601"/>
    <w:rsid w:val="000540B0"/>
    <w:rsid w:val="00055B57"/>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35F4"/>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2308"/>
    <w:rsid w:val="001172FE"/>
    <w:rsid w:val="001208B2"/>
    <w:rsid w:val="001221E5"/>
    <w:rsid w:val="001237E2"/>
    <w:rsid w:val="00124DF5"/>
    <w:rsid w:val="00131985"/>
    <w:rsid w:val="0013437D"/>
    <w:rsid w:val="001374C9"/>
    <w:rsid w:val="00137530"/>
    <w:rsid w:val="00140508"/>
    <w:rsid w:val="00142C7C"/>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0FB2"/>
    <w:rsid w:val="001F2D93"/>
    <w:rsid w:val="001F36D8"/>
    <w:rsid w:val="001F3C7A"/>
    <w:rsid w:val="00200C09"/>
    <w:rsid w:val="002042BC"/>
    <w:rsid w:val="00205FEF"/>
    <w:rsid w:val="00206464"/>
    <w:rsid w:val="002129AD"/>
    <w:rsid w:val="00215743"/>
    <w:rsid w:val="002161B4"/>
    <w:rsid w:val="00216BF3"/>
    <w:rsid w:val="00217D23"/>
    <w:rsid w:val="0022481F"/>
    <w:rsid w:val="00224C34"/>
    <w:rsid w:val="002318A8"/>
    <w:rsid w:val="00232A21"/>
    <w:rsid w:val="00236709"/>
    <w:rsid w:val="00236B4E"/>
    <w:rsid w:val="002511CF"/>
    <w:rsid w:val="00256D46"/>
    <w:rsid w:val="0026345E"/>
    <w:rsid w:val="002642C6"/>
    <w:rsid w:val="00266EE5"/>
    <w:rsid w:val="0027009A"/>
    <w:rsid w:val="00271DB8"/>
    <w:rsid w:val="002833D1"/>
    <w:rsid w:val="00287AE9"/>
    <w:rsid w:val="002901F5"/>
    <w:rsid w:val="0029595C"/>
    <w:rsid w:val="0029699E"/>
    <w:rsid w:val="00296C6E"/>
    <w:rsid w:val="00297199"/>
    <w:rsid w:val="002A02DD"/>
    <w:rsid w:val="002A1E05"/>
    <w:rsid w:val="002A4CD0"/>
    <w:rsid w:val="002A6C13"/>
    <w:rsid w:val="002B5999"/>
    <w:rsid w:val="002B5B54"/>
    <w:rsid w:val="002C242E"/>
    <w:rsid w:val="002C7832"/>
    <w:rsid w:val="002D6CFF"/>
    <w:rsid w:val="002E0272"/>
    <w:rsid w:val="002E0461"/>
    <w:rsid w:val="002E0B3C"/>
    <w:rsid w:val="002E4FBD"/>
    <w:rsid w:val="002E59B0"/>
    <w:rsid w:val="002E67F4"/>
    <w:rsid w:val="002F0561"/>
    <w:rsid w:val="002F25E0"/>
    <w:rsid w:val="002F7BD6"/>
    <w:rsid w:val="003039D2"/>
    <w:rsid w:val="00307EFA"/>
    <w:rsid w:val="00311764"/>
    <w:rsid w:val="00312E5F"/>
    <w:rsid w:val="003163A8"/>
    <w:rsid w:val="003256E3"/>
    <w:rsid w:val="00325FC8"/>
    <w:rsid w:val="00326EFF"/>
    <w:rsid w:val="003371BE"/>
    <w:rsid w:val="0035622C"/>
    <w:rsid w:val="0036347F"/>
    <w:rsid w:val="003638D6"/>
    <w:rsid w:val="00365619"/>
    <w:rsid w:val="003658CB"/>
    <w:rsid w:val="00371BCB"/>
    <w:rsid w:val="00373D55"/>
    <w:rsid w:val="003743AA"/>
    <w:rsid w:val="00375FF7"/>
    <w:rsid w:val="00376177"/>
    <w:rsid w:val="00377D0E"/>
    <w:rsid w:val="00386BD4"/>
    <w:rsid w:val="00391D9E"/>
    <w:rsid w:val="00393B49"/>
    <w:rsid w:val="00394D45"/>
    <w:rsid w:val="003956C0"/>
    <w:rsid w:val="003978EA"/>
    <w:rsid w:val="00397B71"/>
    <w:rsid w:val="003A3104"/>
    <w:rsid w:val="003A3B83"/>
    <w:rsid w:val="003A448B"/>
    <w:rsid w:val="003B3C0E"/>
    <w:rsid w:val="003B463F"/>
    <w:rsid w:val="003C0433"/>
    <w:rsid w:val="003C3054"/>
    <w:rsid w:val="003C3349"/>
    <w:rsid w:val="003D027C"/>
    <w:rsid w:val="003D0578"/>
    <w:rsid w:val="003D1281"/>
    <w:rsid w:val="003D34FD"/>
    <w:rsid w:val="003E2980"/>
    <w:rsid w:val="003E5213"/>
    <w:rsid w:val="003E6936"/>
    <w:rsid w:val="003F25D6"/>
    <w:rsid w:val="003F2DD6"/>
    <w:rsid w:val="003F3107"/>
    <w:rsid w:val="00400EB7"/>
    <w:rsid w:val="00411E59"/>
    <w:rsid w:val="00413C5A"/>
    <w:rsid w:val="0041649F"/>
    <w:rsid w:val="004171B3"/>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01B"/>
    <w:rsid w:val="004D14CE"/>
    <w:rsid w:val="004D2B07"/>
    <w:rsid w:val="004D62C1"/>
    <w:rsid w:val="004D65E1"/>
    <w:rsid w:val="004E0D77"/>
    <w:rsid w:val="004E3142"/>
    <w:rsid w:val="004E6CD3"/>
    <w:rsid w:val="004F482F"/>
    <w:rsid w:val="004F5E09"/>
    <w:rsid w:val="004F7B56"/>
    <w:rsid w:val="00504B8C"/>
    <w:rsid w:val="005101D9"/>
    <w:rsid w:val="00516632"/>
    <w:rsid w:val="005206C3"/>
    <w:rsid w:val="0052134E"/>
    <w:rsid w:val="00524AEF"/>
    <w:rsid w:val="0052563F"/>
    <w:rsid w:val="0053170D"/>
    <w:rsid w:val="00533FE9"/>
    <w:rsid w:val="005377C9"/>
    <w:rsid w:val="0054044F"/>
    <w:rsid w:val="0054201E"/>
    <w:rsid w:val="005538D6"/>
    <w:rsid w:val="00554FEE"/>
    <w:rsid w:val="00561D8A"/>
    <w:rsid w:val="00562FA7"/>
    <w:rsid w:val="00573D03"/>
    <w:rsid w:val="00576DF6"/>
    <w:rsid w:val="0058102D"/>
    <w:rsid w:val="00582FC8"/>
    <w:rsid w:val="00584414"/>
    <w:rsid w:val="00587098"/>
    <w:rsid w:val="00591779"/>
    <w:rsid w:val="0059531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3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744F"/>
    <w:rsid w:val="00630235"/>
    <w:rsid w:val="0063213F"/>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E2A06"/>
    <w:rsid w:val="006F55EB"/>
    <w:rsid w:val="00700344"/>
    <w:rsid w:val="00710B77"/>
    <w:rsid w:val="007137FC"/>
    <w:rsid w:val="00713D2A"/>
    <w:rsid w:val="00715398"/>
    <w:rsid w:val="00717A7E"/>
    <w:rsid w:val="0072333A"/>
    <w:rsid w:val="00725402"/>
    <w:rsid w:val="0073646C"/>
    <w:rsid w:val="00736CEC"/>
    <w:rsid w:val="007412C1"/>
    <w:rsid w:val="007433D8"/>
    <w:rsid w:val="0074632D"/>
    <w:rsid w:val="00747843"/>
    <w:rsid w:val="0075199E"/>
    <w:rsid w:val="007522C3"/>
    <w:rsid w:val="0075493E"/>
    <w:rsid w:val="0075569C"/>
    <w:rsid w:val="00755E48"/>
    <w:rsid w:val="0076586A"/>
    <w:rsid w:val="007749D0"/>
    <w:rsid w:val="00781869"/>
    <w:rsid w:val="00781AF1"/>
    <w:rsid w:val="00781D27"/>
    <w:rsid w:val="00782D13"/>
    <w:rsid w:val="00785B74"/>
    <w:rsid w:val="007879DF"/>
    <w:rsid w:val="007940EC"/>
    <w:rsid w:val="007959B1"/>
    <w:rsid w:val="007A1691"/>
    <w:rsid w:val="007A59A5"/>
    <w:rsid w:val="007B2F44"/>
    <w:rsid w:val="007C5FD7"/>
    <w:rsid w:val="007D0623"/>
    <w:rsid w:val="007D5E11"/>
    <w:rsid w:val="007D6FAE"/>
    <w:rsid w:val="007E51FC"/>
    <w:rsid w:val="007E75B7"/>
    <w:rsid w:val="007E7D3B"/>
    <w:rsid w:val="007F5B35"/>
    <w:rsid w:val="007F6ABB"/>
    <w:rsid w:val="00802439"/>
    <w:rsid w:val="00806877"/>
    <w:rsid w:val="00807507"/>
    <w:rsid w:val="0081343A"/>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315B"/>
    <w:rsid w:val="008B3EE5"/>
    <w:rsid w:val="008B63E2"/>
    <w:rsid w:val="008C0188"/>
    <w:rsid w:val="008C0EB2"/>
    <w:rsid w:val="008C3080"/>
    <w:rsid w:val="008C5D45"/>
    <w:rsid w:val="008D02AF"/>
    <w:rsid w:val="008D09BA"/>
    <w:rsid w:val="008D62C6"/>
    <w:rsid w:val="008E1107"/>
    <w:rsid w:val="008E2D5E"/>
    <w:rsid w:val="008E2F0F"/>
    <w:rsid w:val="008E62E5"/>
    <w:rsid w:val="008E6F5C"/>
    <w:rsid w:val="008E7902"/>
    <w:rsid w:val="008F140E"/>
    <w:rsid w:val="008F3320"/>
    <w:rsid w:val="008F7D67"/>
    <w:rsid w:val="00901DE5"/>
    <w:rsid w:val="00912915"/>
    <w:rsid w:val="00912ABF"/>
    <w:rsid w:val="009204CC"/>
    <w:rsid w:val="00921DA9"/>
    <w:rsid w:val="00922947"/>
    <w:rsid w:val="00922955"/>
    <w:rsid w:val="00922B46"/>
    <w:rsid w:val="00923412"/>
    <w:rsid w:val="009245E7"/>
    <w:rsid w:val="0092520A"/>
    <w:rsid w:val="0092700D"/>
    <w:rsid w:val="00933688"/>
    <w:rsid w:val="009379F5"/>
    <w:rsid w:val="009448BF"/>
    <w:rsid w:val="00946E94"/>
    <w:rsid w:val="009512EB"/>
    <w:rsid w:val="00953C71"/>
    <w:rsid w:val="009549D9"/>
    <w:rsid w:val="0095509B"/>
    <w:rsid w:val="00957D0C"/>
    <w:rsid w:val="00960BE7"/>
    <w:rsid w:val="00961DDE"/>
    <w:rsid w:val="0096299C"/>
    <w:rsid w:val="00963FB8"/>
    <w:rsid w:val="00966F69"/>
    <w:rsid w:val="00967143"/>
    <w:rsid w:val="00970125"/>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135"/>
    <w:rsid w:val="00A02CEC"/>
    <w:rsid w:val="00A03A24"/>
    <w:rsid w:val="00A03FF2"/>
    <w:rsid w:val="00A0529F"/>
    <w:rsid w:val="00A05C1F"/>
    <w:rsid w:val="00A05C6D"/>
    <w:rsid w:val="00A1272A"/>
    <w:rsid w:val="00A156B3"/>
    <w:rsid w:val="00A24CCB"/>
    <w:rsid w:val="00A2668B"/>
    <w:rsid w:val="00A27BF0"/>
    <w:rsid w:val="00A30800"/>
    <w:rsid w:val="00A33BBF"/>
    <w:rsid w:val="00A343D8"/>
    <w:rsid w:val="00A40FF3"/>
    <w:rsid w:val="00A411D4"/>
    <w:rsid w:val="00A432F5"/>
    <w:rsid w:val="00A44239"/>
    <w:rsid w:val="00A4512A"/>
    <w:rsid w:val="00A46160"/>
    <w:rsid w:val="00A46A1A"/>
    <w:rsid w:val="00A50706"/>
    <w:rsid w:val="00A61694"/>
    <w:rsid w:val="00A6355D"/>
    <w:rsid w:val="00A63915"/>
    <w:rsid w:val="00A703C5"/>
    <w:rsid w:val="00A84DB1"/>
    <w:rsid w:val="00A86181"/>
    <w:rsid w:val="00A9344E"/>
    <w:rsid w:val="00A95A00"/>
    <w:rsid w:val="00A968BA"/>
    <w:rsid w:val="00AA0508"/>
    <w:rsid w:val="00AA1AE3"/>
    <w:rsid w:val="00AA2924"/>
    <w:rsid w:val="00AA3DE9"/>
    <w:rsid w:val="00AA5842"/>
    <w:rsid w:val="00AA6A0E"/>
    <w:rsid w:val="00AB4244"/>
    <w:rsid w:val="00AC2C9E"/>
    <w:rsid w:val="00AC478E"/>
    <w:rsid w:val="00AD157F"/>
    <w:rsid w:val="00AD1DD2"/>
    <w:rsid w:val="00AE4E7F"/>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0C6E"/>
    <w:rsid w:val="00B42FA6"/>
    <w:rsid w:val="00B44FE0"/>
    <w:rsid w:val="00B533FB"/>
    <w:rsid w:val="00B534C2"/>
    <w:rsid w:val="00B552A8"/>
    <w:rsid w:val="00B620D5"/>
    <w:rsid w:val="00B64887"/>
    <w:rsid w:val="00B729BF"/>
    <w:rsid w:val="00B7335E"/>
    <w:rsid w:val="00B733FF"/>
    <w:rsid w:val="00B7563B"/>
    <w:rsid w:val="00B76227"/>
    <w:rsid w:val="00B77167"/>
    <w:rsid w:val="00B82BD9"/>
    <w:rsid w:val="00B842E1"/>
    <w:rsid w:val="00B84F37"/>
    <w:rsid w:val="00B8760C"/>
    <w:rsid w:val="00B908E1"/>
    <w:rsid w:val="00B9163A"/>
    <w:rsid w:val="00BA25A1"/>
    <w:rsid w:val="00BA29CB"/>
    <w:rsid w:val="00BA33C6"/>
    <w:rsid w:val="00BA4049"/>
    <w:rsid w:val="00BA64ED"/>
    <w:rsid w:val="00BB671A"/>
    <w:rsid w:val="00BC24AB"/>
    <w:rsid w:val="00BC36D7"/>
    <w:rsid w:val="00BC5859"/>
    <w:rsid w:val="00BC5A8D"/>
    <w:rsid w:val="00BC7958"/>
    <w:rsid w:val="00BD1310"/>
    <w:rsid w:val="00BD3501"/>
    <w:rsid w:val="00BD5671"/>
    <w:rsid w:val="00BD6209"/>
    <w:rsid w:val="00BE2451"/>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45217"/>
    <w:rsid w:val="00C513F5"/>
    <w:rsid w:val="00C54216"/>
    <w:rsid w:val="00C568F0"/>
    <w:rsid w:val="00C56B0B"/>
    <w:rsid w:val="00C6279F"/>
    <w:rsid w:val="00C631F0"/>
    <w:rsid w:val="00C6363E"/>
    <w:rsid w:val="00C63801"/>
    <w:rsid w:val="00C6623E"/>
    <w:rsid w:val="00C7043E"/>
    <w:rsid w:val="00C704F8"/>
    <w:rsid w:val="00C7178B"/>
    <w:rsid w:val="00C71C07"/>
    <w:rsid w:val="00C71C8D"/>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1E87"/>
    <w:rsid w:val="00CC24DC"/>
    <w:rsid w:val="00CC28D2"/>
    <w:rsid w:val="00CC38AD"/>
    <w:rsid w:val="00CC6F41"/>
    <w:rsid w:val="00CE2ED5"/>
    <w:rsid w:val="00CE3859"/>
    <w:rsid w:val="00CE5A4F"/>
    <w:rsid w:val="00CF350E"/>
    <w:rsid w:val="00CF4471"/>
    <w:rsid w:val="00CF7395"/>
    <w:rsid w:val="00D02AD9"/>
    <w:rsid w:val="00D04744"/>
    <w:rsid w:val="00D063E5"/>
    <w:rsid w:val="00D10E0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967B4"/>
    <w:rsid w:val="00DA1000"/>
    <w:rsid w:val="00DA2ED1"/>
    <w:rsid w:val="00DA5A7C"/>
    <w:rsid w:val="00DB10BA"/>
    <w:rsid w:val="00DB54E0"/>
    <w:rsid w:val="00DC5A39"/>
    <w:rsid w:val="00DD475B"/>
    <w:rsid w:val="00DE0805"/>
    <w:rsid w:val="00DE0F11"/>
    <w:rsid w:val="00DE27BC"/>
    <w:rsid w:val="00DF27C7"/>
    <w:rsid w:val="00E01562"/>
    <w:rsid w:val="00E01963"/>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3EA"/>
    <w:rsid w:val="00E77D0E"/>
    <w:rsid w:val="00E83AC8"/>
    <w:rsid w:val="00E909A3"/>
    <w:rsid w:val="00E925F1"/>
    <w:rsid w:val="00E952E3"/>
    <w:rsid w:val="00EA27F4"/>
    <w:rsid w:val="00EA68DF"/>
    <w:rsid w:val="00EB7975"/>
    <w:rsid w:val="00EC1236"/>
    <w:rsid w:val="00EC4FF9"/>
    <w:rsid w:val="00ED18AB"/>
    <w:rsid w:val="00ED2DA6"/>
    <w:rsid w:val="00ED3346"/>
    <w:rsid w:val="00ED7B08"/>
    <w:rsid w:val="00EE02E2"/>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1CAB"/>
    <w:rsid w:val="00F630BE"/>
    <w:rsid w:val="00F63A6F"/>
    <w:rsid w:val="00F6464B"/>
    <w:rsid w:val="00F66B06"/>
    <w:rsid w:val="00F66CA6"/>
    <w:rsid w:val="00F6771C"/>
    <w:rsid w:val="00F70D28"/>
    <w:rsid w:val="00F72E5E"/>
    <w:rsid w:val="00F77218"/>
    <w:rsid w:val="00F93A27"/>
    <w:rsid w:val="00F95B8B"/>
    <w:rsid w:val="00F96984"/>
    <w:rsid w:val="00FB02BF"/>
    <w:rsid w:val="00FB5384"/>
    <w:rsid w:val="00FC0981"/>
    <w:rsid w:val="00FC382E"/>
    <w:rsid w:val="00FC568C"/>
    <w:rsid w:val="00FD2009"/>
    <w:rsid w:val="00FD6AE0"/>
    <w:rsid w:val="00FE2640"/>
    <w:rsid w:val="00FE591F"/>
    <w:rsid w:val="00FE7413"/>
    <w:rsid w:val="00FF230A"/>
    <w:rsid w:val="00FF5AD2"/>
    <w:rsid w:val="00FF66B9"/>
    <w:rsid w:val="12D7BD83"/>
    <w:rsid w:val="24919F34"/>
    <w:rsid w:val="27304250"/>
    <w:rsid w:val="42B4E753"/>
    <w:rsid w:val="5825101F"/>
    <w:rsid w:val="59F72C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BC24AB"/>
    <w:pPr>
      <w:numPr>
        <w:numId w:val="45"/>
      </w:numPr>
      <w:spacing w:line="240" w:lineRule="auto"/>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BC24AB"/>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B40C6E"/>
    <w:pPr>
      <w:numPr>
        <w:numId w:val="11"/>
      </w:numPr>
      <w:spacing w:line="240" w:lineRule="auto"/>
      <w:ind w:left="1548" w:hanging="357"/>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B40C6E"/>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
    <w:name w:val="Unresolved Mention"/>
    <w:basedOn w:val="DefaultParagraphFont"/>
    <w:uiPriority w:val="99"/>
    <w:semiHidden/>
    <w:unhideWhenUsed/>
    <w:rsid w:val="00966F69"/>
    <w:rPr>
      <w:color w:val="605E5C"/>
      <w:shd w:val="clear" w:color="auto" w:fill="E1DFDD"/>
    </w:rPr>
  </w:style>
  <w:style w:type="character" w:styleId="CommentReference">
    <w:name w:val="annotation reference"/>
    <w:basedOn w:val="DefaultParagraphFont"/>
    <w:uiPriority w:val="99"/>
    <w:semiHidden/>
    <w:unhideWhenUsed/>
    <w:locked/>
    <w:rsid w:val="00970125"/>
    <w:rPr>
      <w:sz w:val="16"/>
      <w:szCs w:val="16"/>
    </w:rPr>
  </w:style>
  <w:style w:type="paragraph" w:styleId="CommentText">
    <w:name w:val="annotation text"/>
    <w:basedOn w:val="Normal"/>
    <w:link w:val="CommentTextChar"/>
    <w:uiPriority w:val="99"/>
    <w:semiHidden/>
    <w:unhideWhenUsed/>
    <w:locked/>
    <w:rsid w:val="00970125"/>
    <w:pPr>
      <w:spacing w:line="240" w:lineRule="auto"/>
    </w:pPr>
    <w:rPr>
      <w:sz w:val="20"/>
      <w:szCs w:val="20"/>
    </w:rPr>
  </w:style>
  <w:style w:type="character" w:customStyle="1" w:styleId="CommentTextChar">
    <w:name w:val="Comment Text Char"/>
    <w:basedOn w:val="DefaultParagraphFont"/>
    <w:link w:val="CommentText"/>
    <w:uiPriority w:val="99"/>
    <w:semiHidden/>
    <w:rsid w:val="00970125"/>
    <w:rPr>
      <w:sz w:val="20"/>
      <w:szCs w:val="20"/>
      <w:lang w:val="en-GB"/>
    </w:rPr>
  </w:style>
  <w:style w:type="paragraph" w:styleId="CommentSubject">
    <w:name w:val="annotation subject"/>
    <w:basedOn w:val="CommentText"/>
    <w:next w:val="CommentText"/>
    <w:link w:val="CommentSubjectChar"/>
    <w:uiPriority w:val="99"/>
    <w:semiHidden/>
    <w:unhideWhenUsed/>
    <w:locked/>
    <w:rsid w:val="00970125"/>
    <w:rPr>
      <w:b/>
      <w:bCs/>
    </w:rPr>
  </w:style>
  <w:style w:type="character" w:customStyle="1" w:styleId="CommentSubjectChar">
    <w:name w:val="Comment Subject Char"/>
    <w:basedOn w:val="CommentTextChar"/>
    <w:link w:val="CommentSubject"/>
    <w:uiPriority w:val="99"/>
    <w:semiHidden/>
    <w:rsid w:val="00970125"/>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89001029">
      <w:bodyDiv w:val="1"/>
      <w:marLeft w:val="0"/>
      <w:marRight w:val="0"/>
      <w:marTop w:val="0"/>
      <w:marBottom w:val="0"/>
      <w:divBdr>
        <w:top w:val="none" w:sz="0" w:space="0" w:color="auto"/>
        <w:left w:val="none" w:sz="0" w:space="0" w:color="auto"/>
        <w:bottom w:val="none" w:sz="0" w:space="0" w:color="auto"/>
        <w:right w:val="none" w:sz="0" w:space="0" w:color="auto"/>
      </w:divBdr>
    </w:div>
    <w:div w:id="1568304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legislation.gov.uk/ukpga/2010/15/contents" TargetMode="External"/><Relationship Id="rId18" Type="http://schemas.openxmlformats.org/officeDocument/2006/relationships/hyperlink" Target="https://hansard.parliament.uk/commons/2022-02-23/debates/34ea7a06-a5ef-4a90-a153-5606c9a2641b/BritishSignLanguage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2-03-25/debates/DF0576E7-EE5B-4A8E-8333-E4FAB3D0F5C6/BritishSignLanguage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2-01-28/debates/BAC311B4-9EEF-41AF-9BE4-F20AEED18A83/BritishSignLanguageBil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Users\10157310\AppData\Local\Temp\MicrosoftEdgeDownloads\12a61bad-f315-44a6-976e-0fdce93ef36f\Commons-2021-06-16.p.pdf" TargetMode="External"/><Relationship Id="rId20" Type="http://schemas.openxmlformats.org/officeDocument/2006/relationships/hyperlink" Target="https://hansard.parliament.uk/lords/2022-03-21/debates/912838D4-0BCC-46E7-AF0F-C6F8546C93A2/BritishSignLanguage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2-04-28/debates/D11DF494-0AB3-4302-AB2D-C113849A137D/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gov.uk/government/publications/british-sign-language-bill-and-explanatory-notes-bsl-version" TargetMode="External"/><Relationship Id="rId23" Type="http://schemas.openxmlformats.org/officeDocument/2006/relationships/hyperlink" Target="https://hansard.parliament.uk/Commons/2022-04-28/debates/AC7B250E-07B5-4C59-81DC-3AD3F3667A07/HerMajesty%E2%80%99SMostGraciousSpeech"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hansard.parliament.uk/commons/2022-03-18/debates/673A25A6-43F8-4E51-8FAE-6F0CAA896DCB/BritishSignLanguage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v.uk/government/publications/public-sector-equality-duty" TargetMode="External"/><Relationship Id="rId22" Type="http://schemas.openxmlformats.org/officeDocument/2006/relationships/hyperlink" Target="https://hansard.parliament.uk/lords/2022-04-27/debates/AD2777DD-B5A0-4E1E-90D1-C451222010EB/BritishSignLanguageBill" TargetMode="External"/><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www.coe.int/en/web/european-charter-regional-or-minority-languages/text-of-the-charter" TargetMode="External"/><Relationship Id="rId1" Type="http://schemas.openxmlformats.org/officeDocument/2006/relationships/hyperlink" Target="https://publications.parliament.uk/pa/cm200203/cmhansrd/vo030318/wmstext/30318m02.h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C930ED" w:rsidP="00C930ED">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C930ED" w:rsidP="00C930ED">
          <w:pPr>
            <w:pStyle w:val="429B95C62CE54A678415E0E7152C47201"/>
          </w:pPr>
          <w:r w:rsidRPr="002C242E">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C930ED">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C930ED" w:rsidP="00C930ED">
          <w:pPr>
            <w:pStyle w:val="0FDD4D9B0F5C4AFF84E1FD63808F81401"/>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C930ED" w:rsidP="00C930ED">
          <w:pPr>
            <w:pStyle w:val="11DD78EF168E419980891885524C23DD1"/>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B21BF"/>
    <w:rsid w:val="0037197D"/>
    <w:rsid w:val="003A0273"/>
    <w:rsid w:val="003A3D5D"/>
    <w:rsid w:val="003E5242"/>
    <w:rsid w:val="003E5FCA"/>
    <w:rsid w:val="00455AEC"/>
    <w:rsid w:val="00491233"/>
    <w:rsid w:val="00505749"/>
    <w:rsid w:val="00535479"/>
    <w:rsid w:val="0055517D"/>
    <w:rsid w:val="00682B26"/>
    <w:rsid w:val="006F47F9"/>
    <w:rsid w:val="00796867"/>
    <w:rsid w:val="0081343A"/>
    <w:rsid w:val="00846138"/>
    <w:rsid w:val="0085144C"/>
    <w:rsid w:val="00857AB4"/>
    <w:rsid w:val="0086178D"/>
    <w:rsid w:val="008D64A5"/>
    <w:rsid w:val="00900407"/>
    <w:rsid w:val="0095375F"/>
    <w:rsid w:val="009B0CA8"/>
    <w:rsid w:val="00A65B53"/>
    <w:rsid w:val="00A675C6"/>
    <w:rsid w:val="00A732F0"/>
    <w:rsid w:val="00A862F7"/>
    <w:rsid w:val="00AE5C5F"/>
    <w:rsid w:val="00B570B0"/>
    <w:rsid w:val="00C03D15"/>
    <w:rsid w:val="00C20CAA"/>
    <w:rsid w:val="00C44655"/>
    <w:rsid w:val="00C513F5"/>
    <w:rsid w:val="00C634C3"/>
    <w:rsid w:val="00C930ED"/>
    <w:rsid w:val="00CD6FE8"/>
    <w:rsid w:val="00D140D8"/>
    <w:rsid w:val="00D94424"/>
    <w:rsid w:val="00DB5606"/>
    <w:rsid w:val="00E17A45"/>
    <w:rsid w:val="00E6269C"/>
    <w:rsid w:val="00E91F40"/>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930ED"/>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11A7FE7D98214FB78FEC2B781BD9F2BC">
    <w:name w:val="11A7FE7D98214FB78FEC2B781BD9F2BC"/>
    <w:rsid w:val="00CD6FE8"/>
  </w:style>
  <w:style w:type="paragraph" w:customStyle="1" w:styleId="CD3D908E5859454DA8862ED367C34F9E">
    <w:name w:val="CD3D908E5859454DA8862ED367C34F9E"/>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
    <w:name w:val="429B95C62CE54A678415E0E7152C47201"/>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
    <w:name w:val="DD03C12CC5B24099B00CD38F74E9A2E3"/>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
    <w:name w:val="D2874CB57EBE49FF89EB9FCEAAEBDFC01"/>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
    <w:name w:val="44F0C7A9C318463CA0728FCAEC0730AF"/>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
    <w:name w:val="7A83D6DB23064DFD9CE55CD3CE9AF8EB"/>
    <w:rsid w:val="00C930E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
    <w:name w:val="0FDD4D9B0F5C4AFF84E1FD63808F81401"/>
    <w:rsid w:val="00C930ED"/>
    <w:pPr>
      <w:tabs>
        <w:tab w:val="center" w:pos="4320"/>
        <w:tab w:val="right" w:pos="8640"/>
      </w:tabs>
      <w:spacing w:after="200" w:line="276" w:lineRule="auto"/>
    </w:pPr>
    <w:rPr>
      <w:sz w:val="20"/>
      <w:lang w:eastAsia="en-US" w:bidi="en-US"/>
    </w:rPr>
  </w:style>
  <w:style w:type="paragraph" w:customStyle="1" w:styleId="11DD78EF168E419980891885524C23DD1">
    <w:name w:val="11DD78EF168E419980891885524C23DD1"/>
    <w:rsid w:val="00C930ED"/>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10551A987532D54685078702B289B867" ma:contentTypeVersion="362" ma:contentTypeDescription="Create a new document." ma:contentTypeScope="" ma:versionID="135497eebf47d99df3fb67cfa0366c8c">
  <xsd:schema xmlns:xsd="http://www.w3.org/2001/XMLSchema" xmlns:xs="http://www.w3.org/2001/XMLSchema" xmlns:p="http://schemas.microsoft.com/office/2006/metadata/properties" xmlns:ns2="9f326557-b074-42fa-b724-a00603b13f12" xmlns:ns3="4600776d-0a3c-44b4-bff2-0ceaafb13046" xmlns:ns4="0bbd8cd1-0b92-4052-9d83-a976217d2e66" targetNamespace="http://schemas.microsoft.com/office/2006/metadata/properties" ma:root="true" ma:fieldsID="4b04851f144d5885bbc1d6b51b17fdd1" ns2:_="" ns3:_="" ns4:_="">
    <xsd:import namespace="9f326557-b074-42fa-b724-a00603b13f12"/>
    <xsd:import namespace="4600776d-0a3c-44b4-bff2-0ceaafb13046"/>
    <xsd:import namespace="0bbd8cd1-0b92-4052-9d83-a976217d2e66"/>
    <xsd:element name="properties">
      <xsd:complexType>
        <xsd:sequence>
          <xsd:element name="documentManagement">
            <xsd:complexType>
              <xsd:all>
                <xsd:element ref="ns2:_dlc_DocId" minOccurs="0"/>
                <xsd:element ref="ns2:_dlc_DocIdUrl" minOccurs="0"/>
                <xsd:element ref="ns2:_dlc_DocIdPersistId" minOccurs="0"/>
                <xsd:element ref="ns3:c4838c65c76546ae93d5703426802f7f" minOccurs="0"/>
                <xsd:element ref="ns3:TaxCatchAll" minOccurs="0"/>
                <xsd:element ref="ns3:TaxCatchAllLabel" minOccurs="0"/>
                <xsd:element ref="ns3:j6c5b17cd04246da82e5604daf08bc68" minOccurs="0"/>
                <xsd:element ref="ns3:g3ef09377e3444258679b6035a1ff93a" minOccurs="0"/>
                <xsd:element ref="ns3:cd0fc526a5c840319a97fd94028e9904" minOccurs="0"/>
                <xsd:element ref="ns3:k5b153ee974a4a57a7568e533217f2cb" minOccurs="0"/>
                <xsd:element ref="ns3:TransfertoArchives" minOccurs="0"/>
                <xsd:element ref="ns3:RetentionTriggerDate" minOccurs="0"/>
                <xsd:element ref="ns3:RecordNumber"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2:SharedWithUsers" minOccurs="0"/>
                <xsd:element ref="ns2:SharedWithDetails"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26557-b074-42fa-b724-a00603b13f1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0776d-0a3c-44b4-bff2-0ceaafb13046" elementFormDefault="qualified">
    <xsd:import namespace="http://schemas.microsoft.com/office/2006/documentManagement/types"/>
    <xsd:import namespace="http://schemas.microsoft.com/office/infopath/2007/PartnerControls"/>
    <xsd:element name="c4838c65c76546ae93d5703426802f7f" ma:index="11" nillable="true" ma:taxonomy="true" ma:internalName="c4838c65c76546ae93d5703426802f7f" ma:taxonomyFieldName="RMKeyword1" ma:displayName="RM Keyword 1" ma:default="" ma:fieldId="{c4838c65-c765-46ae-93d5-703426802f7f}" ma:sspId="eb37f91c-4bb8-4ab3-bc5a-cd8753815459" ma:termSetId="6ce78382-c8e8-44b0-9862-0d52dc2f47b1"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89827f62-3233-476a-87de-64e82c9251e9}" ma:internalName="TaxCatchAll" ma:showField="CatchAllData" ma:web="9f326557-b074-42fa-b724-a00603b13f12">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89827f62-3233-476a-87de-64e82c9251e9}" ma:internalName="TaxCatchAllLabel" ma:readOnly="true" ma:showField="CatchAllDataLabel" ma:web="9f326557-b074-42fa-b724-a00603b13f12">
      <xsd:complexType>
        <xsd:complexContent>
          <xsd:extension base="dms:MultiChoiceLookup">
            <xsd:sequence>
              <xsd:element name="Value" type="dms:Lookup" maxOccurs="unbounded" minOccurs="0" nillable="true"/>
            </xsd:sequence>
          </xsd:extension>
        </xsd:complexContent>
      </xsd:complexType>
    </xsd:element>
    <xsd:element name="j6c5b17cd04246da82e5604daf08bc68" ma:index="15" nillable="true" ma:taxonomy="true" ma:internalName="j6c5b17cd04246da82e5604daf08bc68" ma:taxonomyFieldName="RMKeyword2" ma:displayName="RM Keyword 2" ma:default="8;#Business Management|7f7b59c4-7207-4b06-ab52-b126be635b85" ma:fieldId="{36c5b17c-d042-46da-82e5-604daf08bc68}" ma:sspId="eb37f91c-4bb8-4ab3-bc5a-cd8753815459" ma:termSetId="6d4083f0-4a5b-4f0d-bf61-1a7bc95d06a4" ma:anchorId="00000000-0000-0000-0000-000000000000" ma:open="false" ma:isKeyword="false">
      <xsd:complexType>
        <xsd:sequence>
          <xsd:element ref="pc:Terms" minOccurs="0" maxOccurs="1"/>
        </xsd:sequence>
      </xsd:complexType>
    </xsd:element>
    <xsd:element name="g3ef09377e3444258679b6035a1ff93a" ma:index="17" nillable="true" ma:taxonomy="true" ma:internalName="g3ef09377e3444258679b6035a1ff93a" ma:taxonomyFieldName="RMKeyword3" ma:displayName="RM Keyword 3" ma:default="" ma:fieldId="{03ef0937-7e34-4425-8679-b6035a1ff93a}" ma:sspId="eb37f91c-4bb8-4ab3-bc5a-cd8753815459" ma:termSetId="4114c526-84fc-4c3e-bdac-645514365e25" ma:anchorId="00000000-0000-0000-0000-000000000000" ma:open="false" ma:isKeyword="false">
      <xsd:complexType>
        <xsd:sequence>
          <xsd:element ref="pc:Terms" minOccurs="0" maxOccurs="1"/>
        </xsd:sequence>
      </xsd:complexType>
    </xsd:element>
    <xsd:element name="cd0fc526a5c840319a97fd94028e9904" ma:index="19" nillable="true" ma:taxonomy="true" ma:internalName="cd0fc526a5c840319a97fd94028e9904" ma:taxonomyFieldName="RMKeyword4" ma:displayName="RM Keyword 4" ma:default="" ma:fieldId="{cd0fc526-a5c8-4031-9a97-fd94028e9904}" ma:sspId="eb37f91c-4bb8-4ab3-bc5a-cd8753815459" ma:termSetId="35662a10-3587-4b3e-a59c-955899b5916d" ma:anchorId="00000000-0000-0000-0000-000000000000" ma:open="false" ma:isKeyword="false">
      <xsd:complexType>
        <xsd:sequence>
          <xsd:element ref="pc:Terms" minOccurs="0" maxOccurs="1"/>
        </xsd:sequence>
      </xsd:complexType>
    </xsd:element>
    <xsd:element name="k5b153ee974a4a57a7568e533217f2cb" ma:index="21" nillable="true" ma:taxonomy="true" ma:internalName="k5b153ee974a4a57a7568e533217f2cb" ma:taxonomyFieldName="ProtectiveMarking" ma:displayName="Protective Marking" ma:indexed="true" ma:default="4;#Restricted|03fb2ae6-3ed1-4e8a-b2d7-d39355e21de7" ma:fieldId="{45b153ee-974a-4a57-a756-8e533217f2cb}" ma:sspId="eb37f91c-4bb8-4ab3-bc5a-cd8753815459" ma:termSetId="a21652b8-fc26-4b81-81c8-686b596c9f43" ma:anchorId="00000000-0000-0000-0000-000000000000" ma:open="false" ma:isKeyword="false">
      <xsd:complexType>
        <xsd:sequence>
          <xsd:element ref="pc:Terms" minOccurs="0" maxOccurs="1"/>
        </xsd:sequence>
      </xsd:complexType>
    </xsd:element>
    <xsd:element name="TransfertoArchives" ma:index="23" nillable="true" ma:displayName="Transfer to Archives" ma:default="1" ma:internalName="TransfertoArchives">
      <xsd:simpleType>
        <xsd:restriction base="dms:Boolean"/>
      </xsd:simpleType>
    </xsd:element>
    <xsd:element name="RetentionTriggerDate" ma:index="24" nillable="true" ma:displayName="Retention Trigger Date" ma:format="DateOnly" ma:internalName="RetentionTriggerDate">
      <xsd:simpleType>
        <xsd:restriction base="dms:DateTime"/>
      </xsd:simpleType>
    </xsd:element>
    <xsd:element name="RecordNumber" ma:index="25" nillable="true" ma:displayName="Record Number" ma:indexed="true" ma:internalName="Record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bd8cd1-0b92-4052-9d83-a976217d2e66" elementFormDefault="qualified">
    <xsd:import namespace="http://schemas.microsoft.com/office/2006/documentManagement/types"/>
    <xsd:import namespace="http://schemas.microsoft.com/office/infopath/2007/PartnerControls"/>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ransfertoArchives xmlns="4600776d-0a3c-44b4-bff2-0ceaafb13046">true</TransfertoArchives>
    <_dlc_DocId xmlns="9f326557-b074-42fa-b724-a00603b13f12">XXAMHA6ST5ES-1911412324-244348</_dlc_DocId>
    <TaxCatchAll xmlns="4600776d-0a3c-44b4-bff2-0ceaafb13046">
      <Value>8</Value>
      <Value>4</Value>
    </TaxCatchAll>
    <_dlc_DocIdUrl xmlns="9f326557-b074-42fa-b724-a00603b13f12">
      <Url>https://hopuk.sharepoint.com/sites/hlt-journaloffice/_layouts/15/DocIdRedir.aspx?ID=XXAMHA6ST5ES-1911412324-244348</Url>
      <Description>XXAMHA6ST5ES-1911412324-244348</Description>
    </_dlc_DocIdUrl>
    <j6c5b17cd04246da82e5604daf08bc68 xmlns="4600776d-0a3c-44b4-bff2-0ceaafb13046">
      <Terms xmlns="http://schemas.microsoft.com/office/infopath/2007/PartnerControls">
        <TermInfo xmlns="http://schemas.microsoft.com/office/infopath/2007/PartnerControls">
          <TermName xmlns="http://schemas.microsoft.com/office/infopath/2007/PartnerControls">Business Management</TermName>
          <TermId xmlns="http://schemas.microsoft.com/office/infopath/2007/PartnerControls">7f7b59c4-7207-4b06-ab52-b126be635b85</TermId>
        </TermInfo>
      </Terms>
    </j6c5b17cd04246da82e5604daf08bc68>
    <k5b153ee974a4a57a7568e533217f2cb xmlns="4600776d-0a3c-44b4-bff2-0ceaafb13046">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03fb2ae6-3ed1-4e8a-b2d7-d39355e21de7</TermId>
        </TermInfo>
      </Terms>
    </k5b153ee974a4a57a7568e533217f2cb>
    <RecordNumber xmlns="4600776d-0a3c-44b4-bff2-0ceaafb13046" xsi:nil="true"/>
    <g3ef09377e3444258679b6035a1ff93a xmlns="4600776d-0a3c-44b4-bff2-0ceaafb13046">
      <Terms xmlns="http://schemas.microsoft.com/office/infopath/2007/PartnerControls"/>
    </g3ef09377e3444258679b6035a1ff93a>
    <cd0fc526a5c840319a97fd94028e9904 xmlns="4600776d-0a3c-44b4-bff2-0ceaafb13046">
      <Terms xmlns="http://schemas.microsoft.com/office/infopath/2007/PartnerControls"/>
    </cd0fc526a5c840319a97fd94028e9904>
    <c4838c65c76546ae93d5703426802f7f xmlns="4600776d-0a3c-44b4-bff2-0ceaafb13046">
      <Terms xmlns="http://schemas.microsoft.com/office/infopath/2007/PartnerControls"/>
    </c4838c65c76546ae93d5703426802f7f>
    <RetentionTriggerDate xmlns="4600776d-0a3c-44b4-bff2-0ceaafb13046"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3C2757-24BF-4273-BFA1-C89F098FD6CC}">
  <ds:schemaRefs>
    <ds:schemaRef ds:uri="http://schemas.microsoft.com/sharepoint/v3/contenttype/forms"/>
  </ds:schemaRefs>
</ds:datastoreItem>
</file>

<file path=customXml/itemProps3.xml><?xml version="1.0" encoding="utf-8"?>
<ds:datastoreItem xmlns:ds="http://schemas.openxmlformats.org/officeDocument/2006/customXml" ds:itemID="{DB5C1044-1450-446E-9055-605CCC874476}">
  <ds:schemaRefs>
    <ds:schemaRef ds:uri="http://schemas.microsoft.com/sharepoint/events"/>
  </ds:schemaRefs>
</ds:datastoreItem>
</file>

<file path=customXml/itemProps4.xml><?xml version="1.0" encoding="utf-8"?>
<ds:datastoreItem xmlns:ds="http://schemas.openxmlformats.org/officeDocument/2006/customXml" ds:itemID="{21418166-0255-4C45-97B6-139546C9B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26557-b074-42fa-b724-a00603b13f12"/>
    <ds:schemaRef ds:uri="4600776d-0a3c-44b4-bff2-0ceaafb13046"/>
    <ds:schemaRef ds:uri="0bbd8cd1-0b92-4052-9d83-a976217d2e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6DFFCDB-9320-48AD-829F-E58759ED259D}">
  <ds:schemaRefs>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0bbd8cd1-0b92-4052-9d83-a976217d2e66"/>
    <ds:schemaRef ds:uri="http://schemas.microsoft.com/office/2006/documentManagement/types"/>
    <ds:schemaRef ds:uri="4600776d-0a3c-44b4-bff2-0ceaafb13046"/>
    <ds:schemaRef ds:uri="9f326557-b074-42fa-b724-a00603b13f12"/>
    <ds:schemaRef ds:uri="http://www.w3.org/XML/1998/namespace"/>
    <ds:schemaRef ds:uri="http://purl.org/dc/dcmitype/"/>
  </ds:schemaRefs>
</ds:datastoreItem>
</file>

<file path=customXml/itemProps6.xml><?xml version="1.0" encoding="utf-8"?>
<ds:datastoreItem xmlns:ds="http://schemas.openxmlformats.org/officeDocument/2006/customXml" ds:itemID="{95D6CAA3-608F-40AB-A22B-D65EA60EA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3719</Words>
  <Characters>17856</Characters>
  <Application>Microsoft Office Word</Application>
  <DocSecurity>0</DocSecurity>
  <Lines>1488</Lines>
  <Paragraphs>1659</Paragraphs>
  <ScaleCrop>false</ScaleCrop>
  <HeadingPairs>
    <vt:vector size="2" baseType="variant">
      <vt:variant>
        <vt:lpstr>Title</vt:lpstr>
      </vt:variant>
      <vt:variant>
        <vt:i4>1</vt:i4>
      </vt:variant>
    </vt:vector>
  </HeadingPairs>
  <TitlesOfParts>
    <vt:vector size="1" baseType="lpstr">
      <vt:lpstr>British Sign Language</vt:lpstr>
    </vt:vector>
  </TitlesOfParts>
  <Manager/>
  <Company>prepared by the Department for Work and Pensions</Company>
  <LinksUpToDate>false</LinksUpToDate>
  <CharactersWithSpaces>19916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Sign Language</dc:title>
  <dc:subject/>
  <dc:creator>Guidance</dc:creator>
  <cp:keywords>v.1.5.2</cp:keywords>
  <dc:description>Template last amended 01/02/2016</dc:description>
  <cp:lastModifiedBy>Eaglesfield, Jack</cp:lastModifiedBy>
  <cp:revision>5</cp:revision>
  <cp:lastPrinted>2016-01-06T10:34:00Z</cp:lastPrinted>
  <dcterms:created xsi:type="dcterms:W3CDTF">2022-05-04T09:05:00Z</dcterms:created>
  <dcterms:modified xsi:type="dcterms:W3CDTF">2022-05-10T10:42:00Z</dcterms:modified>
  <cp:category>34</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tectiveMarking">
    <vt:lpwstr>4;#Restricted|03fb2ae6-3ed1-4e8a-b2d7-d39355e21de7</vt:lpwstr>
  </property>
  <property fmtid="{D5CDD505-2E9C-101B-9397-08002B2CF9AE}" pid="3" name="ContentTypeId">
    <vt:lpwstr>0x01010010551A987532D54685078702B289B867</vt:lpwstr>
  </property>
  <property fmtid="{D5CDD505-2E9C-101B-9397-08002B2CF9AE}" pid="4" name="RMKeyword2">
    <vt:lpwstr>8;#Business Management|7f7b59c4-7207-4b06-ab52-b126be635b85</vt:lpwstr>
  </property>
  <property fmtid="{D5CDD505-2E9C-101B-9397-08002B2CF9AE}" pid="5" name="_dlc_DocIdItemGuid">
    <vt:lpwstr>ea371713-7e14-4ee7-9da2-fbb70fad76a1</vt:lpwstr>
  </property>
  <property fmtid="{D5CDD505-2E9C-101B-9397-08002B2CF9AE}" pid="6" name="RMKeyword3">
    <vt:lpwstr/>
  </property>
  <property fmtid="{D5CDD505-2E9C-101B-9397-08002B2CF9AE}" pid="7" name="RMKeyword1">
    <vt:lpwstr/>
  </property>
  <property fmtid="{D5CDD505-2E9C-101B-9397-08002B2CF9AE}" pid="8" name="RMKeyword4">
    <vt:lpwstr/>
  </property>
  <property fmtid="{D5CDD505-2E9C-101B-9397-08002B2CF9AE}" pid="9" name="MSIP_Label_61c22e59-6e76-40e7-9277-37c464fc6354_Enabled">
    <vt:lpwstr>true</vt:lpwstr>
  </property>
  <property fmtid="{D5CDD505-2E9C-101B-9397-08002B2CF9AE}" pid="10" name="MSIP_Label_61c22e59-6e76-40e7-9277-37c464fc6354_SetDate">
    <vt:lpwstr>2022-05-04T09:04:15Z</vt:lpwstr>
  </property>
  <property fmtid="{D5CDD505-2E9C-101B-9397-08002B2CF9AE}" pid="11" name="MSIP_Label_61c22e59-6e76-40e7-9277-37c464fc6354_Method">
    <vt:lpwstr>Privileged</vt:lpwstr>
  </property>
  <property fmtid="{D5CDD505-2E9C-101B-9397-08002B2CF9AE}" pid="12" name="MSIP_Label_61c22e59-6e76-40e7-9277-37c464fc6354_Name">
    <vt:lpwstr>OFFICIAL</vt:lpwstr>
  </property>
  <property fmtid="{D5CDD505-2E9C-101B-9397-08002B2CF9AE}" pid="13" name="MSIP_Label_61c22e59-6e76-40e7-9277-37c464fc6354_SiteId">
    <vt:lpwstr>f99512c1-fd9f-4475-9896-9a0b3cdc50ec</vt:lpwstr>
  </property>
  <property fmtid="{D5CDD505-2E9C-101B-9397-08002B2CF9AE}" pid="14" name="MSIP_Label_61c22e59-6e76-40e7-9277-37c464fc6354_ActionId">
    <vt:lpwstr>0a538988-8ac9-45e7-98c1-66506bd296da</vt:lpwstr>
  </property>
  <property fmtid="{D5CDD505-2E9C-101B-9397-08002B2CF9AE}" pid="15" name="MSIP_Label_61c22e59-6e76-40e7-9277-37c464fc6354_ContentBits">
    <vt:lpwstr>0</vt:lpwstr>
  </property>
</Properties>
</file>