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74A72" w14:textId="5537C18A" w:rsidR="004D7E1C" w:rsidRPr="00CA4237" w:rsidRDefault="004D7E1C" w:rsidP="004D7E1C">
      <w:pPr>
        <w:pStyle w:val="StyleENBilltitleText1"/>
        <w:rPr>
          <w:color w:val="auto"/>
          <w:lang w:val="en-GB"/>
        </w:rPr>
      </w:pPr>
      <w:r>
        <w:rPr>
          <w:color w:val="auto"/>
          <w:lang w:val="en-GB"/>
        </w:rPr>
        <w:t>Seafarers’ Wages</w:t>
      </w:r>
      <w:r w:rsidRPr="00AE5693">
        <w:rPr>
          <w:rFonts w:cs="Arial"/>
          <w:bCs w:val="0"/>
          <w:lang w:val="en-GB"/>
        </w:rPr>
        <w:t xml:space="preserve"> </w:t>
      </w:r>
      <w:r>
        <w:rPr>
          <w:color w:val="auto"/>
          <w:lang w:val="en-GB"/>
        </w:rPr>
        <w:t>Act 2023</w:t>
      </w:r>
    </w:p>
    <w:p w14:paraId="798FD8E5" w14:textId="77777777" w:rsidR="004D7E1C" w:rsidRPr="00AE5693" w:rsidRDefault="004D7E1C" w:rsidP="004D7E1C">
      <w:pPr>
        <w:pStyle w:val="ENnotestitle"/>
        <w:rPr>
          <w:rFonts w:cs="Arial"/>
          <w:lang w:val="en-GB"/>
        </w:rPr>
      </w:pPr>
      <w:r w:rsidRPr="00AE5693">
        <w:rPr>
          <w:rFonts w:cs="Arial"/>
          <w:lang w:val="en-GB"/>
        </w:rPr>
        <w:t>EXPLANATORY NOTES</w:t>
      </w:r>
    </w:p>
    <w:p w14:paraId="1E80AF19" w14:textId="04D73093" w:rsidR="004D7E1C" w:rsidRPr="00CA4237" w:rsidRDefault="004D7E1C" w:rsidP="004D7E1C">
      <w:pPr>
        <w:pStyle w:val="ENHeading1Unindexed"/>
        <w:rPr>
          <w:lang w:val="en-GB"/>
        </w:rPr>
      </w:pPr>
      <w:r w:rsidRPr="00CA4237">
        <w:rPr>
          <w:lang w:val="en-GB"/>
        </w:rPr>
        <w:t>What these notes do</w:t>
      </w:r>
    </w:p>
    <w:p w14:paraId="49CA06C2" w14:textId="77777777" w:rsidR="004D7E1C" w:rsidRPr="007879DF" w:rsidRDefault="004D7E1C" w:rsidP="004D7E1C">
      <w:pPr>
        <w:pStyle w:val="StyleStyleENIntroTextLatinPalatinoLinotype-RomanBackg"/>
        <w:rPr>
          <w:color w:val="auto"/>
        </w:rPr>
      </w:pPr>
      <w:r w:rsidRPr="007879DF">
        <w:rPr>
          <w:color w:val="auto"/>
        </w:rPr>
        <w:t xml:space="preserve">These Explanatory Notes </w:t>
      </w:r>
      <w:r w:rsidRPr="00F03CF9">
        <w:rPr>
          <w:color w:val="auto"/>
        </w:rPr>
        <w:t xml:space="preserve">relate </w:t>
      </w:r>
      <w:r w:rsidRPr="00F03CF9">
        <w:rPr>
          <w:color w:val="auto"/>
          <w:szCs w:val="20"/>
        </w:rPr>
        <w:t xml:space="preserve">to the </w:t>
      </w:r>
      <w:r w:rsidRPr="00F03CF9">
        <w:rPr>
          <w:rStyle w:val="ENIntroTextChar"/>
          <w:rFonts w:ascii="Palatino Linotype" w:hAnsi="Palatino Linotype"/>
          <w:color w:val="auto"/>
          <w:sz w:val="20"/>
          <w:szCs w:val="20"/>
          <w:lang w:val="en-GB"/>
        </w:rPr>
        <w:t>Seafarers’ Wages</w:t>
      </w:r>
      <w:r w:rsidRPr="00F03CF9">
        <w:rPr>
          <w:color w:val="auto"/>
          <w:szCs w:val="20"/>
        </w:rPr>
        <w:t xml:space="preserve"> Act 2023 which</w:t>
      </w:r>
      <w:r>
        <w:rPr>
          <w:color w:val="auto"/>
        </w:rPr>
        <w:t xml:space="preserve"> received Royal Assent</w:t>
      </w:r>
      <w:r w:rsidRPr="007879DF">
        <w:rPr>
          <w:color w:val="auto"/>
        </w:rPr>
        <w:t xml:space="preserve"> on </w:t>
      </w:r>
      <w:r>
        <w:rPr>
          <w:color w:val="auto"/>
          <w:lang w:val="en-GB"/>
        </w:rPr>
        <w:t>23 March 2023</w:t>
      </w:r>
      <w:r w:rsidRPr="007879DF">
        <w:rPr>
          <w:color w:val="auto"/>
        </w:rPr>
        <w:t xml:space="preserve"> (</w:t>
      </w:r>
      <w:r>
        <w:rPr>
          <w:color w:val="auto"/>
        </w:rPr>
        <w:t>c.</w:t>
      </w:r>
      <w:r w:rsidRPr="007879DF">
        <w:rPr>
          <w:color w:val="auto"/>
        </w:rPr>
        <w:t xml:space="preserve"> </w:t>
      </w:r>
      <w:r>
        <w:rPr>
          <w:color w:val="auto"/>
        </w:rPr>
        <w:t>8</w:t>
      </w:r>
      <w:r w:rsidRPr="007879DF">
        <w:rPr>
          <w:color w:val="auto"/>
        </w:rPr>
        <w:t xml:space="preserve">). </w:t>
      </w:r>
    </w:p>
    <w:p w14:paraId="66720E8D" w14:textId="77777777" w:rsidR="004D7E1C" w:rsidRPr="00AE5693" w:rsidRDefault="004D7E1C" w:rsidP="00F03CF9">
      <w:pPr>
        <w:pStyle w:val="StyleENIntroTextBulletedLatinPalatinoLinotype-Roman"/>
      </w:pPr>
      <w:r w:rsidRPr="007879DF">
        <w:rPr>
          <w:color w:val="auto"/>
        </w:rPr>
        <w:t>These Explanatory Notes have been</w:t>
      </w:r>
      <w:r>
        <w:rPr>
          <w:color w:val="auto"/>
        </w:rPr>
        <w:t xml:space="preserve"> prepared by the Department for Transport i</w:t>
      </w:r>
      <w:r w:rsidRPr="007879DF">
        <w:rPr>
          <w:color w:val="auto"/>
        </w:rPr>
        <w:t xml:space="preserve">n order to assist the reader </w:t>
      </w:r>
      <w:r>
        <w:rPr>
          <w:color w:val="auto"/>
        </w:rPr>
        <w:t>in understanding</w:t>
      </w:r>
      <w:r w:rsidDel="00D24962">
        <w:rPr>
          <w:color w:val="auto"/>
        </w:rPr>
        <w:t xml:space="preserve"> the Act</w:t>
      </w:r>
      <w:r w:rsidRPr="007879DF">
        <w:rPr>
          <w:color w:val="auto"/>
        </w:rPr>
        <w:t>. They do not form part of the</w:t>
      </w:r>
      <w:r w:rsidRPr="00146FE0">
        <w:t xml:space="preserve"> </w:t>
      </w:r>
      <w:r w:rsidDel="00D24962">
        <w:t>Act</w:t>
      </w:r>
      <w:r w:rsidRPr="00AE5693">
        <w:t xml:space="preserve"> and have not been endorsed by Parliament.</w:t>
      </w:r>
    </w:p>
    <w:p w14:paraId="40A51B67" w14:textId="77777777" w:rsidR="004D7E1C" w:rsidRPr="00AE5693" w:rsidRDefault="004D7E1C" w:rsidP="004D7E1C">
      <w:pPr>
        <w:pStyle w:val="StyleENIntroTextBulletedLatinPalatinoLinotype-Roman"/>
      </w:pPr>
      <w:r w:rsidRPr="00AE5693">
        <w:t xml:space="preserve">These Explanatory Notes explain what each part of the </w:t>
      </w:r>
      <w:r w:rsidDel="00D24962">
        <w:t>Act</w:t>
      </w:r>
      <w:r w:rsidRPr="00146FE0">
        <w:t xml:space="preserve"> will mean in practice; provide background information on the development of policy; and provide additional information on how the </w:t>
      </w:r>
      <w:r w:rsidDel="00D24962">
        <w:t>Act</w:t>
      </w:r>
      <w:r w:rsidRPr="00AE5693">
        <w:t xml:space="preserve"> will affect existing legislation in this area. </w:t>
      </w:r>
    </w:p>
    <w:p w14:paraId="69DB6DA9" w14:textId="75688E4C" w:rsidR="00BB4855" w:rsidRPr="00BB4855" w:rsidRDefault="004D7E1C" w:rsidP="00EC4FF9">
      <w:pPr>
        <w:pStyle w:val="StyleENIntroTextBulletedLatinPalatinoLinotype-Roman"/>
      </w:pPr>
      <w:r w:rsidRPr="00AE5693">
        <w:t xml:space="preserve">These Explanatory Notes might best be read alongside the </w:t>
      </w:r>
      <w:r w:rsidDel="00D24962">
        <w:t>Act</w:t>
      </w:r>
      <w:r w:rsidRPr="00146FE0">
        <w:t xml:space="preserve">. They are not, and are not intended to be, a comprehensive description of the </w:t>
      </w:r>
      <w:r w:rsidDel="00D24962">
        <w:t>Act</w:t>
      </w:r>
      <w:r w:rsidRPr="00146FE0">
        <w:t>.</w:t>
      </w:r>
    </w:p>
    <w:p w14:paraId="17B76F80" w14:textId="77777777" w:rsidR="00BB4855" w:rsidRPr="00CA4237" w:rsidRDefault="000815DA" w:rsidP="00BB4855">
      <w:pPr>
        <w:pStyle w:val="ENHeading1Unindexed"/>
        <w:rPr>
          <w:lang w:val="en-GB"/>
        </w:rPr>
      </w:pPr>
      <w:r w:rsidRPr="00BB4855">
        <w:br w:type="page"/>
      </w:r>
      <w:r w:rsidR="00BB4855" w:rsidRPr="00CA4237">
        <w:rPr>
          <w:lang w:val="en-GB"/>
        </w:rPr>
        <w:lastRenderedPageBreak/>
        <w:t>Table of Contents</w:t>
      </w:r>
    </w:p>
    <w:tbl>
      <w:tblPr>
        <w:tblW w:w="0" w:type="auto"/>
        <w:tblLook w:val="04A0" w:firstRow="1" w:lastRow="0" w:firstColumn="1" w:lastColumn="0" w:noHBand="0" w:noVBand="1"/>
      </w:tblPr>
      <w:tblGrid>
        <w:gridCol w:w="4537"/>
        <w:gridCol w:w="4534"/>
      </w:tblGrid>
      <w:tr w:rsidR="00BB4855" w:rsidRPr="001E725F" w14:paraId="2C21D332" w14:textId="77777777" w:rsidTr="00810867">
        <w:tc>
          <w:tcPr>
            <w:tcW w:w="4643" w:type="dxa"/>
            <w:shd w:val="clear" w:color="auto" w:fill="auto"/>
          </w:tcPr>
          <w:p w14:paraId="733D42C2" w14:textId="77777777" w:rsidR="00BB4855" w:rsidRPr="001E725F" w:rsidRDefault="00BB4855" w:rsidP="00810867">
            <w:pPr>
              <w:pStyle w:val="StyleTOC1Bold"/>
              <w:jc w:val="left"/>
            </w:pPr>
            <w:r w:rsidRPr="001E725F">
              <w:t>Subject</w:t>
            </w:r>
          </w:p>
        </w:tc>
        <w:tc>
          <w:tcPr>
            <w:tcW w:w="4644" w:type="dxa"/>
            <w:shd w:val="clear" w:color="auto" w:fill="auto"/>
          </w:tcPr>
          <w:p w14:paraId="103714B3" w14:textId="77777777" w:rsidR="00BB4855" w:rsidRPr="00AE5693" w:rsidRDefault="00BB4855" w:rsidP="00810867">
            <w:pPr>
              <w:pStyle w:val="StyleTOC1BoldRight"/>
            </w:pPr>
            <w:r w:rsidRPr="00AE5693">
              <w:t>Page of these Notes</w:t>
            </w:r>
          </w:p>
        </w:tc>
      </w:tr>
    </w:tbl>
    <w:p w14:paraId="5224F6AE" w14:textId="22312F00" w:rsidR="00F03CF9" w:rsidRDefault="00BB4855">
      <w:pPr>
        <w:pStyle w:val="TOC1"/>
        <w:rPr>
          <w:rFonts w:asciiTheme="minorHAnsi" w:hAnsiTheme="minorHAnsi" w:cstheme="minorBidi"/>
          <w:b w:val="0"/>
          <w:bCs w:val="0"/>
          <w:noProof/>
          <w:sz w:val="22"/>
          <w:szCs w:val="22"/>
          <w:lang w:eastAsia="en-GB"/>
        </w:rPr>
      </w:pPr>
      <w:r w:rsidRPr="001E725F">
        <w:rPr>
          <w:color w:val="2B579A"/>
          <w:shd w:val="clear" w:color="auto" w:fill="E6E6E6"/>
        </w:rPr>
        <w:fldChar w:fldCharType="begin"/>
      </w:r>
      <w:r>
        <w:instrText xml:space="preserve"> TOC \o "1-3" \h \z \t "Heading 4,4,Heading 5,5,H: Subheading 4,4,Section Heading,4,H: Subheading 5,5" </w:instrText>
      </w:r>
      <w:r w:rsidRPr="001E725F">
        <w:rPr>
          <w:color w:val="2B579A"/>
          <w:shd w:val="clear" w:color="auto" w:fill="E6E6E6"/>
        </w:rPr>
        <w:fldChar w:fldCharType="separate"/>
      </w:r>
      <w:hyperlink w:anchor="_Toc132711040" w:history="1">
        <w:r w:rsidR="00F03CF9" w:rsidRPr="00FA157A">
          <w:rPr>
            <w:rStyle w:val="Hyperlink"/>
            <w:noProof/>
          </w:rPr>
          <w:t>Overview of the Act</w:t>
        </w:r>
        <w:r w:rsidR="00F03CF9">
          <w:rPr>
            <w:noProof/>
            <w:webHidden/>
          </w:rPr>
          <w:tab/>
        </w:r>
        <w:r w:rsidR="00F03CF9">
          <w:rPr>
            <w:noProof/>
            <w:webHidden/>
          </w:rPr>
          <w:fldChar w:fldCharType="begin"/>
        </w:r>
        <w:r w:rsidR="00F03CF9">
          <w:rPr>
            <w:noProof/>
            <w:webHidden/>
          </w:rPr>
          <w:instrText xml:space="preserve"> PAGEREF _Toc132711040 \h </w:instrText>
        </w:r>
        <w:r w:rsidR="00F03CF9">
          <w:rPr>
            <w:noProof/>
            <w:webHidden/>
          </w:rPr>
        </w:r>
        <w:r w:rsidR="00F03CF9">
          <w:rPr>
            <w:noProof/>
            <w:webHidden/>
          </w:rPr>
          <w:fldChar w:fldCharType="separate"/>
        </w:r>
        <w:r w:rsidR="00F03CF9">
          <w:rPr>
            <w:noProof/>
            <w:webHidden/>
          </w:rPr>
          <w:t>4</w:t>
        </w:r>
        <w:r w:rsidR="00F03CF9">
          <w:rPr>
            <w:noProof/>
            <w:webHidden/>
          </w:rPr>
          <w:fldChar w:fldCharType="end"/>
        </w:r>
      </w:hyperlink>
    </w:p>
    <w:p w14:paraId="6F184235" w14:textId="0E32E038" w:rsidR="00F03CF9" w:rsidRDefault="00000000">
      <w:pPr>
        <w:pStyle w:val="TOC1"/>
        <w:rPr>
          <w:rFonts w:asciiTheme="minorHAnsi" w:hAnsiTheme="minorHAnsi" w:cstheme="minorBidi"/>
          <w:b w:val="0"/>
          <w:bCs w:val="0"/>
          <w:noProof/>
          <w:sz w:val="22"/>
          <w:szCs w:val="22"/>
          <w:lang w:eastAsia="en-GB"/>
        </w:rPr>
      </w:pPr>
      <w:hyperlink w:anchor="_Toc132711041" w:history="1">
        <w:r w:rsidR="00F03CF9" w:rsidRPr="00FA157A">
          <w:rPr>
            <w:rStyle w:val="Hyperlink"/>
            <w:noProof/>
          </w:rPr>
          <w:t>Policy background</w:t>
        </w:r>
        <w:r w:rsidR="00F03CF9">
          <w:rPr>
            <w:noProof/>
            <w:webHidden/>
          </w:rPr>
          <w:tab/>
        </w:r>
        <w:r w:rsidR="00F03CF9">
          <w:rPr>
            <w:noProof/>
            <w:webHidden/>
          </w:rPr>
          <w:fldChar w:fldCharType="begin"/>
        </w:r>
        <w:r w:rsidR="00F03CF9">
          <w:rPr>
            <w:noProof/>
            <w:webHidden/>
          </w:rPr>
          <w:instrText xml:space="preserve"> PAGEREF _Toc132711041 \h </w:instrText>
        </w:r>
        <w:r w:rsidR="00F03CF9">
          <w:rPr>
            <w:noProof/>
            <w:webHidden/>
          </w:rPr>
        </w:r>
        <w:r w:rsidR="00F03CF9">
          <w:rPr>
            <w:noProof/>
            <w:webHidden/>
          </w:rPr>
          <w:fldChar w:fldCharType="separate"/>
        </w:r>
        <w:r w:rsidR="00F03CF9">
          <w:rPr>
            <w:noProof/>
            <w:webHidden/>
          </w:rPr>
          <w:t>4</w:t>
        </w:r>
        <w:r w:rsidR="00F03CF9">
          <w:rPr>
            <w:noProof/>
            <w:webHidden/>
          </w:rPr>
          <w:fldChar w:fldCharType="end"/>
        </w:r>
      </w:hyperlink>
    </w:p>
    <w:p w14:paraId="10B0D2A8" w14:textId="7BB8519F" w:rsidR="00F03CF9" w:rsidRDefault="00000000">
      <w:pPr>
        <w:pStyle w:val="TOC2"/>
        <w:tabs>
          <w:tab w:val="right" w:pos="9061"/>
        </w:tabs>
        <w:rPr>
          <w:rFonts w:asciiTheme="minorHAnsi" w:hAnsiTheme="minorHAnsi" w:cstheme="minorBidi"/>
          <w:noProof/>
          <w:sz w:val="22"/>
          <w:szCs w:val="22"/>
          <w:lang w:eastAsia="en-GB"/>
        </w:rPr>
      </w:pPr>
      <w:hyperlink w:anchor="_Toc132711042" w:history="1">
        <w:r w:rsidR="00F03CF9" w:rsidRPr="00FA157A">
          <w:rPr>
            <w:rStyle w:val="Hyperlink"/>
            <w:noProof/>
          </w:rPr>
          <w:t>Wage Protection for Seafarers</w:t>
        </w:r>
        <w:r w:rsidR="00F03CF9">
          <w:rPr>
            <w:noProof/>
            <w:webHidden/>
          </w:rPr>
          <w:tab/>
        </w:r>
        <w:r w:rsidR="00F03CF9">
          <w:rPr>
            <w:noProof/>
            <w:webHidden/>
          </w:rPr>
          <w:fldChar w:fldCharType="begin"/>
        </w:r>
        <w:r w:rsidR="00F03CF9">
          <w:rPr>
            <w:noProof/>
            <w:webHidden/>
          </w:rPr>
          <w:instrText xml:space="preserve"> PAGEREF _Toc132711042 \h </w:instrText>
        </w:r>
        <w:r w:rsidR="00F03CF9">
          <w:rPr>
            <w:noProof/>
            <w:webHidden/>
          </w:rPr>
        </w:r>
        <w:r w:rsidR="00F03CF9">
          <w:rPr>
            <w:noProof/>
            <w:webHidden/>
          </w:rPr>
          <w:fldChar w:fldCharType="separate"/>
        </w:r>
        <w:r w:rsidR="00F03CF9">
          <w:rPr>
            <w:noProof/>
            <w:webHidden/>
          </w:rPr>
          <w:t>4</w:t>
        </w:r>
        <w:r w:rsidR="00F03CF9">
          <w:rPr>
            <w:noProof/>
            <w:webHidden/>
          </w:rPr>
          <w:fldChar w:fldCharType="end"/>
        </w:r>
      </w:hyperlink>
    </w:p>
    <w:p w14:paraId="6A8E43FB" w14:textId="027C4097" w:rsidR="00F03CF9" w:rsidRDefault="00000000">
      <w:pPr>
        <w:pStyle w:val="TOC1"/>
        <w:rPr>
          <w:rFonts w:asciiTheme="minorHAnsi" w:hAnsiTheme="minorHAnsi" w:cstheme="minorBidi"/>
          <w:b w:val="0"/>
          <w:bCs w:val="0"/>
          <w:noProof/>
          <w:sz w:val="22"/>
          <w:szCs w:val="22"/>
          <w:lang w:eastAsia="en-GB"/>
        </w:rPr>
      </w:pPr>
      <w:hyperlink w:anchor="_Toc132711043" w:history="1">
        <w:r w:rsidR="00F03CF9" w:rsidRPr="00FA157A">
          <w:rPr>
            <w:rStyle w:val="Hyperlink"/>
            <w:noProof/>
          </w:rPr>
          <w:t>Legal background</w:t>
        </w:r>
        <w:r w:rsidR="00F03CF9">
          <w:rPr>
            <w:noProof/>
            <w:webHidden/>
          </w:rPr>
          <w:tab/>
        </w:r>
        <w:r w:rsidR="00F03CF9">
          <w:rPr>
            <w:noProof/>
            <w:webHidden/>
          </w:rPr>
          <w:fldChar w:fldCharType="begin"/>
        </w:r>
        <w:r w:rsidR="00F03CF9">
          <w:rPr>
            <w:noProof/>
            <w:webHidden/>
          </w:rPr>
          <w:instrText xml:space="preserve"> PAGEREF _Toc132711043 \h </w:instrText>
        </w:r>
        <w:r w:rsidR="00F03CF9">
          <w:rPr>
            <w:noProof/>
            <w:webHidden/>
          </w:rPr>
        </w:r>
        <w:r w:rsidR="00F03CF9">
          <w:rPr>
            <w:noProof/>
            <w:webHidden/>
          </w:rPr>
          <w:fldChar w:fldCharType="separate"/>
        </w:r>
        <w:r w:rsidR="00F03CF9">
          <w:rPr>
            <w:noProof/>
            <w:webHidden/>
          </w:rPr>
          <w:t>5</w:t>
        </w:r>
        <w:r w:rsidR="00F03CF9">
          <w:rPr>
            <w:noProof/>
            <w:webHidden/>
          </w:rPr>
          <w:fldChar w:fldCharType="end"/>
        </w:r>
      </w:hyperlink>
    </w:p>
    <w:p w14:paraId="6ED2E2ED" w14:textId="622B5BA4" w:rsidR="00F03CF9" w:rsidRDefault="00000000">
      <w:pPr>
        <w:pStyle w:val="TOC2"/>
        <w:tabs>
          <w:tab w:val="right" w:pos="9061"/>
        </w:tabs>
        <w:rPr>
          <w:rFonts w:asciiTheme="minorHAnsi" w:hAnsiTheme="minorHAnsi" w:cstheme="minorBidi"/>
          <w:noProof/>
          <w:sz w:val="22"/>
          <w:szCs w:val="22"/>
          <w:lang w:eastAsia="en-GB"/>
        </w:rPr>
      </w:pPr>
      <w:hyperlink w:anchor="_Toc132711044" w:history="1">
        <w:r w:rsidR="00F03CF9" w:rsidRPr="00FA157A">
          <w:rPr>
            <w:rStyle w:val="Hyperlink"/>
            <w:noProof/>
          </w:rPr>
          <w:t>The National Minimum Wage Act 1998</w:t>
        </w:r>
        <w:r w:rsidR="00F03CF9">
          <w:rPr>
            <w:noProof/>
            <w:webHidden/>
          </w:rPr>
          <w:tab/>
        </w:r>
        <w:r w:rsidR="00F03CF9">
          <w:rPr>
            <w:noProof/>
            <w:webHidden/>
          </w:rPr>
          <w:fldChar w:fldCharType="begin"/>
        </w:r>
        <w:r w:rsidR="00F03CF9">
          <w:rPr>
            <w:noProof/>
            <w:webHidden/>
          </w:rPr>
          <w:instrText xml:space="preserve"> PAGEREF _Toc132711044 \h </w:instrText>
        </w:r>
        <w:r w:rsidR="00F03CF9">
          <w:rPr>
            <w:noProof/>
            <w:webHidden/>
          </w:rPr>
        </w:r>
        <w:r w:rsidR="00F03CF9">
          <w:rPr>
            <w:noProof/>
            <w:webHidden/>
          </w:rPr>
          <w:fldChar w:fldCharType="separate"/>
        </w:r>
        <w:r w:rsidR="00F03CF9">
          <w:rPr>
            <w:noProof/>
            <w:webHidden/>
          </w:rPr>
          <w:t>5</w:t>
        </w:r>
        <w:r w:rsidR="00F03CF9">
          <w:rPr>
            <w:noProof/>
            <w:webHidden/>
          </w:rPr>
          <w:fldChar w:fldCharType="end"/>
        </w:r>
      </w:hyperlink>
    </w:p>
    <w:p w14:paraId="2B5889C5" w14:textId="2B6F9B49" w:rsidR="00F03CF9" w:rsidRDefault="00000000">
      <w:pPr>
        <w:pStyle w:val="TOC2"/>
        <w:tabs>
          <w:tab w:val="right" w:pos="9061"/>
        </w:tabs>
        <w:rPr>
          <w:rFonts w:asciiTheme="minorHAnsi" w:hAnsiTheme="minorHAnsi" w:cstheme="minorBidi"/>
          <w:noProof/>
          <w:sz w:val="22"/>
          <w:szCs w:val="22"/>
          <w:lang w:eastAsia="en-GB"/>
        </w:rPr>
      </w:pPr>
      <w:hyperlink w:anchor="_Toc132711045" w:history="1">
        <w:r w:rsidR="00F03CF9" w:rsidRPr="00FA157A">
          <w:rPr>
            <w:rStyle w:val="Hyperlink"/>
            <w:noProof/>
          </w:rPr>
          <w:t>The National Minimum Wage Regulations 2015</w:t>
        </w:r>
        <w:r w:rsidR="00F03CF9">
          <w:rPr>
            <w:noProof/>
            <w:webHidden/>
          </w:rPr>
          <w:tab/>
        </w:r>
        <w:r w:rsidR="00F03CF9">
          <w:rPr>
            <w:noProof/>
            <w:webHidden/>
          </w:rPr>
          <w:fldChar w:fldCharType="begin"/>
        </w:r>
        <w:r w:rsidR="00F03CF9">
          <w:rPr>
            <w:noProof/>
            <w:webHidden/>
          </w:rPr>
          <w:instrText xml:space="preserve"> PAGEREF _Toc132711045 \h </w:instrText>
        </w:r>
        <w:r w:rsidR="00F03CF9">
          <w:rPr>
            <w:noProof/>
            <w:webHidden/>
          </w:rPr>
        </w:r>
        <w:r w:rsidR="00F03CF9">
          <w:rPr>
            <w:noProof/>
            <w:webHidden/>
          </w:rPr>
          <w:fldChar w:fldCharType="separate"/>
        </w:r>
        <w:r w:rsidR="00F03CF9">
          <w:rPr>
            <w:noProof/>
            <w:webHidden/>
          </w:rPr>
          <w:t>5</w:t>
        </w:r>
        <w:r w:rsidR="00F03CF9">
          <w:rPr>
            <w:noProof/>
            <w:webHidden/>
          </w:rPr>
          <w:fldChar w:fldCharType="end"/>
        </w:r>
      </w:hyperlink>
    </w:p>
    <w:p w14:paraId="7EAA2527" w14:textId="15F24EC3" w:rsidR="00F03CF9" w:rsidRDefault="00000000">
      <w:pPr>
        <w:pStyle w:val="TOC2"/>
        <w:tabs>
          <w:tab w:val="right" w:pos="9061"/>
        </w:tabs>
        <w:rPr>
          <w:rFonts w:asciiTheme="minorHAnsi" w:hAnsiTheme="minorHAnsi" w:cstheme="minorBidi"/>
          <w:noProof/>
          <w:sz w:val="22"/>
          <w:szCs w:val="22"/>
          <w:lang w:eastAsia="en-GB"/>
        </w:rPr>
      </w:pPr>
      <w:hyperlink w:anchor="_Toc132711046" w:history="1">
        <w:r w:rsidR="00F03CF9" w:rsidRPr="00FA157A">
          <w:rPr>
            <w:rStyle w:val="Hyperlink"/>
            <w:noProof/>
          </w:rPr>
          <w:t>The Harbours, Docks and Piers Clauses Act 1847</w:t>
        </w:r>
        <w:r w:rsidR="00F03CF9">
          <w:rPr>
            <w:noProof/>
            <w:webHidden/>
          </w:rPr>
          <w:tab/>
        </w:r>
        <w:r w:rsidR="00F03CF9">
          <w:rPr>
            <w:noProof/>
            <w:webHidden/>
          </w:rPr>
          <w:fldChar w:fldCharType="begin"/>
        </w:r>
        <w:r w:rsidR="00F03CF9">
          <w:rPr>
            <w:noProof/>
            <w:webHidden/>
          </w:rPr>
          <w:instrText xml:space="preserve"> PAGEREF _Toc132711046 \h </w:instrText>
        </w:r>
        <w:r w:rsidR="00F03CF9">
          <w:rPr>
            <w:noProof/>
            <w:webHidden/>
          </w:rPr>
        </w:r>
        <w:r w:rsidR="00F03CF9">
          <w:rPr>
            <w:noProof/>
            <w:webHidden/>
          </w:rPr>
          <w:fldChar w:fldCharType="separate"/>
        </w:r>
        <w:r w:rsidR="00F03CF9">
          <w:rPr>
            <w:noProof/>
            <w:webHidden/>
          </w:rPr>
          <w:t>5</w:t>
        </w:r>
        <w:r w:rsidR="00F03CF9">
          <w:rPr>
            <w:noProof/>
            <w:webHidden/>
          </w:rPr>
          <w:fldChar w:fldCharType="end"/>
        </w:r>
      </w:hyperlink>
    </w:p>
    <w:p w14:paraId="60603A28" w14:textId="6DE7B1E5" w:rsidR="00F03CF9" w:rsidRDefault="00000000">
      <w:pPr>
        <w:pStyle w:val="TOC2"/>
        <w:tabs>
          <w:tab w:val="right" w:pos="9061"/>
        </w:tabs>
        <w:rPr>
          <w:rFonts w:asciiTheme="minorHAnsi" w:hAnsiTheme="minorHAnsi" w:cstheme="minorBidi"/>
          <w:noProof/>
          <w:sz w:val="22"/>
          <w:szCs w:val="22"/>
          <w:lang w:eastAsia="en-GB"/>
        </w:rPr>
      </w:pPr>
      <w:hyperlink w:anchor="_Toc132711047" w:history="1">
        <w:r w:rsidR="00F03CF9" w:rsidRPr="00FA157A">
          <w:rPr>
            <w:rStyle w:val="Hyperlink"/>
            <w:noProof/>
          </w:rPr>
          <w:t>The Harbours Act 1964 and the Harbours Act (Northern Ireland) 1970</w:t>
        </w:r>
        <w:r w:rsidR="00F03CF9">
          <w:rPr>
            <w:noProof/>
            <w:webHidden/>
          </w:rPr>
          <w:tab/>
        </w:r>
        <w:r w:rsidR="00F03CF9">
          <w:rPr>
            <w:noProof/>
            <w:webHidden/>
          </w:rPr>
          <w:fldChar w:fldCharType="begin"/>
        </w:r>
        <w:r w:rsidR="00F03CF9">
          <w:rPr>
            <w:noProof/>
            <w:webHidden/>
          </w:rPr>
          <w:instrText xml:space="preserve"> PAGEREF _Toc132711047 \h </w:instrText>
        </w:r>
        <w:r w:rsidR="00F03CF9">
          <w:rPr>
            <w:noProof/>
            <w:webHidden/>
          </w:rPr>
        </w:r>
        <w:r w:rsidR="00F03CF9">
          <w:rPr>
            <w:noProof/>
            <w:webHidden/>
          </w:rPr>
          <w:fldChar w:fldCharType="separate"/>
        </w:r>
        <w:r w:rsidR="00F03CF9">
          <w:rPr>
            <w:noProof/>
            <w:webHidden/>
          </w:rPr>
          <w:t>6</w:t>
        </w:r>
        <w:r w:rsidR="00F03CF9">
          <w:rPr>
            <w:noProof/>
            <w:webHidden/>
          </w:rPr>
          <w:fldChar w:fldCharType="end"/>
        </w:r>
      </w:hyperlink>
    </w:p>
    <w:p w14:paraId="66A40D6F" w14:textId="0DF42F5F" w:rsidR="00F03CF9" w:rsidRDefault="00000000">
      <w:pPr>
        <w:pStyle w:val="TOC2"/>
        <w:tabs>
          <w:tab w:val="right" w:pos="9061"/>
        </w:tabs>
        <w:rPr>
          <w:rFonts w:asciiTheme="minorHAnsi" w:hAnsiTheme="minorHAnsi" w:cstheme="minorBidi"/>
          <w:noProof/>
          <w:sz w:val="22"/>
          <w:szCs w:val="22"/>
          <w:lang w:eastAsia="en-GB"/>
        </w:rPr>
      </w:pPr>
      <w:hyperlink w:anchor="_Toc132711048" w:history="1">
        <w:r w:rsidR="00F03CF9" w:rsidRPr="00FA157A">
          <w:rPr>
            <w:rStyle w:val="Hyperlink"/>
            <w:noProof/>
          </w:rPr>
          <w:t>The United Nations Convention on the Law of the Sea</w:t>
        </w:r>
        <w:r w:rsidR="00F03CF9">
          <w:rPr>
            <w:noProof/>
            <w:webHidden/>
          </w:rPr>
          <w:tab/>
        </w:r>
        <w:r w:rsidR="00F03CF9">
          <w:rPr>
            <w:noProof/>
            <w:webHidden/>
          </w:rPr>
          <w:fldChar w:fldCharType="begin"/>
        </w:r>
        <w:r w:rsidR="00F03CF9">
          <w:rPr>
            <w:noProof/>
            <w:webHidden/>
          </w:rPr>
          <w:instrText xml:space="preserve"> PAGEREF _Toc132711048 \h </w:instrText>
        </w:r>
        <w:r w:rsidR="00F03CF9">
          <w:rPr>
            <w:noProof/>
            <w:webHidden/>
          </w:rPr>
        </w:r>
        <w:r w:rsidR="00F03CF9">
          <w:rPr>
            <w:noProof/>
            <w:webHidden/>
          </w:rPr>
          <w:fldChar w:fldCharType="separate"/>
        </w:r>
        <w:r w:rsidR="00F03CF9">
          <w:rPr>
            <w:noProof/>
            <w:webHidden/>
          </w:rPr>
          <w:t>6</w:t>
        </w:r>
        <w:r w:rsidR="00F03CF9">
          <w:rPr>
            <w:noProof/>
            <w:webHidden/>
          </w:rPr>
          <w:fldChar w:fldCharType="end"/>
        </w:r>
      </w:hyperlink>
    </w:p>
    <w:p w14:paraId="3EA453A9" w14:textId="6D096153" w:rsidR="00F03CF9" w:rsidRDefault="00000000">
      <w:pPr>
        <w:pStyle w:val="TOC2"/>
        <w:tabs>
          <w:tab w:val="right" w:pos="9061"/>
        </w:tabs>
        <w:rPr>
          <w:rFonts w:asciiTheme="minorHAnsi" w:hAnsiTheme="minorHAnsi" w:cstheme="minorBidi"/>
          <w:noProof/>
          <w:sz w:val="22"/>
          <w:szCs w:val="22"/>
          <w:lang w:eastAsia="en-GB"/>
        </w:rPr>
      </w:pPr>
      <w:hyperlink w:anchor="_Toc132711049" w:history="1">
        <w:r w:rsidR="00F03CF9" w:rsidRPr="00FA157A">
          <w:rPr>
            <w:rStyle w:val="Hyperlink"/>
            <w:noProof/>
          </w:rPr>
          <w:t>The Maritime Labour Convention</w:t>
        </w:r>
        <w:r w:rsidR="00F03CF9">
          <w:rPr>
            <w:noProof/>
            <w:webHidden/>
          </w:rPr>
          <w:tab/>
        </w:r>
        <w:r w:rsidR="00F03CF9">
          <w:rPr>
            <w:noProof/>
            <w:webHidden/>
          </w:rPr>
          <w:fldChar w:fldCharType="begin"/>
        </w:r>
        <w:r w:rsidR="00F03CF9">
          <w:rPr>
            <w:noProof/>
            <w:webHidden/>
          </w:rPr>
          <w:instrText xml:space="preserve"> PAGEREF _Toc132711049 \h </w:instrText>
        </w:r>
        <w:r w:rsidR="00F03CF9">
          <w:rPr>
            <w:noProof/>
            <w:webHidden/>
          </w:rPr>
        </w:r>
        <w:r w:rsidR="00F03CF9">
          <w:rPr>
            <w:noProof/>
            <w:webHidden/>
          </w:rPr>
          <w:fldChar w:fldCharType="separate"/>
        </w:r>
        <w:r w:rsidR="00F03CF9">
          <w:rPr>
            <w:noProof/>
            <w:webHidden/>
          </w:rPr>
          <w:t>6</w:t>
        </w:r>
        <w:r w:rsidR="00F03CF9">
          <w:rPr>
            <w:noProof/>
            <w:webHidden/>
          </w:rPr>
          <w:fldChar w:fldCharType="end"/>
        </w:r>
      </w:hyperlink>
    </w:p>
    <w:p w14:paraId="412A494B" w14:textId="574DDAF4" w:rsidR="00F03CF9" w:rsidRDefault="00000000">
      <w:pPr>
        <w:pStyle w:val="TOC1"/>
        <w:rPr>
          <w:rFonts w:asciiTheme="minorHAnsi" w:hAnsiTheme="minorHAnsi" w:cstheme="minorBidi"/>
          <w:b w:val="0"/>
          <w:bCs w:val="0"/>
          <w:noProof/>
          <w:sz w:val="22"/>
          <w:szCs w:val="22"/>
          <w:lang w:eastAsia="en-GB"/>
        </w:rPr>
      </w:pPr>
      <w:hyperlink w:anchor="_Toc132711050" w:history="1">
        <w:r w:rsidR="00F03CF9" w:rsidRPr="00FA157A">
          <w:rPr>
            <w:rStyle w:val="Hyperlink"/>
            <w:noProof/>
          </w:rPr>
          <w:t>Territorial extent and application</w:t>
        </w:r>
        <w:r w:rsidR="00F03CF9">
          <w:rPr>
            <w:noProof/>
            <w:webHidden/>
          </w:rPr>
          <w:tab/>
        </w:r>
        <w:r w:rsidR="00F03CF9">
          <w:rPr>
            <w:noProof/>
            <w:webHidden/>
          </w:rPr>
          <w:fldChar w:fldCharType="begin"/>
        </w:r>
        <w:r w:rsidR="00F03CF9">
          <w:rPr>
            <w:noProof/>
            <w:webHidden/>
          </w:rPr>
          <w:instrText xml:space="preserve"> PAGEREF _Toc132711050 \h </w:instrText>
        </w:r>
        <w:r w:rsidR="00F03CF9">
          <w:rPr>
            <w:noProof/>
            <w:webHidden/>
          </w:rPr>
        </w:r>
        <w:r w:rsidR="00F03CF9">
          <w:rPr>
            <w:noProof/>
            <w:webHidden/>
          </w:rPr>
          <w:fldChar w:fldCharType="separate"/>
        </w:r>
        <w:r w:rsidR="00F03CF9">
          <w:rPr>
            <w:noProof/>
            <w:webHidden/>
          </w:rPr>
          <w:t>6</w:t>
        </w:r>
        <w:r w:rsidR="00F03CF9">
          <w:rPr>
            <w:noProof/>
            <w:webHidden/>
          </w:rPr>
          <w:fldChar w:fldCharType="end"/>
        </w:r>
      </w:hyperlink>
    </w:p>
    <w:p w14:paraId="0E4AA65B" w14:textId="384AA114" w:rsidR="00F03CF9" w:rsidRDefault="00000000">
      <w:pPr>
        <w:pStyle w:val="TOC1"/>
        <w:rPr>
          <w:rFonts w:asciiTheme="minorHAnsi" w:hAnsiTheme="minorHAnsi" w:cstheme="minorBidi"/>
          <w:b w:val="0"/>
          <w:bCs w:val="0"/>
          <w:noProof/>
          <w:sz w:val="22"/>
          <w:szCs w:val="22"/>
          <w:lang w:eastAsia="en-GB"/>
        </w:rPr>
      </w:pPr>
      <w:hyperlink w:anchor="_Toc132711051" w:history="1">
        <w:r w:rsidR="00F03CF9" w:rsidRPr="00FA157A">
          <w:rPr>
            <w:rStyle w:val="Hyperlink"/>
            <w:noProof/>
          </w:rPr>
          <w:t>Commentary on provisions of Act</w:t>
        </w:r>
        <w:r w:rsidR="00F03CF9">
          <w:rPr>
            <w:noProof/>
            <w:webHidden/>
          </w:rPr>
          <w:tab/>
        </w:r>
        <w:r w:rsidR="00F03CF9">
          <w:rPr>
            <w:noProof/>
            <w:webHidden/>
          </w:rPr>
          <w:fldChar w:fldCharType="begin"/>
        </w:r>
        <w:r w:rsidR="00F03CF9">
          <w:rPr>
            <w:noProof/>
            <w:webHidden/>
          </w:rPr>
          <w:instrText xml:space="preserve"> PAGEREF _Toc132711051 \h </w:instrText>
        </w:r>
        <w:r w:rsidR="00F03CF9">
          <w:rPr>
            <w:noProof/>
            <w:webHidden/>
          </w:rPr>
        </w:r>
        <w:r w:rsidR="00F03CF9">
          <w:rPr>
            <w:noProof/>
            <w:webHidden/>
          </w:rPr>
          <w:fldChar w:fldCharType="separate"/>
        </w:r>
        <w:r w:rsidR="00F03CF9">
          <w:rPr>
            <w:noProof/>
            <w:webHidden/>
          </w:rPr>
          <w:t>7</w:t>
        </w:r>
        <w:r w:rsidR="00F03CF9">
          <w:rPr>
            <w:noProof/>
            <w:webHidden/>
          </w:rPr>
          <w:fldChar w:fldCharType="end"/>
        </w:r>
      </w:hyperlink>
    </w:p>
    <w:p w14:paraId="60DC97F2" w14:textId="4554D537" w:rsidR="00F03CF9" w:rsidRDefault="00000000">
      <w:pPr>
        <w:pStyle w:val="TOC2"/>
        <w:tabs>
          <w:tab w:val="right" w:pos="9061"/>
        </w:tabs>
        <w:rPr>
          <w:rFonts w:asciiTheme="minorHAnsi" w:hAnsiTheme="minorHAnsi" w:cstheme="minorBidi"/>
          <w:noProof/>
          <w:sz w:val="22"/>
          <w:szCs w:val="22"/>
          <w:lang w:eastAsia="en-GB"/>
        </w:rPr>
      </w:pPr>
      <w:hyperlink w:anchor="_Toc132711052" w:history="1">
        <w:r w:rsidR="00F03CF9" w:rsidRPr="00FA157A">
          <w:rPr>
            <w:rStyle w:val="Hyperlink"/>
            <w:noProof/>
          </w:rPr>
          <w:t>Introductory</w:t>
        </w:r>
        <w:r w:rsidR="00F03CF9">
          <w:rPr>
            <w:noProof/>
            <w:webHidden/>
          </w:rPr>
          <w:tab/>
        </w:r>
        <w:r w:rsidR="00F03CF9">
          <w:rPr>
            <w:noProof/>
            <w:webHidden/>
          </w:rPr>
          <w:fldChar w:fldCharType="begin"/>
        </w:r>
        <w:r w:rsidR="00F03CF9">
          <w:rPr>
            <w:noProof/>
            <w:webHidden/>
          </w:rPr>
          <w:instrText xml:space="preserve"> PAGEREF _Toc132711052 \h </w:instrText>
        </w:r>
        <w:r w:rsidR="00F03CF9">
          <w:rPr>
            <w:noProof/>
            <w:webHidden/>
          </w:rPr>
        </w:r>
        <w:r w:rsidR="00F03CF9">
          <w:rPr>
            <w:noProof/>
            <w:webHidden/>
          </w:rPr>
          <w:fldChar w:fldCharType="separate"/>
        </w:r>
        <w:r w:rsidR="00F03CF9">
          <w:rPr>
            <w:noProof/>
            <w:webHidden/>
          </w:rPr>
          <w:t>7</w:t>
        </w:r>
        <w:r w:rsidR="00F03CF9">
          <w:rPr>
            <w:noProof/>
            <w:webHidden/>
          </w:rPr>
          <w:fldChar w:fldCharType="end"/>
        </w:r>
      </w:hyperlink>
    </w:p>
    <w:p w14:paraId="09BE032C" w14:textId="0E0A99C4" w:rsidR="00F03CF9" w:rsidRDefault="00000000">
      <w:pPr>
        <w:pStyle w:val="TOC4"/>
        <w:tabs>
          <w:tab w:val="right" w:pos="9061"/>
        </w:tabs>
        <w:rPr>
          <w:rFonts w:cstheme="minorBidi"/>
          <w:noProof/>
          <w:sz w:val="22"/>
          <w:szCs w:val="22"/>
          <w:lang w:eastAsia="en-GB"/>
        </w:rPr>
      </w:pPr>
      <w:hyperlink w:anchor="_Toc132711053" w:history="1">
        <w:r w:rsidR="00F03CF9" w:rsidRPr="00FA157A">
          <w:rPr>
            <w:rStyle w:val="Hyperlink"/>
            <w:noProof/>
          </w:rPr>
          <w:t>Section 1: Services to which this Act applies</w:t>
        </w:r>
        <w:r w:rsidR="00F03CF9">
          <w:rPr>
            <w:noProof/>
            <w:webHidden/>
          </w:rPr>
          <w:tab/>
        </w:r>
        <w:r w:rsidR="00F03CF9">
          <w:rPr>
            <w:noProof/>
            <w:webHidden/>
          </w:rPr>
          <w:fldChar w:fldCharType="begin"/>
        </w:r>
        <w:r w:rsidR="00F03CF9">
          <w:rPr>
            <w:noProof/>
            <w:webHidden/>
          </w:rPr>
          <w:instrText xml:space="preserve"> PAGEREF _Toc132711053 \h </w:instrText>
        </w:r>
        <w:r w:rsidR="00F03CF9">
          <w:rPr>
            <w:noProof/>
            <w:webHidden/>
          </w:rPr>
        </w:r>
        <w:r w:rsidR="00F03CF9">
          <w:rPr>
            <w:noProof/>
            <w:webHidden/>
          </w:rPr>
          <w:fldChar w:fldCharType="separate"/>
        </w:r>
        <w:r w:rsidR="00F03CF9">
          <w:rPr>
            <w:noProof/>
            <w:webHidden/>
          </w:rPr>
          <w:t>7</w:t>
        </w:r>
        <w:r w:rsidR="00F03CF9">
          <w:rPr>
            <w:noProof/>
            <w:webHidden/>
          </w:rPr>
          <w:fldChar w:fldCharType="end"/>
        </w:r>
      </w:hyperlink>
    </w:p>
    <w:p w14:paraId="598C63CF" w14:textId="29917EB2" w:rsidR="00F03CF9" w:rsidRDefault="00000000">
      <w:pPr>
        <w:pStyle w:val="TOC4"/>
        <w:tabs>
          <w:tab w:val="right" w:pos="9061"/>
        </w:tabs>
        <w:rPr>
          <w:rFonts w:cstheme="minorBidi"/>
          <w:noProof/>
          <w:sz w:val="22"/>
          <w:szCs w:val="22"/>
          <w:lang w:eastAsia="en-GB"/>
        </w:rPr>
      </w:pPr>
      <w:hyperlink w:anchor="_Toc132711054" w:history="1">
        <w:r w:rsidR="00F03CF9" w:rsidRPr="00FA157A">
          <w:rPr>
            <w:rStyle w:val="Hyperlink"/>
            <w:noProof/>
          </w:rPr>
          <w:t>Section 2: Non-qualifying seafarers</w:t>
        </w:r>
        <w:r w:rsidR="00F03CF9">
          <w:rPr>
            <w:noProof/>
            <w:webHidden/>
          </w:rPr>
          <w:tab/>
        </w:r>
        <w:r w:rsidR="00F03CF9">
          <w:rPr>
            <w:noProof/>
            <w:webHidden/>
          </w:rPr>
          <w:fldChar w:fldCharType="begin"/>
        </w:r>
        <w:r w:rsidR="00F03CF9">
          <w:rPr>
            <w:noProof/>
            <w:webHidden/>
          </w:rPr>
          <w:instrText xml:space="preserve"> PAGEREF _Toc132711054 \h </w:instrText>
        </w:r>
        <w:r w:rsidR="00F03CF9">
          <w:rPr>
            <w:noProof/>
            <w:webHidden/>
          </w:rPr>
        </w:r>
        <w:r w:rsidR="00F03CF9">
          <w:rPr>
            <w:noProof/>
            <w:webHidden/>
          </w:rPr>
          <w:fldChar w:fldCharType="separate"/>
        </w:r>
        <w:r w:rsidR="00F03CF9">
          <w:rPr>
            <w:noProof/>
            <w:webHidden/>
          </w:rPr>
          <w:t>7</w:t>
        </w:r>
        <w:r w:rsidR="00F03CF9">
          <w:rPr>
            <w:noProof/>
            <w:webHidden/>
          </w:rPr>
          <w:fldChar w:fldCharType="end"/>
        </w:r>
      </w:hyperlink>
    </w:p>
    <w:p w14:paraId="79DDD835" w14:textId="2075FF09" w:rsidR="00F03CF9" w:rsidRDefault="00000000">
      <w:pPr>
        <w:pStyle w:val="TOC2"/>
        <w:tabs>
          <w:tab w:val="right" w:pos="9061"/>
        </w:tabs>
        <w:rPr>
          <w:rFonts w:asciiTheme="minorHAnsi" w:hAnsiTheme="minorHAnsi" w:cstheme="minorBidi"/>
          <w:noProof/>
          <w:sz w:val="22"/>
          <w:szCs w:val="22"/>
          <w:lang w:eastAsia="en-GB"/>
        </w:rPr>
      </w:pPr>
      <w:hyperlink w:anchor="_Toc132711055" w:history="1">
        <w:r w:rsidR="00F03CF9" w:rsidRPr="00FA157A">
          <w:rPr>
            <w:rStyle w:val="Hyperlink"/>
            <w:noProof/>
          </w:rPr>
          <w:t>National minimum wage equivalence declarations</w:t>
        </w:r>
        <w:r w:rsidR="00F03CF9">
          <w:rPr>
            <w:noProof/>
            <w:webHidden/>
          </w:rPr>
          <w:tab/>
        </w:r>
        <w:r w:rsidR="00F03CF9">
          <w:rPr>
            <w:noProof/>
            <w:webHidden/>
          </w:rPr>
          <w:fldChar w:fldCharType="begin"/>
        </w:r>
        <w:r w:rsidR="00F03CF9">
          <w:rPr>
            <w:noProof/>
            <w:webHidden/>
          </w:rPr>
          <w:instrText xml:space="preserve"> PAGEREF _Toc132711055 \h </w:instrText>
        </w:r>
        <w:r w:rsidR="00F03CF9">
          <w:rPr>
            <w:noProof/>
            <w:webHidden/>
          </w:rPr>
        </w:r>
        <w:r w:rsidR="00F03CF9">
          <w:rPr>
            <w:noProof/>
            <w:webHidden/>
          </w:rPr>
          <w:fldChar w:fldCharType="separate"/>
        </w:r>
        <w:r w:rsidR="00F03CF9">
          <w:rPr>
            <w:noProof/>
            <w:webHidden/>
          </w:rPr>
          <w:t>7</w:t>
        </w:r>
        <w:r w:rsidR="00F03CF9">
          <w:rPr>
            <w:noProof/>
            <w:webHidden/>
          </w:rPr>
          <w:fldChar w:fldCharType="end"/>
        </w:r>
      </w:hyperlink>
    </w:p>
    <w:p w14:paraId="4EBC6B8E" w14:textId="305CE7ED" w:rsidR="00F03CF9" w:rsidRDefault="00000000">
      <w:pPr>
        <w:pStyle w:val="TOC4"/>
        <w:tabs>
          <w:tab w:val="right" w:pos="9061"/>
        </w:tabs>
        <w:rPr>
          <w:rFonts w:cstheme="minorBidi"/>
          <w:noProof/>
          <w:sz w:val="22"/>
          <w:szCs w:val="22"/>
          <w:lang w:eastAsia="en-GB"/>
        </w:rPr>
      </w:pPr>
      <w:hyperlink w:anchor="_Toc132711056" w:history="1">
        <w:r w:rsidR="00F03CF9" w:rsidRPr="00FA157A">
          <w:rPr>
            <w:rStyle w:val="Hyperlink"/>
            <w:noProof/>
          </w:rPr>
          <w:t>Section 3: Request for declaration</w:t>
        </w:r>
        <w:r w:rsidR="00F03CF9">
          <w:rPr>
            <w:noProof/>
            <w:webHidden/>
          </w:rPr>
          <w:tab/>
        </w:r>
        <w:r w:rsidR="00F03CF9">
          <w:rPr>
            <w:noProof/>
            <w:webHidden/>
          </w:rPr>
          <w:fldChar w:fldCharType="begin"/>
        </w:r>
        <w:r w:rsidR="00F03CF9">
          <w:rPr>
            <w:noProof/>
            <w:webHidden/>
          </w:rPr>
          <w:instrText xml:space="preserve"> PAGEREF _Toc132711056 \h </w:instrText>
        </w:r>
        <w:r w:rsidR="00F03CF9">
          <w:rPr>
            <w:noProof/>
            <w:webHidden/>
          </w:rPr>
        </w:r>
        <w:r w:rsidR="00F03CF9">
          <w:rPr>
            <w:noProof/>
            <w:webHidden/>
          </w:rPr>
          <w:fldChar w:fldCharType="separate"/>
        </w:r>
        <w:r w:rsidR="00F03CF9">
          <w:rPr>
            <w:noProof/>
            <w:webHidden/>
          </w:rPr>
          <w:t>7</w:t>
        </w:r>
        <w:r w:rsidR="00F03CF9">
          <w:rPr>
            <w:noProof/>
            <w:webHidden/>
          </w:rPr>
          <w:fldChar w:fldCharType="end"/>
        </w:r>
      </w:hyperlink>
    </w:p>
    <w:p w14:paraId="2D76FBA2" w14:textId="4BAC7B16" w:rsidR="00F03CF9" w:rsidRDefault="00000000">
      <w:pPr>
        <w:pStyle w:val="TOC4"/>
        <w:tabs>
          <w:tab w:val="right" w:pos="9061"/>
        </w:tabs>
        <w:rPr>
          <w:rFonts w:cstheme="minorBidi"/>
          <w:noProof/>
          <w:sz w:val="22"/>
          <w:szCs w:val="22"/>
          <w:lang w:eastAsia="en-GB"/>
        </w:rPr>
      </w:pPr>
      <w:hyperlink w:anchor="_Toc132711057" w:history="1">
        <w:r w:rsidR="00F03CF9" w:rsidRPr="00FA157A">
          <w:rPr>
            <w:rStyle w:val="Hyperlink"/>
            <w:noProof/>
          </w:rPr>
          <w:t>Section 4: Nature of declaration</w:t>
        </w:r>
        <w:r w:rsidR="00F03CF9">
          <w:rPr>
            <w:noProof/>
            <w:webHidden/>
          </w:rPr>
          <w:tab/>
        </w:r>
        <w:r w:rsidR="00F03CF9">
          <w:rPr>
            <w:noProof/>
            <w:webHidden/>
          </w:rPr>
          <w:fldChar w:fldCharType="begin"/>
        </w:r>
        <w:r w:rsidR="00F03CF9">
          <w:rPr>
            <w:noProof/>
            <w:webHidden/>
          </w:rPr>
          <w:instrText xml:space="preserve"> PAGEREF _Toc132711057 \h </w:instrText>
        </w:r>
        <w:r w:rsidR="00F03CF9">
          <w:rPr>
            <w:noProof/>
            <w:webHidden/>
          </w:rPr>
        </w:r>
        <w:r w:rsidR="00F03CF9">
          <w:rPr>
            <w:noProof/>
            <w:webHidden/>
          </w:rPr>
          <w:fldChar w:fldCharType="separate"/>
        </w:r>
        <w:r w:rsidR="00F03CF9">
          <w:rPr>
            <w:noProof/>
            <w:webHidden/>
          </w:rPr>
          <w:t>7</w:t>
        </w:r>
        <w:r w:rsidR="00F03CF9">
          <w:rPr>
            <w:noProof/>
            <w:webHidden/>
          </w:rPr>
          <w:fldChar w:fldCharType="end"/>
        </w:r>
      </w:hyperlink>
    </w:p>
    <w:p w14:paraId="48A02F8C" w14:textId="482061A2" w:rsidR="00F03CF9" w:rsidRDefault="00000000">
      <w:pPr>
        <w:pStyle w:val="TOC4"/>
        <w:tabs>
          <w:tab w:val="right" w:pos="9061"/>
        </w:tabs>
        <w:rPr>
          <w:rFonts w:cstheme="minorBidi"/>
          <w:noProof/>
          <w:sz w:val="22"/>
          <w:szCs w:val="22"/>
          <w:lang w:eastAsia="en-GB"/>
        </w:rPr>
      </w:pPr>
      <w:hyperlink w:anchor="_Toc132711058" w:history="1">
        <w:r w:rsidR="00F03CF9" w:rsidRPr="00FA157A">
          <w:rPr>
            <w:rStyle w:val="Hyperlink"/>
            <w:noProof/>
          </w:rPr>
          <w:t>Section 5: Offence of operating service inconsistently with declaration</w:t>
        </w:r>
        <w:r w:rsidR="00F03CF9">
          <w:rPr>
            <w:noProof/>
            <w:webHidden/>
          </w:rPr>
          <w:tab/>
        </w:r>
        <w:r w:rsidR="00F03CF9">
          <w:rPr>
            <w:noProof/>
            <w:webHidden/>
          </w:rPr>
          <w:fldChar w:fldCharType="begin"/>
        </w:r>
        <w:r w:rsidR="00F03CF9">
          <w:rPr>
            <w:noProof/>
            <w:webHidden/>
          </w:rPr>
          <w:instrText xml:space="preserve"> PAGEREF _Toc132711058 \h </w:instrText>
        </w:r>
        <w:r w:rsidR="00F03CF9">
          <w:rPr>
            <w:noProof/>
            <w:webHidden/>
          </w:rPr>
        </w:r>
        <w:r w:rsidR="00F03CF9">
          <w:rPr>
            <w:noProof/>
            <w:webHidden/>
          </w:rPr>
          <w:fldChar w:fldCharType="separate"/>
        </w:r>
        <w:r w:rsidR="00F03CF9">
          <w:rPr>
            <w:noProof/>
            <w:webHidden/>
          </w:rPr>
          <w:t>8</w:t>
        </w:r>
        <w:r w:rsidR="00F03CF9">
          <w:rPr>
            <w:noProof/>
            <w:webHidden/>
          </w:rPr>
          <w:fldChar w:fldCharType="end"/>
        </w:r>
      </w:hyperlink>
    </w:p>
    <w:p w14:paraId="444CE274" w14:textId="26900FE9" w:rsidR="00F03CF9" w:rsidRDefault="00000000">
      <w:pPr>
        <w:pStyle w:val="TOC2"/>
        <w:tabs>
          <w:tab w:val="right" w:pos="9061"/>
        </w:tabs>
        <w:rPr>
          <w:rFonts w:asciiTheme="minorHAnsi" w:hAnsiTheme="minorHAnsi" w:cstheme="minorBidi"/>
          <w:noProof/>
          <w:sz w:val="22"/>
          <w:szCs w:val="22"/>
          <w:lang w:eastAsia="en-GB"/>
        </w:rPr>
      </w:pPr>
      <w:hyperlink w:anchor="_Toc132711059" w:history="1">
        <w:r w:rsidR="00F03CF9" w:rsidRPr="00FA157A">
          <w:rPr>
            <w:rStyle w:val="Hyperlink"/>
            <w:noProof/>
          </w:rPr>
          <w:t>Surcharges</w:t>
        </w:r>
        <w:r w:rsidR="00F03CF9">
          <w:rPr>
            <w:noProof/>
            <w:webHidden/>
          </w:rPr>
          <w:tab/>
        </w:r>
        <w:r w:rsidR="00F03CF9">
          <w:rPr>
            <w:noProof/>
            <w:webHidden/>
          </w:rPr>
          <w:fldChar w:fldCharType="begin"/>
        </w:r>
        <w:r w:rsidR="00F03CF9">
          <w:rPr>
            <w:noProof/>
            <w:webHidden/>
          </w:rPr>
          <w:instrText xml:space="preserve"> PAGEREF _Toc132711059 \h </w:instrText>
        </w:r>
        <w:r w:rsidR="00F03CF9">
          <w:rPr>
            <w:noProof/>
            <w:webHidden/>
          </w:rPr>
        </w:r>
        <w:r w:rsidR="00F03CF9">
          <w:rPr>
            <w:noProof/>
            <w:webHidden/>
          </w:rPr>
          <w:fldChar w:fldCharType="separate"/>
        </w:r>
        <w:r w:rsidR="00F03CF9">
          <w:rPr>
            <w:noProof/>
            <w:webHidden/>
          </w:rPr>
          <w:t>8</w:t>
        </w:r>
        <w:r w:rsidR="00F03CF9">
          <w:rPr>
            <w:noProof/>
            <w:webHidden/>
          </w:rPr>
          <w:fldChar w:fldCharType="end"/>
        </w:r>
      </w:hyperlink>
    </w:p>
    <w:p w14:paraId="549858C0" w14:textId="24FA04C0" w:rsidR="00F03CF9" w:rsidRDefault="00000000">
      <w:pPr>
        <w:pStyle w:val="TOC4"/>
        <w:tabs>
          <w:tab w:val="right" w:pos="9061"/>
        </w:tabs>
        <w:rPr>
          <w:rFonts w:cstheme="minorBidi"/>
          <w:noProof/>
          <w:sz w:val="22"/>
          <w:szCs w:val="22"/>
          <w:lang w:eastAsia="en-GB"/>
        </w:rPr>
      </w:pPr>
      <w:hyperlink w:anchor="_Toc132711060" w:history="1">
        <w:r w:rsidR="00F03CF9" w:rsidRPr="00FA157A">
          <w:rPr>
            <w:rStyle w:val="Hyperlink"/>
            <w:noProof/>
          </w:rPr>
          <w:t>Section 6: Imposition of surcharges: failure to provide declaration in time</w:t>
        </w:r>
        <w:r w:rsidR="00F03CF9">
          <w:rPr>
            <w:noProof/>
            <w:webHidden/>
          </w:rPr>
          <w:tab/>
        </w:r>
        <w:r w:rsidR="00F03CF9">
          <w:rPr>
            <w:noProof/>
            <w:webHidden/>
          </w:rPr>
          <w:fldChar w:fldCharType="begin"/>
        </w:r>
        <w:r w:rsidR="00F03CF9">
          <w:rPr>
            <w:noProof/>
            <w:webHidden/>
          </w:rPr>
          <w:instrText xml:space="preserve"> PAGEREF _Toc132711060 \h </w:instrText>
        </w:r>
        <w:r w:rsidR="00F03CF9">
          <w:rPr>
            <w:noProof/>
            <w:webHidden/>
          </w:rPr>
        </w:r>
        <w:r w:rsidR="00F03CF9">
          <w:rPr>
            <w:noProof/>
            <w:webHidden/>
          </w:rPr>
          <w:fldChar w:fldCharType="separate"/>
        </w:r>
        <w:r w:rsidR="00F03CF9">
          <w:rPr>
            <w:noProof/>
            <w:webHidden/>
          </w:rPr>
          <w:t>8</w:t>
        </w:r>
        <w:r w:rsidR="00F03CF9">
          <w:rPr>
            <w:noProof/>
            <w:webHidden/>
          </w:rPr>
          <w:fldChar w:fldCharType="end"/>
        </w:r>
      </w:hyperlink>
    </w:p>
    <w:p w14:paraId="7391AB11" w14:textId="5CA07DEA" w:rsidR="00F03CF9" w:rsidRDefault="00000000">
      <w:pPr>
        <w:pStyle w:val="TOC4"/>
        <w:tabs>
          <w:tab w:val="right" w:pos="9061"/>
        </w:tabs>
        <w:rPr>
          <w:rFonts w:cstheme="minorBidi"/>
          <w:noProof/>
          <w:sz w:val="22"/>
          <w:szCs w:val="22"/>
          <w:lang w:eastAsia="en-GB"/>
        </w:rPr>
      </w:pPr>
      <w:hyperlink w:anchor="_Toc132711061" w:history="1">
        <w:r w:rsidR="00F03CF9" w:rsidRPr="00FA157A">
          <w:rPr>
            <w:rStyle w:val="Hyperlink"/>
            <w:noProof/>
          </w:rPr>
          <w:t>Section 7: Imposition of surcharges: in-year declaration that is prospective only</w:t>
        </w:r>
        <w:r w:rsidR="00F03CF9">
          <w:rPr>
            <w:noProof/>
            <w:webHidden/>
          </w:rPr>
          <w:tab/>
        </w:r>
        <w:r w:rsidR="00F03CF9">
          <w:rPr>
            <w:noProof/>
            <w:webHidden/>
          </w:rPr>
          <w:fldChar w:fldCharType="begin"/>
        </w:r>
        <w:r w:rsidR="00F03CF9">
          <w:rPr>
            <w:noProof/>
            <w:webHidden/>
          </w:rPr>
          <w:instrText xml:space="preserve"> PAGEREF _Toc132711061 \h </w:instrText>
        </w:r>
        <w:r w:rsidR="00F03CF9">
          <w:rPr>
            <w:noProof/>
            <w:webHidden/>
          </w:rPr>
        </w:r>
        <w:r w:rsidR="00F03CF9">
          <w:rPr>
            <w:noProof/>
            <w:webHidden/>
          </w:rPr>
          <w:fldChar w:fldCharType="separate"/>
        </w:r>
        <w:r w:rsidR="00F03CF9">
          <w:rPr>
            <w:noProof/>
            <w:webHidden/>
          </w:rPr>
          <w:t>8</w:t>
        </w:r>
        <w:r w:rsidR="00F03CF9">
          <w:rPr>
            <w:noProof/>
            <w:webHidden/>
          </w:rPr>
          <w:fldChar w:fldCharType="end"/>
        </w:r>
      </w:hyperlink>
    </w:p>
    <w:p w14:paraId="365CABE7" w14:textId="7E99F296" w:rsidR="00F03CF9" w:rsidRDefault="00000000">
      <w:pPr>
        <w:pStyle w:val="TOC4"/>
        <w:tabs>
          <w:tab w:val="right" w:pos="9061"/>
        </w:tabs>
        <w:rPr>
          <w:rFonts w:cstheme="minorBidi"/>
          <w:noProof/>
          <w:sz w:val="22"/>
          <w:szCs w:val="22"/>
          <w:lang w:eastAsia="en-GB"/>
        </w:rPr>
      </w:pPr>
      <w:hyperlink w:anchor="_Toc132711062" w:history="1">
        <w:r w:rsidR="00F03CF9" w:rsidRPr="00FA157A">
          <w:rPr>
            <w:rStyle w:val="Hyperlink"/>
            <w:noProof/>
          </w:rPr>
          <w:t>Section 8: Imposition of surcharges: operating inconsistently with declaration</w:t>
        </w:r>
        <w:r w:rsidR="00F03CF9">
          <w:rPr>
            <w:noProof/>
            <w:webHidden/>
          </w:rPr>
          <w:tab/>
        </w:r>
        <w:r w:rsidR="00F03CF9">
          <w:rPr>
            <w:noProof/>
            <w:webHidden/>
          </w:rPr>
          <w:fldChar w:fldCharType="begin"/>
        </w:r>
        <w:r w:rsidR="00F03CF9">
          <w:rPr>
            <w:noProof/>
            <w:webHidden/>
          </w:rPr>
          <w:instrText xml:space="preserve"> PAGEREF _Toc132711062 \h </w:instrText>
        </w:r>
        <w:r w:rsidR="00F03CF9">
          <w:rPr>
            <w:noProof/>
            <w:webHidden/>
          </w:rPr>
        </w:r>
        <w:r w:rsidR="00F03CF9">
          <w:rPr>
            <w:noProof/>
            <w:webHidden/>
          </w:rPr>
          <w:fldChar w:fldCharType="separate"/>
        </w:r>
        <w:r w:rsidR="00F03CF9">
          <w:rPr>
            <w:noProof/>
            <w:webHidden/>
          </w:rPr>
          <w:t>9</w:t>
        </w:r>
        <w:r w:rsidR="00F03CF9">
          <w:rPr>
            <w:noProof/>
            <w:webHidden/>
          </w:rPr>
          <w:fldChar w:fldCharType="end"/>
        </w:r>
      </w:hyperlink>
    </w:p>
    <w:p w14:paraId="1C3B9928" w14:textId="79324112" w:rsidR="00F03CF9" w:rsidRDefault="00000000">
      <w:pPr>
        <w:pStyle w:val="TOC4"/>
        <w:tabs>
          <w:tab w:val="right" w:pos="9061"/>
        </w:tabs>
        <w:rPr>
          <w:rFonts w:cstheme="minorBidi"/>
          <w:noProof/>
          <w:sz w:val="22"/>
          <w:szCs w:val="22"/>
          <w:lang w:eastAsia="en-GB"/>
        </w:rPr>
      </w:pPr>
      <w:hyperlink w:anchor="_Toc132711063" w:history="1">
        <w:r w:rsidR="00F03CF9" w:rsidRPr="00FA157A">
          <w:rPr>
            <w:rStyle w:val="Hyperlink"/>
            <w:noProof/>
          </w:rPr>
          <w:t>Section 9: Surcharges general</w:t>
        </w:r>
        <w:r w:rsidR="00F03CF9">
          <w:rPr>
            <w:noProof/>
            <w:webHidden/>
          </w:rPr>
          <w:tab/>
        </w:r>
        <w:r w:rsidR="00F03CF9">
          <w:rPr>
            <w:noProof/>
            <w:webHidden/>
          </w:rPr>
          <w:fldChar w:fldCharType="begin"/>
        </w:r>
        <w:r w:rsidR="00F03CF9">
          <w:rPr>
            <w:noProof/>
            <w:webHidden/>
          </w:rPr>
          <w:instrText xml:space="preserve"> PAGEREF _Toc132711063 \h </w:instrText>
        </w:r>
        <w:r w:rsidR="00F03CF9">
          <w:rPr>
            <w:noProof/>
            <w:webHidden/>
          </w:rPr>
        </w:r>
        <w:r w:rsidR="00F03CF9">
          <w:rPr>
            <w:noProof/>
            <w:webHidden/>
          </w:rPr>
          <w:fldChar w:fldCharType="separate"/>
        </w:r>
        <w:r w:rsidR="00F03CF9">
          <w:rPr>
            <w:noProof/>
            <w:webHidden/>
          </w:rPr>
          <w:t>9</w:t>
        </w:r>
        <w:r w:rsidR="00F03CF9">
          <w:rPr>
            <w:noProof/>
            <w:webHidden/>
          </w:rPr>
          <w:fldChar w:fldCharType="end"/>
        </w:r>
      </w:hyperlink>
    </w:p>
    <w:p w14:paraId="356F5E03" w14:textId="2E4534D2" w:rsidR="00F03CF9" w:rsidRDefault="00000000">
      <w:pPr>
        <w:pStyle w:val="TOC4"/>
        <w:tabs>
          <w:tab w:val="right" w:pos="9061"/>
        </w:tabs>
        <w:rPr>
          <w:rFonts w:cstheme="minorBidi"/>
          <w:noProof/>
          <w:sz w:val="22"/>
          <w:szCs w:val="22"/>
          <w:lang w:eastAsia="en-GB"/>
        </w:rPr>
      </w:pPr>
      <w:hyperlink w:anchor="_Toc132711064" w:history="1">
        <w:r w:rsidR="00F03CF9" w:rsidRPr="00FA157A">
          <w:rPr>
            <w:rStyle w:val="Hyperlink"/>
            <w:noProof/>
          </w:rPr>
          <w:t>Section 10: Objections to surcharges</w:t>
        </w:r>
        <w:r w:rsidR="00F03CF9">
          <w:rPr>
            <w:noProof/>
            <w:webHidden/>
          </w:rPr>
          <w:tab/>
        </w:r>
        <w:r w:rsidR="00F03CF9">
          <w:rPr>
            <w:noProof/>
            <w:webHidden/>
          </w:rPr>
          <w:fldChar w:fldCharType="begin"/>
        </w:r>
        <w:r w:rsidR="00F03CF9">
          <w:rPr>
            <w:noProof/>
            <w:webHidden/>
          </w:rPr>
          <w:instrText xml:space="preserve"> PAGEREF _Toc132711064 \h </w:instrText>
        </w:r>
        <w:r w:rsidR="00F03CF9">
          <w:rPr>
            <w:noProof/>
            <w:webHidden/>
          </w:rPr>
        </w:r>
        <w:r w:rsidR="00F03CF9">
          <w:rPr>
            <w:noProof/>
            <w:webHidden/>
          </w:rPr>
          <w:fldChar w:fldCharType="separate"/>
        </w:r>
        <w:r w:rsidR="00F03CF9">
          <w:rPr>
            <w:noProof/>
            <w:webHidden/>
          </w:rPr>
          <w:t>9</w:t>
        </w:r>
        <w:r w:rsidR="00F03CF9">
          <w:rPr>
            <w:noProof/>
            <w:webHidden/>
          </w:rPr>
          <w:fldChar w:fldCharType="end"/>
        </w:r>
      </w:hyperlink>
    </w:p>
    <w:p w14:paraId="0C7661B3" w14:textId="0A5E23DF" w:rsidR="00F03CF9" w:rsidRDefault="00000000">
      <w:pPr>
        <w:pStyle w:val="TOC4"/>
        <w:tabs>
          <w:tab w:val="right" w:pos="9061"/>
        </w:tabs>
        <w:rPr>
          <w:rFonts w:cstheme="minorBidi"/>
          <w:noProof/>
          <w:sz w:val="22"/>
          <w:szCs w:val="22"/>
          <w:lang w:eastAsia="en-GB"/>
        </w:rPr>
      </w:pPr>
      <w:hyperlink w:anchor="_Toc132711065" w:history="1">
        <w:r w:rsidR="00F03CF9" w:rsidRPr="00FA157A">
          <w:rPr>
            <w:rStyle w:val="Hyperlink"/>
            <w:noProof/>
          </w:rPr>
          <w:t>Section 11: Refusal of harbour access for failure to pay surcharge</w:t>
        </w:r>
        <w:r w:rsidR="00F03CF9">
          <w:rPr>
            <w:noProof/>
            <w:webHidden/>
          </w:rPr>
          <w:tab/>
        </w:r>
        <w:r w:rsidR="00F03CF9">
          <w:rPr>
            <w:noProof/>
            <w:webHidden/>
          </w:rPr>
          <w:fldChar w:fldCharType="begin"/>
        </w:r>
        <w:r w:rsidR="00F03CF9">
          <w:rPr>
            <w:noProof/>
            <w:webHidden/>
          </w:rPr>
          <w:instrText xml:space="preserve"> PAGEREF _Toc132711065 \h </w:instrText>
        </w:r>
        <w:r w:rsidR="00F03CF9">
          <w:rPr>
            <w:noProof/>
            <w:webHidden/>
          </w:rPr>
        </w:r>
        <w:r w:rsidR="00F03CF9">
          <w:rPr>
            <w:noProof/>
            <w:webHidden/>
          </w:rPr>
          <w:fldChar w:fldCharType="separate"/>
        </w:r>
        <w:r w:rsidR="00F03CF9">
          <w:rPr>
            <w:noProof/>
            <w:webHidden/>
          </w:rPr>
          <w:t>10</w:t>
        </w:r>
        <w:r w:rsidR="00F03CF9">
          <w:rPr>
            <w:noProof/>
            <w:webHidden/>
          </w:rPr>
          <w:fldChar w:fldCharType="end"/>
        </w:r>
      </w:hyperlink>
    </w:p>
    <w:p w14:paraId="348EC3E1" w14:textId="03C73ABE" w:rsidR="00F03CF9" w:rsidRDefault="00000000">
      <w:pPr>
        <w:pStyle w:val="TOC2"/>
        <w:tabs>
          <w:tab w:val="right" w:pos="9061"/>
        </w:tabs>
        <w:rPr>
          <w:rFonts w:asciiTheme="minorHAnsi" w:hAnsiTheme="minorHAnsi" w:cstheme="minorBidi"/>
          <w:noProof/>
          <w:sz w:val="22"/>
          <w:szCs w:val="22"/>
          <w:lang w:eastAsia="en-GB"/>
        </w:rPr>
      </w:pPr>
      <w:hyperlink w:anchor="_Toc132711066" w:history="1">
        <w:r w:rsidR="00F03CF9" w:rsidRPr="00FA157A">
          <w:rPr>
            <w:rStyle w:val="Hyperlink"/>
            <w:noProof/>
          </w:rPr>
          <w:t>Enforcement powers</w:t>
        </w:r>
        <w:r w:rsidR="00F03CF9">
          <w:rPr>
            <w:noProof/>
            <w:webHidden/>
          </w:rPr>
          <w:tab/>
        </w:r>
        <w:r w:rsidR="00F03CF9">
          <w:rPr>
            <w:noProof/>
            <w:webHidden/>
          </w:rPr>
          <w:fldChar w:fldCharType="begin"/>
        </w:r>
        <w:r w:rsidR="00F03CF9">
          <w:rPr>
            <w:noProof/>
            <w:webHidden/>
          </w:rPr>
          <w:instrText xml:space="preserve"> PAGEREF _Toc132711066 \h </w:instrText>
        </w:r>
        <w:r w:rsidR="00F03CF9">
          <w:rPr>
            <w:noProof/>
            <w:webHidden/>
          </w:rPr>
        </w:r>
        <w:r w:rsidR="00F03CF9">
          <w:rPr>
            <w:noProof/>
            <w:webHidden/>
          </w:rPr>
          <w:fldChar w:fldCharType="separate"/>
        </w:r>
        <w:r w:rsidR="00F03CF9">
          <w:rPr>
            <w:noProof/>
            <w:webHidden/>
          </w:rPr>
          <w:t>10</w:t>
        </w:r>
        <w:r w:rsidR="00F03CF9">
          <w:rPr>
            <w:noProof/>
            <w:webHidden/>
          </w:rPr>
          <w:fldChar w:fldCharType="end"/>
        </w:r>
      </w:hyperlink>
    </w:p>
    <w:p w14:paraId="63FD5CE3" w14:textId="43EFFAA8" w:rsidR="00F03CF9" w:rsidRDefault="00000000">
      <w:pPr>
        <w:pStyle w:val="TOC4"/>
        <w:tabs>
          <w:tab w:val="right" w:pos="9061"/>
        </w:tabs>
        <w:rPr>
          <w:rFonts w:cstheme="minorBidi"/>
          <w:noProof/>
          <w:sz w:val="22"/>
          <w:szCs w:val="22"/>
          <w:lang w:eastAsia="en-GB"/>
        </w:rPr>
      </w:pPr>
      <w:hyperlink w:anchor="_Toc132711067" w:history="1">
        <w:r w:rsidR="00F03CF9" w:rsidRPr="00FA157A">
          <w:rPr>
            <w:rStyle w:val="Hyperlink"/>
            <w:noProof/>
          </w:rPr>
          <w:t>Section 12: Provision of information by operators</w:t>
        </w:r>
        <w:r w:rsidR="00F03CF9">
          <w:rPr>
            <w:noProof/>
            <w:webHidden/>
          </w:rPr>
          <w:tab/>
        </w:r>
        <w:r w:rsidR="00F03CF9">
          <w:rPr>
            <w:noProof/>
            <w:webHidden/>
          </w:rPr>
          <w:fldChar w:fldCharType="begin"/>
        </w:r>
        <w:r w:rsidR="00F03CF9">
          <w:rPr>
            <w:noProof/>
            <w:webHidden/>
          </w:rPr>
          <w:instrText xml:space="preserve"> PAGEREF _Toc132711067 \h </w:instrText>
        </w:r>
        <w:r w:rsidR="00F03CF9">
          <w:rPr>
            <w:noProof/>
            <w:webHidden/>
          </w:rPr>
        </w:r>
        <w:r w:rsidR="00F03CF9">
          <w:rPr>
            <w:noProof/>
            <w:webHidden/>
          </w:rPr>
          <w:fldChar w:fldCharType="separate"/>
        </w:r>
        <w:r w:rsidR="00F03CF9">
          <w:rPr>
            <w:noProof/>
            <w:webHidden/>
          </w:rPr>
          <w:t>10</w:t>
        </w:r>
        <w:r w:rsidR="00F03CF9">
          <w:rPr>
            <w:noProof/>
            <w:webHidden/>
          </w:rPr>
          <w:fldChar w:fldCharType="end"/>
        </w:r>
      </w:hyperlink>
    </w:p>
    <w:p w14:paraId="09E15B9E" w14:textId="0D0A727F" w:rsidR="00F03CF9" w:rsidRDefault="00000000">
      <w:pPr>
        <w:pStyle w:val="TOC4"/>
        <w:tabs>
          <w:tab w:val="right" w:pos="9061"/>
        </w:tabs>
        <w:rPr>
          <w:rFonts w:cstheme="minorBidi"/>
          <w:noProof/>
          <w:sz w:val="22"/>
          <w:szCs w:val="22"/>
          <w:lang w:eastAsia="en-GB"/>
        </w:rPr>
      </w:pPr>
      <w:hyperlink w:anchor="_Toc132711068" w:history="1">
        <w:r w:rsidR="00F03CF9" w:rsidRPr="00FA157A">
          <w:rPr>
            <w:rStyle w:val="Hyperlink"/>
            <w:noProof/>
          </w:rPr>
          <w:t>Section 13: Provision of information by harbour authorities</w:t>
        </w:r>
        <w:r w:rsidR="00F03CF9">
          <w:rPr>
            <w:noProof/>
            <w:webHidden/>
          </w:rPr>
          <w:tab/>
        </w:r>
        <w:r w:rsidR="00F03CF9">
          <w:rPr>
            <w:noProof/>
            <w:webHidden/>
          </w:rPr>
          <w:fldChar w:fldCharType="begin"/>
        </w:r>
        <w:r w:rsidR="00F03CF9">
          <w:rPr>
            <w:noProof/>
            <w:webHidden/>
          </w:rPr>
          <w:instrText xml:space="preserve"> PAGEREF _Toc132711068 \h </w:instrText>
        </w:r>
        <w:r w:rsidR="00F03CF9">
          <w:rPr>
            <w:noProof/>
            <w:webHidden/>
          </w:rPr>
        </w:r>
        <w:r w:rsidR="00F03CF9">
          <w:rPr>
            <w:noProof/>
            <w:webHidden/>
          </w:rPr>
          <w:fldChar w:fldCharType="separate"/>
        </w:r>
        <w:r w:rsidR="00F03CF9">
          <w:rPr>
            <w:noProof/>
            <w:webHidden/>
          </w:rPr>
          <w:t>11</w:t>
        </w:r>
        <w:r w:rsidR="00F03CF9">
          <w:rPr>
            <w:noProof/>
            <w:webHidden/>
          </w:rPr>
          <w:fldChar w:fldCharType="end"/>
        </w:r>
      </w:hyperlink>
    </w:p>
    <w:p w14:paraId="25846623" w14:textId="4B7DDD9C" w:rsidR="00F03CF9" w:rsidRDefault="00000000">
      <w:pPr>
        <w:pStyle w:val="TOC4"/>
        <w:tabs>
          <w:tab w:val="right" w:pos="9061"/>
        </w:tabs>
        <w:rPr>
          <w:rFonts w:cstheme="minorBidi"/>
          <w:noProof/>
          <w:sz w:val="22"/>
          <w:szCs w:val="22"/>
          <w:lang w:eastAsia="en-GB"/>
        </w:rPr>
      </w:pPr>
      <w:hyperlink w:anchor="_Toc132711069" w:history="1">
        <w:r w:rsidR="00F03CF9" w:rsidRPr="00FA157A">
          <w:rPr>
            <w:rStyle w:val="Hyperlink"/>
            <w:noProof/>
          </w:rPr>
          <w:t>Section 14: Inspections</w:t>
        </w:r>
        <w:r w:rsidR="00F03CF9">
          <w:rPr>
            <w:noProof/>
            <w:webHidden/>
          </w:rPr>
          <w:tab/>
        </w:r>
        <w:r w:rsidR="00F03CF9">
          <w:rPr>
            <w:noProof/>
            <w:webHidden/>
          </w:rPr>
          <w:fldChar w:fldCharType="begin"/>
        </w:r>
        <w:r w:rsidR="00F03CF9">
          <w:rPr>
            <w:noProof/>
            <w:webHidden/>
          </w:rPr>
          <w:instrText xml:space="preserve"> PAGEREF _Toc132711069 \h </w:instrText>
        </w:r>
        <w:r w:rsidR="00F03CF9">
          <w:rPr>
            <w:noProof/>
            <w:webHidden/>
          </w:rPr>
        </w:r>
        <w:r w:rsidR="00F03CF9">
          <w:rPr>
            <w:noProof/>
            <w:webHidden/>
          </w:rPr>
          <w:fldChar w:fldCharType="separate"/>
        </w:r>
        <w:r w:rsidR="00F03CF9">
          <w:rPr>
            <w:noProof/>
            <w:webHidden/>
          </w:rPr>
          <w:t>11</w:t>
        </w:r>
        <w:r w:rsidR="00F03CF9">
          <w:rPr>
            <w:noProof/>
            <w:webHidden/>
          </w:rPr>
          <w:fldChar w:fldCharType="end"/>
        </w:r>
      </w:hyperlink>
    </w:p>
    <w:p w14:paraId="634F06DB" w14:textId="39BD4307" w:rsidR="00F03CF9" w:rsidRDefault="00000000">
      <w:pPr>
        <w:pStyle w:val="TOC4"/>
        <w:tabs>
          <w:tab w:val="right" w:pos="9061"/>
        </w:tabs>
        <w:rPr>
          <w:rFonts w:cstheme="minorBidi"/>
          <w:noProof/>
          <w:sz w:val="22"/>
          <w:szCs w:val="22"/>
          <w:lang w:eastAsia="en-GB"/>
        </w:rPr>
      </w:pPr>
      <w:hyperlink w:anchor="_Toc132711070" w:history="1">
        <w:r w:rsidR="00F03CF9" w:rsidRPr="00FA157A">
          <w:rPr>
            <w:rStyle w:val="Hyperlink"/>
            <w:noProof/>
          </w:rPr>
          <w:t>Section 15: Prosecution of offences</w:t>
        </w:r>
        <w:r w:rsidR="00F03CF9">
          <w:rPr>
            <w:noProof/>
            <w:webHidden/>
          </w:rPr>
          <w:tab/>
        </w:r>
        <w:r w:rsidR="00F03CF9">
          <w:rPr>
            <w:noProof/>
            <w:webHidden/>
          </w:rPr>
          <w:fldChar w:fldCharType="begin"/>
        </w:r>
        <w:r w:rsidR="00F03CF9">
          <w:rPr>
            <w:noProof/>
            <w:webHidden/>
          </w:rPr>
          <w:instrText xml:space="preserve"> PAGEREF _Toc132711070 \h </w:instrText>
        </w:r>
        <w:r w:rsidR="00F03CF9">
          <w:rPr>
            <w:noProof/>
            <w:webHidden/>
          </w:rPr>
        </w:r>
        <w:r w:rsidR="00F03CF9">
          <w:rPr>
            <w:noProof/>
            <w:webHidden/>
          </w:rPr>
          <w:fldChar w:fldCharType="separate"/>
        </w:r>
        <w:r w:rsidR="00F03CF9">
          <w:rPr>
            <w:noProof/>
            <w:webHidden/>
          </w:rPr>
          <w:t>12</w:t>
        </w:r>
        <w:r w:rsidR="00F03CF9">
          <w:rPr>
            <w:noProof/>
            <w:webHidden/>
          </w:rPr>
          <w:fldChar w:fldCharType="end"/>
        </w:r>
      </w:hyperlink>
    </w:p>
    <w:p w14:paraId="69C6FDF6" w14:textId="1B1FA959" w:rsidR="00F03CF9" w:rsidRDefault="00000000">
      <w:pPr>
        <w:pStyle w:val="TOC2"/>
        <w:tabs>
          <w:tab w:val="right" w:pos="9061"/>
        </w:tabs>
        <w:rPr>
          <w:rFonts w:asciiTheme="minorHAnsi" w:hAnsiTheme="minorHAnsi" w:cstheme="minorBidi"/>
          <w:noProof/>
          <w:sz w:val="22"/>
          <w:szCs w:val="22"/>
          <w:lang w:eastAsia="en-GB"/>
        </w:rPr>
      </w:pPr>
      <w:hyperlink w:anchor="_Toc132711071" w:history="1">
        <w:r w:rsidR="00F03CF9" w:rsidRPr="00FA157A">
          <w:rPr>
            <w:rStyle w:val="Hyperlink"/>
            <w:noProof/>
          </w:rPr>
          <w:t>Supplementary</w:t>
        </w:r>
        <w:r w:rsidR="00F03CF9">
          <w:rPr>
            <w:noProof/>
            <w:webHidden/>
          </w:rPr>
          <w:tab/>
        </w:r>
        <w:r w:rsidR="00F03CF9">
          <w:rPr>
            <w:noProof/>
            <w:webHidden/>
          </w:rPr>
          <w:fldChar w:fldCharType="begin"/>
        </w:r>
        <w:r w:rsidR="00F03CF9">
          <w:rPr>
            <w:noProof/>
            <w:webHidden/>
          </w:rPr>
          <w:instrText xml:space="preserve"> PAGEREF _Toc132711071 \h </w:instrText>
        </w:r>
        <w:r w:rsidR="00F03CF9">
          <w:rPr>
            <w:noProof/>
            <w:webHidden/>
          </w:rPr>
        </w:r>
        <w:r w:rsidR="00F03CF9">
          <w:rPr>
            <w:noProof/>
            <w:webHidden/>
          </w:rPr>
          <w:fldChar w:fldCharType="separate"/>
        </w:r>
        <w:r w:rsidR="00F03CF9">
          <w:rPr>
            <w:noProof/>
            <w:webHidden/>
          </w:rPr>
          <w:t>12</w:t>
        </w:r>
        <w:r w:rsidR="00F03CF9">
          <w:rPr>
            <w:noProof/>
            <w:webHidden/>
          </w:rPr>
          <w:fldChar w:fldCharType="end"/>
        </w:r>
      </w:hyperlink>
    </w:p>
    <w:p w14:paraId="1209B09E" w14:textId="0D34F619" w:rsidR="00F03CF9" w:rsidRDefault="00000000">
      <w:pPr>
        <w:pStyle w:val="TOC4"/>
        <w:tabs>
          <w:tab w:val="right" w:pos="9061"/>
        </w:tabs>
        <w:rPr>
          <w:rFonts w:cstheme="minorBidi"/>
          <w:noProof/>
          <w:sz w:val="22"/>
          <w:szCs w:val="22"/>
          <w:lang w:eastAsia="en-GB"/>
        </w:rPr>
      </w:pPr>
      <w:hyperlink w:anchor="_Toc132711072" w:history="1">
        <w:r w:rsidR="00F03CF9" w:rsidRPr="00FA157A">
          <w:rPr>
            <w:rStyle w:val="Hyperlink"/>
            <w:noProof/>
          </w:rPr>
          <w:t>Section 16: Directions</w:t>
        </w:r>
        <w:r w:rsidR="00F03CF9">
          <w:rPr>
            <w:noProof/>
            <w:webHidden/>
          </w:rPr>
          <w:tab/>
        </w:r>
        <w:r w:rsidR="00F03CF9">
          <w:rPr>
            <w:noProof/>
            <w:webHidden/>
          </w:rPr>
          <w:fldChar w:fldCharType="begin"/>
        </w:r>
        <w:r w:rsidR="00F03CF9">
          <w:rPr>
            <w:noProof/>
            <w:webHidden/>
          </w:rPr>
          <w:instrText xml:space="preserve"> PAGEREF _Toc132711072 \h </w:instrText>
        </w:r>
        <w:r w:rsidR="00F03CF9">
          <w:rPr>
            <w:noProof/>
            <w:webHidden/>
          </w:rPr>
        </w:r>
        <w:r w:rsidR="00F03CF9">
          <w:rPr>
            <w:noProof/>
            <w:webHidden/>
          </w:rPr>
          <w:fldChar w:fldCharType="separate"/>
        </w:r>
        <w:r w:rsidR="00F03CF9">
          <w:rPr>
            <w:noProof/>
            <w:webHidden/>
          </w:rPr>
          <w:t>12</w:t>
        </w:r>
        <w:r w:rsidR="00F03CF9">
          <w:rPr>
            <w:noProof/>
            <w:webHidden/>
          </w:rPr>
          <w:fldChar w:fldCharType="end"/>
        </w:r>
      </w:hyperlink>
    </w:p>
    <w:p w14:paraId="18C9669B" w14:textId="0A35B301" w:rsidR="00F03CF9" w:rsidRDefault="00000000">
      <w:pPr>
        <w:pStyle w:val="TOC4"/>
        <w:tabs>
          <w:tab w:val="right" w:pos="9061"/>
        </w:tabs>
        <w:rPr>
          <w:rFonts w:cstheme="minorBidi"/>
          <w:noProof/>
          <w:sz w:val="22"/>
          <w:szCs w:val="22"/>
          <w:lang w:eastAsia="en-GB"/>
        </w:rPr>
      </w:pPr>
      <w:hyperlink w:anchor="_Toc132711073" w:history="1">
        <w:r w:rsidR="00F03CF9" w:rsidRPr="00FA157A">
          <w:rPr>
            <w:rStyle w:val="Hyperlink"/>
            <w:noProof/>
          </w:rPr>
          <w:t>Section 17: Regulations</w:t>
        </w:r>
        <w:r w:rsidR="00F03CF9">
          <w:rPr>
            <w:noProof/>
            <w:webHidden/>
          </w:rPr>
          <w:tab/>
        </w:r>
        <w:r w:rsidR="00F03CF9">
          <w:rPr>
            <w:noProof/>
            <w:webHidden/>
          </w:rPr>
          <w:fldChar w:fldCharType="begin"/>
        </w:r>
        <w:r w:rsidR="00F03CF9">
          <w:rPr>
            <w:noProof/>
            <w:webHidden/>
          </w:rPr>
          <w:instrText xml:space="preserve"> PAGEREF _Toc132711073 \h </w:instrText>
        </w:r>
        <w:r w:rsidR="00F03CF9">
          <w:rPr>
            <w:noProof/>
            <w:webHidden/>
          </w:rPr>
        </w:r>
        <w:r w:rsidR="00F03CF9">
          <w:rPr>
            <w:noProof/>
            <w:webHidden/>
          </w:rPr>
          <w:fldChar w:fldCharType="separate"/>
        </w:r>
        <w:r w:rsidR="00F03CF9">
          <w:rPr>
            <w:noProof/>
            <w:webHidden/>
          </w:rPr>
          <w:t>12</w:t>
        </w:r>
        <w:r w:rsidR="00F03CF9">
          <w:rPr>
            <w:noProof/>
            <w:webHidden/>
          </w:rPr>
          <w:fldChar w:fldCharType="end"/>
        </w:r>
      </w:hyperlink>
    </w:p>
    <w:p w14:paraId="01720D8C" w14:textId="044C67B3" w:rsidR="00F03CF9" w:rsidRDefault="00000000">
      <w:pPr>
        <w:pStyle w:val="TOC2"/>
        <w:tabs>
          <w:tab w:val="right" w:pos="9061"/>
        </w:tabs>
        <w:rPr>
          <w:rFonts w:asciiTheme="minorHAnsi" w:hAnsiTheme="minorHAnsi" w:cstheme="minorBidi"/>
          <w:noProof/>
          <w:sz w:val="22"/>
          <w:szCs w:val="22"/>
          <w:lang w:eastAsia="en-GB"/>
        </w:rPr>
      </w:pPr>
      <w:hyperlink w:anchor="_Toc132711074" w:history="1">
        <w:r w:rsidR="00F03CF9" w:rsidRPr="00FA157A">
          <w:rPr>
            <w:rStyle w:val="Hyperlink"/>
            <w:noProof/>
          </w:rPr>
          <w:t>General</w:t>
        </w:r>
        <w:r w:rsidR="00F03CF9">
          <w:rPr>
            <w:noProof/>
            <w:webHidden/>
          </w:rPr>
          <w:tab/>
        </w:r>
        <w:r w:rsidR="00F03CF9">
          <w:rPr>
            <w:noProof/>
            <w:webHidden/>
          </w:rPr>
          <w:fldChar w:fldCharType="begin"/>
        </w:r>
        <w:r w:rsidR="00F03CF9">
          <w:rPr>
            <w:noProof/>
            <w:webHidden/>
          </w:rPr>
          <w:instrText xml:space="preserve"> PAGEREF _Toc132711074 \h </w:instrText>
        </w:r>
        <w:r w:rsidR="00F03CF9">
          <w:rPr>
            <w:noProof/>
            <w:webHidden/>
          </w:rPr>
        </w:r>
        <w:r w:rsidR="00F03CF9">
          <w:rPr>
            <w:noProof/>
            <w:webHidden/>
          </w:rPr>
          <w:fldChar w:fldCharType="separate"/>
        </w:r>
        <w:r w:rsidR="00F03CF9">
          <w:rPr>
            <w:noProof/>
            <w:webHidden/>
          </w:rPr>
          <w:t>13</w:t>
        </w:r>
        <w:r w:rsidR="00F03CF9">
          <w:rPr>
            <w:noProof/>
            <w:webHidden/>
          </w:rPr>
          <w:fldChar w:fldCharType="end"/>
        </w:r>
      </w:hyperlink>
    </w:p>
    <w:p w14:paraId="0F7E610B" w14:textId="6FCA5F28" w:rsidR="00F03CF9" w:rsidRDefault="00000000">
      <w:pPr>
        <w:pStyle w:val="TOC4"/>
        <w:tabs>
          <w:tab w:val="right" w:pos="9061"/>
        </w:tabs>
        <w:rPr>
          <w:rFonts w:cstheme="minorBidi"/>
          <w:noProof/>
          <w:sz w:val="22"/>
          <w:szCs w:val="22"/>
          <w:lang w:eastAsia="en-GB"/>
        </w:rPr>
      </w:pPr>
      <w:hyperlink w:anchor="_Toc132711075" w:history="1">
        <w:r w:rsidR="00F03CF9" w:rsidRPr="00FA157A">
          <w:rPr>
            <w:rStyle w:val="Hyperlink"/>
            <w:noProof/>
          </w:rPr>
          <w:t>Section 18: “Harbour” and “harbour authority”</w:t>
        </w:r>
        <w:r w:rsidR="00F03CF9">
          <w:rPr>
            <w:noProof/>
            <w:webHidden/>
          </w:rPr>
          <w:tab/>
        </w:r>
        <w:r w:rsidR="00F03CF9">
          <w:rPr>
            <w:noProof/>
            <w:webHidden/>
          </w:rPr>
          <w:fldChar w:fldCharType="begin"/>
        </w:r>
        <w:r w:rsidR="00F03CF9">
          <w:rPr>
            <w:noProof/>
            <w:webHidden/>
          </w:rPr>
          <w:instrText xml:space="preserve"> PAGEREF _Toc132711075 \h </w:instrText>
        </w:r>
        <w:r w:rsidR="00F03CF9">
          <w:rPr>
            <w:noProof/>
            <w:webHidden/>
          </w:rPr>
        </w:r>
        <w:r w:rsidR="00F03CF9">
          <w:rPr>
            <w:noProof/>
            <w:webHidden/>
          </w:rPr>
          <w:fldChar w:fldCharType="separate"/>
        </w:r>
        <w:r w:rsidR="00F03CF9">
          <w:rPr>
            <w:noProof/>
            <w:webHidden/>
          </w:rPr>
          <w:t>13</w:t>
        </w:r>
        <w:r w:rsidR="00F03CF9">
          <w:rPr>
            <w:noProof/>
            <w:webHidden/>
          </w:rPr>
          <w:fldChar w:fldCharType="end"/>
        </w:r>
      </w:hyperlink>
    </w:p>
    <w:p w14:paraId="7E5DAAC6" w14:textId="3CB5F391" w:rsidR="00F03CF9" w:rsidRDefault="00000000">
      <w:pPr>
        <w:pStyle w:val="TOC4"/>
        <w:tabs>
          <w:tab w:val="right" w:pos="9061"/>
        </w:tabs>
        <w:rPr>
          <w:rFonts w:cstheme="minorBidi"/>
          <w:noProof/>
          <w:sz w:val="22"/>
          <w:szCs w:val="22"/>
          <w:lang w:eastAsia="en-GB"/>
        </w:rPr>
      </w:pPr>
      <w:hyperlink w:anchor="_Toc132711076" w:history="1">
        <w:r w:rsidR="00F03CF9" w:rsidRPr="00FA157A">
          <w:rPr>
            <w:rStyle w:val="Hyperlink"/>
            <w:noProof/>
          </w:rPr>
          <w:t>Section 19: General interpretation</w:t>
        </w:r>
        <w:r w:rsidR="00F03CF9">
          <w:rPr>
            <w:noProof/>
            <w:webHidden/>
          </w:rPr>
          <w:tab/>
        </w:r>
        <w:r w:rsidR="00F03CF9">
          <w:rPr>
            <w:noProof/>
            <w:webHidden/>
          </w:rPr>
          <w:fldChar w:fldCharType="begin"/>
        </w:r>
        <w:r w:rsidR="00F03CF9">
          <w:rPr>
            <w:noProof/>
            <w:webHidden/>
          </w:rPr>
          <w:instrText xml:space="preserve"> PAGEREF _Toc132711076 \h </w:instrText>
        </w:r>
        <w:r w:rsidR="00F03CF9">
          <w:rPr>
            <w:noProof/>
            <w:webHidden/>
          </w:rPr>
        </w:r>
        <w:r w:rsidR="00F03CF9">
          <w:rPr>
            <w:noProof/>
            <w:webHidden/>
          </w:rPr>
          <w:fldChar w:fldCharType="separate"/>
        </w:r>
        <w:r w:rsidR="00F03CF9">
          <w:rPr>
            <w:noProof/>
            <w:webHidden/>
          </w:rPr>
          <w:t>13</w:t>
        </w:r>
        <w:r w:rsidR="00F03CF9">
          <w:rPr>
            <w:noProof/>
            <w:webHidden/>
          </w:rPr>
          <w:fldChar w:fldCharType="end"/>
        </w:r>
      </w:hyperlink>
    </w:p>
    <w:p w14:paraId="6A6D7A15" w14:textId="24EB1A20" w:rsidR="00F03CF9" w:rsidRDefault="00000000">
      <w:pPr>
        <w:pStyle w:val="TOC4"/>
        <w:tabs>
          <w:tab w:val="right" w:pos="9061"/>
        </w:tabs>
        <w:rPr>
          <w:rFonts w:cstheme="minorBidi"/>
          <w:noProof/>
          <w:sz w:val="22"/>
          <w:szCs w:val="22"/>
          <w:lang w:eastAsia="en-GB"/>
        </w:rPr>
      </w:pPr>
      <w:hyperlink w:anchor="_Toc132711077" w:history="1">
        <w:r w:rsidR="00F03CF9" w:rsidRPr="00FA157A">
          <w:rPr>
            <w:rStyle w:val="Hyperlink"/>
            <w:noProof/>
          </w:rPr>
          <w:t>Section 20: Extent, commencement and short title</w:t>
        </w:r>
        <w:r w:rsidR="00F03CF9">
          <w:rPr>
            <w:noProof/>
            <w:webHidden/>
          </w:rPr>
          <w:tab/>
        </w:r>
        <w:r w:rsidR="00F03CF9">
          <w:rPr>
            <w:noProof/>
            <w:webHidden/>
          </w:rPr>
          <w:fldChar w:fldCharType="begin"/>
        </w:r>
        <w:r w:rsidR="00F03CF9">
          <w:rPr>
            <w:noProof/>
            <w:webHidden/>
          </w:rPr>
          <w:instrText xml:space="preserve"> PAGEREF _Toc132711077 \h </w:instrText>
        </w:r>
        <w:r w:rsidR="00F03CF9">
          <w:rPr>
            <w:noProof/>
            <w:webHidden/>
          </w:rPr>
        </w:r>
        <w:r w:rsidR="00F03CF9">
          <w:rPr>
            <w:noProof/>
            <w:webHidden/>
          </w:rPr>
          <w:fldChar w:fldCharType="separate"/>
        </w:r>
        <w:r w:rsidR="00F03CF9">
          <w:rPr>
            <w:noProof/>
            <w:webHidden/>
          </w:rPr>
          <w:t>13</w:t>
        </w:r>
        <w:r w:rsidR="00F03CF9">
          <w:rPr>
            <w:noProof/>
            <w:webHidden/>
          </w:rPr>
          <w:fldChar w:fldCharType="end"/>
        </w:r>
      </w:hyperlink>
    </w:p>
    <w:p w14:paraId="04F15B83" w14:textId="781CF072" w:rsidR="00F03CF9" w:rsidRDefault="00000000">
      <w:pPr>
        <w:pStyle w:val="TOC1"/>
        <w:rPr>
          <w:rFonts w:asciiTheme="minorHAnsi" w:hAnsiTheme="minorHAnsi" w:cstheme="minorBidi"/>
          <w:b w:val="0"/>
          <w:bCs w:val="0"/>
          <w:noProof/>
          <w:sz w:val="22"/>
          <w:szCs w:val="22"/>
          <w:lang w:eastAsia="en-GB"/>
        </w:rPr>
      </w:pPr>
      <w:hyperlink w:anchor="_Toc132711078" w:history="1">
        <w:r w:rsidR="00F03CF9" w:rsidRPr="00FA157A">
          <w:rPr>
            <w:rStyle w:val="Hyperlink"/>
            <w:noProof/>
          </w:rPr>
          <w:t>Commencement</w:t>
        </w:r>
        <w:r w:rsidR="00F03CF9">
          <w:rPr>
            <w:noProof/>
            <w:webHidden/>
          </w:rPr>
          <w:tab/>
        </w:r>
        <w:r w:rsidR="00F03CF9">
          <w:rPr>
            <w:noProof/>
            <w:webHidden/>
          </w:rPr>
          <w:fldChar w:fldCharType="begin"/>
        </w:r>
        <w:r w:rsidR="00F03CF9">
          <w:rPr>
            <w:noProof/>
            <w:webHidden/>
          </w:rPr>
          <w:instrText xml:space="preserve"> PAGEREF _Toc132711078 \h </w:instrText>
        </w:r>
        <w:r w:rsidR="00F03CF9">
          <w:rPr>
            <w:noProof/>
            <w:webHidden/>
          </w:rPr>
        </w:r>
        <w:r w:rsidR="00F03CF9">
          <w:rPr>
            <w:noProof/>
            <w:webHidden/>
          </w:rPr>
          <w:fldChar w:fldCharType="separate"/>
        </w:r>
        <w:r w:rsidR="00F03CF9">
          <w:rPr>
            <w:noProof/>
            <w:webHidden/>
          </w:rPr>
          <w:t>13</w:t>
        </w:r>
        <w:r w:rsidR="00F03CF9">
          <w:rPr>
            <w:noProof/>
            <w:webHidden/>
          </w:rPr>
          <w:fldChar w:fldCharType="end"/>
        </w:r>
      </w:hyperlink>
    </w:p>
    <w:p w14:paraId="3A5068F0" w14:textId="0BA28834" w:rsidR="00F03CF9" w:rsidRDefault="00000000">
      <w:pPr>
        <w:pStyle w:val="TOC1"/>
        <w:rPr>
          <w:rFonts w:asciiTheme="minorHAnsi" w:hAnsiTheme="minorHAnsi" w:cstheme="minorBidi"/>
          <w:b w:val="0"/>
          <w:bCs w:val="0"/>
          <w:noProof/>
          <w:sz w:val="22"/>
          <w:szCs w:val="22"/>
          <w:lang w:eastAsia="en-GB"/>
        </w:rPr>
      </w:pPr>
      <w:hyperlink w:anchor="_Toc132711079" w:history="1">
        <w:r w:rsidR="00F03CF9" w:rsidRPr="00FA157A">
          <w:rPr>
            <w:rStyle w:val="Hyperlink"/>
            <w:noProof/>
          </w:rPr>
          <w:t>Annex A - Hansard References</w:t>
        </w:r>
        <w:r w:rsidR="00F03CF9">
          <w:rPr>
            <w:noProof/>
            <w:webHidden/>
          </w:rPr>
          <w:tab/>
        </w:r>
        <w:r w:rsidR="00F03CF9">
          <w:rPr>
            <w:noProof/>
            <w:webHidden/>
          </w:rPr>
          <w:fldChar w:fldCharType="begin"/>
        </w:r>
        <w:r w:rsidR="00F03CF9">
          <w:rPr>
            <w:noProof/>
            <w:webHidden/>
          </w:rPr>
          <w:instrText xml:space="preserve"> PAGEREF _Toc132711079 \h </w:instrText>
        </w:r>
        <w:r w:rsidR="00F03CF9">
          <w:rPr>
            <w:noProof/>
            <w:webHidden/>
          </w:rPr>
        </w:r>
        <w:r w:rsidR="00F03CF9">
          <w:rPr>
            <w:noProof/>
            <w:webHidden/>
          </w:rPr>
          <w:fldChar w:fldCharType="separate"/>
        </w:r>
        <w:r w:rsidR="00F03CF9">
          <w:rPr>
            <w:noProof/>
            <w:webHidden/>
          </w:rPr>
          <w:t>14</w:t>
        </w:r>
        <w:r w:rsidR="00F03CF9">
          <w:rPr>
            <w:noProof/>
            <w:webHidden/>
          </w:rPr>
          <w:fldChar w:fldCharType="end"/>
        </w:r>
      </w:hyperlink>
    </w:p>
    <w:p w14:paraId="39D68971" w14:textId="13963F91" w:rsidR="00F03CF9" w:rsidRDefault="00000000">
      <w:pPr>
        <w:pStyle w:val="TOC1"/>
        <w:rPr>
          <w:rFonts w:asciiTheme="minorHAnsi" w:hAnsiTheme="minorHAnsi" w:cstheme="minorBidi"/>
          <w:b w:val="0"/>
          <w:bCs w:val="0"/>
          <w:noProof/>
          <w:sz w:val="22"/>
          <w:szCs w:val="22"/>
          <w:lang w:eastAsia="en-GB"/>
        </w:rPr>
      </w:pPr>
      <w:hyperlink w:anchor="_Toc132711080" w:history="1">
        <w:r w:rsidR="00F03CF9" w:rsidRPr="00FA157A">
          <w:rPr>
            <w:rStyle w:val="Hyperlink"/>
            <w:noProof/>
          </w:rPr>
          <w:t>Annex B - Progress of Bill Table</w:t>
        </w:r>
        <w:r w:rsidR="00F03CF9">
          <w:rPr>
            <w:noProof/>
            <w:webHidden/>
          </w:rPr>
          <w:tab/>
        </w:r>
        <w:r w:rsidR="00F03CF9">
          <w:rPr>
            <w:noProof/>
            <w:webHidden/>
          </w:rPr>
          <w:fldChar w:fldCharType="begin"/>
        </w:r>
        <w:r w:rsidR="00F03CF9">
          <w:rPr>
            <w:noProof/>
            <w:webHidden/>
          </w:rPr>
          <w:instrText xml:space="preserve"> PAGEREF _Toc132711080 \h </w:instrText>
        </w:r>
        <w:r w:rsidR="00F03CF9">
          <w:rPr>
            <w:noProof/>
            <w:webHidden/>
          </w:rPr>
        </w:r>
        <w:r w:rsidR="00F03CF9">
          <w:rPr>
            <w:noProof/>
            <w:webHidden/>
          </w:rPr>
          <w:fldChar w:fldCharType="separate"/>
        </w:r>
        <w:r w:rsidR="00F03CF9">
          <w:rPr>
            <w:noProof/>
            <w:webHidden/>
          </w:rPr>
          <w:t>15</w:t>
        </w:r>
        <w:r w:rsidR="00F03CF9">
          <w:rPr>
            <w:noProof/>
            <w:webHidden/>
          </w:rPr>
          <w:fldChar w:fldCharType="end"/>
        </w:r>
      </w:hyperlink>
    </w:p>
    <w:p w14:paraId="23926974" w14:textId="7D02091F" w:rsidR="00EC3236" w:rsidRPr="00CA4237" w:rsidRDefault="00BB4855" w:rsidP="00EC3236">
      <w:pPr>
        <w:pStyle w:val="Heading1"/>
        <w:keepNext/>
      </w:pPr>
      <w:r w:rsidRPr="001E725F">
        <w:rPr>
          <w:rFonts w:ascii="PalatinoLinotype-Roman" w:eastAsia="MS Mincho" w:hAnsi="PalatinoLinotype-Roman"/>
          <w:color w:val="auto"/>
          <w:sz w:val="28"/>
          <w:szCs w:val="20"/>
          <w:shd w:val="clear" w:color="auto" w:fill="E6E6E6"/>
        </w:rPr>
        <w:fldChar w:fldCharType="end"/>
      </w:r>
      <w:r w:rsidR="000815DA" w:rsidRPr="00CA4237">
        <w:br w:type="page"/>
      </w:r>
      <w:bookmarkStart w:id="0" w:name="_Toc410653883"/>
      <w:bookmarkStart w:id="1" w:name="_Toc416612126"/>
      <w:bookmarkStart w:id="2" w:name="_Toc418587917"/>
      <w:bookmarkStart w:id="3" w:name="_Toc417648111"/>
      <w:bookmarkStart w:id="4" w:name="_Toc132711040"/>
      <w:bookmarkStart w:id="5" w:name="_Toc410653886"/>
      <w:bookmarkStart w:id="6" w:name="_Toc416612130"/>
      <w:r w:rsidR="00EC3236" w:rsidRPr="00CA4237">
        <w:lastRenderedPageBreak/>
        <w:t xml:space="preserve">Overview of the </w:t>
      </w:r>
      <w:bookmarkEnd w:id="0"/>
      <w:r w:rsidR="00EC3236" w:rsidDel="00D24962">
        <w:t>Act</w:t>
      </w:r>
      <w:bookmarkEnd w:id="1"/>
      <w:bookmarkEnd w:id="2"/>
      <w:bookmarkEnd w:id="3"/>
      <w:bookmarkEnd w:id="4"/>
    </w:p>
    <w:p w14:paraId="42E45A03" w14:textId="77777777" w:rsidR="00EC3236" w:rsidRDefault="00EC3236" w:rsidP="00EC3236">
      <w:pPr>
        <w:pStyle w:val="ParaNumbered"/>
        <w:ind w:left="360" w:hanging="360"/>
        <w:rPr>
          <w:lang w:val="en-GB"/>
        </w:rPr>
      </w:pPr>
      <w:r>
        <w:rPr>
          <w:lang w:val="en-GB"/>
        </w:rPr>
        <w:t xml:space="preserve">The objective of the Seafarers’ Wages Act 2023 is to improve </w:t>
      </w:r>
      <w:r w:rsidRPr="00DA0FF1">
        <w:rPr>
          <w:lang w:val="en-GB"/>
        </w:rPr>
        <w:t>remuneration for seafarers with close ties to the UK. The Act is part of the Secretary of State for Transport’s nine-point plan</w:t>
      </w:r>
      <w:r w:rsidRPr="000165FB">
        <w:rPr>
          <w:vertAlign w:val="superscript"/>
          <w:lang w:val="en-GB"/>
        </w:rPr>
        <w:footnoteReference w:id="1"/>
      </w:r>
      <w:r w:rsidRPr="00DA0FF1">
        <w:rPr>
          <w:lang w:val="en-GB"/>
        </w:rPr>
        <w:t>, announced on Wednesday 30 March 2022.</w:t>
      </w:r>
    </w:p>
    <w:p w14:paraId="4D5DFAE2" w14:textId="77777777" w:rsidR="00EC3236" w:rsidRPr="00DA0FF1" w:rsidRDefault="00EC3236" w:rsidP="00EC3236">
      <w:pPr>
        <w:pStyle w:val="ParaNumbered"/>
        <w:ind w:left="360" w:hanging="360"/>
        <w:rPr>
          <w:lang w:val="en-GB"/>
        </w:rPr>
      </w:pPr>
      <w:r>
        <w:t>The Act applies to services which carry goods or people by ship between a place outside the UK and a place in the UK. The Act requires harbour authorities to ask the operator of a service which enters a UK harbour 120 times or more in a year for a declaration. The declaration is that seafarers on the service who do not qualify for the UK national minimum wage (NMW) are being paid at least an equivalent rate to the UK NMW while working in the UK or its territorial waters. Harbour authorities must impose surcharges when operators fail to provide a declaration or where they operate a service inconsistently with a declaration. Subject to certain exceptions, the Act requires harbour authorities to refuse ships providing a service access to their harbour if they impose a surcharge and it is not paid.</w:t>
      </w:r>
      <w:bookmarkStart w:id="7" w:name="_Toc417648112"/>
      <w:bookmarkStart w:id="8" w:name="_Toc418587918"/>
      <w:bookmarkStart w:id="9" w:name="_Toc416612127"/>
    </w:p>
    <w:p w14:paraId="296E891E" w14:textId="77777777" w:rsidR="00EC3236" w:rsidRPr="00CA4237" w:rsidRDefault="00EC3236" w:rsidP="00EC3236">
      <w:pPr>
        <w:pStyle w:val="Heading1"/>
        <w:keepNext/>
      </w:pPr>
      <w:bookmarkStart w:id="10" w:name="_Toc132711041"/>
      <w:r w:rsidRPr="00CA4237">
        <w:t>Policy background</w:t>
      </w:r>
      <w:bookmarkEnd w:id="7"/>
      <w:bookmarkEnd w:id="8"/>
      <w:bookmarkEnd w:id="9"/>
      <w:bookmarkEnd w:id="10"/>
    </w:p>
    <w:p w14:paraId="108F15A6" w14:textId="77777777" w:rsidR="00EC3236" w:rsidRDefault="00EC3236" w:rsidP="00EC3236">
      <w:pPr>
        <w:pStyle w:val="HSubheading2"/>
      </w:pPr>
      <w:bookmarkStart w:id="11" w:name="_Toc132711042"/>
      <w:r>
        <w:t>Wage Protection for Seafarers</w:t>
      </w:r>
      <w:bookmarkEnd w:id="11"/>
    </w:p>
    <w:p w14:paraId="5C3E3B4C" w14:textId="77777777" w:rsidR="00EC3236" w:rsidRPr="00DA0FF1" w:rsidRDefault="00EC3236" w:rsidP="00EC3236">
      <w:pPr>
        <w:pStyle w:val="ParaNumbered"/>
        <w:ind w:left="360" w:hanging="360"/>
      </w:pPr>
      <w:r w:rsidRPr="00DA0FF1">
        <w:t xml:space="preserve">Prior to this Act, some seafarers (non-qualifying seafarers) who worked on international routes were not in scope of </w:t>
      </w:r>
      <w:r>
        <w:t>UK NMW legislation, even though they had close ties to the UK by virtue of working on services that regularly call at UK ports.</w:t>
      </w:r>
    </w:p>
    <w:p w14:paraId="5A75C313" w14:textId="77777777" w:rsidR="00EC3236" w:rsidRDefault="00EC3236" w:rsidP="00EC3236">
      <w:pPr>
        <w:pStyle w:val="ParaNumbered"/>
        <w:ind w:left="360" w:hanging="360"/>
      </w:pPr>
      <w:r>
        <w:t>As UK-flagged ships and UK-resident seafarers are more likely to fall in scope of UK Minimum Wage legislation, UK-based agents are less cost-competitive and UK flagged ships face a disincentive to employ UK resident seafarers.</w:t>
      </w:r>
    </w:p>
    <w:p w14:paraId="72C9A264" w14:textId="77777777" w:rsidR="00EC3236" w:rsidRDefault="00EC3236" w:rsidP="00EC3236">
      <w:pPr>
        <w:pStyle w:val="ParaNumbered"/>
        <w:ind w:left="360" w:hanging="360"/>
      </w:pPr>
      <w:r>
        <w:t>This Act encourages more comparable remuneration for non-qualifying seafarers on services which regularly enter UK harbours and thereby helps to reduce competitive distortion between domestic and international services, and those flagged in the UK and those flagged elsewhere</w:t>
      </w:r>
      <w:r w:rsidRPr="000165FB">
        <w:rPr>
          <w:vertAlign w:val="superscript"/>
        </w:rPr>
        <w:footnoteReference w:id="2"/>
      </w:r>
      <w:r>
        <w:t>.</w:t>
      </w:r>
    </w:p>
    <w:p w14:paraId="3C67C526" w14:textId="77777777" w:rsidR="00EC3236" w:rsidRDefault="00EC3236" w:rsidP="00EC3236">
      <w:pPr>
        <w:pStyle w:val="ParaNumbered"/>
        <w:ind w:left="360" w:hanging="360"/>
      </w:pPr>
      <w:r>
        <w:t>NMW is a legally defined term under the National Minimum Wage Act 1998 (c. 39) (the 1998 Act) and this Act does not amend the 1998 Act to extend legal entitlement of NMW to seafarers. Rather, it encourages operators to pay non-qualifying seafarers no less than an equivalent sum whilst they are working in the UK or its territorial waters. The NMW is from April 2023 £10.42 per hour for those 23 years old and over.</w:t>
      </w:r>
    </w:p>
    <w:p w14:paraId="1E54BDF3" w14:textId="74030F27" w:rsidR="00BA33C6" w:rsidRDefault="00BA33C6" w:rsidP="00EC3236">
      <w:pPr>
        <w:pStyle w:val="ENHeading1Unindexed"/>
        <w:rPr>
          <w:rFonts w:eastAsiaTheme="majorEastAsia"/>
          <w:b w:val="0"/>
          <w:bCs w:val="0"/>
          <w:color w:val="0070C0"/>
          <w:sz w:val="36"/>
          <w:szCs w:val="28"/>
        </w:rPr>
      </w:pPr>
      <w:r>
        <w:br w:type="page"/>
      </w:r>
    </w:p>
    <w:p w14:paraId="401EC740" w14:textId="77777777" w:rsidR="00EC3236" w:rsidRDefault="00EC3236" w:rsidP="00EC3236">
      <w:pPr>
        <w:pStyle w:val="Heading1"/>
        <w:keepNext/>
      </w:pPr>
      <w:bookmarkStart w:id="12" w:name="_Toc132711043"/>
      <w:bookmarkStart w:id="13" w:name="_Toc410653887"/>
      <w:bookmarkStart w:id="14" w:name="_Toc416612131"/>
      <w:bookmarkStart w:id="15" w:name="_Toc437970396"/>
      <w:bookmarkStart w:id="16" w:name="_Toc417648116"/>
      <w:bookmarkStart w:id="17" w:name="_Toc418587925"/>
      <w:bookmarkEnd w:id="5"/>
      <w:bookmarkEnd w:id="6"/>
      <w:r w:rsidRPr="00CA4237">
        <w:lastRenderedPageBreak/>
        <w:t>Legal background</w:t>
      </w:r>
      <w:bookmarkEnd w:id="12"/>
    </w:p>
    <w:p w14:paraId="77CEB26C" w14:textId="77777777" w:rsidR="00EC3236" w:rsidRPr="002B3488" w:rsidRDefault="00EC3236" w:rsidP="00EC3236">
      <w:pPr>
        <w:pStyle w:val="HSubheading2"/>
      </w:pPr>
      <w:bookmarkStart w:id="18" w:name="_Toc132711044"/>
      <w:r w:rsidRPr="002B3488">
        <w:t>The National Minimum Wage Act 1998</w:t>
      </w:r>
      <w:bookmarkEnd w:id="18"/>
    </w:p>
    <w:p w14:paraId="4F9FC0B6" w14:textId="77777777" w:rsidR="00EC3236" w:rsidRPr="00DA0FF1" w:rsidRDefault="00EC3236" w:rsidP="00EC3236">
      <w:pPr>
        <w:pStyle w:val="ParaNumbered"/>
        <w:ind w:left="360" w:hanging="360"/>
      </w:pPr>
      <w:r w:rsidRPr="00DA0FF1">
        <w:t>The NMW was introduced in 1999 by the 1998 Act. The general right to receive the NMW is set out in section 1(1) of the 1998 Act, which provides that a person who qualifies for the NMW shall be remunerated by their employer in respect of their work in any pay reference period at a rate which is not less than the NMW. Section 1(2) of the 1998 Act provides that a worker above the age of the compulsory schooling qualifies for the NMW if they ordinarily work in the UK.</w:t>
      </w:r>
    </w:p>
    <w:p w14:paraId="3EB0DA1D" w14:textId="77777777" w:rsidR="00EC3236" w:rsidRPr="00DA0FF1" w:rsidRDefault="00EC3236" w:rsidP="00EC3236">
      <w:pPr>
        <w:pStyle w:val="ParaNumbered"/>
        <w:ind w:left="360" w:hanging="360"/>
      </w:pPr>
      <w:r w:rsidRPr="00DA0FF1">
        <w:t xml:space="preserve">Section 40 of </w:t>
      </w:r>
      <w:r>
        <w:t>the 1998 Act provides that, for the purposes of that Act, a person employed to work on board a ship registered in the UK under Part II of the Merchant Shipping Act 1995 (“UK flagged ships”) shall be treated as ordinarily working in the UK unless their employment is wholly outside the UK or they are not ordinarily resident in the UK.</w:t>
      </w:r>
    </w:p>
    <w:p w14:paraId="21AC55C4" w14:textId="77777777" w:rsidR="00EC3236" w:rsidRPr="00DA0FF1" w:rsidRDefault="00EC3236" w:rsidP="00EC3236">
      <w:pPr>
        <w:pStyle w:val="ParaNumbered"/>
        <w:ind w:left="360" w:hanging="360"/>
      </w:pPr>
      <w:r>
        <w:t>Section 42 of the 1998 Act provides a power to apply that Act to “offshore employment”. “Offshore employment” is defined as employment for the purpose of activities: in the territorial waters of the UK; connected with exploring the sea-bed or subsoil in the UK sector of the continental shelf; or connected with the exploration or exploitation of a cross-boundary petroleum field. This power is exercised by making an Order in Council and was used to create the National Minimum Wage (Offshore Employment) Order 1999 (S.I. 1999/1128) (the 1999 Order).</w:t>
      </w:r>
    </w:p>
    <w:p w14:paraId="6B6301C3" w14:textId="77777777" w:rsidR="00EC3236" w:rsidRPr="00DA0FF1" w:rsidRDefault="00EC3236" w:rsidP="00EC3236">
      <w:pPr>
        <w:pStyle w:val="ParaNumbered"/>
        <w:ind w:left="360" w:hanging="360"/>
      </w:pPr>
      <w:r>
        <w:t>Article 2 of the 1999 Order (amended by the National Minimum Wage (Offshore Employment) (Amendment) Order 2020 (S.I. 2020/779)) deems a person who works or ordinarily works in the territorial waters of the UK or (in connection with certain activities) in the UK sector of the continental shelf to be a person who works or ordinarily works in the UK for the purposes of the 1998 Act (and is therefore entitled to the NMW). The Order applies to individuals regardless of whether they are British subjects and to corporate bodies regardless of whether they are incorporated under UK law. However, the Order has no application to any individual employed for the purposes of activities on a ship exercising the right of innocent passage or the right of transit passage.</w:t>
      </w:r>
    </w:p>
    <w:p w14:paraId="50479392" w14:textId="77777777" w:rsidR="00EC3236" w:rsidRPr="00CA4237" w:rsidRDefault="00EC3236" w:rsidP="00EC3236">
      <w:pPr>
        <w:pStyle w:val="HSubheading2"/>
      </w:pPr>
      <w:bookmarkStart w:id="19" w:name="_Toc132711045"/>
      <w:r>
        <w:t>The National Minimum Wage Regulations 2015</w:t>
      </w:r>
      <w:bookmarkEnd w:id="19"/>
    </w:p>
    <w:p w14:paraId="64F51A15" w14:textId="77777777" w:rsidR="00EC3236" w:rsidRPr="00DA0FF1" w:rsidRDefault="00EC3236" w:rsidP="00EC3236">
      <w:pPr>
        <w:pStyle w:val="ParaNumbered"/>
        <w:ind w:left="360" w:hanging="360"/>
      </w:pPr>
      <w:r w:rsidRPr="00DA0FF1">
        <w:t xml:space="preserve">The National Minimum Wage Regulations 2015 (S.I. 2015/621) </w:t>
      </w:r>
      <w:r>
        <w:t>(the 2015 Regulations) set out the detailed rules for determining whether a worker is paid the NMW. They make provision for the NMW rates, exemptions, what payments count towards NMW pay, how to determine what hours have been worked for NMW purposes, and what NMW records need to be kept.</w:t>
      </w:r>
    </w:p>
    <w:p w14:paraId="29F693DD" w14:textId="77777777" w:rsidR="00EC3236" w:rsidRDefault="00EC3236" w:rsidP="00EC3236">
      <w:pPr>
        <w:pStyle w:val="HSubheading2"/>
      </w:pPr>
      <w:bookmarkStart w:id="20" w:name="_Toc132711046"/>
      <w:r>
        <w:t>The Harbours, Docks and Piers Clauses Act 1847</w:t>
      </w:r>
      <w:bookmarkEnd w:id="20"/>
    </w:p>
    <w:p w14:paraId="73933EE7" w14:textId="77777777" w:rsidR="00EC3236" w:rsidRPr="00EC0C6F" w:rsidRDefault="00EC3236" w:rsidP="00EC3236">
      <w:pPr>
        <w:pStyle w:val="ParaNumbered"/>
        <w:ind w:left="360" w:hanging="360"/>
      </w:pPr>
      <w:r w:rsidRPr="00EC0C6F">
        <w:t xml:space="preserve">Section </w:t>
      </w:r>
      <w:r>
        <w:t>33 of the Harbours, Docks and Piers Clauses Act 1847 (c.27) (the 1847 Act), as adopted in the private legislation of harbour authorities (each harbour authority is established under its own enabling Act), provides for the “open port duty”. It requires harbours, docks and piers to be open to all persons for the shipping and unshipping of goods and the embarking and landing of passengers, subject to the provisions of the 1847 Act and any subsequent Acts authorising the construction or improvement of a harbour, dock or pier and the payment of applicable rates. The open port duty prohibits harbour authorities from denying access to ports to ships physically capable of using them, but does not prevent them from regulating the terms on which such access is granted.</w:t>
      </w:r>
    </w:p>
    <w:p w14:paraId="210188E7" w14:textId="77777777" w:rsidR="00EC3236" w:rsidRPr="00425A97" w:rsidRDefault="00EC3236" w:rsidP="00EC3236">
      <w:pPr>
        <w:pStyle w:val="HSubheading2"/>
        <w:keepNext/>
      </w:pPr>
      <w:bookmarkStart w:id="21" w:name="_Toc132711047"/>
      <w:bookmarkStart w:id="22" w:name="_Toc410653894"/>
      <w:bookmarkStart w:id="23" w:name="_Toc416612144"/>
      <w:bookmarkStart w:id="24" w:name="_Toc437970407"/>
      <w:bookmarkStart w:id="25" w:name="_Toc417648129"/>
      <w:bookmarkStart w:id="26" w:name="_Toc418587938"/>
      <w:bookmarkEnd w:id="13"/>
      <w:bookmarkEnd w:id="14"/>
      <w:bookmarkEnd w:id="15"/>
      <w:bookmarkEnd w:id="16"/>
      <w:bookmarkEnd w:id="17"/>
      <w:r>
        <w:lastRenderedPageBreak/>
        <w:t>The Harbours Act 1964 and the Harbours Act (Northern Ireland) 1970</w:t>
      </w:r>
      <w:bookmarkEnd w:id="21"/>
    </w:p>
    <w:p w14:paraId="52EDB9FE" w14:textId="77777777" w:rsidR="00EC3236" w:rsidRPr="00EC0C6F" w:rsidRDefault="00EC3236" w:rsidP="00EC3236">
      <w:pPr>
        <w:pStyle w:val="ParaNumbered"/>
        <w:ind w:left="360" w:hanging="360"/>
      </w:pPr>
      <w:r w:rsidRPr="00EC0C6F">
        <w:t xml:space="preserve">The Harbours Act 1964 (c.40) </w:t>
      </w:r>
      <w:r>
        <w:t>(the 1964 Act) and the Harbours Act (Northern Ireland) 1970 (c. 1) (the 1970 Act) make provision with respect to harbours for England, Wales and Scotland, and Northern Ireland respectively. Section 57 of the 1964 Act and section 38 of the 1970 Act define “harbour” and “harbour authority”.</w:t>
      </w:r>
    </w:p>
    <w:p w14:paraId="05052855" w14:textId="77777777" w:rsidR="00EC3236" w:rsidRPr="00425A97" w:rsidRDefault="00EC3236" w:rsidP="00EC3236">
      <w:pPr>
        <w:pStyle w:val="HSubheading2"/>
      </w:pPr>
      <w:bookmarkStart w:id="27" w:name="_Toc132711048"/>
      <w:r>
        <w:t>The United Nations Convention on the Law of the Sea</w:t>
      </w:r>
      <w:bookmarkEnd w:id="27"/>
      <w:r>
        <w:t xml:space="preserve"> </w:t>
      </w:r>
    </w:p>
    <w:p w14:paraId="31E8FD4D" w14:textId="77777777" w:rsidR="00EC3236" w:rsidRPr="00EC0C6F" w:rsidRDefault="00EC3236" w:rsidP="00EC3236">
      <w:pPr>
        <w:pStyle w:val="ParaNumbered"/>
        <w:ind w:left="360" w:hanging="360"/>
      </w:pPr>
      <w:r w:rsidRPr="00EC0C6F">
        <w:t xml:space="preserve">The United Convention on the Law of the Sea (UNCLOS), </w:t>
      </w:r>
      <w:r>
        <w:t>to which the UK is a signatory, defines and codifies the standards and principles of international maritime law. Article 17 of UNCLOS provides that, subject to the provisions of the Convention, the ships of all states enjoy the right of innocent passage through the territorial sea.</w:t>
      </w:r>
    </w:p>
    <w:p w14:paraId="524A4432" w14:textId="77777777" w:rsidR="00EC3236" w:rsidRPr="00425A97" w:rsidRDefault="00EC3236" w:rsidP="00EC3236">
      <w:pPr>
        <w:pStyle w:val="HSubheading2"/>
      </w:pPr>
      <w:bookmarkStart w:id="28" w:name="_Toc132711049"/>
      <w:r>
        <w:t>The Maritime Labour Convention</w:t>
      </w:r>
      <w:bookmarkEnd w:id="28"/>
    </w:p>
    <w:p w14:paraId="0627081C" w14:textId="77777777" w:rsidR="00EC3236" w:rsidRPr="00EC0C6F" w:rsidRDefault="00EC3236" w:rsidP="00EC3236">
      <w:pPr>
        <w:pStyle w:val="ParaNumbered"/>
        <w:ind w:left="360" w:hanging="360"/>
      </w:pPr>
      <w:r w:rsidRPr="00EC0C6F">
        <w:t>The Maritime Labour Convention (MLC), to which the UK is also a signatory, is an international treaty that sets out the minimum working and living conditions for seafarers.</w:t>
      </w:r>
      <w:bookmarkStart w:id="29" w:name="_Toc417648115"/>
      <w:bookmarkStart w:id="30" w:name="_Toc418587924"/>
    </w:p>
    <w:p w14:paraId="226EDAC3" w14:textId="77777777" w:rsidR="00EC3236" w:rsidRPr="00CA4237" w:rsidRDefault="00EC3236" w:rsidP="00EC3236">
      <w:pPr>
        <w:pStyle w:val="Heading1"/>
        <w:keepNext/>
      </w:pPr>
      <w:bookmarkStart w:id="31" w:name="_Toc132711050"/>
      <w:r w:rsidRPr="00CA4237">
        <w:t>Territorial extent and application</w:t>
      </w:r>
      <w:bookmarkEnd w:id="29"/>
      <w:bookmarkEnd w:id="30"/>
      <w:bookmarkEnd w:id="31"/>
    </w:p>
    <w:p w14:paraId="11CB3459" w14:textId="77777777" w:rsidR="00EC3236" w:rsidRPr="00EC0C6F" w:rsidRDefault="00EC3236" w:rsidP="00EC3236">
      <w:pPr>
        <w:pStyle w:val="ParaNumbered"/>
        <w:ind w:left="360" w:hanging="360"/>
        <w:rPr>
          <w:lang w:val="en-GB"/>
        </w:rPr>
      </w:pPr>
      <w:r w:rsidRPr="00EC0C6F">
        <w:t>The provisions of the Act extend and apply to the whole of the United Kingdom.</w:t>
      </w:r>
    </w:p>
    <w:p w14:paraId="5D24E784" w14:textId="77777777" w:rsidR="00EC3236" w:rsidRPr="00CA4237" w:rsidRDefault="00EC3236" w:rsidP="00EC3236">
      <w:pPr>
        <w:pStyle w:val="Heading1"/>
        <w:keepNext/>
      </w:pPr>
      <w:r>
        <w:br w:type="page"/>
      </w:r>
      <w:bookmarkStart w:id="32" w:name="_Toc132711051"/>
      <w:bookmarkStart w:id="33" w:name="_Toc418587942"/>
      <w:bookmarkStart w:id="34" w:name="_Toc437970412"/>
      <w:bookmarkStart w:id="35" w:name="_Toc410653897"/>
      <w:bookmarkStart w:id="36" w:name="_Toc416612149"/>
      <w:bookmarkStart w:id="37" w:name="_Toc417648134"/>
      <w:bookmarkStart w:id="38" w:name="_Toc416612148"/>
      <w:bookmarkStart w:id="39" w:name="_Toc417648133"/>
      <w:bookmarkEnd w:id="22"/>
      <w:bookmarkEnd w:id="23"/>
      <w:bookmarkEnd w:id="24"/>
      <w:bookmarkEnd w:id="25"/>
      <w:bookmarkEnd w:id="26"/>
      <w:r w:rsidRPr="00CA4237">
        <w:lastRenderedPageBreak/>
        <w:t xml:space="preserve">Commentary on provisions of </w:t>
      </w:r>
      <w:r w:rsidDel="00D24962">
        <w:t>Act</w:t>
      </w:r>
      <w:r w:rsidRPr="00CA4237">
        <w:t> </w:t>
      </w:r>
      <w:bookmarkEnd w:id="32"/>
    </w:p>
    <w:p w14:paraId="6BD2A8BD" w14:textId="77777777" w:rsidR="00EC3236" w:rsidRPr="00CA4237" w:rsidRDefault="00EC3236" w:rsidP="00D865E1">
      <w:pPr>
        <w:pStyle w:val="HSubheading2"/>
      </w:pPr>
      <w:bookmarkStart w:id="40" w:name="_Toc132711052"/>
      <w:r>
        <w:t>Introductory</w:t>
      </w:r>
      <w:bookmarkEnd w:id="40"/>
    </w:p>
    <w:p w14:paraId="0BA0492F" w14:textId="77777777" w:rsidR="00EC3236" w:rsidRPr="00CA4237" w:rsidRDefault="00EC3236" w:rsidP="00F03CF9">
      <w:pPr>
        <w:pStyle w:val="HSubheading4"/>
      </w:pPr>
      <w:bookmarkStart w:id="41" w:name="_Toc410653889"/>
      <w:bookmarkStart w:id="42" w:name="_Toc416612134"/>
      <w:bookmarkStart w:id="43" w:name="_Toc417648119"/>
      <w:bookmarkStart w:id="44" w:name="_Toc418587928"/>
      <w:bookmarkStart w:id="45" w:name="_Toc132711053"/>
      <w:r>
        <w:t>Section</w:t>
      </w:r>
      <w:r w:rsidRPr="00CA4237">
        <w:t xml:space="preserve"> 1</w:t>
      </w:r>
      <w:r>
        <w:t>: Services to which this Act applies</w:t>
      </w:r>
      <w:bookmarkEnd w:id="41"/>
      <w:bookmarkEnd w:id="42"/>
      <w:bookmarkEnd w:id="43"/>
      <w:bookmarkEnd w:id="44"/>
      <w:bookmarkEnd w:id="45"/>
    </w:p>
    <w:p w14:paraId="1F24408E" w14:textId="77777777" w:rsidR="00EC3236" w:rsidRPr="00EC0C6F" w:rsidRDefault="00EC3236" w:rsidP="00EC3236">
      <w:pPr>
        <w:pStyle w:val="ParaNumbered"/>
        <w:ind w:left="360" w:hanging="360"/>
      </w:pPr>
      <w:r w:rsidRPr="00EC0C6F">
        <w:t xml:space="preserve">Section 1 sets out the scope of the Act. The Act applies to a service for the carriage of persons or goods by ship, with or without vehicles, between a place outside the United Kingdom and a place in the United Kingdom. The Act does not apply to a service that is for the purpose of leisure or recreation or to a service provided by a fishing vessel. Section 1(3) provides a power to make regulations for the purpose of determining what is or is not a service. Section 1(4) defines “ship” for the purposes of the Act as including any kind of vessel used in navigation and hovercraft. </w:t>
      </w:r>
    </w:p>
    <w:p w14:paraId="4CCD4F11" w14:textId="77777777" w:rsidR="00EC3236" w:rsidRPr="00C46EDA" w:rsidRDefault="00EC3236" w:rsidP="00F03CF9">
      <w:pPr>
        <w:pStyle w:val="HSubheading4"/>
      </w:pPr>
      <w:bookmarkStart w:id="46" w:name="_Toc132711054"/>
      <w:r>
        <w:t>Section 2: Non-qualifying seafarers</w:t>
      </w:r>
      <w:bookmarkEnd w:id="46"/>
      <w:r>
        <w:t xml:space="preserve"> </w:t>
      </w:r>
    </w:p>
    <w:p w14:paraId="7B5F23F3" w14:textId="77777777" w:rsidR="00EC3236" w:rsidRPr="00EC0C6F" w:rsidRDefault="00EC3236" w:rsidP="00EC3236">
      <w:pPr>
        <w:pStyle w:val="ParaNumbered"/>
        <w:ind w:left="360" w:hanging="360"/>
      </w:pPr>
      <w:r w:rsidRPr="00EC0C6F">
        <w:t>Section 2 sets out who is a non-qualifying seafarer for the purposes of the Act. “Non-qualifying seafarer” means a person who works on a ship providing a service to which the Act applies, whose work on that ship is carried out in relation to the provision of the service and who fails to qualify for the NMW in respect of that work merely because, for the purposes of the 1998 Act, the person does not work, or does not ordinarily work, in the United Kingdom.</w:t>
      </w:r>
    </w:p>
    <w:p w14:paraId="0BF32D3F" w14:textId="77777777" w:rsidR="00EC3236" w:rsidRPr="00CA4237" w:rsidRDefault="00EC3236" w:rsidP="00D865E1">
      <w:pPr>
        <w:pStyle w:val="HSubheading2"/>
      </w:pPr>
      <w:bookmarkStart w:id="47" w:name="_Toc132711055"/>
      <w:bookmarkStart w:id="48" w:name="_Toc410653890"/>
      <w:bookmarkStart w:id="49" w:name="_Toc416612135"/>
      <w:bookmarkStart w:id="50" w:name="_Toc417648120"/>
      <w:r>
        <w:t>National minimum wage equivalence declarations</w:t>
      </w:r>
      <w:bookmarkEnd w:id="47"/>
    </w:p>
    <w:p w14:paraId="0B1B890E" w14:textId="77777777" w:rsidR="00EC3236" w:rsidRPr="00CA4237" w:rsidRDefault="00EC3236" w:rsidP="00F03CF9">
      <w:pPr>
        <w:pStyle w:val="HSubheading4"/>
      </w:pPr>
      <w:bookmarkStart w:id="51" w:name="_Toc418587930"/>
      <w:bookmarkStart w:id="52" w:name="_Toc132711056"/>
      <w:r>
        <w:t>Section</w:t>
      </w:r>
      <w:r w:rsidRPr="00CA4237">
        <w:t xml:space="preserve"> 3: </w:t>
      </w:r>
      <w:bookmarkEnd w:id="48"/>
      <w:bookmarkEnd w:id="49"/>
      <w:bookmarkEnd w:id="50"/>
      <w:bookmarkEnd w:id="51"/>
      <w:r>
        <w:t>Request for declaration</w:t>
      </w:r>
      <w:bookmarkEnd w:id="52"/>
      <w:r>
        <w:t xml:space="preserve"> </w:t>
      </w:r>
    </w:p>
    <w:p w14:paraId="3A659648" w14:textId="77777777" w:rsidR="00EC3236" w:rsidRPr="00EC0C6F" w:rsidRDefault="00EC3236" w:rsidP="00EC3236">
      <w:pPr>
        <w:pStyle w:val="ParaNumbered"/>
        <w:ind w:left="360" w:hanging="360"/>
      </w:pPr>
      <w:bookmarkStart w:id="53" w:name="_Toc410653892"/>
      <w:r w:rsidRPr="00EC0C6F">
        <w:t>Section 3 requires harbour authorities to request that operators of services within the scope of the Act provide them with a national minimum wage equivalence declaration (an equivalence declaration) (see section 4) where they have reasonable grounds to believe that ships providing the service will call at their harbour at least 120 times in a relevant year.</w:t>
      </w:r>
    </w:p>
    <w:p w14:paraId="66432AD6" w14:textId="77777777" w:rsidR="00EC3236" w:rsidRDefault="00EC3236" w:rsidP="00EC3236">
      <w:pPr>
        <w:pStyle w:val="ParaNumbered"/>
        <w:ind w:left="360" w:hanging="360"/>
        <w:rPr>
          <w:lang w:val="en-GB"/>
        </w:rPr>
      </w:pPr>
      <w:r w:rsidRPr="6AF84CCA">
        <w:rPr>
          <w:lang w:val="en-GB"/>
        </w:rPr>
        <w:t>“Relevant year” is defined in section 3(6) as being a period of 12 months beginning with a date specified in regulations and then each successive period of 12 months.</w:t>
      </w:r>
    </w:p>
    <w:p w14:paraId="39CF360C" w14:textId="77777777" w:rsidR="00EC3236" w:rsidRDefault="00EC3236" w:rsidP="00EC3236">
      <w:pPr>
        <w:pStyle w:val="ParaNumbered"/>
        <w:ind w:left="360" w:hanging="360"/>
        <w:rPr>
          <w:lang w:val="en-GB"/>
        </w:rPr>
      </w:pPr>
      <w:r w:rsidRPr="6AF84CCA">
        <w:rPr>
          <w:lang w:val="en-GB"/>
        </w:rPr>
        <w:t>This duty is subject to any direction given by the Secretary of State not to request an equivalence declaration.</w:t>
      </w:r>
    </w:p>
    <w:p w14:paraId="5D59502F" w14:textId="77777777" w:rsidR="00EC3236" w:rsidRPr="00EB2FAB" w:rsidRDefault="00EC3236" w:rsidP="00EC3236">
      <w:pPr>
        <w:pStyle w:val="ParaNumbered"/>
        <w:ind w:left="360" w:hanging="360"/>
        <w:rPr>
          <w:lang w:val="en-GB"/>
        </w:rPr>
      </w:pPr>
      <w:r w:rsidRPr="6AF84CCA">
        <w:rPr>
          <w:lang w:val="en-GB"/>
        </w:rPr>
        <w:t xml:space="preserve">The section provides that a harbour authority which does not comply with the duty to request an equivalence declaration commits an offence and is liable on summary conviction in England and Wales to a fine and in Scotland and Northern Ireland to a fine not exceeding level 5 on the standard scale. </w:t>
      </w:r>
    </w:p>
    <w:p w14:paraId="46661582" w14:textId="77777777" w:rsidR="00EC3236" w:rsidRPr="001E5F66" w:rsidRDefault="00EC3236" w:rsidP="00EC3236">
      <w:pPr>
        <w:pStyle w:val="ParaNumbered"/>
        <w:ind w:left="360" w:hanging="360"/>
        <w:rPr>
          <w:lang w:val="en-GB"/>
        </w:rPr>
      </w:pPr>
      <w:r w:rsidRPr="6AF84CCA">
        <w:rPr>
          <w:lang w:val="en-GB"/>
        </w:rPr>
        <w:t>This section also includes a power for the Secretary of State to make regulations specifying the period within which harbour authorities must request an equivalence declaration, the form of such declarations and the manner and period following a request in which declarations are to be provided.</w:t>
      </w:r>
    </w:p>
    <w:p w14:paraId="5553EE6C" w14:textId="77777777" w:rsidR="00EC3236" w:rsidRPr="00CA4237" w:rsidRDefault="00EC3236" w:rsidP="00F03CF9">
      <w:pPr>
        <w:pStyle w:val="HSubheading4"/>
      </w:pPr>
      <w:bookmarkStart w:id="54" w:name="_Toc416612136"/>
      <w:bookmarkStart w:id="55" w:name="_Toc417648121"/>
      <w:bookmarkStart w:id="56" w:name="_Toc418587931"/>
      <w:bookmarkStart w:id="57" w:name="_Toc132711057"/>
      <w:r>
        <w:t>Section</w:t>
      </w:r>
      <w:r w:rsidRPr="00CA4237">
        <w:t xml:space="preserve"> 4: </w:t>
      </w:r>
      <w:bookmarkEnd w:id="54"/>
      <w:bookmarkEnd w:id="55"/>
      <w:bookmarkEnd w:id="56"/>
      <w:r>
        <w:t>Nature of declaration</w:t>
      </w:r>
      <w:bookmarkEnd w:id="57"/>
    </w:p>
    <w:p w14:paraId="0FEE890B" w14:textId="77777777" w:rsidR="00EC3236" w:rsidRPr="00CC68B8" w:rsidRDefault="00EC3236" w:rsidP="00EC3236">
      <w:pPr>
        <w:pStyle w:val="ParaNumbered"/>
        <w:ind w:left="360" w:hanging="360"/>
        <w:rPr>
          <w:lang w:val="en-GB"/>
        </w:rPr>
      </w:pPr>
      <w:r w:rsidRPr="6AF84CCA">
        <w:rPr>
          <w:lang w:val="en-GB"/>
        </w:rPr>
        <w:t>Section 4 sets out</w:t>
      </w:r>
      <w:r w:rsidRPr="00417FEB">
        <w:rPr>
          <w:lang w:val="en-GB"/>
        </w:rPr>
        <w:t xml:space="preserve"> the nature of an equivalence declaration. A declaration provided before the beginning of the relevant year will be to the effect that during the relevant year either there will be no non-qualifying seafarers working on ships providing the service, or non-qualifying seafarers working on ships providing the service will be paid at least the NMW equivalent for their UK work in relation to that service. “UK work” is defined in subsection (10) as being work which is carried out in the UK or its territorial waters. Subsections (3) to (5) make provision to allow equivalence declarations to be provided during and after the relevant year and for declarations to relate to part of a year.</w:t>
      </w:r>
    </w:p>
    <w:p w14:paraId="4D0C1C60" w14:textId="77777777" w:rsidR="00EC3236" w:rsidRDefault="00EC3236" w:rsidP="00EC3236">
      <w:pPr>
        <w:pStyle w:val="ParaNumbered"/>
        <w:ind w:left="360" w:hanging="360"/>
      </w:pPr>
      <w:r w:rsidRPr="00EC0C6F">
        <w:lastRenderedPageBreak/>
        <w:t>Subsection (6) provides that the NMW equivalent is an hourly rate set out in regulations. Regulations may make provision for:</w:t>
      </w:r>
    </w:p>
    <w:p w14:paraId="64A95D40" w14:textId="77777777" w:rsidR="00EC3236" w:rsidRDefault="00EC3236" w:rsidP="00EC3236">
      <w:pPr>
        <w:pStyle w:val="ParaNumbered"/>
        <w:numPr>
          <w:ilvl w:val="1"/>
          <w:numId w:val="5"/>
        </w:numPr>
        <w:ind w:left="786"/>
      </w:pPr>
      <w:r w:rsidRPr="00EC0C6F">
        <w:rPr>
          <w:lang w:val="en-GB"/>
        </w:rPr>
        <w:t xml:space="preserve">the hourly rate at which a non-qualifying seafarer is remunerated in any period in respect of any work, and </w:t>
      </w:r>
    </w:p>
    <w:p w14:paraId="506B39F0" w14:textId="77777777" w:rsidR="00EC3236" w:rsidRPr="00EC0C6F" w:rsidRDefault="00EC3236" w:rsidP="00EC3236">
      <w:pPr>
        <w:pStyle w:val="ParaNumbered"/>
        <w:numPr>
          <w:ilvl w:val="1"/>
          <w:numId w:val="5"/>
        </w:numPr>
        <w:ind w:left="786"/>
      </w:pPr>
      <w:r w:rsidRPr="00EC0C6F">
        <w:rPr>
          <w:lang w:val="en-GB"/>
        </w:rPr>
        <w:t>whether, or the extent to which, a non-qualifying seafarer’s work in relation to the service is in the UK or its territorial waters.</w:t>
      </w:r>
    </w:p>
    <w:p w14:paraId="3C9A9649" w14:textId="77777777" w:rsidR="00EC3236" w:rsidRPr="00EC0C6F" w:rsidRDefault="00EC3236" w:rsidP="00EC3236">
      <w:pPr>
        <w:pStyle w:val="ParaNumbered"/>
        <w:ind w:left="360" w:hanging="360"/>
      </w:pPr>
      <w:r w:rsidRPr="00EC0C6F">
        <w:t>In making such regulations under this section, the Secretary of State must seek to secure that the amount of remuneration received by non-qualifying seafarers within scope of the Act is at least broadly equivalent, having regard to all the circumstances, to the remuneration they would have received had they qualified for the NMW.</w:t>
      </w:r>
    </w:p>
    <w:p w14:paraId="11845027" w14:textId="77777777" w:rsidR="00EC3236" w:rsidRDefault="00EC3236" w:rsidP="00F03CF9">
      <w:pPr>
        <w:pStyle w:val="HSubheading4"/>
      </w:pPr>
      <w:bookmarkStart w:id="58" w:name="_Toc132711058"/>
      <w:bookmarkStart w:id="59" w:name="_Toc416612139"/>
      <w:bookmarkStart w:id="60" w:name="_Toc417648124"/>
      <w:bookmarkStart w:id="61" w:name="_Toc418587934"/>
      <w:r>
        <w:t>Section</w:t>
      </w:r>
      <w:r w:rsidRPr="00CA4237">
        <w:t xml:space="preserve"> </w:t>
      </w:r>
      <w:r>
        <w:t>5</w:t>
      </w:r>
      <w:r w:rsidRPr="00CA4237">
        <w:t xml:space="preserve">: </w:t>
      </w:r>
      <w:r>
        <w:t>Offence of operating service inconsistently with declaration</w:t>
      </w:r>
      <w:bookmarkEnd w:id="58"/>
    </w:p>
    <w:p w14:paraId="1C03B5A5" w14:textId="77777777" w:rsidR="00EC3236" w:rsidRPr="00EC0C6F" w:rsidRDefault="00EC3236" w:rsidP="00EC3236">
      <w:pPr>
        <w:pStyle w:val="ParaNumbered"/>
        <w:ind w:left="360" w:hanging="360"/>
      </w:pPr>
      <w:r w:rsidRPr="00EC0C6F">
        <w:t xml:space="preserve">Section 5 provides for offences where services are operated inconsistently with an equivalence declaration or where declarations are false or misleading insofar as they concern the operation of a service before the declaration was provided. </w:t>
      </w:r>
    </w:p>
    <w:p w14:paraId="555C4DBC" w14:textId="77777777" w:rsidR="00EC3236" w:rsidRPr="00EC0C6F" w:rsidRDefault="00EC3236" w:rsidP="00EC3236">
      <w:pPr>
        <w:pStyle w:val="ParaNumbered"/>
        <w:ind w:left="360" w:hanging="360"/>
      </w:pPr>
      <w:r w:rsidRPr="00EC0C6F">
        <w:t xml:space="preserve">Subsections (2)(a) and (3)(a) (read with subsection (1)) provide that the operator of a service commits an offence where it operates a service inconsistently with a declaration from the start of a relevant year or at the time a declaration is provided during a relevant year. </w:t>
      </w:r>
    </w:p>
    <w:p w14:paraId="511F1A7C" w14:textId="77777777" w:rsidR="00EC3236" w:rsidRPr="00EC0C6F" w:rsidRDefault="00EC3236" w:rsidP="00EC3236">
      <w:pPr>
        <w:pStyle w:val="ParaNumbered"/>
        <w:ind w:left="360" w:hanging="360"/>
      </w:pPr>
      <w:r w:rsidRPr="00EC0C6F">
        <w:t>Subsections (2)(b) and (3)(b) (read with subsection (1)) provide that the operator of a service commits an offence where it starts to operate a service inconsistently with a declaration at any later time during the relevant year (having previously operated the service consistently with the declaration), and fails to notify the harbour authority within four weeks of the fact that the service has started to be so operated and the time when it started to be so operated.  Subsection (4) makes it an offence for an operator to provide a declaration which is false or misleading in so far as it concerns the operation of a service for a period in the past.</w:t>
      </w:r>
    </w:p>
    <w:p w14:paraId="3147E42F" w14:textId="77777777" w:rsidR="00EC3236" w:rsidRPr="00EC0C6F" w:rsidRDefault="00EC3236" w:rsidP="00EC3236">
      <w:pPr>
        <w:pStyle w:val="ParaNumbered"/>
        <w:ind w:left="360" w:hanging="360"/>
      </w:pPr>
      <w:r w:rsidRPr="00EC0C6F">
        <w:t xml:space="preserve">A person guilty of an offence under this section is liable on summary conviction to a fine in England and Wales or to a fine not exceeding level 5 on the standard scale in Scotland and Northern Ireland. </w:t>
      </w:r>
    </w:p>
    <w:p w14:paraId="2E09B073" w14:textId="77777777" w:rsidR="00EC3236" w:rsidRPr="00B9133C" w:rsidRDefault="00EC3236" w:rsidP="00D865E1">
      <w:pPr>
        <w:pStyle w:val="HSubheading2"/>
      </w:pPr>
      <w:bookmarkStart w:id="62" w:name="_Toc132711059"/>
      <w:r>
        <w:t>Surcharges</w:t>
      </w:r>
      <w:bookmarkEnd w:id="62"/>
    </w:p>
    <w:p w14:paraId="44C2E94B" w14:textId="77777777" w:rsidR="00EC3236" w:rsidRDefault="00EC3236" w:rsidP="00F03CF9">
      <w:pPr>
        <w:pStyle w:val="HSubheading4"/>
      </w:pPr>
      <w:bookmarkStart w:id="63" w:name="_Toc132711060"/>
      <w:r>
        <w:t>Section 6: Imposition of surcharges: failure to provide declaration in time</w:t>
      </w:r>
      <w:bookmarkEnd w:id="63"/>
      <w:r>
        <w:t xml:space="preserve"> </w:t>
      </w:r>
    </w:p>
    <w:p w14:paraId="047CC0F6" w14:textId="77777777" w:rsidR="00EC3236" w:rsidRPr="00EC0C6F" w:rsidRDefault="00EC3236" w:rsidP="00EC3236">
      <w:pPr>
        <w:pStyle w:val="ParaNumbered"/>
        <w:ind w:left="360" w:hanging="360"/>
      </w:pPr>
      <w:r w:rsidRPr="00EC0C6F">
        <w:t>Section 6 applies if a harbour authority requests an equivalence declaration and it is not provided in the form, manner and period prescribed in regulations.</w:t>
      </w:r>
    </w:p>
    <w:p w14:paraId="41034142" w14:textId="77777777" w:rsidR="00EC3236" w:rsidRPr="00EC0C6F" w:rsidRDefault="00EC3236" w:rsidP="00EC3236">
      <w:pPr>
        <w:pStyle w:val="ParaNumbered"/>
        <w:ind w:left="360" w:hanging="360"/>
      </w:pPr>
      <w:r w:rsidRPr="00EC0C6F">
        <w:t>In these circumstances the section requires the harbour authority to impose surcharges in respect of each occasion when a ship providing the service entered or enters its harbour between the beginning of the relevant year and whichever is the earlier of the end of the relevant year or the operator providing an equivalence declaration. Where an operator provides a declaration with respect to the relevant year such that it is no longer required to pay surcharges, the harbour authority is required in the circumstances in subsection (5) to refund certain surcharges already paid.</w:t>
      </w:r>
    </w:p>
    <w:p w14:paraId="34EB5B0B" w14:textId="77777777" w:rsidR="00EC3236" w:rsidRDefault="00EC3236" w:rsidP="00F03CF9">
      <w:pPr>
        <w:pStyle w:val="HSubheading4"/>
      </w:pPr>
      <w:bookmarkStart w:id="64" w:name="_Toc132711061"/>
      <w:r>
        <w:t>Section 7: Imposition of surcharges: in-year declaration that is prospective only</w:t>
      </w:r>
      <w:bookmarkEnd w:id="64"/>
      <w:r>
        <w:t xml:space="preserve"> </w:t>
      </w:r>
    </w:p>
    <w:p w14:paraId="44107536" w14:textId="77777777" w:rsidR="00EC3236" w:rsidRPr="00EC0C6F" w:rsidRDefault="00EC3236" w:rsidP="00EC3236">
      <w:pPr>
        <w:pStyle w:val="ParaNumbered"/>
        <w:ind w:left="360" w:hanging="360"/>
      </w:pPr>
      <w:r w:rsidRPr="00EC0C6F">
        <w:t xml:space="preserve">Section 7 applies if a harbour authority requests an operator to provide an equivalence declaration and the operator provides a declaration which is prospective only because it cannot demonstrate that it has paid the NMW equivalent for a period of the relevant year in the past. In those circumstances section 7 requires the harbour authority to impose surcharges in respect of each </w:t>
      </w:r>
      <w:r w:rsidRPr="00EC0C6F">
        <w:lastRenderedPageBreak/>
        <w:t>occasion when a ship providing the service entered its harbour between the beginning of the relevant year and the time the declaration was provided.</w:t>
      </w:r>
    </w:p>
    <w:p w14:paraId="466D65A5" w14:textId="77777777" w:rsidR="00EC3236" w:rsidRDefault="00EC3236" w:rsidP="00F03CF9">
      <w:pPr>
        <w:pStyle w:val="HSubheading4"/>
      </w:pPr>
      <w:bookmarkStart w:id="65" w:name="_Toc132711062"/>
      <w:r>
        <w:t>Section 8: Imposition of surcharges: operating inconsistently with declaration</w:t>
      </w:r>
      <w:bookmarkEnd w:id="65"/>
    </w:p>
    <w:p w14:paraId="6DE13A4A" w14:textId="77777777" w:rsidR="00EC3236" w:rsidRDefault="00EC3236" w:rsidP="00EC3236">
      <w:pPr>
        <w:pStyle w:val="ParaNumbered"/>
        <w:ind w:left="360" w:hanging="360"/>
      </w:pPr>
      <w:r w:rsidRPr="00EC0C6F">
        <w:t>Section 8 requires harbour authorities to impose surcharges where a service is operated inconsistently with an equivalence declaration or where a declaration is false or misleading. It requires a harbour authority to impose surcharges on each occasion that ships providing a service enter its harbour during the relevant year in three scenarios:</w:t>
      </w:r>
    </w:p>
    <w:p w14:paraId="7486106E" w14:textId="77777777" w:rsidR="00EC3236" w:rsidRDefault="00EC3236" w:rsidP="00EC3236">
      <w:pPr>
        <w:pStyle w:val="ParaNumbered"/>
        <w:numPr>
          <w:ilvl w:val="1"/>
          <w:numId w:val="5"/>
        </w:numPr>
        <w:ind w:left="786"/>
      </w:pPr>
      <w:r>
        <w:t>Where an operator notifies an authority that after an equivalence declaration was provided the service has been operated inconsistently with that declaration (subsection (1)(b)(i));</w:t>
      </w:r>
    </w:p>
    <w:p w14:paraId="56314D5C" w14:textId="77777777" w:rsidR="00EC3236" w:rsidRDefault="00EC3236" w:rsidP="00EC3236">
      <w:pPr>
        <w:pStyle w:val="ParaNumbered"/>
        <w:numPr>
          <w:ilvl w:val="1"/>
          <w:numId w:val="5"/>
        </w:numPr>
        <w:ind w:left="786"/>
      </w:pPr>
      <w:r>
        <w:t>Where an authority has reasonable grounds to believe that the service has been operated inconsistently with a declaration (subsection (1)(b)(ii));</w:t>
      </w:r>
    </w:p>
    <w:p w14:paraId="3C71B6F0" w14:textId="77777777" w:rsidR="00EC3236" w:rsidRDefault="00EC3236" w:rsidP="00EC3236">
      <w:pPr>
        <w:pStyle w:val="ParaNumbered"/>
        <w:numPr>
          <w:ilvl w:val="1"/>
          <w:numId w:val="5"/>
        </w:numPr>
        <w:ind w:left="786"/>
      </w:pPr>
      <w:r>
        <w:t>Where an authority has reasonable grounds to believe that a declaration is false or misleading in so far as it concerns the operation of a service before it was provided (subsection (4)).</w:t>
      </w:r>
    </w:p>
    <w:p w14:paraId="7183D9F8" w14:textId="77777777" w:rsidR="00EC3236" w:rsidRPr="00EC0C6F" w:rsidRDefault="00EC3236" w:rsidP="00EC3236">
      <w:pPr>
        <w:pStyle w:val="ParaNumbered"/>
        <w:ind w:left="360" w:hanging="360"/>
      </w:pPr>
      <w:r w:rsidRPr="00EC0C6F">
        <w:t>Pursuant to subsections (3) and (6) the harbour authority must cease imposing surcharges on ships operating the service if it is provided with a fresh equivalence declaration by the operator in respect of the service for the relevant year. However, this section will apply again if the service is operated inconsistently with the new equivalence declaration or if that declaration is false or misleading.</w:t>
      </w:r>
    </w:p>
    <w:p w14:paraId="6A4DF58E" w14:textId="77777777" w:rsidR="00EC3236" w:rsidRDefault="00EC3236" w:rsidP="00F03CF9">
      <w:pPr>
        <w:pStyle w:val="HSubheading4"/>
      </w:pPr>
      <w:bookmarkStart w:id="66" w:name="_Toc132711063"/>
      <w:r>
        <w:t>Section 9: Surcharges general</w:t>
      </w:r>
      <w:bookmarkEnd w:id="53"/>
      <w:bookmarkEnd w:id="59"/>
      <w:bookmarkEnd w:id="60"/>
      <w:bookmarkEnd w:id="61"/>
      <w:bookmarkEnd w:id="66"/>
      <w:r w:rsidRPr="00CA4237">
        <w:t xml:space="preserve"> </w:t>
      </w:r>
    </w:p>
    <w:p w14:paraId="4BD2292B" w14:textId="77777777" w:rsidR="00EC3236" w:rsidRPr="00EC0C6F" w:rsidRDefault="00EC3236" w:rsidP="00EC3236">
      <w:pPr>
        <w:pStyle w:val="ParaNumbered"/>
        <w:ind w:left="360" w:hanging="360"/>
      </w:pPr>
      <w:r w:rsidRPr="00EC0C6F">
        <w:t xml:space="preserve">Section 9 provides that the amount of a surcharge is to be determined by a tariff of surcharges specified in regulations and that a harbour authority’s duty to impose a surcharge is subject to any direction given by the Secretary of State not to impose a surcharge. </w:t>
      </w:r>
    </w:p>
    <w:p w14:paraId="588235A1" w14:textId="77777777" w:rsidR="00EC3236" w:rsidRPr="00EC0C6F" w:rsidRDefault="00EC3236" w:rsidP="00EC3236">
      <w:pPr>
        <w:pStyle w:val="ParaNumbered"/>
        <w:ind w:left="360" w:hanging="360"/>
      </w:pPr>
      <w:r w:rsidRPr="00EC0C6F">
        <w:t xml:space="preserve">Subsection (3) provides that a harbour authority which fails to comply with a duty to impose a surcharge under sections 6, 7 and 8 is guilty of an offence and liable on summary conviction to a fine in England and Wales or to a fine not exceeding level 5 on the standard scale in Scotland and Northern Ireland. </w:t>
      </w:r>
    </w:p>
    <w:p w14:paraId="1650479E" w14:textId="77777777" w:rsidR="00EC3236" w:rsidRPr="00EC0C6F" w:rsidRDefault="00EC3236" w:rsidP="00EC3236">
      <w:pPr>
        <w:pStyle w:val="ParaNumbered"/>
        <w:ind w:left="360" w:hanging="360"/>
      </w:pPr>
      <w:r w:rsidRPr="00EC0C6F">
        <w:t>Subsections (4) and (5) provide the power to make regulations setting out the procedural and administrative detail related to the imposition of surcharges.</w:t>
      </w:r>
    </w:p>
    <w:p w14:paraId="20D841FB" w14:textId="77777777" w:rsidR="00EC3236" w:rsidRPr="00EC0C6F" w:rsidRDefault="00EC3236" w:rsidP="00EC3236">
      <w:pPr>
        <w:pStyle w:val="ParaNumbered"/>
        <w:ind w:left="360" w:hanging="360"/>
      </w:pPr>
      <w:r w:rsidRPr="00EC0C6F">
        <w:t xml:space="preserve">Pursuant to subsection (6) a harbour authority may retain a surcharge and apply it for the purposes of shore-based welfare facilities for seafarers. </w:t>
      </w:r>
    </w:p>
    <w:p w14:paraId="2367FBE6" w14:textId="77777777" w:rsidR="00EC3236" w:rsidRDefault="00EC3236" w:rsidP="00F03CF9">
      <w:pPr>
        <w:pStyle w:val="HSubheading4"/>
      </w:pPr>
      <w:bookmarkStart w:id="67" w:name="_Toc132711064"/>
      <w:r>
        <w:t xml:space="preserve">Section 10: </w:t>
      </w:r>
      <w:r w:rsidRPr="00F03CF9">
        <w:t>Objections</w:t>
      </w:r>
      <w:r>
        <w:t xml:space="preserve"> to surcharges</w:t>
      </w:r>
      <w:bookmarkEnd w:id="67"/>
      <w:r>
        <w:t xml:space="preserve"> </w:t>
      </w:r>
    </w:p>
    <w:p w14:paraId="6737657E" w14:textId="77777777" w:rsidR="00EC3236" w:rsidRPr="00EC0C6F" w:rsidRDefault="00EC3236" w:rsidP="00EC3236">
      <w:pPr>
        <w:pStyle w:val="ParaNumbered"/>
        <w:ind w:left="360" w:hanging="360"/>
      </w:pPr>
      <w:r w:rsidRPr="00EC0C6F">
        <w:t>Section 10 sets out how objections can be made to the imposition or amount of a surcharge and the procedure for considering those objections.</w:t>
      </w:r>
    </w:p>
    <w:p w14:paraId="533D82CA" w14:textId="77777777" w:rsidR="00EC3236" w:rsidRPr="00EC0C6F" w:rsidRDefault="00EC3236" w:rsidP="00EC3236">
      <w:pPr>
        <w:pStyle w:val="ParaNumbered"/>
        <w:ind w:left="360" w:hanging="360"/>
      </w:pPr>
      <w:r w:rsidRPr="00EC0C6F">
        <w:t>An interested party (defined in subsection (5)) may make an objection to the imposition of a surcharge by a harbour authority or its amount. An objection to the amount of a surcharge may be made only on the grounds that it is not in accordance with the tariff of surcharges specified in regulations under section 9(1). Objections must be made to the Secretary of State in writing within the period specified in regulations made under subsection (4).</w:t>
      </w:r>
    </w:p>
    <w:p w14:paraId="79CF6E6C" w14:textId="77777777" w:rsidR="00EC3236" w:rsidRPr="00EC0C6F" w:rsidRDefault="00EC3236" w:rsidP="00EC3236">
      <w:pPr>
        <w:pStyle w:val="ParaNumbered"/>
        <w:ind w:left="360" w:hanging="360"/>
      </w:pPr>
      <w:r w:rsidRPr="00EC0C6F">
        <w:t xml:space="preserve">Where an objection is made the Secretary of State must send a copy of the objection to the harbour authority and publish a notice online with details of the objection and how to make any representations in relation to the objection. If any representations are made the Secretary of State must send copies to the harbour authority and the objector and allow them a reasonable time to comment.  </w:t>
      </w:r>
    </w:p>
    <w:p w14:paraId="25CC2CC8" w14:textId="77777777" w:rsidR="00EC3236" w:rsidRDefault="00EC3236" w:rsidP="00EC3236">
      <w:pPr>
        <w:pStyle w:val="ParaNumbered"/>
        <w:ind w:left="360" w:hanging="360"/>
      </w:pPr>
      <w:r w:rsidRPr="00EC0C6F">
        <w:lastRenderedPageBreak/>
        <w:t>Once the time for any representations and further comments has expired, the Secretary of State must proceed to consider the objection and any representations made. Following that consideration, the Secretary of State may decide:</w:t>
      </w:r>
    </w:p>
    <w:p w14:paraId="24DEBEC3" w14:textId="77777777" w:rsidR="00EC3236" w:rsidRDefault="00EC3236" w:rsidP="00EC3236">
      <w:pPr>
        <w:pStyle w:val="ParaNumbered"/>
        <w:numPr>
          <w:ilvl w:val="1"/>
          <w:numId w:val="5"/>
        </w:numPr>
        <w:ind w:left="786"/>
      </w:pPr>
      <w:r>
        <w:t>to approve the imposition of the surcharge and its amount,</w:t>
      </w:r>
    </w:p>
    <w:p w14:paraId="10490AF8" w14:textId="77777777" w:rsidR="00EC3236" w:rsidRDefault="00EC3236" w:rsidP="00EC3236">
      <w:pPr>
        <w:pStyle w:val="ParaNumbered"/>
        <w:numPr>
          <w:ilvl w:val="1"/>
          <w:numId w:val="5"/>
        </w:numPr>
        <w:ind w:left="786"/>
      </w:pPr>
      <w:r>
        <w:t>to direct the harbour authority to revoke the imposition of the surcharge, or</w:t>
      </w:r>
    </w:p>
    <w:p w14:paraId="5D36948C" w14:textId="77777777" w:rsidR="00EC3236" w:rsidRDefault="00EC3236" w:rsidP="00EC3236">
      <w:pPr>
        <w:pStyle w:val="ParaNumbered"/>
        <w:numPr>
          <w:ilvl w:val="1"/>
          <w:numId w:val="5"/>
        </w:numPr>
        <w:ind w:left="786"/>
      </w:pPr>
      <w:r>
        <w:t>to direct the harbour authority to increase or decrease the amount of the surcharge so that it is in accordance with the tariff of surcharges specified in regulations under section 9(1).</w:t>
      </w:r>
    </w:p>
    <w:p w14:paraId="11EDB181" w14:textId="77777777" w:rsidR="00EC3236" w:rsidRPr="00EC0C6F" w:rsidRDefault="00EC3236" w:rsidP="00EC3236">
      <w:pPr>
        <w:pStyle w:val="ParaNumbered"/>
        <w:ind w:left="360" w:hanging="360"/>
      </w:pPr>
      <w:r w:rsidRPr="00EC0C6F">
        <w:t xml:space="preserve">The Secretary of State may also direct a harbour authority to repay any surcharges that appear to be appropriate to be repaid by that result of a decision, for example, if the Secretary of State decides to direct the authority to revoke the imposition of the surcharge, they may also direct that authority to refund any surcharges that have already been paid. </w:t>
      </w:r>
    </w:p>
    <w:p w14:paraId="66BF51E4" w14:textId="77777777" w:rsidR="00EC3236" w:rsidRPr="00EC0C6F" w:rsidRDefault="00EC3236" w:rsidP="00EC3236">
      <w:pPr>
        <w:pStyle w:val="ParaNumbered"/>
        <w:ind w:left="360" w:hanging="360"/>
      </w:pPr>
      <w:r w:rsidRPr="00EC0C6F">
        <w:t>The Secretary of State must communicate the decision to the harbour authority and the objector, and publish the decision online.</w:t>
      </w:r>
    </w:p>
    <w:p w14:paraId="54B5823A" w14:textId="77777777" w:rsidR="00EC3236" w:rsidRPr="00EC0C6F" w:rsidRDefault="00EC3236" w:rsidP="00EC3236">
      <w:pPr>
        <w:pStyle w:val="ParaNumbered"/>
        <w:ind w:left="360" w:hanging="360"/>
      </w:pPr>
      <w:r w:rsidRPr="00EC0C6F">
        <w:t xml:space="preserve">Where the Secretary of State considers that the substance of an objection has already been, or is being, considered in connection with another objection, they are not required to consider the later objection. </w:t>
      </w:r>
    </w:p>
    <w:p w14:paraId="5251C236" w14:textId="77777777" w:rsidR="00EC3236" w:rsidRDefault="00EC3236" w:rsidP="00F03CF9">
      <w:pPr>
        <w:pStyle w:val="HSubheading4"/>
      </w:pPr>
      <w:bookmarkStart w:id="68" w:name="_Toc132711065"/>
      <w:r>
        <w:t>Section 11: Refusal of harbour access for failure to pay surcharge</w:t>
      </w:r>
      <w:bookmarkEnd w:id="68"/>
      <w:r>
        <w:t xml:space="preserve">  </w:t>
      </w:r>
    </w:p>
    <w:p w14:paraId="259474F9" w14:textId="77777777" w:rsidR="00EC3236" w:rsidRPr="00EC0C6F" w:rsidRDefault="00EC3236" w:rsidP="00EC3236">
      <w:pPr>
        <w:pStyle w:val="ParaNumbered"/>
        <w:ind w:left="360" w:hanging="360"/>
      </w:pPr>
      <w:r w:rsidRPr="00EC0C6F">
        <w:t>Section 11 provides that a harbour authority must refuse access to its harbour if the authority has imposed a surcharge on the operator of a service and the operator has not paid the surcharge in the form, manner and period prescribed in regulations, irrespective of whether an objection has been made under section 10. Failure to comply with this duty is an offence, punishable on summary conviction by a fine in England and Wales, or a fine not exceeding level 5 on the standard scale in Scotland and Northern Ireland.</w:t>
      </w:r>
    </w:p>
    <w:p w14:paraId="4B5848C0" w14:textId="77777777" w:rsidR="00EC3236" w:rsidRPr="00EC0C6F" w:rsidRDefault="00EC3236" w:rsidP="00EC3236">
      <w:pPr>
        <w:pStyle w:val="ParaNumbered"/>
        <w:ind w:left="360" w:hanging="360"/>
      </w:pPr>
      <w:r w:rsidRPr="00EC0C6F">
        <w:t xml:space="preserve">The duty to refuse access to a harbour is subject to any direction by the Secretary of State not to refuse access. The duty also does not apply in circumstances where a harbour authority has imposed a surcharge but must later refund this surcharge under section 6(5) because the operator subsequently provides a valid equivalence declaration that covers the period for which the surcharge was imposed. </w:t>
      </w:r>
    </w:p>
    <w:p w14:paraId="14EBD4DB" w14:textId="77777777" w:rsidR="00EC3236" w:rsidRDefault="00EC3236" w:rsidP="00EC3236">
      <w:pPr>
        <w:pStyle w:val="ParaNumbered"/>
        <w:ind w:left="360" w:hanging="360"/>
      </w:pPr>
      <w:r w:rsidRPr="00EC0C6F">
        <w:t>Subsection (4) provides exceptions where a harbour authority must not refuse access to its harbour:</w:t>
      </w:r>
    </w:p>
    <w:p w14:paraId="365186A3" w14:textId="77777777" w:rsidR="00EC3236" w:rsidRDefault="00EC3236" w:rsidP="00EC3236">
      <w:pPr>
        <w:pStyle w:val="ParaNumbered"/>
        <w:numPr>
          <w:ilvl w:val="1"/>
          <w:numId w:val="5"/>
        </w:numPr>
        <w:ind w:left="786"/>
      </w:pPr>
      <w:r w:rsidRPr="00EC0C6F">
        <w:rPr>
          <w:lang w:val="en-GB"/>
        </w:rPr>
        <w:t xml:space="preserve">in cases of </w:t>
      </w:r>
      <w:r w:rsidRPr="00EC0C6F">
        <w:rPr>
          <w:i/>
          <w:iCs/>
          <w:lang w:val="en-GB"/>
        </w:rPr>
        <w:t>force majeure</w:t>
      </w:r>
      <w:r w:rsidRPr="00EC0C6F">
        <w:rPr>
          <w:lang w:val="en-GB"/>
        </w:rPr>
        <w:t>;</w:t>
      </w:r>
    </w:p>
    <w:p w14:paraId="70A6F414" w14:textId="77777777" w:rsidR="00EC3236" w:rsidRDefault="00EC3236" w:rsidP="00EC3236">
      <w:pPr>
        <w:pStyle w:val="ParaNumbered"/>
        <w:numPr>
          <w:ilvl w:val="1"/>
          <w:numId w:val="5"/>
        </w:numPr>
        <w:ind w:left="786"/>
      </w:pPr>
      <w:r w:rsidRPr="00EC0C6F">
        <w:rPr>
          <w:lang w:val="en-GB"/>
        </w:rPr>
        <w:t>w</w:t>
      </w:r>
      <w:r>
        <w:t>here there are overriding safety concerns;</w:t>
      </w:r>
    </w:p>
    <w:p w14:paraId="4FEE8D70" w14:textId="77777777" w:rsidR="00EC3236" w:rsidRDefault="00EC3236" w:rsidP="00EC3236">
      <w:pPr>
        <w:pStyle w:val="ParaNumbered"/>
        <w:numPr>
          <w:ilvl w:val="1"/>
          <w:numId w:val="5"/>
        </w:numPr>
        <w:ind w:left="786"/>
      </w:pPr>
      <w:r>
        <w:t>where there is a need to reduce or minimise the risk of pollution;</w:t>
      </w:r>
    </w:p>
    <w:p w14:paraId="0DB4EA5E" w14:textId="77777777" w:rsidR="00EC3236" w:rsidRPr="00EC0C6F" w:rsidRDefault="00EC3236" w:rsidP="00EC3236">
      <w:pPr>
        <w:pStyle w:val="ParaNumbered"/>
        <w:numPr>
          <w:ilvl w:val="1"/>
          <w:numId w:val="5"/>
        </w:numPr>
        <w:ind w:left="786"/>
      </w:pPr>
      <w:r>
        <w:t>where there is a need to rectify deficiencies on the ship.</w:t>
      </w:r>
    </w:p>
    <w:p w14:paraId="708FC21B" w14:textId="77777777" w:rsidR="00EC3236" w:rsidRPr="00EC0C6F" w:rsidRDefault="00EC3236" w:rsidP="00EC3236">
      <w:pPr>
        <w:pStyle w:val="ParaNumbered"/>
        <w:ind w:left="360" w:hanging="360"/>
      </w:pPr>
      <w:r w:rsidRPr="00EC0C6F">
        <w:t>Subsection (7) provides for regulations to make provision as to how a harbour authority is to communicate refusal of access. Subsection (8) clarifies that nothing in section 33 of the Harbours, Docks and Piers Clauses Act 1847 prevents refusal of access to a harbour under this section.</w:t>
      </w:r>
    </w:p>
    <w:p w14:paraId="56167B38" w14:textId="77777777" w:rsidR="00EC3236" w:rsidRPr="00AD2BB9" w:rsidRDefault="00EC3236" w:rsidP="00D865E1">
      <w:pPr>
        <w:pStyle w:val="HSubheading2"/>
      </w:pPr>
      <w:bookmarkStart w:id="69" w:name="_Toc132711066"/>
      <w:r>
        <w:t>Enforcement powers</w:t>
      </w:r>
      <w:bookmarkEnd w:id="69"/>
    </w:p>
    <w:p w14:paraId="37820576" w14:textId="77777777" w:rsidR="00EC3236" w:rsidRDefault="00EC3236" w:rsidP="00F03CF9">
      <w:pPr>
        <w:pStyle w:val="HSubheading4"/>
      </w:pPr>
      <w:bookmarkStart w:id="70" w:name="_Toc132711067"/>
      <w:r>
        <w:t>Section 12: Provision of information by operators</w:t>
      </w:r>
      <w:bookmarkEnd w:id="70"/>
      <w:r>
        <w:t xml:space="preserve"> </w:t>
      </w:r>
    </w:p>
    <w:p w14:paraId="12184BD9" w14:textId="77777777" w:rsidR="00EC3236" w:rsidRDefault="00EC3236" w:rsidP="00EC3236">
      <w:pPr>
        <w:pStyle w:val="ParaNumbered"/>
        <w:ind w:left="360" w:hanging="360"/>
      </w:pPr>
      <w:r w:rsidRPr="00EC0C6F">
        <w:t xml:space="preserve">Section 12 provides a power for the Secretary of State to give a notice to an operator of a service in scope of the Act, requiring it to provide information, in the manner and within the period </w:t>
      </w:r>
      <w:r w:rsidRPr="00EC0C6F">
        <w:lastRenderedPageBreak/>
        <w:t>specified in the notice, for the purpose of:</w:t>
      </w:r>
    </w:p>
    <w:p w14:paraId="49227E5A" w14:textId="77777777" w:rsidR="00EC3236" w:rsidRDefault="00EC3236" w:rsidP="00EC3236">
      <w:pPr>
        <w:pStyle w:val="ParaNumbered"/>
        <w:numPr>
          <w:ilvl w:val="1"/>
          <w:numId w:val="5"/>
        </w:numPr>
        <w:ind w:left="786"/>
      </w:pPr>
      <w:r>
        <w:t xml:space="preserve">establishing whether a service is or any time was being operated consistently with an equivalence declaration provided by the operator, or </w:t>
      </w:r>
    </w:p>
    <w:p w14:paraId="4B561737" w14:textId="77777777" w:rsidR="00EC3236" w:rsidRPr="00C06DDF" w:rsidRDefault="00EC3236" w:rsidP="00EC3236">
      <w:pPr>
        <w:pStyle w:val="ParaNumbered"/>
        <w:numPr>
          <w:ilvl w:val="1"/>
          <w:numId w:val="5"/>
        </w:numPr>
        <w:ind w:left="786"/>
      </w:pPr>
      <w:r>
        <w:t xml:space="preserve">establishing whether an equivalence declaration provided by the operator is false or misleading in so far as it concerns the operation of the service before the declaration was provided. </w:t>
      </w:r>
    </w:p>
    <w:p w14:paraId="40C56EA0" w14:textId="77777777" w:rsidR="00EC3236" w:rsidRPr="00A05B55" w:rsidRDefault="00EC3236" w:rsidP="00EC3236">
      <w:pPr>
        <w:pStyle w:val="ParaNumbered"/>
        <w:ind w:left="360" w:hanging="360"/>
      </w:pPr>
      <w:r w:rsidRPr="00A05B55">
        <w:t xml:space="preserve">This may in particular include information relating to the service and information relating to persons working on ships providing the service and their remuneration. </w:t>
      </w:r>
    </w:p>
    <w:p w14:paraId="7131BB33" w14:textId="77777777" w:rsidR="00EC3236" w:rsidRPr="00A05B55" w:rsidRDefault="00EC3236" w:rsidP="00EC3236">
      <w:pPr>
        <w:pStyle w:val="ParaNumbered"/>
        <w:ind w:left="360" w:hanging="360"/>
      </w:pPr>
      <w:r w:rsidRPr="00A05B55">
        <w:t xml:space="preserve">There is an exception whereby operators are not required to provide information under this section to the extent that doing so would cause the operator to breach domestic data protection legislation or the data protection laws of any country or territory outside the UK. </w:t>
      </w:r>
    </w:p>
    <w:p w14:paraId="1BE793E2" w14:textId="77777777" w:rsidR="00EC3236" w:rsidRPr="00A05B55" w:rsidRDefault="00EC3236" w:rsidP="00EC3236">
      <w:pPr>
        <w:pStyle w:val="ParaNumbered"/>
        <w:ind w:left="360" w:hanging="360"/>
      </w:pPr>
      <w:r w:rsidRPr="00A05B55">
        <w:t>It is an offence for an operator to fail to provide information required in the manner and within the period specified, to provide information that is false or misleading, or to provide information that becomes false or misleading and fail to inform the Secretary of State within four weeks. This offence is punishable on summary conviction by a fine in England and Wales, or a fine not exceeding level 5 on the standard scale in Scotland and Northern Ireland.</w:t>
      </w:r>
    </w:p>
    <w:p w14:paraId="1E20FE6D" w14:textId="77777777" w:rsidR="00EC3236" w:rsidRDefault="00EC3236" w:rsidP="00F03CF9">
      <w:pPr>
        <w:pStyle w:val="HSubheading4"/>
      </w:pPr>
      <w:bookmarkStart w:id="71" w:name="_Toc132711068"/>
      <w:r>
        <w:t>Section 13: Provision of information by harbour authorities</w:t>
      </w:r>
      <w:bookmarkEnd w:id="71"/>
      <w:r>
        <w:t xml:space="preserve"> </w:t>
      </w:r>
    </w:p>
    <w:p w14:paraId="72CD4D59" w14:textId="77777777" w:rsidR="00EC3236" w:rsidRPr="00A05B55" w:rsidRDefault="00EC3236" w:rsidP="00EC3236">
      <w:pPr>
        <w:pStyle w:val="ParaNumbered"/>
        <w:ind w:left="360" w:hanging="360"/>
      </w:pPr>
      <w:r w:rsidRPr="00A05B55">
        <w:t xml:space="preserve">Section 13 provides a power for the Secretary of State to give a notice to a harbour authority requiring it to provide information, in the manner and within the period specified in the notice, for the purpose of establishing whether, or to what extent, the authority is complying with its duties under the Act. </w:t>
      </w:r>
    </w:p>
    <w:p w14:paraId="491D408C" w14:textId="77777777" w:rsidR="00EC3236" w:rsidRDefault="00EC3236" w:rsidP="00EC3236">
      <w:pPr>
        <w:pStyle w:val="ParaNumbered"/>
        <w:ind w:left="360" w:hanging="360"/>
      </w:pPr>
      <w:r w:rsidRPr="00A05B55">
        <w:t>This may in particular include information about:</w:t>
      </w:r>
    </w:p>
    <w:p w14:paraId="02422663" w14:textId="77777777" w:rsidR="00EC3236" w:rsidRDefault="00EC3236" w:rsidP="00EC3236">
      <w:pPr>
        <w:pStyle w:val="ParaNumbered"/>
        <w:numPr>
          <w:ilvl w:val="1"/>
          <w:numId w:val="5"/>
        </w:numPr>
        <w:ind w:left="786"/>
      </w:pPr>
      <w:r>
        <w:t>the services provided by ships that use the harbour,</w:t>
      </w:r>
    </w:p>
    <w:p w14:paraId="3EC74A2E" w14:textId="77777777" w:rsidR="00EC3236" w:rsidRDefault="00EC3236" w:rsidP="00EC3236">
      <w:pPr>
        <w:pStyle w:val="ParaNumbered"/>
        <w:numPr>
          <w:ilvl w:val="1"/>
          <w:numId w:val="5"/>
        </w:numPr>
        <w:ind w:left="786"/>
      </w:pPr>
      <w:r>
        <w:t>equivalence declarations requested by, or provided to, the harbour authority,</w:t>
      </w:r>
    </w:p>
    <w:p w14:paraId="7E75929D" w14:textId="77777777" w:rsidR="00EC3236" w:rsidRDefault="00EC3236" w:rsidP="00EC3236">
      <w:pPr>
        <w:pStyle w:val="ParaNumbered"/>
        <w:numPr>
          <w:ilvl w:val="1"/>
          <w:numId w:val="5"/>
        </w:numPr>
        <w:ind w:left="786"/>
      </w:pPr>
      <w:r>
        <w:t>surcharges imposed or received by the harbour authority, and</w:t>
      </w:r>
    </w:p>
    <w:p w14:paraId="7F8681F3" w14:textId="77777777" w:rsidR="00EC3236" w:rsidRPr="00C06DDF" w:rsidRDefault="00EC3236" w:rsidP="00EC3236">
      <w:pPr>
        <w:pStyle w:val="ParaNumbered"/>
        <w:numPr>
          <w:ilvl w:val="1"/>
          <w:numId w:val="5"/>
        </w:numPr>
        <w:ind w:left="786"/>
      </w:pPr>
      <w:r>
        <w:t xml:space="preserve">decisions by the harbour authority to refuse or not refuse access to its harbour. </w:t>
      </w:r>
    </w:p>
    <w:p w14:paraId="66343D4A" w14:textId="77777777" w:rsidR="00EC3236" w:rsidRPr="00A05B55" w:rsidRDefault="00EC3236" w:rsidP="00EC3236">
      <w:pPr>
        <w:pStyle w:val="ParaNumbered"/>
        <w:ind w:left="360" w:hanging="360"/>
      </w:pPr>
      <w:r w:rsidRPr="00A05B55">
        <w:t>There is an exception whereby operators are not required to provide information under this section to the extent that doing so would cause the operator to breach domestic data protection legislation.</w:t>
      </w:r>
    </w:p>
    <w:p w14:paraId="7D201D04" w14:textId="77777777" w:rsidR="00EC3236" w:rsidRPr="00A05B55" w:rsidRDefault="00EC3236" w:rsidP="00EC3236">
      <w:pPr>
        <w:pStyle w:val="ParaNumbered"/>
        <w:ind w:left="360" w:hanging="360"/>
      </w:pPr>
      <w:r w:rsidRPr="00A05B55">
        <w:t xml:space="preserve">A notice may require the information to be provided in a manner, and within a period, specified in the notice. </w:t>
      </w:r>
    </w:p>
    <w:p w14:paraId="54061A30" w14:textId="77777777" w:rsidR="00EC3236" w:rsidRPr="00A05B55" w:rsidRDefault="00EC3236" w:rsidP="00EC3236">
      <w:pPr>
        <w:pStyle w:val="ParaNumbered"/>
        <w:ind w:left="360" w:hanging="360"/>
      </w:pPr>
      <w:r w:rsidRPr="00A05B55">
        <w:t>It is an offence for an operator to fail to provide information required in the manner and within the period specified, to provide information that is false or misleading, or to provide information that becomes false or misleading and fail to inform the Secretary of State within four weeks. This offence is punishable on summary conviction by a fine in England and Wales, or a fine not exceeding level 5 on the standard scale in Scotland and Northern Ireland.</w:t>
      </w:r>
    </w:p>
    <w:p w14:paraId="09278778" w14:textId="77777777" w:rsidR="00EC3236" w:rsidRDefault="00EC3236" w:rsidP="00F03CF9">
      <w:pPr>
        <w:pStyle w:val="HSubheading4"/>
      </w:pPr>
      <w:bookmarkStart w:id="72" w:name="_Toc132711069"/>
      <w:r>
        <w:t>Section 14: Inspections</w:t>
      </w:r>
      <w:bookmarkEnd w:id="72"/>
    </w:p>
    <w:p w14:paraId="4C84CCE0" w14:textId="77777777" w:rsidR="00EC3236" w:rsidRDefault="00EC3236" w:rsidP="00EC3236">
      <w:pPr>
        <w:pStyle w:val="ParaNumbered"/>
        <w:ind w:left="360" w:hanging="360"/>
      </w:pPr>
      <w:r w:rsidRPr="00A05B55">
        <w:t>Section 14 empowers an inspector appointed by the Secretary of State to board a ship in a harbour in the United Kingdom or enter any premises for the purposes of:</w:t>
      </w:r>
    </w:p>
    <w:p w14:paraId="1DB495C1" w14:textId="77777777" w:rsidR="00EC3236" w:rsidRDefault="00EC3236" w:rsidP="00EC3236">
      <w:pPr>
        <w:pStyle w:val="ParaNumbered"/>
        <w:numPr>
          <w:ilvl w:val="1"/>
          <w:numId w:val="5"/>
        </w:numPr>
        <w:ind w:left="786"/>
      </w:pPr>
      <w:r>
        <w:t xml:space="preserve">establishing whether a service is being operated consistently with an equivalence declaration, </w:t>
      </w:r>
    </w:p>
    <w:p w14:paraId="33E1C190" w14:textId="77777777" w:rsidR="00EC3236" w:rsidRDefault="00EC3236" w:rsidP="00EC3236">
      <w:pPr>
        <w:pStyle w:val="ParaNumbered"/>
        <w:numPr>
          <w:ilvl w:val="1"/>
          <w:numId w:val="5"/>
        </w:numPr>
        <w:ind w:left="786"/>
      </w:pPr>
      <w:r>
        <w:t xml:space="preserve">establishing whether an equivalence declaration is false or misleading in so far as it concerns </w:t>
      </w:r>
      <w:r>
        <w:lastRenderedPageBreak/>
        <w:t>the operation of a service before the declaration was provided,</w:t>
      </w:r>
    </w:p>
    <w:p w14:paraId="76CB90D8" w14:textId="77777777" w:rsidR="00EC3236" w:rsidRDefault="00EC3236" w:rsidP="00EC3236">
      <w:pPr>
        <w:pStyle w:val="ParaNumbered"/>
        <w:numPr>
          <w:ilvl w:val="1"/>
          <w:numId w:val="5"/>
        </w:numPr>
        <w:ind w:left="786"/>
      </w:pPr>
      <w:r>
        <w:t>verifying any information provided under section 12,</w:t>
      </w:r>
    </w:p>
    <w:p w14:paraId="7A809F02" w14:textId="77777777" w:rsidR="00EC3236" w:rsidRDefault="00EC3236" w:rsidP="00EC3236">
      <w:pPr>
        <w:pStyle w:val="ParaNumbered"/>
        <w:numPr>
          <w:ilvl w:val="1"/>
          <w:numId w:val="5"/>
        </w:numPr>
        <w:ind w:left="786"/>
      </w:pPr>
      <w:r>
        <w:t>establishing whether, or to what extent, a harbour authority is complying with its duties under the Act, or</w:t>
      </w:r>
    </w:p>
    <w:p w14:paraId="33610956" w14:textId="77777777" w:rsidR="00EC3236" w:rsidRPr="00C06DDF" w:rsidRDefault="00EC3236" w:rsidP="00EC3236">
      <w:pPr>
        <w:pStyle w:val="ParaNumbered"/>
        <w:numPr>
          <w:ilvl w:val="1"/>
          <w:numId w:val="5"/>
        </w:numPr>
        <w:ind w:left="786"/>
      </w:pPr>
      <w:r>
        <w:t xml:space="preserve">verifying any information provided by a harbour authority under section 13. </w:t>
      </w:r>
    </w:p>
    <w:p w14:paraId="2CAFFA97" w14:textId="77777777" w:rsidR="00EC3236" w:rsidRDefault="00EC3236" w:rsidP="00EC3236">
      <w:pPr>
        <w:pStyle w:val="ParaNumbered"/>
        <w:ind w:left="360" w:hanging="360"/>
      </w:pPr>
      <w:r w:rsidRPr="00A05B55">
        <w:t>The powers of inspectors under this section include:</w:t>
      </w:r>
    </w:p>
    <w:p w14:paraId="762D3E3B" w14:textId="77777777" w:rsidR="00EC3236" w:rsidRDefault="00EC3236" w:rsidP="00EC3236">
      <w:pPr>
        <w:pStyle w:val="ParaNumbered"/>
        <w:numPr>
          <w:ilvl w:val="1"/>
          <w:numId w:val="5"/>
        </w:numPr>
        <w:ind w:left="786"/>
      </w:pPr>
      <w:r w:rsidRPr="00A05B55">
        <w:rPr>
          <w:lang w:val="en-GB"/>
        </w:rPr>
        <w:t xml:space="preserve">making such inspection as they consider necessary; </w:t>
      </w:r>
    </w:p>
    <w:p w14:paraId="40B9534C" w14:textId="77777777" w:rsidR="00EC3236" w:rsidRDefault="00EC3236" w:rsidP="00EC3236">
      <w:pPr>
        <w:pStyle w:val="ParaNumbered"/>
        <w:numPr>
          <w:ilvl w:val="1"/>
          <w:numId w:val="5"/>
        </w:numPr>
        <w:ind w:left="786"/>
      </w:pPr>
      <w:r w:rsidRPr="00A05B55">
        <w:rPr>
          <w:lang w:val="en-GB"/>
        </w:rPr>
        <w:t xml:space="preserve">being </w:t>
      </w:r>
      <w:r>
        <w:t>accompanied by another person;</w:t>
      </w:r>
    </w:p>
    <w:p w14:paraId="20BD59D0" w14:textId="77777777" w:rsidR="00EC3236" w:rsidRDefault="00EC3236" w:rsidP="00EC3236">
      <w:pPr>
        <w:pStyle w:val="ParaNumbered"/>
        <w:numPr>
          <w:ilvl w:val="1"/>
          <w:numId w:val="5"/>
        </w:numPr>
        <w:ind w:left="786"/>
      </w:pPr>
      <w:r>
        <w:t>requiring a person to answer questions and sign a statement that their answers are true, at the time of the inspection or subsequently at a time specified by the inspector;</w:t>
      </w:r>
    </w:p>
    <w:p w14:paraId="1B2B33D1" w14:textId="77777777" w:rsidR="00EC3236" w:rsidRDefault="00EC3236" w:rsidP="00EC3236">
      <w:pPr>
        <w:pStyle w:val="ParaNumbered"/>
        <w:numPr>
          <w:ilvl w:val="1"/>
          <w:numId w:val="5"/>
        </w:numPr>
        <w:ind w:left="786"/>
      </w:pPr>
      <w:r>
        <w:t>requiring the production of documents (including requiring provision of information held in electronic form in a legible format);</w:t>
      </w:r>
    </w:p>
    <w:p w14:paraId="636F95B1" w14:textId="77777777" w:rsidR="00EC3236" w:rsidRPr="00C06DDF" w:rsidRDefault="00EC3236" w:rsidP="00EC3236">
      <w:pPr>
        <w:pStyle w:val="ParaNumbered"/>
        <w:numPr>
          <w:ilvl w:val="1"/>
          <w:numId w:val="5"/>
        </w:numPr>
        <w:ind w:left="786"/>
      </w:pPr>
      <w:r w:rsidRPr="00A05B55">
        <w:rPr>
          <w:lang w:val="en-GB"/>
        </w:rPr>
        <w:t xml:space="preserve">requiring a person to provide facilities and assistance </w:t>
      </w:r>
      <w:r>
        <w:t>to the inspector, where that is in that person’s control.</w:t>
      </w:r>
    </w:p>
    <w:p w14:paraId="4ACE8D0E" w14:textId="77777777" w:rsidR="00EC3236" w:rsidRPr="0050274F" w:rsidRDefault="00EC3236" w:rsidP="00EC3236">
      <w:pPr>
        <w:pStyle w:val="ParaNumbered"/>
        <w:ind w:left="360" w:hanging="360"/>
      </w:pPr>
      <w:r w:rsidRPr="0050274F">
        <w:t>It is an offence for a person to intentionally obstruct an inspector in the exercise of their powers; to fail without reasonable excuse to comply with a requirement imposed by this section, or to prevent another person from complying with such a requirement; or to make a statement which the person knows is false or misleading, or to recklessly make such a statement,  in purported compliance with a requirement imposed under this section. Such an offence is punishable on summary conviction by a fine in England and Wales, or a fine not exceeding level 5 on the standard scale in Scotland and Northern Ireland.</w:t>
      </w:r>
    </w:p>
    <w:p w14:paraId="71061F2F" w14:textId="77777777" w:rsidR="00EC3236" w:rsidRPr="00630B18" w:rsidRDefault="00EC3236" w:rsidP="00F03CF9">
      <w:pPr>
        <w:pStyle w:val="HSubheading4"/>
      </w:pPr>
      <w:bookmarkStart w:id="73" w:name="_Toc132711070"/>
      <w:r>
        <w:t>Section 15: Prosecution of offences</w:t>
      </w:r>
      <w:bookmarkEnd w:id="73"/>
    </w:p>
    <w:p w14:paraId="12E74AC2" w14:textId="77777777" w:rsidR="00EC3236" w:rsidRPr="0050274F" w:rsidRDefault="00EC3236" w:rsidP="00EC3236">
      <w:pPr>
        <w:pStyle w:val="ParaNumbered"/>
        <w:ind w:left="360" w:hanging="360"/>
      </w:pPr>
      <w:r w:rsidRPr="0050274F">
        <w:t>Section 15 provides that in England and Wales and Northern Ireland proceedings relating to offences under the Act may be prosecuted by the Secretary of State. In Scotland, all prosecutions are brought by the Lord Advocate.</w:t>
      </w:r>
    </w:p>
    <w:p w14:paraId="4E2BB18B" w14:textId="77777777" w:rsidR="00EC3236" w:rsidRDefault="00EC3236" w:rsidP="00D865E1">
      <w:pPr>
        <w:pStyle w:val="HSubheading2"/>
      </w:pPr>
      <w:bookmarkStart w:id="74" w:name="_Toc132711071"/>
      <w:r>
        <w:t>Supplementary</w:t>
      </w:r>
      <w:bookmarkEnd w:id="74"/>
      <w:r>
        <w:t xml:space="preserve"> </w:t>
      </w:r>
    </w:p>
    <w:p w14:paraId="7D46FCC1" w14:textId="77777777" w:rsidR="00EC3236" w:rsidRDefault="00EC3236" w:rsidP="00F03CF9">
      <w:pPr>
        <w:pStyle w:val="HSubheading4"/>
      </w:pPr>
      <w:bookmarkStart w:id="75" w:name="_Toc132711072"/>
      <w:r>
        <w:t>Section 16: Directions</w:t>
      </w:r>
      <w:bookmarkEnd w:id="75"/>
    </w:p>
    <w:p w14:paraId="275B8175" w14:textId="77777777" w:rsidR="00EC3236" w:rsidRPr="0050274F" w:rsidRDefault="00EC3236" w:rsidP="00EC3236">
      <w:pPr>
        <w:pStyle w:val="ParaNumbered"/>
        <w:ind w:left="360" w:hanging="360"/>
      </w:pPr>
      <w:r w:rsidRPr="0050274F">
        <w:t xml:space="preserve">Section 16 provides the Secretary of State the power to give directions to harbour authorities requiring them not to comply with their duties under the Act, or to comply with any of them in a particular way. Directions must be published and may be varied or revoked. </w:t>
      </w:r>
    </w:p>
    <w:p w14:paraId="7C823D64" w14:textId="77777777" w:rsidR="00EC3236" w:rsidRPr="0050274F" w:rsidRDefault="00EC3236" w:rsidP="00EC3236">
      <w:pPr>
        <w:pStyle w:val="ParaNumbered"/>
        <w:ind w:left="360" w:hanging="360"/>
      </w:pPr>
      <w:r w:rsidRPr="0050274F">
        <w:t>Failure to comply with a direction under this section is an offence punishable on summary conviction by a fine in England and Wales, or a fine not exceeding level 5 on the standard scale in Scotland and Northern Ireland.</w:t>
      </w:r>
    </w:p>
    <w:p w14:paraId="2B7A2801" w14:textId="77777777" w:rsidR="00EC3236" w:rsidRDefault="00EC3236" w:rsidP="00F03CF9">
      <w:pPr>
        <w:pStyle w:val="HSubheading4"/>
      </w:pPr>
      <w:bookmarkStart w:id="76" w:name="_Toc132711073"/>
      <w:r>
        <w:t>Section 17: Regulations</w:t>
      </w:r>
      <w:bookmarkEnd w:id="76"/>
    </w:p>
    <w:p w14:paraId="085D7FD0" w14:textId="77777777" w:rsidR="00EC3236" w:rsidRPr="0050274F" w:rsidRDefault="00EC3236" w:rsidP="00EC3236">
      <w:pPr>
        <w:pStyle w:val="ParaNumbered"/>
        <w:ind w:left="360" w:hanging="360"/>
      </w:pPr>
      <w:r w:rsidRPr="0050274F">
        <w:t>Section 17 provides that regulations under the Act are to be made by statutory instrument.</w:t>
      </w:r>
    </w:p>
    <w:p w14:paraId="05FD130D" w14:textId="77777777" w:rsidR="00EC3236" w:rsidRPr="0050274F" w:rsidRDefault="00EC3236" w:rsidP="00EC3236">
      <w:pPr>
        <w:pStyle w:val="ParaNumbered"/>
        <w:ind w:left="360" w:hanging="360"/>
      </w:pPr>
      <w:r w:rsidRPr="0050274F">
        <w:t>Where regulations are made under the Act, those regulations may make different provision for different cases, including for different descriptions of service to which the Act applies or non-qualifying seafarers. They may also confer a discretion on any person and contain consequential, supplementary, incidental or transitional provision.</w:t>
      </w:r>
    </w:p>
    <w:p w14:paraId="58D08DF2" w14:textId="77777777" w:rsidR="00EC3236" w:rsidRPr="0050274F" w:rsidRDefault="00EC3236" w:rsidP="00EC3236">
      <w:pPr>
        <w:pStyle w:val="ParaNumbered"/>
        <w:ind w:left="360" w:hanging="360"/>
      </w:pPr>
      <w:r w:rsidRPr="0050274F">
        <w:t xml:space="preserve">Subsections (3) to (5) make provision about the Parliamentary procedure associated with </w:t>
      </w:r>
      <w:r w:rsidRPr="0050274F">
        <w:lastRenderedPageBreak/>
        <w:t xml:space="preserve">regulations made under the Act. </w:t>
      </w:r>
    </w:p>
    <w:p w14:paraId="53E26DE8" w14:textId="77777777" w:rsidR="00EC3236" w:rsidRPr="002A02E1" w:rsidRDefault="00EC3236" w:rsidP="00D865E1">
      <w:pPr>
        <w:pStyle w:val="HSubheading2"/>
      </w:pPr>
      <w:bookmarkStart w:id="77" w:name="_Toc132711074"/>
      <w:r>
        <w:t>General</w:t>
      </w:r>
      <w:bookmarkEnd w:id="77"/>
    </w:p>
    <w:p w14:paraId="309F33D3" w14:textId="77777777" w:rsidR="00EC3236" w:rsidRDefault="00EC3236" w:rsidP="00F03CF9">
      <w:pPr>
        <w:pStyle w:val="HSubheading4"/>
      </w:pPr>
      <w:bookmarkStart w:id="78" w:name="_Toc132711075"/>
      <w:r>
        <w:t>Section 18: “Harbour” and “harbour authority”</w:t>
      </w:r>
      <w:bookmarkEnd w:id="78"/>
    </w:p>
    <w:p w14:paraId="6693F79F" w14:textId="77777777" w:rsidR="00EC3236" w:rsidRPr="0050274F" w:rsidRDefault="00EC3236" w:rsidP="00EC3236">
      <w:pPr>
        <w:pStyle w:val="ParaNumbered"/>
        <w:ind w:left="360" w:hanging="360"/>
      </w:pPr>
      <w:r w:rsidRPr="4FFA8350">
        <w:rPr>
          <w:lang w:val="en-GB"/>
        </w:rPr>
        <w:t xml:space="preserve">Section 18 provides definitions of “harbour” and “harbour authority”, which align with the </w:t>
      </w:r>
      <w:r w:rsidRPr="0050274F">
        <w:t>definitions in the Harbours Act 1964 for England, Wales and Scotland, and the Harbours Act (Northern Ireland) 1970 for Northern Ireland.</w:t>
      </w:r>
    </w:p>
    <w:p w14:paraId="558F8406" w14:textId="77777777" w:rsidR="00EC3236" w:rsidRPr="0050274F" w:rsidRDefault="00EC3236" w:rsidP="00EC3236">
      <w:pPr>
        <w:pStyle w:val="ParaNumbered"/>
        <w:ind w:left="360" w:hanging="360"/>
      </w:pPr>
      <w:r w:rsidRPr="0050274F">
        <w:t>References in the Act to harbours of a harbour authority are to harbours in respect of which it is the harbour authority. In circumstances where there is more than one harbour authority in respect of a particular harbour, subsection (3) provides a power for regulations to specify which harbour authority is the responsible authority for that harbour, and therefore subject to the powers and duties in the Act.</w:t>
      </w:r>
    </w:p>
    <w:p w14:paraId="7DC8BE48" w14:textId="77777777" w:rsidR="00EC3236" w:rsidRDefault="00EC3236" w:rsidP="00F03CF9">
      <w:pPr>
        <w:pStyle w:val="HSubheading4"/>
      </w:pPr>
      <w:bookmarkStart w:id="79" w:name="_Toc132711076"/>
      <w:r>
        <w:t>Section 19: General interpretation</w:t>
      </w:r>
      <w:bookmarkEnd w:id="79"/>
    </w:p>
    <w:p w14:paraId="1938C3C6" w14:textId="77777777" w:rsidR="00EC3236" w:rsidRDefault="00EC3236" w:rsidP="00EC3236">
      <w:pPr>
        <w:pStyle w:val="ParaNumbered"/>
        <w:ind w:left="360" w:hanging="360"/>
        <w:rPr>
          <w:lang w:val="en-GB"/>
        </w:rPr>
      </w:pPr>
      <w:r w:rsidRPr="4FFA8350">
        <w:rPr>
          <w:lang w:val="en-GB"/>
        </w:rPr>
        <w:t>Section 19 provides definitions of terms used throughout the Act.</w:t>
      </w:r>
    </w:p>
    <w:p w14:paraId="31BB40E6" w14:textId="77777777" w:rsidR="00EC3236" w:rsidRDefault="00EC3236" w:rsidP="00F03CF9">
      <w:pPr>
        <w:pStyle w:val="HSubheading4"/>
      </w:pPr>
      <w:bookmarkStart w:id="80" w:name="_Toc132711077"/>
      <w:r>
        <w:t>Section 20: Extent, commencement and short title</w:t>
      </w:r>
      <w:bookmarkEnd w:id="80"/>
    </w:p>
    <w:p w14:paraId="77B57358" w14:textId="77777777" w:rsidR="00EC3236" w:rsidRPr="00F60F21" w:rsidRDefault="00EC3236" w:rsidP="00EC3236">
      <w:pPr>
        <w:pStyle w:val="ParaNumbered"/>
        <w:ind w:left="360" w:hanging="360"/>
        <w:rPr>
          <w:lang w:val="en-GB"/>
        </w:rPr>
      </w:pPr>
      <w:r w:rsidRPr="4FFA8350">
        <w:rPr>
          <w:lang w:val="en-GB"/>
        </w:rPr>
        <w:t>Section 20 sets out the territorial extend of the Act. It also makes provision for the coming into the force of the Act and its short title.</w:t>
      </w:r>
    </w:p>
    <w:p w14:paraId="0716F53A" w14:textId="77777777" w:rsidR="00EC3236" w:rsidRPr="00CA4237" w:rsidRDefault="00EC3236" w:rsidP="00EC3236">
      <w:pPr>
        <w:pStyle w:val="Heading1"/>
        <w:keepNext/>
      </w:pPr>
      <w:bookmarkStart w:id="81" w:name="_Toc132711078"/>
      <w:r w:rsidRPr="00CA4237">
        <w:t>Commencement</w:t>
      </w:r>
      <w:bookmarkEnd w:id="81"/>
    </w:p>
    <w:p w14:paraId="16CA6819" w14:textId="77777777" w:rsidR="00EC3236" w:rsidRDefault="00EC3236" w:rsidP="00EC3236">
      <w:pPr>
        <w:pStyle w:val="ParaNumbered"/>
        <w:ind w:left="360" w:hanging="360"/>
      </w:pPr>
      <w:r w:rsidRPr="0050274F">
        <w:t>Section 20(2) provides that any provision so far as conferring a power to make regulations, and sections 1, 2 and 16 to 20 come into force on Royal Assent. All other provisions come into force on a day appointed in regulations, and such regulations may appoint different days for different purposes and contain transitional provision.</w:t>
      </w:r>
    </w:p>
    <w:bookmarkEnd w:id="33"/>
    <w:bookmarkEnd w:id="34"/>
    <w:p w14:paraId="71E8F1E6" w14:textId="77777777" w:rsidR="001B581E" w:rsidRPr="00AE5693" w:rsidRDefault="001B581E">
      <w:pPr>
        <w:rPr>
          <w:rStyle w:val="StyleLatinArial"/>
        </w:rPr>
      </w:pPr>
      <w:r w:rsidRPr="00CA4237">
        <w:br w:type="page"/>
      </w:r>
    </w:p>
    <w:p w14:paraId="7BED33D4" w14:textId="77777777" w:rsidR="00EC3236" w:rsidRPr="00CA4237" w:rsidRDefault="00EC3236" w:rsidP="00EC3236">
      <w:pPr>
        <w:pStyle w:val="Heading1"/>
        <w:keepNext/>
      </w:pPr>
      <w:bookmarkStart w:id="82" w:name="_Toc132711079"/>
      <w:bookmarkStart w:id="83" w:name="_Toc437970414"/>
      <w:bookmarkEnd w:id="35"/>
      <w:bookmarkEnd w:id="36"/>
      <w:bookmarkEnd w:id="37"/>
      <w:r>
        <w:lastRenderedPageBreak/>
        <w:t>Annex A - Hansard References</w:t>
      </w:r>
      <w:bookmarkEnd w:id="82"/>
    </w:p>
    <w:p w14:paraId="55EA5954" w14:textId="77777777" w:rsidR="00EC3236" w:rsidRPr="0050274F" w:rsidRDefault="00EC3236" w:rsidP="00EC3236">
      <w:pPr>
        <w:pStyle w:val="ParaNumbered"/>
        <w:ind w:left="360" w:hanging="360"/>
      </w:pPr>
      <w:r w:rsidRPr="0050274F">
        <w:t xml:space="preserve">The following table sets out the dates and Hansard references for each stage of the Act's passage through Parliament.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470"/>
        <w:gridCol w:w="2083"/>
        <w:gridCol w:w="4508"/>
      </w:tblGrid>
      <w:tr w:rsidR="00EC3236" w:rsidRPr="001E725F" w14:paraId="7AD2EA65" w14:textId="77777777" w:rsidTr="00810867">
        <w:trPr>
          <w:tblHeader/>
        </w:trPr>
        <w:tc>
          <w:tcPr>
            <w:tcW w:w="2470" w:type="dxa"/>
            <w:shd w:val="clear" w:color="auto" w:fill="auto"/>
          </w:tcPr>
          <w:p w14:paraId="1A71DB89" w14:textId="77777777" w:rsidR="00EC3236" w:rsidRPr="001E725F" w:rsidRDefault="00EC3236" w:rsidP="00810867">
            <w:pPr>
              <w:pStyle w:val="TTableText"/>
              <w:rPr>
                <w:rStyle w:val="TTableHeadings"/>
                <w:lang w:val="en-GB"/>
              </w:rPr>
            </w:pPr>
            <w:r w:rsidRPr="001E725F">
              <w:rPr>
                <w:rStyle w:val="TTableHeadings"/>
                <w:lang w:val="en-GB"/>
              </w:rPr>
              <w:t>Stage</w:t>
            </w:r>
          </w:p>
        </w:tc>
        <w:tc>
          <w:tcPr>
            <w:tcW w:w="2083" w:type="dxa"/>
            <w:shd w:val="clear" w:color="auto" w:fill="auto"/>
          </w:tcPr>
          <w:p w14:paraId="1CFFDF74" w14:textId="77777777" w:rsidR="00EC3236" w:rsidRPr="001E725F" w:rsidRDefault="00EC3236" w:rsidP="00810867">
            <w:pPr>
              <w:pStyle w:val="TTableText"/>
              <w:rPr>
                <w:rStyle w:val="TTableHeadings"/>
                <w:lang w:val="en-GB"/>
              </w:rPr>
            </w:pPr>
            <w:r w:rsidRPr="001E725F">
              <w:rPr>
                <w:rStyle w:val="TTableHeadings"/>
                <w:lang w:val="en-GB"/>
              </w:rPr>
              <w:t>Date</w:t>
            </w:r>
          </w:p>
        </w:tc>
        <w:tc>
          <w:tcPr>
            <w:tcW w:w="4508" w:type="dxa"/>
            <w:shd w:val="clear" w:color="auto" w:fill="auto"/>
          </w:tcPr>
          <w:p w14:paraId="1F2C1FF6" w14:textId="77777777" w:rsidR="00EC3236" w:rsidRPr="001E725F" w:rsidRDefault="00EC3236" w:rsidP="00810867">
            <w:pPr>
              <w:pStyle w:val="TTableText"/>
              <w:rPr>
                <w:rStyle w:val="TTableHeadings"/>
                <w:lang w:val="en-GB"/>
              </w:rPr>
            </w:pPr>
            <w:r w:rsidRPr="001E725F">
              <w:rPr>
                <w:rStyle w:val="TTableHeadings"/>
                <w:lang w:val="en-GB"/>
              </w:rPr>
              <w:t>Hansard Reference</w:t>
            </w:r>
          </w:p>
        </w:tc>
      </w:tr>
      <w:tr w:rsidR="00EC3236" w:rsidRPr="001E725F" w14:paraId="5AB5DAA1" w14:textId="77777777" w:rsidTr="00810867">
        <w:tc>
          <w:tcPr>
            <w:tcW w:w="9061" w:type="dxa"/>
            <w:gridSpan w:val="3"/>
            <w:shd w:val="clear" w:color="auto" w:fill="auto"/>
          </w:tcPr>
          <w:p w14:paraId="08771038" w14:textId="77777777" w:rsidR="00EC3236" w:rsidRPr="001E725F" w:rsidRDefault="00EC3236" w:rsidP="00810867">
            <w:pPr>
              <w:pStyle w:val="TTableText"/>
              <w:rPr>
                <w:rStyle w:val="CItalic"/>
                <w:lang w:val="en-GB"/>
              </w:rPr>
            </w:pPr>
            <w:r w:rsidRPr="001E725F">
              <w:rPr>
                <w:rStyle w:val="CItalic"/>
                <w:lang w:val="en-GB"/>
              </w:rPr>
              <w:t>House of Lords</w:t>
            </w:r>
          </w:p>
        </w:tc>
      </w:tr>
      <w:tr w:rsidR="00EC3236" w:rsidRPr="001E725F" w14:paraId="63C7FE33" w14:textId="77777777" w:rsidTr="00810867">
        <w:tc>
          <w:tcPr>
            <w:tcW w:w="2470" w:type="dxa"/>
            <w:shd w:val="clear" w:color="auto" w:fill="auto"/>
          </w:tcPr>
          <w:p w14:paraId="0D914BBA" w14:textId="77777777" w:rsidR="00EC3236" w:rsidRPr="001E725F" w:rsidRDefault="00EC3236" w:rsidP="00810867">
            <w:pPr>
              <w:pStyle w:val="TTableText"/>
              <w:rPr>
                <w:lang w:val="en-GB"/>
              </w:rPr>
            </w:pPr>
            <w:r w:rsidRPr="001E725F">
              <w:rPr>
                <w:lang w:val="en-GB"/>
              </w:rPr>
              <w:t>Introduction</w:t>
            </w:r>
          </w:p>
        </w:tc>
        <w:tc>
          <w:tcPr>
            <w:tcW w:w="2083" w:type="dxa"/>
            <w:shd w:val="clear" w:color="auto" w:fill="auto"/>
          </w:tcPr>
          <w:p w14:paraId="1A12CE01" w14:textId="77777777" w:rsidR="00EC3236" w:rsidRPr="001E725F" w:rsidRDefault="00EC3236" w:rsidP="00810867">
            <w:pPr>
              <w:pStyle w:val="TTableText"/>
              <w:rPr>
                <w:lang w:val="en-GB"/>
              </w:rPr>
            </w:pPr>
            <w:r w:rsidRPr="001E725F">
              <w:rPr>
                <w:lang w:val="en-GB"/>
              </w:rPr>
              <w:t>06 July 2022</w:t>
            </w:r>
          </w:p>
        </w:tc>
        <w:tc>
          <w:tcPr>
            <w:tcW w:w="4508" w:type="dxa"/>
            <w:shd w:val="clear" w:color="auto" w:fill="auto"/>
          </w:tcPr>
          <w:p w14:paraId="5E75AF03" w14:textId="77777777" w:rsidR="00EC3236" w:rsidRPr="001E725F" w:rsidRDefault="00000000" w:rsidP="00810867">
            <w:pPr>
              <w:pStyle w:val="TTableText"/>
              <w:rPr>
                <w:lang w:val="en-GB"/>
              </w:rPr>
            </w:pPr>
            <w:hyperlink r:id="rId9" w:history="1">
              <w:r w:rsidR="00EC3236" w:rsidRPr="001E725F">
                <w:rPr>
                  <w:rStyle w:val="Hyperlink"/>
                  <w:lang w:val="en-GB"/>
                </w:rPr>
                <w:t>Vol. 823</w:t>
              </w:r>
            </w:hyperlink>
            <w:r w:rsidR="00EC3236" w:rsidRPr="001E725F">
              <w:rPr>
                <w:lang w:val="en-GB"/>
              </w:rPr>
              <w:t xml:space="preserve"> </w:t>
            </w:r>
          </w:p>
        </w:tc>
      </w:tr>
      <w:tr w:rsidR="00EC3236" w:rsidRPr="001E725F" w14:paraId="3C2EC314" w14:textId="77777777" w:rsidTr="00810867">
        <w:tc>
          <w:tcPr>
            <w:tcW w:w="2470" w:type="dxa"/>
            <w:shd w:val="clear" w:color="auto" w:fill="auto"/>
          </w:tcPr>
          <w:p w14:paraId="0A6FCAE4" w14:textId="77777777" w:rsidR="00EC3236" w:rsidRPr="001E725F" w:rsidRDefault="00EC3236" w:rsidP="00810867">
            <w:pPr>
              <w:pStyle w:val="TTableText"/>
              <w:rPr>
                <w:lang w:val="en-GB"/>
              </w:rPr>
            </w:pPr>
            <w:r w:rsidRPr="001E725F">
              <w:rPr>
                <w:lang w:val="en-GB"/>
              </w:rPr>
              <w:t>Second Reading</w:t>
            </w:r>
          </w:p>
        </w:tc>
        <w:tc>
          <w:tcPr>
            <w:tcW w:w="2083" w:type="dxa"/>
            <w:shd w:val="clear" w:color="auto" w:fill="auto"/>
          </w:tcPr>
          <w:p w14:paraId="7DC73091" w14:textId="77777777" w:rsidR="00EC3236" w:rsidRPr="001E725F" w:rsidRDefault="00EC3236" w:rsidP="00810867">
            <w:pPr>
              <w:pStyle w:val="TTableText"/>
              <w:rPr>
                <w:lang w:val="en-GB"/>
              </w:rPr>
            </w:pPr>
            <w:r w:rsidRPr="001E725F">
              <w:rPr>
                <w:lang w:val="en-GB"/>
              </w:rPr>
              <w:t>20 July 2022</w:t>
            </w:r>
          </w:p>
        </w:tc>
        <w:tc>
          <w:tcPr>
            <w:tcW w:w="4508" w:type="dxa"/>
            <w:shd w:val="clear" w:color="auto" w:fill="auto"/>
          </w:tcPr>
          <w:p w14:paraId="5D9F1D2A" w14:textId="77777777" w:rsidR="00EC3236" w:rsidRPr="001E725F" w:rsidRDefault="00000000" w:rsidP="00810867">
            <w:pPr>
              <w:pStyle w:val="TTableText"/>
              <w:rPr>
                <w:lang w:val="en-GB"/>
              </w:rPr>
            </w:pPr>
            <w:hyperlink r:id="rId10" w:history="1">
              <w:r w:rsidR="00EC3236" w:rsidRPr="001E725F">
                <w:rPr>
                  <w:rStyle w:val="Hyperlink"/>
                  <w:lang w:val="en-GB"/>
                </w:rPr>
                <w:t>Vol. 823</w:t>
              </w:r>
              <w:r w:rsidR="00EC3236">
                <w:rPr>
                  <w:rStyle w:val="Hyperlink"/>
                  <w:lang w:val="en-GB"/>
                </w:rPr>
                <w:t xml:space="preserve"> </w:t>
              </w:r>
              <w:r w:rsidR="00EC3236" w:rsidRPr="001E725F">
                <w:rPr>
                  <w:rStyle w:val="Hyperlink"/>
                  <w:lang w:val="en-GB"/>
                </w:rPr>
                <w:t>Col. 1975</w:t>
              </w:r>
            </w:hyperlink>
          </w:p>
        </w:tc>
      </w:tr>
      <w:tr w:rsidR="00EC3236" w:rsidRPr="001E725F" w14:paraId="72080F6D" w14:textId="77777777" w:rsidTr="00810867">
        <w:tc>
          <w:tcPr>
            <w:tcW w:w="2470" w:type="dxa"/>
            <w:shd w:val="clear" w:color="auto" w:fill="auto"/>
          </w:tcPr>
          <w:p w14:paraId="68FEA28A" w14:textId="77777777" w:rsidR="00EC3236" w:rsidRPr="001E725F" w:rsidRDefault="00EC3236" w:rsidP="00810867">
            <w:pPr>
              <w:pStyle w:val="TTableText"/>
              <w:rPr>
                <w:lang w:val="en-GB"/>
              </w:rPr>
            </w:pPr>
            <w:r w:rsidRPr="001E725F">
              <w:rPr>
                <w:lang w:val="en-GB"/>
              </w:rPr>
              <w:t>Grand Committee</w:t>
            </w:r>
          </w:p>
        </w:tc>
        <w:tc>
          <w:tcPr>
            <w:tcW w:w="2083" w:type="dxa"/>
            <w:shd w:val="clear" w:color="auto" w:fill="auto"/>
          </w:tcPr>
          <w:p w14:paraId="0BAE84E4" w14:textId="77777777" w:rsidR="00EC3236" w:rsidRPr="001E725F" w:rsidRDefault="00EC3236" w:rsidP="00810867">
            <w:pPr>
              <w:pStyle w:val="TTableText"/>
              <w:rPr>
                <w:lang w:val="en-GB"/>
              </w:rPr>
            </w:pPr>
            <w:r w:rsidRPr="001E725F">
              <w:rPr>
                <w:lang w:val="en-GB"/>
              </w:rPr>
              <w:t>12 October 2022</w:t>
            </w:r>
          </w:p>
        </w:tc>
        <w:tc>
          <w:tcPr>
            <w:tcW w:w="4508" w:type="dxa"/>
            <w:shd w:val="clear" w:color="auto" w:fill="auto"/>
          </w:tcPr>
          <w:p w14:paraId="412CE2DD" w14:textId="77777777" w:rsidR="00EC3236" w:rsidRPr="001E725F" w:rsidRDefault="00000000" w:rsidP="00810867">
            <w:pPr>
              <w:pStyle w:val="TTableText"/>
              <w:rPr>
                <w:lang w:val="en-GB"/>
              </w:rPr>
            </w:pPr>
            <w:hyperlink r:id="rId11" w:history="1">
              <w:r w:rsidR="00EC3236" w:rsidRPr="001E725F">
                <w:rPr>
                  <w:rStyle w:val="Hyperlink"/>
                  <w:lang w:val="en-GB"/>
                </w:rPr>
                <w:t>Vol. 824</w:t>
              </w:r>
              <w:r w:rsidR="00EC3236">
                <w:rPr>
                  <w:rStyle w:val="Hyperlink"/>
                  <w:lang w:val="en-GB"/>
                </w:rPr>
                <w:t xml:space="preserve"> </w:t>
              </w:r>
              <w:r w:rsidR="00EC3236" w:rsidRPr="001E725F">
                <w:rPr>
                  <w:rStyle w:val="Hyperlink"/>
                  <w:lang w:val="en-GB"/>
                </w:rPr>
                <w:t>Col. 88GC</w:t>
              </w:r>
            </w:hyperlink>
          </w:p>
        </w:tc>
      </w:tr>
      <w:tr w:rsidR="00EC3236" w:rsidRPr="001E725F" w14:paraId="3A248579" w14:textId="77777777" w:rsidTr="00810867">
        <w:tc>
          <w:tcPr>
            <w:tcW w:w="2470" w:type="dxa"/>
            <w:shd w:val="clear" w:color="auto" w:fill="auto"/>
          </w:tcPr>
          <w:p w14:paraId="3A44ABF4" w14:textId="77777777" w:rsidR="00EC3236" w:rsidRPr="001E725F" w:rsidRDefault="00EC3236" w:rsidP="00810867">
            <w:pPr>
              <w:pStyle w:val="TTableText"/>
              <w:rPr>
                <w:lang w:val="en-GB"/>
              </w:rPr>
            </w:pPr>
            <w:r w:rsidRPr="001E725F">
              <w:rPr>
                <w:lang w:val="en-GB"/>
              </w:rPr>
              <w:t>Report</w:t>
            </w:r>
          </w:p>
        </w:tc>
        <w:tc>
          <w:tcPr>
            <w:tcW w:w="2083" w:type="dxa"/>
            <w:shd w:val="clear" w:color="auto" w:fill="auto"/>
          </w:tcPr>
          <w:p w14:paraId="77858415" w14:textId="77777777" w:rsidR="00EC3236" w:rsidRPr="001E725F" w:rsidRDefault="00EC3236" w:rsidP="00810867">
            <w:pPr>
              <w:pStyle w:val="TTableText"/>
              <w:rPr>
                <w:lang w:val="en-GB"/>
              </w:rPr>
            </w:pPr>
            <w:r w:rsidRPr="001E725F">
              <w:rPr>
                <w:lang w:val="en-GB"/>
              </w:rPr>
              <w:t>26 October 2022</w:t>
            </w:r>
          </w:p>
        </w:tc>
        <w:tc>
          <w:tcPr>
            <w:tcW w:w="4508" w:type="dxa"/>
            <w:shd w:val="clear" w:color="auto" w:fill="auto"/>
          </w:tcPr>
          <w:p w14:paraId="58290EAA" w14:textId="77777777" w:rsidR="00EC3236" w:rsidRPr="001E725F" w:rsidRDefault="00000000" w:rsidP="00810867">
            <w:pPr>
              <w:pStyle w:val="TTableText"/>
              <w:rPr>
                <w:lang w:val="en-GB"/>
              </w:rPr>
            </w:pPr>
            <w:hyperlink r:id="rId12" w:history="1">
              <w:r w:rsidR="00EC3236" w:rsidRPr="001E725F">
                <w:rPr>
                  <w:rStyle w:val="Hyperlink"/>
                  <w:lang w:val="en-GB"/>
                </w:rPr>
                <w:t>Vol. 824 Col. 1500</w:t>
              </w:r>
            </w:hyperlink>
          </w:p>
        </w:tc>
      </w:tr>
      <w:tr w:rsidR="00EC3236" w:rsidRPr="001E725F" w14:paraId="37E408E0" w14:textId="77777777" w:rsidTr="00810867">
        <w:tc>
          <w:tcPr>
            <w:tcW w:w="2470" w:type="dxa"/>
            <w:shd w:val="clear" w:color="auto" w:fill="auto"/>
          </w:tcPr>
          <w:p w14:paraId="26213426" w14:textId="77777777" w:rsidR="00EC3236" w:rsidRPr="001E725F" w:rsidRDefault="00EC3236" w:rsidP="00810867">
            <w:pPr>
              <w:pStyle w:val="TTableText"/>
              <w:rPr>
                <w:lang w:val="en-GB"/>
              </w:rPr>
            </w:pPr>
            <w:r w:rsidRPr="001E725F">
              <w:rPr>
                <w:lang w:val="en-GB"/>
              </w:rPr>
              <w:t>Third Reading</w:t>
            </w:r>
          </w:p>
        </w:tc>
        <w:tc>
          <w:tcPr>
            <w:tcW w:w="2083" w:type="dxa"/>
            <w:shd w:val="clear" w:color="auto" w:fill="auto"/>
          </w:tcPr>
          <w:p w14:paraId="62DA4A54" w14:textId="77777777" w:rsidR="00EC3236" w:rsidRPr="001E725F" w:rsidRDefault="00EC3236" w:rsidP="00810867">
            <w:pPr>
              <w:pStyle w:val="TTableText"/>
              <w:rPr>
                <w:lang w:val="en-GB"/>
              </w:rPr>
            </w:pPr>
            <w:r w:rsidRPr="001E725F">
              <w:rPr>
                <w:lang w:val="en-GB"/>
              </w:rPr>
              <w:t>07 November 2022</w:t>
            </w:r>
          </w:p>
        </w:tc>
        <w:tc>
          <w:tcPr>
            <w:tcW w:w="4508" w:type="dxa"/>
            <w:shd w:val="clear" w:color="auto" w:fill="auto"/>
          </w:tcPr>
          <w:p w14:paraId="6B625F04" w14:textId="77777777" w:rsidR="00EC3236" w:rsidRPr="001E725F" w:rsidRDefault="00000000" w:rsidP="00810867">
            <w:pPr>
              <w:pStyle w:val="TTableText"/>
              <w:rPr>
                <w:lang w:val="en-GB"/>
              </w:rPr>
            </w:pPr>
            <w:hyperlink r:id="rId13" w:history="1">
              <w:r w:rsidR="00EC3236" w:rsidRPr="001E725F">
                <w:rPr>
                  <w:rStyle w:val="Hyperlink"/>
                  <w:lang w:val="en-GB"/>
                </w:rPr>
                <w:t>Vol. 825 Col. 460</w:t>
              </w:r>
            </w:hyperlink>
          </w:p>
        </w:tc>
      </w:tr>
      <w:tr w:rsidR="00EC3236" w:rsidRPr="001E725F" w14:paraId="11D4C185" w14:textId="77777777" w:rsidTr="00810867">
        <w:tc>
          <w:tcPr>
            <w:tcW w:w="9061" w:type="dxa"/>
            <w:gridSpan w:val="3"/>
            <w:shd w:val="clear" w:color="auto" w:fill="auto"/>
          </w:tcPr>
          <w:p w14:paraId="42354CEC" w14:textId="77777777" w:rsidR="00EC3236" w:rsidRPr="001E725F" w:rsidRDefault="00EC3236" w:rsidP="00810867">
            <w:pPr>
              <w:pStyle w:val="TTableText"/>
              <w:rPr>
                <w:rStyle w:val="CItalic"/>
                <w:lang w:val="en-GB"/>
              </w:rPr>
            </w:pPr>
            <w:r w:rsidRPr="001E725F">
              <w:rPr>
                <w:rStyle w:val="CItalic"/>
                <w:lang w:val="en-GB"/>
              </w:rPr>
              <w:t>House of Com</w:t>
            </w:r>
            <w:r w:rsidRPr="001E725F">
              <w:rPr>
                <w:rStyle w:val="CItalic"/>
              </w:rPr>
              <w:t>mons</w:t>
            </w:r>
          </w:p>
        </w:tc>
      </w:tr>
      <w:tr w:rsidR="00EC3236" w:rsidRPr="001E725F" w14:paraId="16AA6EC9" w14:textId="77777777" w:rsidTr="00810867">
        <w:tc>
          <w:tcPr>
            <w:tcW w:w="2470" w:type="dxa"/>
            <w:shd w:val="clear" w:color="auto" w:fill="auto"/>
          </w:tcPr>
          <w:p w14:paraId="2A10BF3E" w14:textId="77777777" w:rsidR="00EC3236" w:rsidRPr="001E725F" w:rsidRDefault="00EC3236" w:rsidP="00810867">
            <w:pPr>
              <w:pStyle w:val="TTableText"/>
              <w:rPr>
                <w:lang w:val="en-GB"/>
              </w:rPr>
            </w:pPr>
            <w:r w:rsidRPr="001E725F">
              <w:rPr>
                <w:lang w:val="en-GB"/>
              </w:rPr>
              <w:t>Introduction</w:t>
            </w:r>
          </w:p>
        </w:tc>
        <w:tc>
          <w:tcPr>
            <w:tcW w:w="2083" w:type="dxa"/>
            <w:shd w:val="clear" w:color="auto" w:fill="auto"/>
          </w:tcPr>
          <w:p w14:paraId="5F8582A4" w14:textId="77777777" w:rsidR="00EC3236" w:rsidRPr="001E725F" w:rsidRDefault="00EC3236" w:rsidP="00810867">
            <w:pPr>
              <w:pStyle w:val="TTableText"/>
              <w:rPr>
                <w:lang w:val="en-GB"/>
              </w:rPr>
            </w:pPr>
            <w:r w:rsidRPr="001E725F">
              <w:rPr>
                <w:lang w:val="en-GB"/>
              </w:rPr>
              <w:t>08 November 2022</w:t>
            </w:r>
          </w:p>
        </w:tc>
        <w:tc>
          <w:tcPr>
            <w:tcW w:w="4508" w:type="dxa"/>
            <w:shd w:val="clear" w:color="auto" w:fill="auto"/>
          </w:tcPr>
          <w:p w14:paraId="1FF1B49B" w14:textId="77777777" w:rsidR="00EC3236" w:rsidRPr="001E725F" w:rsidRDefault="00EC3236" w:rsidP="00810867">
            <w:pPr>
              <w:pStyle w:val="TTableText"/>
              <w:rPr>
                <w:lang w:val="en-GB"/>
              </w:rPr>
            </w:pPr>
            <w:r w:rsidRPr="001E725F">
              <w:rPr>
                <w:lang w:val="en-GB"/>
              </w:rPr>
              <w:t>N/A</w:t>
            </w:r>
          </w:p>
        </w:tc>
      </w:tr>
      <w:tr w:rsidR="00EC3236" w:rsidRPr="001E725F" w14:paraId="230E8699" w14:textId="77777777" w:rsidTr="00810867">
        <w:tc>
          <w:tcPr>
            <w:tcW w:w="2470" w:type="dxa"/>
            <w:shd w:val="clear" w:color="auto" w:fill="auto"/>
          </w:tcPr>
          <w:p w14:paraId="2368CBA5" w14:textId="77777777" w:rsidR="00EC3236" w:rsidRPr="001E725F" w:rsidRDefault="00EC3236" w:rsidP="00810867">
            <w:pPr>
              <w:pStyle w:val="TTableText"/>
              <w:rPr>
                <w:lang w:val="en-GB"/>
              </w:rPr>
            </w:pPr>
            <w:r w:rsidRPr="001E725F">
              <w:rPr>
                <w:lang w:val="en-GB"/>
              </w:rPr>
              <w:t>Second Reading</w:t>
            </w:r>
          </w:p>
        </w:tc>
        <w:tc>
          <w:tcPr>
            <w:tcW w:w="2083" w:type="dxa"/>
            <w:shd w:val="clear" w:color="auto" w:fill="auto"/>
          </w:tcPr>
          <w:p w14:paraId="06593C61" w14:textId="77777777" w:rsidR="00EC3236" w:rsidRPr="001E725F" w:rsidRDefault="00EC3236" w:rsidP="00810867">
            <w:pPr>
              <w:pStyle w:val="TTableText"/>
              <w:rPr>
                <w:lang w:val="en-GB"/>
              </w:rPr>
            </w:pPr>
            <w:r w:rsidRPr="001E725F">
              <w:rPr>
                <w:lang w:val="en-GB"/>
              </w:rPr>
              <w:t>19 December 2022</w:t>
            </w:r>
          </w:p>
        </w:tc>
        <w:tc>
          <w:tcPr>
            <w:tcW w:w="4508" w:type="dxa"/>
            <w:shd w:val="clear" w:color="auto" w:fill="auto"/>
          </w:tcPr>
          <w:p w14:paraId="286E1B00" w14:textId="77777777" w:rsidR="00EC3236" w:rsidRPr="001E725F" w:rsidRDefault="00000000" w:rsidP="00810867">
            <w:pPr>
              <w:pStyle w:val="TTableText"/>
              <w:rPr>
                <w:lang w:val="en-GB"/>
              </w:rPr>
            </w:pPr>
            <w:hyperlink r:id="rId14" w:history="1">
              <w:r w:rsidR="00EC3236" w:rsidRPr="001E725F">
                <w:rPr>
                  <w:rStyle w:val="Hyperlink"/>
                  <w:lang w:val="en-GB"/>
                </w:rPr>
                <w:t>Vol. 725 Col. 65</w:t>
              </w:r>
            </w:hyperlink>
          </w:p>
        </w:tc>
      </w:tr>
      <w:tr w:rsidR="00EC3236" w:rsidRPr="001E725F" w14:paraId="7E7A2FAA" w14:textId="77777777" w:rsidTr="00810867">
        <w:tc>
          <w:tcPr>
            <w:tcW w:w="2470" w:type="dxa"/>
            <w:shd w:val="clear" w:color="auto" w:fill="auto"/>
          </w:tcPr>
          <w:p w14:paraId="7F4E6CE0" w14:textId="77777777" w:rsidR="00EC3236" w:rsidRPr="001E725F" w:rsidRDefault="00EC3236" w:rsidP="00810867">
            <w:pPr>
              <w:pStyle w:val="TTableText"/>
              <w:rPr>
                <w:lang w:val="en-GB"/>
              </w:rPr>
            </w:pPr>
            <w:r w:rsidRPr="001E725F">
              <w:rPr>
                <w:lang w:val="en-GB"/>
              </w:rPr>
              <w:t>Public Act Committee</w:t>
            </w:r>
          </w:p>
        </w:tc>
        <w:tc>
          <w:tcPr>
            <w:tcW w:w="2083" w:type="dxa"/>
            <w:shd w:val="clear" w:color="auto" w:fill="auto"/>
          </w:tcPr>
          <w:p w14:paraId="7EB3D0A5" w14:textId="77777777" w:rsidR="00EC3236" w:rsidRPr="001E725F" w:rsidRDefault="00EC3236" w:rsidP="00810867">
            <w:pPr>
              <w:pStyle w:val="TTableText"/>
              <w:rPr>
                <w:lang w:val="en-GB"/>
              </w:rPr>
            </w:pPr>
            <w:r w:rsidRPr="001E725F">
              <w:rPr>
                <w:lang w:val="en-GB"/>
              </w:rPr>
              <w:t>17 January 2023</w:t>
            </w:r>
          </w:p>
        </w:tc>
        <w:tc>
          <w:tcPr>
            <w:tcW w:w="4508" w:type="dxa"/>
            <w:shd w:val="clear" w:color="auto" w:fill="auto"/>
          </w:tcPr>
          <w:p w14:paraId="53585322" w14:textId="77777777" w:rsidR="00EC3236" w:rsidRPr="001E725F" w:rsidRDefault="00000000" w:rsidP="00810867">
            <w:pPr>
              <w:pStyle w:val="TTableText"/>
              <w:rPr>
                <w:lang w:val="en-GB"/>
              </w:rPr>
            </w:pPr>
            <w:hyperlink r:id="rId15" w:history="1">
              <w:r w:rsidR="00EC3236" w:rsidRPr="001E725F">
                <w:rPr>
                  <w:rStyle w:val="Hyperlink"/>
                  <w:lang w:val="en-GB"/>
                </w:rPr>
                <w:t>Vol. XXX Col. 1, 39</w:t>
              </w:r>
            </w:hyperlink>
          </w:p>
        </w:tc>
      </w:tr>
      <w:tr w:rsidR="00EC3236" w:rsidRPr="001E725F" w14:paraId="79CECD2E" w14:textId="77777777" w:rsidTr="00810867">
        <w:tc>
          <w:tcPr>
            <w:tcW w:w="2470" w:type="dxa"/>
            <w:shd w:val="clear" w:color="auto" w:fill="auto"/>
          </w:tcPr>
          <w:p w14:paraId="308397AD" w14:textId="77777777" w:rsidR="00EC3236" w:rsidRPr="001E725F" w:rsidRDefault="00EC3236" w:rsidP="00810867">
            <w:pPr>
              <w:pStyle w:val="TTableText"/>
              <w:rPr>
                <w:lang w:val="en-GB"/>
              </w:rPr>
            </w:pPr>
            <w:r w:rsidRPr="001E725F">
              <w:rPr>
                <w:lang w:val="en-GB"/>
              </w:rPr>
              <w:t>Report and Third Reading</w:t>
            </w:r>
          </w:p>
        </w:tc>
        <w:tc>
          <w:tcPr>
            <w:tcW w:w="2083" w:type="dxa"/>
            <w:shd w:val="clear" w:color="auto" w:fill="auto"/>
          </w:tcPr>
          <w:p w14:paraId="435E98B2" w14:textId="77777777" w:rsidR="00EC3236" w:rsidRPr="001E725F" w:rsidRDefault="00EC3236" w:rsidP="00810867">
            <w:pPr>
              <w:pStyle w:val="TTableText"/>
              <w:rPr>
                <w:lang w:val="en-GB"/>
              </w:rPr>
            </w:pPr>
            <w:r w:rsidRPr="001E725F">
              <w:rPr>
                <w:lang w:val="en-GB"/>
              </w:rPr>
              <w:t>07 February 2023</w:t>
            </w:r>
          </w:p>
        </w:tc>
        <w:tc>
          <w:tcPr>
            <w:tcW w:w="4508" w:type="dxa"/>
            <w:shd w:val="clear" w:color="auto" w:fill="auto"/>
          </w:tcPr>
          <w:p w14:paraId="1F14BE21" w14:textId="77777777" w:rsidR="00EC3236" w:rsidRPr="001E725F" w:rsidRDefault="00000000" w:rsidP="00810867">
            <w:pPr>
              <w:pStyle w:val="TTableText"/>
              <w:rPr>
                <w:lang w:val="en-GB"/>
              </w:rPr>
            </w:pPr>
            <w:hyperlink r:id="rId16" w:history="1">
              <w:r w:rsidR="00EC3236" w:rsidRPr="001E725F">
                <w:rPr>
                  <w:rStyle w:val="Hyperlink"/>
                  <w:lang w:val="en-GB"/>
                </w:rPr>
                <w:t>Vol. 727 Col. 800</w:t>
              </w:r>
            </w:hyperlink>
          </w:p>
        </w:tc>
      </w:tr>
      <w:tr w:rsidR="00EC3236" w:rsidRPr="001E725F" w14:paraId="3225BFE6" w14:textId="77777777" w:rsidTr="00810867">
        <w:tc>
          <w:tcPr>
            <w:tcW w:w="2470" w:type="dxa"/>
            <w:shd w:val="clear" w:color="auto" w:fill="auto"/>
          </w:tcPr>
          <w:p w14:paraId="0DA24BB6" w14:textId="77777777" w:rsidR="00EC3236" w:rsidRPr="001E725F" w:rsidRDefault="00EC3236" w:rsidP="00810867">
            <w:pPr>
              <w:pStyle w:val="TTableText"/>
              <w:rPr>
                <w:lang w:val="en-GB"/>
              </w:rPr>
            </w:pPr>
            <w:r w:rsidRPr="001E725F">
              <w:rPr>
                <w:lang w:val="en-GB"/>
              </w:rPr>
              <w:t>Lords Consideration of Commons Amendments</w:t>
            </w:r>
          </w:p>
        </w:tc>
        <w:tc>
          <w:tcPr>
            <w:tcW w:w="2083" w:type="dxa"/>
            <w:shd w:val="clear" w:color="auto" w:fill="auto"/>
          </w:tcPr>
          <w:p w14:paraId="263F2B1C" w14:textId="77777777" w:rsidR="00EC3236" w:rsidRPr="001E725F" w:rsidRDefault="00EC3236" w:rsidP="00810867">
            <w:pPr>
              <w:pStyle w:val="TTableText"/>
              <w:rPr>
                <w:lang w:val="en-GB"/>
              </w:rPr>
            </w:pPr>
            <w:r w:rsidRPr="001E725F">
              <w:rPr>
                <w:lang w:val="en-GB"/>
              </w:rPr>
              <w:t>21 March 2023</w:t>
            </w:r>
          </w:p>
        </w:tc>
        <w:tc>
          <w:tcPr>
            <w:tcW w:w="4508" w:type="dxa"/>
            <w:shd w:val="clear" w:color="auto" w:fill="auto"/>
          </w:tcPr>
          <w:p w14:paraId="6065882B" w14:textId="77777777" w:rsidR="00EC3236" w:rsidRPr="001E725F" w:rsidRDefault="00000000" w:rsidP="00810867">
            <w:pPr>
              <w:pStyle w:val="TTableText"/>
              <w:rPr>
                <w:lang w:val="en-GB"/>
              </w:rPr>
            </w:pPr>
            <w:hyperlink r:id="rId17" w:history="1">
              <w:r w:rsidR="00EC3236" w:rsidRPr="001E725F">
                <w:rPr>
                  <w:rStyle w:val="Hyperlink"/>
                  <w:lang w:val="en-GB"/>
                </w:rPr>
                <w:t>Vol. 828</w:t>
              </w:r>
              <w:r w:rsidR="00EC3236">
                <w:rPr>
                  <w:rStyle w:val="Hyperlink"/>
                  <w:lang w:val="en-GB"/>
                </w:rPr>
                <w:t xml:space="preserve"> </w:t>
              </w:r>
              <w:r w:rsidR="00EC3236" w:rsidRPr="001E725F">
                <w:rPr>
                  <w:rStyle w:val="Hyperlink"/>
                  <w:lang w:val="en-GB"/>
                </w:rPr>
                <w:t>Col. 1670</w:t>
              </w:r>
            </w:hyperlink>
          </w:p>
        </w:tc>
      </w:tr>
      <w:tr w:rsidR="00EC3236" w:rsidRPr="001E725F" w14:paraId="425ED328" w14:textId="77777777" w:rsidTr="00810867">
        <w:tc>
          <w:tcPr>
            <w:tcW w:w="2470" w:type="dxa"/>
            <w:vMerge w:val="restart"/>
            <w:shd w:val="clear" w:color="auto" w:fill="auto"/>
          </w:tcPr>
          <w:p w14:paraId="6D3FB212" w14:textId="77777777" w:rsidR="00EC3236" w:rsidRPr="001E725F" w:rsidRDefault="00EC3236" w:rsidP="00810867">
            <w:pPr>
              <w:pStyle w:val="TTableText"/>
              <w:rPr>
                <w:lang w:val="en-GB"/>
              </w:rPr>
            </w:pPr>
            <w:r w:rsidRPr="001E725F">
              <w:rPr>
                <w:lang w:val="en-GB"/>
              </w:rPr>
              <w:t>Royal Assent</w:t>
            </w:r>
          </w:p>
        </w:tc>
        <w:tc>
          <w:tcPr>
            <w:tcW w:w="2083" w:type="dxa"/>
            <w:vMerge w:val="restart"/>
            <w:shd w:val="clear" w:color="auto" w:fill="auto"/>
          </w:tcPr>
          <w:p w14:paraId="3F9F3C5F" w14:textId="77777777" w:rsidR="00EC3236" w:rsidRPr="001E725F" w:rsidRDefault="00EC3236" w:rsidP="00810867">
            <w:pPr>
              <w:pStyle w:val="TTableText"/>
              <w:rPr>
                <w:lang w:val="en-GB"/>
              </w:rPr>
            </w:pPr>
            <w:r w:rsidRPr="001E725F">
              <w:rPr>
                <w:lang w:val="en-GB"/>
              </w:rPr>
              <w:t>23 March 2023</w:t>
            </w:r>
          </w:p>
        </w:tc>
        <w:tc>
          <w:tcPr>
            <w:tcW w:w="4508" w:type="dxa"/>
            <w:shd w:val="clear" w:color="auto" w:fill="auto"/>
          </w:tcPr>
          <w:p w14:paraId="5ADBEEA3" w14:textId="77777777" w:rsidR="00EC3236" w:rsidRPr="001E725F" w:rsidRDefault="00000000" w:rsidP="00810867">
            <w:pPr>
              <w:pStyle w:val="TTableText"/>
              <w:rPr>
                <w:highlight w:val="yellow"/>
                <w:lang w:val="en-GB"/>
              </w:rPr>
            </w:pPr>
            <w:hyperlink r:id="rId18" w:anchor="contribution-54DA94A9-4F54-4165-9BD2-582A86E94A9D" w:history="1">
              <w:r w:rsidR="00EC3236" w:rsidRPr="001E725F">
                <w:rPr>
                  <w:rStyle w:val="Hyperlink"/>
                  <w:lang w:val="en-GB"/>
                </w:rPr>
                <w:t>House of Commons Vol. 730 Col. 475</w:t>
              </w:r>
            </w:hyperlink>
          </w:p>
        </w:tc>
      </w:tr>
      <w:tr w:rsidR="00EC3236" w:rsidRPr="001E725F" w14:paraId="09D576FC" w14:textId="77777777" w:rsidTr="00810867">
        <w:tc>
          <w:tcPr>
            <w:tcW w:w="2470" w:type="dxa"/>
            <w:vMerge/>
            <w:shd w:val="clear" w:color="auto" w:fill="auto"/>
          </w:tcPr>
          <w:p w14:paraId="4AD78D9B" w14:textId="77777777" w:rsidR="00EC3236" w:rsidRPr="001E725F" w:rsidRDefault="00EC3236" w:rsidP="00810867">
            <w:pPr>
              <w:pStyle w:val="TTableText"/>
              <w:rPr>
                <w:lang w:val="en-GB"/>
              </w:rPr>
            </w:pPr>
          </w:p>
        </w:tc>
        <w:tc>
          <w:tcPr>
            <w:tcW w:w="2083" w:type="dxa"/>
            <w:vMerge/>
            <w:shd w:val="clear" w:color="auto" w:fill="auto"/>
          </w:tcPr>
          <w:p w14:paraId="4A60589D" w14:textId="77777777" w:rsidR="00EC3236" w:rsidRPr="001E725F" w:rsidRDefault="00EC3236" w:rsidP="00810867">
            <w:pPr>
              <w:pStyle w:val="TTableText"/>
              <w:rPr>
                <w:lang w:val="en-GB"/>
              </w:rPr>
            </w:pPr>
          </w:p>
        </w:tc>
        <w:tc>
          <w:tcPr>
            <w:tcW w:w="4508" w:type="dxa"/>
            <w:shd w:val="clear" w:color="auto" w:fill="auto"/>
          </w:tcPr>
          <w:p w14:paraId="6D3448B0" w14:textId="77777777" w:rsidR="00EC3236" w:rsidRPr="001E725F" w:rsidRDefault="00000000" w:rsidP="00810867">
            <w:pPr>
              <w:pStyle w:val="TTableText"/>
              <w:rPr>
                <w:lang w:val="en-GB"/>
              </w:rPr>
            </w:pPr>
            <w:hyperlink r:id="rId19" w:history="1">
              <w:r w:rsidR="00EC3236" w:rsidRPr="001E725F">
                <w:rPr>
                  <w:rStyle w:val="Hyperlink"/>
                  <w:lang w:val="en-GB"/>
                </w:rPr>
                <w:t>House of Lords Vol. 8</w:t>
              </w:r>
              <w:r w:rsidR="00EC3236" w:rsidRPr="001E725F">
                <w:rPr>
                  <w:rStyle w:val="Hyperlink"/>
                </w:rPr>
                <w:t>28</w:t>
              </w:r>
              <w:r w:rsidR="00EC3236" w:rsidRPr="001E725F">
                <w:rPr>
                  <w:rStyle w:val="Hyperlink"/>
                  <w:lang w:val="en-GB"/>
                </w:rPr>
                <w:t xml:space="preserve"> Col. 1</w:t>
              </w:r>
              <w:r w:rsidR="00EC3236" w:rsidRPr="001E725F">
                <w:rPr>
                  <w:rStyle w:val="Hyperlink"/>
                </w:rPr>
                <w:t>957</w:t>
              </w:r>
            </w:hyperlink>
          </w:p>
        </w:tc>
      </w:tr>
    </w:tbl>
    <w:p w14:paraId="5C38E4EE" w14:textId="0624A2B3" w:rsidR="00EC3236" w:rsidRPr="00C06DDF" w:rsidRDefault="00EC3236" w:rsidP="00EC3236">
      <w:pPr>
        <w:pStyle w:val="Heading1"/>
        <w:keepNext/>
        <w:rPr>
          <w:highlight w:val="yellow"/>
        </w:rPr>
      </w:pPr>
      <w:bookmarkStart w:id="84" w:name="_Toc416612150"/>
      <w:bookmarkStart w:id="85" w:name="_Toc417648135"/>
      <w:bookmarkStart w:id="86" w:name="_Toc418587945"/>
      <w:bookmarkStart w:id="87" w:name="_Toc132711080"/>
      <w:bookmarkEnd w:id="38"/>
      <w:bookmarkEnd w:id="39"/>
      <w:bookmarkEnd w:id="83"/>
      <w:r w:rsidRPr="00707D0F">
        <w:t xml:space="preserve">Annex </w:t>
      </w:r>
      <w:bookmarkEnd w:id="84"/>
      <w:r w:rsidRPr="00707D0F">
        <w:t xml:space="preserve">B - Progress of </w:t>
      </w:r>
      <w:r w:rsidR="00BE64DD">
        <w:t>Bill</w:t>
      </w:r>
      <w:r w:rsidRPr="00707D0F">
        <w:t xml:space="preserve"> Table</w:t>
      </w:r>
      <w:bookmarkEnd w:id="85"/>
      <w:bookmarkEnd w:id="86"/>
      <w:bookmarkEnd w:id="87"/>
    </w:p>
    <w:p w14:paraId="0DB355E8" w14:textId="767EF453" w:rsidR="00EC3236" w:rsidRPr="00D034D4" w:rsidRDefault="00EC3236" w:rsidP="00EC3236">
      <w:pPr>
        <w:pStyle w:val="ParaNumbered"/>
        <w:ind w:left="360" w:hanging="360"/>
        <w:rPr>
          <w:lang w:val="en-GB"/>
        </w:rPr>
      </w:pPr>
      <w:r w:rsidRPr="4FFA8350">
        <w:rPr>
          <w:lang w:val="en-GB"/>
        </w:rPr>
        <w:t>This Annex shows how each section of the Act was numbered during the passage of the</w:t>
      </w:r>
      <w:r w:rsidR="00E65A5D">
        <w:rPr>
          <w:lang w:val="en-GB"/>
        </w:rPr>
        <w:t xml:space="preserve"> Bill</w:t>
      </w:r>
      <w:r w:rsidRPr="4FFA8350">
        <w:rPr>
          <w:lang w:val="en-GB"/>
        </w:rPr>
        <w:t xml:space="preserve"> through Parliament.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1495"/>
        <w:gridCol w:w="1512"/>
        <w:gridCol w:w="1512"/>
        <w:gridCol w:w="1516"/>
        <w:gridCol w:w="1513"/>
        <w:gridCol w:w="1513"/>
      </w:tblGrid>
      <w:tr w:rsidR="00EC3236" w:rsidRPr="001E725F" w14:paraId="6B70912E" w14:textId="77777777" w:rsidTr="00810867">
        <w:trPr>
          <w:tblHeader/>
        </w:trPr>
        <w:tc>
          <w:tcPr>
            <w:tcW w:w="1495" w:type="dxa"/>
            <w:shd w:val="clear" w:color="auto" w:fill="auto"/>
          </w:tcPr>
          <w:p w14:paraId="33F357C9" w14:textId="77777777" w:rsidR="00EC3236" w:rsidRPr="001E725F" w:rsidRDefault="00EC3236" w:rsidP="00810867">
            <w:pPr>
              <w:pStyle w:val="TTableText"/>
              <w:rPr>
                <w:rStyle w:val="TTableHeadings"/>
                <w:lang w:val="en-GB"/>
              </w:rPr>
            </w:pPr>
            <w:r w:rsidRPr="001E725F">
              <w:rPr>
                <w:rStyle w:val="TTableHeadings"/>
                <w:lang w:val="en-GB"/>
              </w:rPr>
              <w:t>Section of the Act</w:t>
            </w:r>
          </w:p>
        </w:tc>
        <w:tc>
          <w:tcPr>
            <w:tcW w:w="1512" w:type="dxa"/>
            <w:shd w:val="clear" w:color="auto" w:fill="auto"/>
          </w:tcPr>
          <w:p w14:paraId="197B7DD5" w14:textId="77777777" w:rsidR="00EC3236" w:rsidRPr="001E725F" w:rsidRDefault="00EC3236" w:rsidP="00810867">
            <w:pPr>
              <w:pStyle w:val="TTableText"/>
              <w:rPr>
                <w:rStyle w:val="TTableHeadings"/>
                <w:lang w:val="en-GB"/>
              </w:rPr>
            </w:pPr>
            <w:r w:rsidRPr="001E725F">
              <w:rPr>
                <w:rStyle w:val="TTableHeadings"/>
                <w:lang w:val="en-GB"/>
              </w:rPr>
              <w:t>Bill as Introduced in the L</w:t>
            </w:r>
            <w:r w:rsidRPr="001E725F">
              <w:rPr>
                <w:rStyle w:val="TTableHeadings"/>
              </w:rPr>
              <w:t>ords</w:t>
            </w:r>
          </w:p>
        </w:tc>
        <w:tc>
          <w:tcPr>
            <w:tcW w:w="1512" w:type="dxa"/>
            <w:shd w:val="clear" w:color="auto" w:fill="auto"/>
          </w:tcPr>
          <w:p w14:paraId="3197169E" w14:textId="77777777" w:rsidR="00EC3236" w:rsidRPr="001E725F" w:rsidRDefault="00EC3236" w:rsidP="00810867">
            <w:pPr>
              <w:pStyle w:val="TTableText"/>
              <w:rPr>
                <w:rStyle w:val="TTableHeadings"/>
                <w:lang w:val="en-GB"/>
              </w:rPr>
            </w:pPr>
            <w:r w:rsidRPr="001E725F">
              <w:rPr>
                <w:rStyle w:val="TTableHeadings"/>
                <w:lang w:val="en-GB"/>
              </w:rPr>
              <w:t xml:space="preserve">Bill as amended on Report in the Lords </w:t>
            </w:r>
          </w:p>
        </w:tc>
        <w:tc>
          <w:tcPr>
            <w:tcW w:w="1516" w:type="dxa"/>
            <w:shd w:val="clear" w:color="auto" w:fill="auto"/>
          </w:tcPr>
          <w:p w14:paraId="0C4B74C2" w14:textId="77777777" w:rsidR="00EC3236" w:rsidRPr="001E725F" w:rsidRDefault="00EC3236" w:rsidP="00810867">
            <w:pPr>
              <w:pStyle w:val="TTableText"/>
              <w:rPr>
                <w:rStyle w:val="TTableHeadings"/>
                <w:lang w:val="en-GB"/>
              </w:rPr>
            </w:pPr>
            <w:r w:rsidRPr="001E725F">
              <w:rPr>
                <w:rStyle w:val="TTableHeadings"/>
                <w:lang w:val="en-GB"/>
              </w:rPr>
              <w:t>Bill as introduced in the Commons</w:t>
            </w:r>
          </w:p>
        </w:tc>
        <w:tc>
          <w:tcPr>
            <w:tcW w:w="1513" w:type="dxa"/>
            <w:shd w:val="clear" w:color="auto" w:fill="auto"/>
          </w:tcPr>
          <w:p w14:paraId="45CAE349" w14:textId="77777777" w:rsidR="00EC3236" w:rsidRPr="001E725F" w:rsidRDefault="00EC3236" w:rsidP="00810867">
            <w:pPr>
              <w:pStyle w:val="TTableText"/>
              <w:rPr>
                <w:rStyle w:val="TTableHeadings"/>
                <w:lang w:val="en-GB"/>
              </w:rPr>
            </w:pPr>
            <w:r w:rsidRPr="001E725F">
              <w:rPr>
                <w:rStyle w:val="TTableHeadings"/>
                <w:lang w:val="en-GB"/>
              </w:rPr>
              <w:t>Bill as amended in Committee in the Commons</w:t>
            </w:r>
          </w:p>
        </w:tc>
        <w:tc>
          <w:tcPr>
            <w:tcW w:w="1513" w:type="dxa"/>
            <w:shd w:val="clear" w:color="auto" w:fill="auto"/>
          </w:tcPr>
          <w:p w14:paraId="137E32D3" w14:textId="77777777" w:rsidR="00EC3236" w:rsidRPr="001E725F" w:rsidRDefault="00EC3236" w:rsidP="00810867">
            <w:pPr>
              <w:pStyle w:val="TTableText"/>
              <w:rPr>
                <w:rStyle w:val="TTableHeadings"/>
                <w:lang w:val="en-GB"/>
              </w:rPr>
            </w:pPr>
            <w:r w:rsidRPr="001E725F">
              <w:rPr>
                <w:rStyle w:val="TTableHeadings"/>
              </w:rPr>
              <w:t>Bill as amended on Report in the Commons</w:t>
            </w:r>
          </w:p>
        </w:tc>
      </w:tr>
      <w:tr w:rsidR="00EC3236" w:rsidRPr="001E725F" w14:paraId="66939D69" w14:textId="77777777" w:rsidTr="00810867">
        <w:tc>
          <w:tcPr>
            <w:tcW w:w="1495" w:type="dxa"/>
            <w:shd w:val="clear" w:color="auto" w:fill="auto"/>
          </w:tcPr>
          <w:p w14:paraId="587E8B52" w14:textId="77777777" w:rsidR="00EC3236" w:rsidRPr="001E725F" w:rsidRDefault="00EC3236" w:rsidP="00810867">
            <w:pPr>
              <w:pStyle w:val="TTableText"/>
            </w:pPr>
            <w:r w:rsidRPr="001E725F">
              <w:t>Section 1</w:t>
            </w:r>
          </w:p>
        </w:tc>
        <w:tc>
          <w:tcPr>
            <w:tcW w:w="1512" w:type="dxa"/>
            <w:shd w:val="clear" w:color="auto" w:fill="auto"/>
          </w:tcPr>
          <w:p w14:paraId="09B39B24" w14:textId="77777777" w:rsidR="00EC3236" w:rsidRPr="001E725F" w:rsidRDefault="00EC3236" w:rsidP="00810867">
            <w:pPr>
              <w:pStyle w:val="TTableText"/>
            </w:pPr>
            <w:r w:rsidRPr="001E725F">
              <w:t>Clause 1</w:t>
            </w:r>
          </w:p>
        </w:tc>
        <w:tc>
          <w:tcPr>
            <w:tcW w:w="1512" w:type="dxa"/>
            <w:shd w:val="clear" w:color="auto" w:fill="auto"/>
          </w:tcPr>
          <w:p w14:paraId="4A535918" w14:textId="77777777" w:rsidR="00EC3236" w:rsidRPr="001E725F" w:rsidRDefault="00EC3236" w:rsidP="00810867">
            <w:pPr>
              <w:pStyle w:val="TTableText"/>
            </w:pPr>
            <w:r w:rsidRPr="001E725F">
              <w:t>Clause 1</w:t>
            </w:r>
          </w:p>
        </w:tc>
        <w:tc>
          <w:tcPr>
            <w:tcW w:w="1516" w:type="dxa"/>
            <w:shd w:val="clear" w:color="auto" w:fill="auto"/>
          </w:tcPr>
          <w:p w14:paraId="7A8DBD37" w14:textId="77777777" w:rsidR="00EC3236" w:rsidRPr="001E725F" w:rsidRDefault="00EC3236" w:rsidP="00810867">
            <w:pPr>
              <w:pStyle w:val="TTableText"/>
            </w:pPr>
            <w:r w:rsidRPr="001E725F">
              <w:t>Clause 1</w:t>
            </w:r>
          </w:p>
        </w:tc>
        <w:tc>
          <w:tcPr>
            <w:tcW w:w="1513" w:type="dxa"/>
            <w:shd w:val="clear" w:color="auto" w:fill="auto"/>
          </w:tcPr>
          <w:p w14:paraId="2AA0DC78" w14:textId="77777777" w:rsidR="00EC3236" w:rsidRPr="001E725F" w:rsidRDefault="00EC3236" w:rsidP="00810867">
            <w:pPr>
              <w:pStyle w:val="TTableText"/>
            </w:pPr>
            <w:r w:rsidRPr="001E725F">
              <w:t>Clause 1</w:t>
            </w:r>
          </w:p>
        </w:tc>
        <w:tc>
          <w:tcPr>
            <w:tcW w:w="1513" w:type="dxa"/>
            <w:shd w:val="clear" w:color="auto" w:fill="auto"/>
          </w:tcPr>
          <w:p w14:paraId="7836BA3D" w14:textId="77777777" w:rsidR="00EC3236" w:rsidRPr="001E725F" w:rsidRDefault="00EC3236" w:rsidP="00810867">
            <w:pPr>
              <w:pStyle w:val="TTableText"/>
            </w:pPr>
            <w:r w:rsidRPr="001E725F">
              <w:t>Clause 1</w:t>
            </w:r>
          </w:p>
        </w:tc>
      </w:tr>
      <w:tr w:rsidR="00EC3236" w:rsidRPr="001E725F" w14:paraId="3F9A66F3" w14:textId="77777777" w:rsidTr="00810867">
        <w:tc>
          <w:tcPr>
            <w:tcW w:w="1495" w:type="dxa"/>
            <w:shd w:val="clear" w:color="auto" w:fill="auto"/>
          </w:tcPr>
          <w:p w14:paraId="480AAAAC" w14:textId="77777777" w:rsidR="00EC3236" w:rsidRPr="001E725F" w:rsidRDefault="00EC3236" w:rsidP="00810867">
            <w:pPr>
              <w:pStyle w:val="TTableText"/>
            </w:pPr>
            <w:r w:rsidRPr="001E725F">
              <w:t>Section 2</w:t>
            </w:r>
          </w:p>
        </w:tc>
        <w:tc>
          <w:tcPr>
            <w:tcW w:w="1512" w:type="dxa"/>
            <w:shd w:val="clear" w:color="auto" w:fill="auto"/>
          </w:tcPr>
          <w:p w14:paraId="5C42670B" w14:textId="77777777" w:rsidR="00EC3236" w:rsidRPr="001E725F" w:rsidRDefault="00EC3236" w:rsidP="00810867">
            <w:pPr>
              <w:pStyle w:val="TTableText"/>
            </w:pPr>
            <w:r w:rsidRPr="001E725F">
              <w:t>Clause 2</w:t>
            </w:r>
          </w:p>
        </w:tc>
        <w:tc>
          <w:tcPr>
            <w:tcW w:w="1512" w:type="dxa"/>
            <w:shd w:val="clear" w:color="auto" w:fill="auto"/>
          </w:tcPr>
          <w:p w14:paraId="7A77F3AC" w14:textId="77777777" w:rsidR="00EC3236" w:rsidRPr="001E725F" w:rsidRDefault="00EC3236" w:rsidP="00810867">
            <w:pPr>
              <w:pStyle w:val="TTableText"/>
            </w:pPr>
            <w:r w:rsidRPr="001E725F">
              <w:t>Clause 2</w:t>
            </w:r>
          </w:p>
        </w:tc>
        <w:tc>
          <w:tcPr>
            <w:tcW w:w="1516" w:type="dxa"/>
            <w:shd w:val="clear" w:color="auto" w:fill="auto"/>
          </w:tcPr>
          <w:p w14:paraId="66CC1627" w14:textId="77777777" w:rsidR="00EC3236" w:rsidRPr="001E725F" w:rsidRDefault="00EC3236" w:rsidP="00810867">
            <w:pPr>
              <w:pStyle w:val="TTableText"/>
            </w:pPr>
            <w:r w:rsidRPr="001E725F">
              <w:t>Clause 2</w:t>
            </w:r>
          </w:p>
        </w:tc>
        <w:tc>
          <w:tcPr>
            <w:tcW w:w="1513" w:type="dxa"/>
            <w:shd w:val="clear" w:color="auto" w:fill="auto"/>
          </w:tcPr>
          <w:p w14:paraId="3E7ABBFF" w14:textId="77777777" w:rsidR="00EC3236" w:rsidRPr="001E725F" w:rsidRDefault="00EC3236" w:rsidP="00810867">
            <w:pPr>
              <w:pStyle w:val="TTableText"/>
            </w:pPr>
            <w:r w:rsidRPr="001E725F">
              <w:t>Clause 2</w:t>
            </w:r>
          </w:p>
        </w:tc>
        <w:tc>
          <w:tcPr>
            <w:tcW w:w="1513" w:type="dxa"/>
            <w:shd w:val="clear" w:color="auto" w:fill="auto"/>
          </w:tcPr>
          <w:p w14:paraId="058AF9B6" w14:textId="77777777" w:rsidR="00EC3236" w:rsidRPr="001E725F" w:rsidRDefault="00EC3236" w:rsidP="00810867">
            <w:pPr>
              <w:pStyle w:val="TTableText"/>
            </w:pPr>
            <w:r w:rsidRPr="001E725F">
              <w:t>Clause 2</w:t>
            </w:r>
          </w:p>
        </w:tc>
      </w:tr>
      <w:tr w:rsidR="00EC3236" w:rsidRPr="001E725F" w14:paraId="757D41B7" w14:textId="77777777" w:rsidTr="00810867">
        <w:tc>
          <w:tcPr>
            <w:tcW w:w="1495" w:type="dxa"/>
            <w:shd w:val="clear" w:color="auto" w:fill="auto"/>
          </w:tcPr>
          <w:p w14:paraId="216C5C16" w14:textId="77777777" w:rsidR="00EC3236" w:rsidRPr="001E725F" w:rsidRDefault="00EC3236" w:rsidP="00810867">
            <w:pPr>
              <w:pStyle w:val="TTableText"/>
            </w:pPr>
            <w:r w:rsidRPr="001E725F">
              <w:t>Section 3</w:t>
            </w:r>
          </w:p>
        </w:tc>
        <w:tc>
          <w:tcPr>
            <w:tcW w:w="1512" w:type="dxa"/>
            <w:shd w:val="clear" w:color="auto" w:fill="auto"/>
          </w:tcPr>
          <w:p w14:paraId="5515695E" w14:textId="77777777" w:rsidR="00EC3236" w:rsidRPr="001E725F" w:rsidRDefault="00EC3236" w:rsidP="00810867">
            <w:pPr>
              <w:pStyle w:val="TTableText"/>
            </w:pPr>
            <w:r w:rsidRPr="001E725F">
              <w:t>Clause 3</w:t>
            </w:r>
          </w:p>
        </w:tc>
        <w:tc>
          <w:tcPr>
            <w:tcW w:w="1512" w:type="dxa"/>
            <w:shd w:val="clear" w:color="auto" w:fill="auto"/>
          </w:tcPr>
          <w:p w14:paraId="31782FE3" w14:textId="77777777" w:rsidR="00EC3236" w:rsidRPr="001E725F" w:rsidRDefault="00EC3236" w:rsidP="00810867">
            <w:pPr>
              <w:pStyle w:val="TTableText"/>
            </w:pPr>
            <w:r w:rsidRPr="001E725F">
              <w:t>Clause 3</w:t>
            </w:r>
          </w:p>
        </w:tc>
        <w:tc>
          <w:tcPr>
            <w:tcW w:w="1516" w:type="dxa"/>
            <w:shd w:val="clear" w:color="auto" w:fill="auto"/>
          </w:tcPr>
          <w:p w14:paraId="6AD1F127" w14:textId="77777777" w:rsidR="00EC3236" w:rsidRPr="001E725F" w:rsidRDefault="00EC3236" w:rsidP="00810867">
            <w:pPr>
              <w:pStyle w:val="TTableText"/>
            </w:pPr>
            <w:r w:rsidRPr="001E725F">
              <w:t>Clause 3</w:t>
            </w:r>
          </w:p>
        </w:tc>
        <w:tc>
          <w:tcPr>
            <w:tcW w:w="1513" w:type="dxa"/>
            <w:shd w:val="clear" w:color="auto" w:fill="auto"/>
          </w:tcPr>
          <w:p w14:paraId="131D4F45" w14:textId="77777777" w:rsidR="00EC3236" w:rsidRPr="001E725F" w:rsidRDefault="00EC3236" w:rsidP="00810867">
            <w:pPr>
              <w:pStyle w:val="TTableText"/>
            </w:pPr>
            <w:r w:rsidRPr="001E725F">
              <w:t>Clause 3</w:t>
            </w:r>
          </w:p>
        </w:tc>
        <w:tc>
          <w:tcPr>
            <w:tcW w:w="1513" w:type="dxa"/>
            <w:shd w:val="clear" w:color="auto" w:fill="auto"/>
          </w:tcPr>
          <w:p w14:paraId="6676C555" w14:textId="77777777" w:rsidR="00EC3236" w:rsidRPr="001E725F" w:rsidRDefault="00EC3236" w:rsidP="00810867">
            <w:pPr>
              <w:pStyle w:val="TTableText"/>
            </w:pPr>
            <w:r w:rsidRPr="001E725F">
              <w:t>Clause 3</w:t>
            </w:r>
          </w:p>
        </w:tc>
      </w:tr>
      <w:tr w:rsidR="00EC3236" w:rsidRPr="001E725F" w14:paraId="771BDEB8" w14:textId="77777777" w:rsidTr="00810867">
        <w:tc>
          <w:tcPr>
            <w:tcW w:w="1495" w:type="dxa"/>
            <w:shd w:val="clear" w:color="auto" w:fill="auto"/>
          </w:tcPr>
          <w:p w14:paraId="614F02A3" w14:textId="77777777" w:rsidR="00EC3236" w:rsidRPr="001E725F" w:rsidRDefault="00EC3236" w:rsidP="00810867">
            <w:pPr>
              <w:pStyle w:val="TTableText"/>
            </w:pPr>
            <w:r w:rsidRPr="001E725F">
              <w:t>Section 4</w:t>
            </w:r>
          </w:p>
        </w:tc>
        <w:tc>
          <w:tcPr>
            <w:tcW w:w="1512" w:type="dxa"/>
            <w:shd w:val="clear" w:color="auto" w:fill="auto"/>
          </w:tcPr>
          <w:p w14:paraId="2F251C7B" w14:textId="77777777" w:rsidR="00EC3236" w:rsidRPr="001E725F" w:rsidRDefault="00EC3236" w:rsidP="00810867">
            <w:pPr>
              <w:pStyle w:val="TTableText"/>
            </w:pPr>
            <w:r w:rsidRPr="001E725F">
              <w:t>Clause 4</w:t>
            </w:r>
          </w:p>
        </w:tc>
        <w:tc>
          <w:tcPr>
            <w:tcW w:w="1512" w:type="dxa"/>
            <w:shd w:val="clear" w:color="auto" w:fill="auto"/>
          </w:tcPr>
          <w:p w14:paraId="3DC2586D" w14:textId="77777777" w:rsidR="00EC3236" w:rsidRPr="001E725F" w:rsidRDefault="00EC3236" w:rsidP="00810867">
            <w:pPr>
              <w:pStyle w:val="TTableText"/>
            </w:pPr>
            <w:r w:rsidRPr="001E725F">
              <w:t>Clause 4</w:t>
            </w:r>
          </w:p>
        </w:tc>
        <w:tc>
          <w:tcPr>
            <w:tcW w:w="1516" w:type="dxa"/>
            <w:shd w:val="clear" w:color="auto" w:fill="auto"/>
          </w:tcPr>
          <w:p w14:paraId="63C71AD9" w14:textId="77777777" w:rsidR="00EC3236" w:rsidRPr="001E725F" w:rsidRDefault="00EC3236" w:rsidP="00810867">
            <w:pPr>
              <w:pStyle w:val="TTableText"/>
            </w:pPr>
            <w:r w:rsidRPr="001E725F">
              <w:t>Clause 4</w:t>
            </w:r>
          </w:p>
        </w:tc>
        <w:tc>
          <w:tcPr>
            <w:tcW w:w="1513" w:type="dxa"/>
            <w:shd w:val="clear" w:color="auto" w:fill="auto"/>
          </w:tcPr>
          <w:p w14:paraId="685DDB15" w14:textId="77777777" w:rsidR="00EC3236" w:rsidRPr="001E725F" w:rsidRDefault="00EC3236" w:rsidP="00810867">
            <w:pPr>
              <w:pStyle w:val="TTableText"/>
            </w:pPr>
            <w:r w:rsidRPr="001E725F">
              <w:t>Clause 4</w:t>
            </w:r>
          </w:p>
        </w:tc>
        <w:tc>
          <w:tcPr>
            <w:tcW w:w="1513" w:type="dxa"/>
            <w:shd w:val="clear" w:color="auto" w:fill="auto"/>
          </w:tcPr>
          <w:p w14:paraId="73AAB62D" w14:textId="77777777" w:rsidR="00EC3236" w:rsidRPr="001E725F" w:rsidRDefault="00EC3236" w:rsidP="00810867">
            <w:pPr>
              <w:pStyle w:val="TTableText"/>
            </w:pPr>
            <w:r w:rsidRPr="001E725F">
              <w:t>Clause 4</w:t>
            </w:r>
          </w:p>
        </w:tc>
      </w:tr>
      <w:tr w:rsidR="00EC3236" w:rsidRPr="001E725F" w14:paraId="5179CFE6" w14:textId="77777777" w:rsidTr="00810867">
        <w:tc>
          <w:tcPr>
            <w:tcW w:w="1495" w:type="dxa"/>
            <w:shd w:val="clear" w:color="auto" w:fill="auto"/>
          </w:tcPr>
          <w:p w14:paraId="033C3B26" w14:textId="77777777" w:rsidR="00EC3236" w:rsidRPr="001E725F" w:rsidRDefault="00EC3236" w:rsidP="00810867">
            <w:pPr>
              <w:pStyle w:val="TTableText"/>
            </w:pPr>
            <w:r w:rsidRPr="001E725F">
              <w:t>Section 5</w:t>
            </w:r>
          </w:p>
        </w:tc>
        <w:tc>
          <w:tcPr>
            <w:tcW w:w="1512" w:type="dxa"/>
            <w:shd w:val="clear" w:color="auto" w:fill="auto"/>
          </w:tcPr>
          <w:p w14:paraId="38B5CF7C" w14:textId="77777777" w:rsidR="00EC3236" w:rsidRPr="001E725F" w:rsidRDefault="00EC3236" w:rsidP="00810867">
            <w:pPr>
              <w:pStyle w:val="TTableText"/>
            </w:pPr>
            <w:r w:rsidRPr="001E725F">
              <w:t>-</w:t>
            </w:r>
          </w:p>
        </w:tc>
        <w:tc>
          <w:tcPr>
            <w:tcW w:w="1512" w:type="dxa"/>
            <w:shd w:val="clear" w:color="auto" w:fill="auto"/>
          </w:tcPr>
          <w:p w14:paraId="31E5A81C" w14:textId="77777777" w:rsidR="00EC3236" w:rsidRPr="001E725F" w:rsidRDefault="00EC3236" w:rsidP="00810867">
            <w:pPr>
              <w:pStyle w:val="TTableText"/>
            </w:pPr>
            <w:r w:rsidRPr="001E725F">
              <w:t>-</w:t>
            </w:r>
          </w:p>
        </w:tc>
        <w:tc>
          <w:tcPr>
            <w:tcW w:w="1516" w:type="dxa"/>
            <w:shd w:val="clear" w:color="auto" w:fill="auto"/>
          </w:tcPr>
          <w:p w14:paraId="526EFF68" w14:textId="77777777" w:rsidR="00EC3236" w:rsidRPr="001E725F" w:rsidRDefault="00EC3236" w:rsidP="00810867">
            <w:pPr>
              <w:pStyle w:val="TTableText"/>
            </w:pPr>
            <w:r w:rsidRPr="001E725F">
              <w:t>-</w:t>
            </w:r>
          </w:p>
        </w:tc>
        <w:tc>
          <w:tcPr>
            <w:tcW w:w="1513" w:type="dxa"/>
            <w:shd w:val="clear" w:color="auto" w:fill="auto"/>
          </w:tcPr>
          <w:p w14:paraId="07490C55" w14:textId="77777777" w:rsidR="00EC3236" w:rsidRPr="001E725F" w:rsidRDefault="00EC3236" w:rsidP="00810867">
            <w:pPr>
              <w:pStyle w:val="TTableText"/>
            </w:pPr>
            <w:r w:rsidRPr="001E725F">
              <w:t>Clause 5</w:t>
            </w:r>
          </w:p>
        </w:tc>
        <w:tc>
          <w:tcPr>
            <w:tcW w:w="1513" w:type="dxa"/>
            <w:shd w:val="clear" w:color="auto" w:fill="auto"/>
          </w:tcPr>
          <w:p w14:paraId="186ABA4D" w14:textId="77777777" w:rsidR="00EC3236" w:rsidRPr="001E725F" w:rsidRDefault="00EC3236" w:rsidP="00810867">
            <w:pPr>
              <w:pStyle w:val="TTableText"/>
            </w:pPr>
            <w:r w:rsidRPr="001E725F">
              <w:t>Clause 5</w:t>
            </w:r>
          </w:p>
        </w:tc>
      </w:tr>
      <w:tr w:rsidR="00EC3236" w:rsidRPr="001E725F" w14:paraId="06D0BC62" w14:textId="77777777" w:rsidTr="00810867">
        <w:tc>
          <w:tcPr>
            <w:tcW w:w="1495" w:type="dxa"/>
            <w:shd w:val="clear" w:color="auto" w:fill="auto"/>
          </w:tcPr>
          <w:p w14:paraId="49297FAC" w14:textId="77777777" w:rsidR="00EC3236" w:rsidRPr="001E725F" w:rsidRDefault="00EC3236" w:rsidP="00810867">
            <w:pPr>
              <w:pStyle w:val="TTableText"/>
            </w:pPr>
            <w:r w:rsidRPr="001E725F">
              <w:t>Section 6</w:t>
            </w:r>
          </w:p>
        </w:tc>
        <w:tc>
          <w:tcPr>
            <w:tcW w:w="1512" w:type="dxa"/>
            <w:shd w:val="clear" w:color="auto" w:fill="auto"/>
          </w:tcPr>
          <w:p w14:paraId="5813D082" w14:textId="77777777" w:rsidR="00EC3236" w:rsidRPr="001E725F" w:rsidRDefault="00EC3236" w:rsidP="00810867">
            <w:pPr>
              <w:pStyle w:val="TTableText"/>
            </w:pPr>
            <w:r w:rsidRPr="001E725F">
              <w:t>-</w:t>
            </w:r>
          </w:p>
        </w:tc>
        <w:tc>
          <w:tcPr>
            <w:tcW w:w="1512" w:type="dxa"/>
            <w:shd w:val="clear" w:color="auto" w:fill="auto"/>
          </w:tcPr>
          <w:p w14:paraId="0B330211" w14:textId="77777777" w:rsidR="00EC3236" w:rsidRPr="001E725F" w:rsidRDefault="00EC3236" w:rsidP="00810867">
            <w:pPr>
              <w:pStyle w:val="TTableText"/>
            </w:pPr>
            <w:r w:rsidRPr="001E725F">
              <w:t>-</w:t>
            </w:r>
          </w:p>
        </w:tc>
        <w:tc>
          <w:tcPr>
            <w:tcW w:w="1516" w:type="dxa"/>
            <w:shd w:val="clear" w:color="auto" w:fill="auto"/>
          </w:tcPr>
          <w:p w14:paraId="3EE2FCCD" w14:textId="77777777" w:rsidR="00EC3236" w:rsidRPr="001E725F" w:rsidRDefault="00EC3236" w:rsidP="00810867">
            <w:pPr>
              <w:pStyle w:val="TTableText"/>
            </w:pPr>
            <w:r w:rsidRPr="001E725F">
              <w:t>-</w:t>
            </w:r>
          </w:p>
        </w:tc>
        <w:tc>
          <w:tcPr>
            <w:tcW w:w="1513" w:type="dxa"/>
            <w:shd w:val="clear" w:color="auto" w:fill="auto"/>
          </w:tcPr>
          <w:p w14:paraId="250907E9" w14:textId="77777777" w:rsidR="00EC3236" w:rsidRPr="001E725F" w:rsidRDefault="00EC3236" w:rsidP="00810867">
            <w:pPr>
              <w:pStyle w:val="TTableText"/>
            </w:pPr>
            <w:r w:rsidRPr="001E725F">
              <w:t>Clause 8</w:t>
            </w:r>
          </w:p>
        </w:tc>
        <w:tc>
          <w:tcPr>
            <w:tcW w:w="1513" w:type="dxa"/>
            <w:shd w:val="clear" w:color="auto" w:fill="auto"/>
          </w:tcPr>
          <w:p w14:paraId="66813B67" w14:textId="77777777" w:rsidR="00EC3236" w:rsidRPr="001E725F" w:rsidRDefault="00EC3236" w:rsidP="00810867">
            <w:pPr>
              <w:pStyle w:val="TTableText"/>
            </w:pPr>
            <w:r w:rsidRPr="001E725F">
              <w:t>Clause 6</w:t>
            </w:r>
          </w:p>
        </w:tc>
      </w:tr>
      <w:tr w:rsidR="00EC3236" w:rsidRPr="001E725F" w14:paraId="254CAF77" w14:textId="77777777" w:rsidTr="00810867">
        <w:tc>
          <w:tcPr>
            <w:tcW w:w="1495" w:type="dxa"/>
            <w:shd w:val="clear" w:color="auto" w:fill="auto"/>
          </w:tcPr>
          <w:p w14:paraId="10D7A68A" w14:textId="77777777" w:rsidR="00EC3236" w:rsidRPr="001E725F" w:rsidRDefault="00EC3236" w:rsidP="00810867">
            <w:pPr>
              <w:pStyle w:val="TTableText"/>
            </w:pPr>
            <w:r w:rsidRPr="001E725F">
              <w:t>Section 7</w:t>
            </w:r>
          </w:p>
        </w:tc>
        <w:tc>
          <w:tcPr>
            <w:tcW w:w="1512" w:type="dxa"/>
            <w:shd w:val="clear" w:color="auto" w:fill="auto"/>
          </w:tcPr>
          <w:p w14:paraId="3C1CB2AE" w14:textId="77777777" w:rsidR="00EC3236" w:rsidRPr="001E725F" w:rsidRDefault="00EC3236" w:rsidP="00810867">
            <w:pPr>
              <w:pStyle w:val="TTableText"/>
            </w:pPr>
            <w:r w:rsidRPr="001E725F">
              <w:t>-</w:t>
            </w:r>
          </w:p>
        </w:tc>
        <w:tc>
          <w:tcPr>
            <w:tcW w:w="1512" w:type="dxa"/>
            <w:shd w:val="clear" w:color="auto" w:fill="auto"/>
          </w:tcPr>
          <w:p w14:paraId="33FFA00B" w14:textId="77777777" w:rsidR="00EC3236" w:rsidRPr="001E725F" w:rsidRDefault="00EC3236" w:rsidP="00810867">
            <w:pPr>
              <w:pStyle w:val="TTableText"/>
            </w:pPr>
            <w:r w:rsidRPr="001E725F">
              <w:t>-</w:t>
            </w:r>
          </w:p>
        </w:tc>
        <w:tc>
          <w:tcPr>
            <w:tcW w:w="1516" w:type="dxa"/>
            <w:shd w:val="clear" w:color="auto" w:fill="auto"/>
          </w:tcPr>
          <w:p w14:paraId="70AB8FDF" w14:textId="77777777" w:rsidR="00EC3236" w:rsidRPr="001E725F" w:rsidRDefault="00EC3236" w:rsidP="00810867">
            <w:pPr>
              <w:pStyle w:val="TTableText"/>
            </w:pPr>
            <w:r w:rsidRPr="001E725F">
              <w:t>-</w:t>
            </w:r>
          </w:p>
        </w:tc>
        <w:tc>
          <w:tcPr>
            <w:tcW w:w="1513" w:type="dxa"/>
            <w:shd w:val="clear" w:color="auto" w:fill="auto"/>
          </w:tcPr>
          <w:p w14:paraId="00BB61F7" w14:textId="77777777" w:rsidR="00EC3236" w:rsidRPr="001E725F" w:rsidRDefault="00EC3236" w:rsidP="00810867">
            <w:pPr>
              <w:pStyle w:val="TTableText"/>
            </w:pPr>
            <w:r w:rsidRPr="001E725F">
              <w:t>Clause 9</w:t>
            </w:r>
          </w:p>
        </w:tc>
        <w:tc>
          <w:tcPr>
            <w:tcW w:w="1513" w:type="dxa"/>
            <w:shd w:val="clear" w:color="auto" w:fill="auto"/>
          </w:tcPr>
          <w:p w14:paraId="2FA9EF43" w14:textId="77777777" w:rsidR="00EC3236" w:rsidRPr="001E725F" w:rsidRDefault="00EC3236" w:rsidP="00810867">
            <w:pPr>
              <w:pStyle w:val="TTableText"/>
            </w:pPr>
            <w:r w:rsidRPr="001E725F">
              <w:t>Clause 7</w:t>
            </w:r>
          </w:p>
        </w:tc>
      </w:tr>
      <w:tr w:rsidR="00EC3236" w:rsidRPr="001E725F" w14:paraId="579DED01" w14:textId="77777777" w:rsidTr="00810867">
        <w:tc>
          <w:tcPr>
            <w:tcW w:w="1495" w:type="dxa"/>
            <w:shd w:val="clear" w:color="auto" w:fill="auto"/>
          </w:tcPr>
          <w:p w14:paraId="09F42A35" w14:textId="77777777" w:rsidR="00EC3236" w:rsidRPr="001E725F" w:rsidRDefault="00EC3236" w:rsidP="00810867">
            <w:pPr>
              <w:pStyle w:val="TTableText"/>
            </w:pPr>
            <w:r w:rsidRPr="001E725F">
              <w:t>Section 8</w:t>
            </w:r>
          </w:p>
        </w:tc>
        <w:tc>
          <w:tcPr>
            <w:tcW w:w="1512" w:type="dxa"/>
            <w:shd w:val="clear" w:color="auto" w:fill="auto"/>
          </w:tcPr>
          <w:p w14:paraId="7703F766" w14:textId="77777777" w:rsidR="00EC3236" w:rsidRPr="001E725F" w:rsidRDefault="00EC3236" w:rsidP="00810867">
            <w:pPr>
              <w:pStyle w:val="TTableText"/>
            </w:pPr>
            <w:r w:rsidRPr="001E725F">
              <w:t>-</w:t>
            </w:r>
          </w:p>
        </w:tc>
        <w:tc>
          <w:tcPr>
            <w:tcW w:w="1512" w:type="dxa"/>
            <w:shd w:val="clear" w:color="auto" w:fill="auto"/>
          </w:tcPr>
          <w:p w14:paraId="6E36F8D4" w14:textId="77777777" w:rsidR="00EC3236" w:rsidRPr="001E725F" w:rsidRDefault="00EC3236" w:rsidP="00810867">
            <w:pPr>
              <w:pStyle w:val="TTableText"/>
            </w:pPr>
            <w:r w:rsidRPr="001E725F">
              <w:t>-</w:t>
            </w:r>
          </w:p>
        </w:tc>
        <w:tc>
          <w:tcPr>
            <w:tcW w:w="1516" w:type="dxa"/>
            <w:shd w:val="clear" w:color="auto" w:fill="auto"/>
          </w:tcPr>
          <w:p w14:paraId="4DF4CD7C" w14:textId="77777777" w:rsidR="00EC3236" w:rsidRPr="001E725F" w:rsidRDefault="00EC3236" w:rsidP="00810867">
            <w:pPr>
              <w:pStyle w:val="TTableText"/>
            </w:pPr>
            <w:r w:rsidRPr="001E725F">
              <w:t>-</w:t>
            </w:r>
          </w:p>
        </w:tc>
        <w:tc>
          <w:tcPr>
            <w:tcW w:w="1513" w:type="dxa"/>
            <w:shd w:val="clear" w:color="auto" w:fill="auto"/>
          </w:tcPr>
          <w:p w14:paraId="437BDA40" w14:textId="77777777" w:rsidR="00EC3236" w:rsidRPr="001E725F" w:rsidRDefault="00EC3236" w:rsidP="00810867">
            <w:pPr>
              <w:pStyle w:val="TTableText"/>
            </w:pPr>
            <w:r w:rsidRPr="001E725F">
              <w:t>Clause 10</w:t>
            </w:r>
          </w:p>
        </w:tc>
        <w:tc>
          <w:tcPr>
            <w:tcW w:w="1513" w:type="dxa"/>
            <w:shd w:val="clear" w:color="auto" w:fill="auto"/>
          </w:tcPr>
          <w:p w14:paraId="017098AE" w14:textId="77777777" w:rsidR="00EC3236" w:rsidRPr="001E725F" w:rsidRDefault="00EC3236" w:rsidP="00810867">
            <w:pPr>
              <w:pStyle w:val="TTableText"/>
            </w:pPr>
            <w:r w:rsidRPr="001E725F">
              <w:t>Clause 8</w:t>
            </w:r>
          </w:p>
        </w:tc>
      </w:tr>
      <w:tr w:rsidR="00EC3236" w:rsidRPr="001E725F" w14:paraId="6628F4AD" w14:textId="77777777" w:rsidTr="00810867">
        <w:tc>
          <w:tcPr>
            <w:tcW w:w="1495" w:type="dxa"/>
            <w:shd w:val="clear" w:color="auto" w:fill="auto"/>
          </w:tcPr>
          <w:p w14:paraId="609A1621" w14:textId="77777777" w:rsidR="00EC3236" w:rsidRPr="001E725F" w:rsidRDefault="00EC3236" w:rsidP="00810867">
            <w:pPr>
              <w:pStyle w:val="TTableText"/>
            </w:pPr>
            <w:r w:rsidRPr="001E725F">
              <w:t>Section 9</w:t>
            </w:r>
          </w:p>
        </w:tc>
        <w:tc>
          <w:tcPr>
            <w:tcW w:w="1512" w:type="dxa"/>
            <w:shd w:val="clear" w:color="auto" w:fill="auto"/>
          </w:tcPr>
          <w:p w14:paraId="124FE255" w14:textId="77777777" w:rsidR="00EC3236" w:rsidRPr="001E725F" w:rsidRDefault="00EC3236" w:rsidP="00810867">
            <w:pPr>
              <w:pStyle w:val="TTableText"/>
            </w:pPr>
            <w:r w:rsidRPr="001E725F">
              <w:t>Clause 7</w:t>
            </w:r>
          </w:p>
        </w:tc>
        <w:tc>
          <w:tcPr>
            <w:tcW w:w="1512" w:type="dxa"/>
            <w:shd w:val="clear" w:color="auto" w:fill="auto"/>
          </w:tcPr>
          <w:p w14:paraId="1DAA9166" w14:textId="77777777" w:rsidR="00EC3236" w:rsidRPr="001E725F" w:rsidRDefault="00EC3236" w:rsidP="00810867">
            <w:pPr>
              <w:pStyle w:val="TTableText"/>
            </w:pPr>
            <w:r w:rsidRPr="001E725F">
              <w:t>Clause 7</w:t>
            </w:r>
          </w:p>
        </w:tc>
        <w:tc>
          <w:tcPr>
            <w:tcW w:w="1516" w:type="dxa"/>
            <w:shd w:val="clear" w:color="auto" w:fill="auto"/>
          </w:tcPr>
          <w:p w14:paraId="3398CA93" w14:textId="77777777" w:rsidR="00EC3236" w:rsidRPr="001E725F" w:rsidRDefault="00EC3236" w:rsidP="00810867">
            <w:pPr>
              <w:pStyle w:val="TTableText"/>
            </w:pPr>
            <w:r w:rsidRPr="001E725F">
              <w:t>Clause 7</w:t>
            </w:r>
          </w:p>
        </w:tc>
        <w:tc>
          <w:tcPr>
            <w:tcW w:w="1513" w:type="dxa"/>
            <w:shd w:val="clear" w:color="auto" w:fill="auto"/>
          </w:tcPr>
          <w:p w14:paraId="07A03F0D" w14:textId="77777777" w:rsidR="00EC3236" w:rsidRPr="001E725F" w:rsidRDefault="00EC3236" w:rsidP="00810867">
            <w:pPr>
              <w:pStyle w:val="TTableText"/>
            </w:pPr>
            <w:r w:rsidRPr="001E725F">
              <w:t>Clause 11</w:t>
            </w:r>
          </w:p>
        </w:tc>
        <w:tc>
          <w:tcPr>
            <w:tcW w:w="1513" w:type="dxa"/>
            <w:shd w:val="clear" w:color="auto" w:fill="auto"/>
          </w:tcPr>
          <w:p w14:paraId="299F7A70" w14:textId="77777777" w:rsidR="00EC3236" w:rsidRPr="001E725F" w:rsidRDefault="00EC3236" w:rsidP="00810867">
            <w:pPr>
              <w:pStyle w:val="TTableText"/>
            </w:pPr>
            <w:r w:rsidRPr="001E725F">
              <w:t>Clause 9</w:t>
            </w:r>
          </w:p>
        </w:tc>
      </w:tr>
      <w:tr w:rsidR="00EC3236" w:rsidRPr="001E725F" w14:paraId="57613F53" w14:textId="77777777" w:rsidTr="00810867">
        <w:tc>
          <w:tcPr>
            <w:tcW w:w="1495" w:type="dxa"/>
            <w:shd w:val="clear" w:color="auto" w:fill="auto"/>
          </w:tcPr>
          <w:p w14:paraId="4C3F7075" w14:textId="77777777" w:rsidR="00EC3236" w:rsidRPr="001E725F" w:rsidRDefault="00EC3236" w:rsidP="00810867">
            <w:pPr>
              <w:pStyle w:val="TTableText"/>
            </w:pPr>
            <w:r w:rsidRPr="001E725F">
              <w:t>Section 10</w:t>
            </w:r>
          </w:p>
        </w:tc>
        <w:tc>
          <w:tcPr>
            <w:tcW w:w="1512" w:type="dxa"/>
            <w:shd w:val="clear" w:color="auto" w:fill="auto"/>
          </w:tcPr>
          <w:p w14:paraId="38CA09A7" w14:textId="77777777" w:rsidR="00EC3236" w:rsidRPr="001E725F" w:rsidRDefault="00EC3236" w:rsidP="00810867">
            <w:pPr>
              <w:pStyle w:val="TTableText"/>
            </w:pPr>
            <w:r w:rsidRPr="001E725F">
              <w:t>Clause 8</w:t>
            </w:r>
          </w:p>
        </w:tc>
        <w:tc>
          <w:tcPr>
            <w:tcW w:w="1512" w:type="dxa"/>
            <w:shd w:val="clear" w:color="auto" w:fill="auto"/>
          </w:tcPr>
          <w:p w14:paraId="39E11AA5" w14:textId="77777777" w:rsidR="00EC3236" w:rsidRPr="001E725F" w:rsidRDefault="00EC3236" w:rsidP="00810867">
            <w:pPr>
              <w:pStyle w:val="TTableText"/>
            </w:pPr>
            <w:r w:rsidRPr="001E725F">
              <w:t>Clause 8</w:t>
            </w:r>
          </w:p>
        </w:tc>
        <w:tc>
          <w:tcPr>
            <w:tcW w:w="1516" w:type="dxa"/>
            <w:shd w:val="clear" w:color="auto" w:fill="auto"/>
          </w:tcPr>
          <w:p w14:paraId="0BC7F0A7" w14:textId="77777777" w:rsidR="00EC3236" w:rsidRPr="001E725F" w:rsidRDefault="00EC3236" w:rsidP="00810867">
            <w:pPr>
              <w:pStyle w:val="TTableText"/>
            </w:pPr>
            <w:r w:rsidRPr="001E725F">
              <w:t>Clause 8</w:t>
            </w:r>
          </w:p>
        </w:tc>
        <w:tc>
          <w:tcPr>
            <w:tcW w:w="1513" w:type="dxa"/>
            <w:shd w:val="clear" w:color="auto" w:fill="auto"/>
          </w:tcPr>
          <w:p w14:paraId="1067FFCD" w14:textId="77777777" w:rsidR="00EC3236" w:rsidRPr="001E725F" w:rsidRDefault="00EC3236" w:rsidP="00810867">
            <w:pPr>
              <w:pStyle w:val="TTableText"/>
            </w:pPr>
            <w:r w:rsidRPr="001E725F">
              <w:t xml:space="preserve">Clause 12 </w:t>
            </w:r>
          </w:p>
        </w:tc>
        <w:tc>
          <w:tcPr>
            <w:tcW w:w="1513" w:type="dxa"/>
            <w:shd w:val="clear" w:color="auto" w:fill="auto"/>
          </w:tcPr>
          <w:p w14:paraId="00CD19BE" w14:textId="77777777" w:rsidR="00EC3236" w:rsidRPr="001E725F" w:rsidRDefault="00EC3236" w:rsidP="00810867">
            <w:pPr>
              <w:pStyle w:val="TTableText"/>
            </w:pPr>
            <w:r w:rsidRPr="001E725F">
              <w:t xml:space="preserve">Clause 10 </w:t>
            </w:r>
          </w:p>
        </w:tc>
      </w:tr>
      <w:tr w:rsidR="00EC3236" w:rsidRPr="001E725F" w14:paraId="0C7872E6" w14:textId="77777777" w:rsidTr="00810867">
        <w:tc>
          <w:tcPr>
            <w:tcW w:w="1495" w:type="dxa"/>
            <w:shd w:val="clear" w:color="auto" w:fill="auto"/>
          </w:tcPr>
          <w:p w14:paraId="48C740EC" w14:textId="77777777" w:rsidR="00EC3236" w:rsidRPr="001E725F" w:rsidRDefault="00EC3236" w:rsidP="00810867">
            <w:pPr>
              <w:pStyle w:val="TTableText"/>
            </w:pPr>
            <w:r w:rsidRPr="001E725F">
              <w:t>Section 11</w:t>
            </w:r>
          </w:p>
        </w:tc>
        <w:tc>
          <w:tcPr>
            <w:tcW w:w="1512" w:type="dxa"/>
            <w:shd w:val="clear" w:color="auto" w:fill="auto"/>
          </w:tcPr>
          <w:p w14:paraId="1F128703" w14:textId="77777777" w:rsidR="00EC3236" w:rsidRPr="001E725F" w:rsidRDefault="00EC3236" w:rsidP="00810867">
            <w:pPr>
              <w:pStyle w:val="TTableText"/>
            </w:pPr>
            <w:r w:rsidRPr="001E725F">
              <w:t>Clause 9</w:t>
            </w:r>
          </w:p>
        </w:tc>
        <w:tc>
          <w:tcPr>
            <w:tcW w:w="1512" w:type="dxa"/>
            <w:shd w:val="clear" w:color="auto" w:fill="auto"/>
          </w:tcPr>
          <w:p w14:paraId="24D2396F" w14:textId="77777777" w:rsidR="00EC3236" w:rsidRPr="001E725F" w:rsidRDefault="00EC3236" w:rsidP="00810867">
            <w:pPr>
              <w:pStyle w:val="TTableText"/>
            </w:pPr>
            <w:r w:rsidRPr="001E725F">
              <w:t xml:space="preserve">Clause 9 </w:t>
            </w:r>
          </w:p>
        </w:tc>
        <w:tc>
          <w:tcPr>
            <w:tcW w:w="1516" w:type="dxa"/>
            <w:shd w:val="clear" w:color="auto" w:fill="auto"/>
          </w:tcPr>
          <w:p w14:paraId="2FF22BC5" w14:textId="77777777" w:rsidR="00EC3236" w:rsidRPr="001E725F" w:rsidRDefault="00EC3236" w:rsidP="00810867">
            <w:pPr>
              <w:pStyle w:val="TTableText"/>
            </w:pPr>
            <w:r w:rsidRPr="001E725F">
              <w:t>Clause 9</w:t>
            </w:r>
          </w:p>
        </w:tc>
        <w:tc>
          <w:tcPr>
            <w:tcW w:w="1513" w:type="dxa"/>
            <w:shd w:val="clear" w:color="auto" w:fill="auto"/>
          </w:tcPr>
          <w:p w14:paraId="7885F33D" w14:textId="77777777" w:rsidR="00EC3236" w:rsidRPr="001E725F" w:rsidRDefault="00EC3236" w:rsidP="00810867">
            <w:pPr>
              <w:pStyle w:val="TTableText"/>
            </w:pPr>
            <w:r w:rsidRPr="001E725F">
              <w:t>Clause 13</w:t>
            </w:r>
          </w:p>
        </w:tc>
        <w:tc>
          <w:tcPr>
            <w:tcW w:w="1513" w:type="dxa"/>
            <w:shd w:val="clear" w:color="auto" w:fill="auto"/>
          </w:tcPr>
          <w:p w14:paraId="45D160B9" w14:textId="77777777" w:rsidR="00EC3236" w:rsidRPr="001E725F" w:rsidRDefault="00EC3236" w:rsidP="00810867">
            <w:pPr>
              <w:pStyle w:val="TTableText"/>
            </w:pPr>
            <w:r w:rsidRPr="001E725F">
              <w:t>Clause 11</w:t>
            </w:r>
          </w:p>
        </w:tc>
      </w:tr>
      <w:tr w:rsidR="00EC3236" w:rsidRPr="001E725F" w14:paraId="6732F78B" w14:textId="77777777" w:rsidTr="00810867">
        <w:tc>
          <w:tcPr>
            <w:tcW w:w="1495" w:type="dxa"/>
            <w:shd w:val="clear" w:color="auto" w:fill="auto"/>
          </w:tcPr>
          <w:p w14:paraId="03DCA54B" w14:textId="77777777" w:rsidR="00EC3236" w:rsidRPr="001E725F" w:rsidRDefault="00EC3236" w:rsidP="00810867">
            <w:pPr>
              <w:pStyle w:val="TTableText"/>
            </w:pPr>
            <w:r w:rsidRPr="001E725F">
              <w:t>Section 12</w:t>
            </w:r>
          </w:p>
        </w:tc>
        <w:tc>
          <w:tcPr>
            <w:tcW w:w="1512" w:type="dxa"/>
            <w:shd w:val="clear" w:color="auto" w:fill="auto"/>
          </w:tcPr>
          <w:p w14:paraId="42BDE984" w14:textId="77777777" w:rsidR="00EC3236" w:rsidRPr="001E725F" w:rsidRDefault="00EC3236" w:rsidP="00810867">
            <w:pPr>
              <w:pStyle w:val="TTableText"/>
            </w:pPr>
            <w:r w:rsidRPr="001E725F">
              <w:t>Clause 5</w:t>
            </w:r>
          </w:p>
        </w:tc>
        <w:tc>
          <w:tcPr>
            <w:tcW w:w="1512" w:type="dxa"/>
            <w:shd w:val="clear" w:color="auto" w:fill="auto"/>
          </w:tcPr>
          <w:p w14:paraId="0AB43A6F" w14:textId="77777777" w:rsidR="00EC3236" w:rsidRPr="001E725F" w:rsidRDefault="00EC3236" w:rsidP="00810867">
            <w:pPr>
              <w:pStyle w:val="TTableText"/>
            </w:pPr>
            <w:r w:rsidRPr="001E725F">
              <w:t>Clause 5</w:t>
            </w:r>
          </w:p>
        </w:tc>
        <w:tc>
          <w:tcPr>
            <w:tcW w:w="1516" w:type="dxa"/>
            <w:shd w:val="clear" w:color="auto" w:fill="auto"/>
          </w:tcPr>
          <w:p w14:paraId="3F3260C2" w14:textId="77777777" w:rsidR="00EC3236" w:rsidRPr="001E725F" w:rsidRDefault="00EC3236" w:rsidP="00810867">
            <w:pPr>
              <w:pStyle w:val="TTableText"/>
            </w:pPr>
            <w:r w:rsidRPr="001E725F">
              <w:t>Clause 5</w:t>
            </w:r>
          </w:p>
        </w:tc>
        <w:tc>
          <w:tcPr>
            <w:tcW w:w="1513" w:type="dxa"/>
            <w:shd w:val="clear" w:color="auto" w:fill="auto"/>
          </w:tcPr>
          <w:p w14:paraId="0AB6C14E" w14:textId="77777777" w:rsidR="00EC3236" w:rsidRPr="001E725F" w:rsidRDefault="00EC3236" w:rsidP="00810867">
            <w:pPr>
              <w:pStyle w:val="TTableText"/>
            </w:pPr>
            <w:r w:rsidRPr="001E725F">
              <w:t>Clause 6</w:t>
            </w:r>
          </w:p>
        </w:tc>
        <w:tc>
          <w:tcPr>
            <w:tcW w:w="1513" w:type="dxa"/>
            <w:shd w:val="clear" w:color="auto" w:fill="auto"/>
          </w:tcPr>
          <w:p w14:paraId="2022841C" w14:textId="77777777" w:rsidR="00EC3236" w:rsidRPr="001E725F" w:rsidRDefault="00EC3236" w:rsidP="00810867">
            <w:pPr>
              <w:pStyle w:val="TTableText"/>
            </w:pPr>
            <w:r w:rsidRPr="001E725F">
              <w:t>Clause 12</w:t>
            </w:r>
          </w:p>
        </w:tc>
      </w:tr>
      <w:tr w:rsidR="00EC3236" w:rsidRPr="001E725F" w14:paraId="68B4C657" w14:textId="77777777" w:rsidTr="00810867">
        <w:tc>
          <w:tcPr>
            <w:tcW w:w="1495" w:type="dxa"/>
            <w:shd w:val="clear" w:color="auto" w:fill="auto"/>
          </w:tcPr>
          <w:p w14:paraId="294F7361" w14:textId="77777777" w:rsidR="00EC3236" w:rsidRPr="001E725F" w:rsidRDefault="00EC3236" w:rsidP="00810867">
            <w:pPr>
              <w:pStyle w:val="TTableText"/>
            </w:pPr>
            <w:r w:rsidRPr="001E725F">
              <w:lastRenderedPageBreak/>
              <w:t>Section 13</w:t>
            </w:r>
          </w:p>
        </w:tc>
        <w:tc>
          <w:tcPr>
            <w:tcW w:w="1512" w:type="dxa"/>
            <w:shd w:val="clear" w:color="auto" w:fill="auto"/>
          </w:tcPr>
          <w:p w14:paraId="680A0895" w14:textId="77777777" w:rsidR="00EC3236" w:rsidRPr="001E725F" w:rsidRDefault="00EC3236" w:rsidP="00810867">
            <w:pPr>
              <w:pStyle w:val="TTableText"/>
            </w:pPr>
            <w:r w:rsidRPr="001E725F">
              <w:t>-</w:t>
            </w:r>
          </w:p>
        </w:tc>
        <w:tc>
          <w:tcPr>
            <w:tcW w:w="1512" w:type="dxa"/>
            <w:shd w:val="clear" w:color="auto" w:fill="auto"/>
          </w:tcPr>
          <w:p w14:paraId="63F82CBF" w14:textId="77777777" w:rsidR="00EC3236" w:rsidRPr="001E725F" w:rsidRDefault="00EC3236" w:rsidP="00810867">
            <w:pPr>
              <w:pStyle w:val="TTableText"/>
            </w:pPr>
            <w:r w:rsidRPr="001E725F">
              <w:t>-</w:t>
            </w:r>
          </w:p>
        </w:tc>
        <w:tc>
          <w:tcPr>
            <w:tcW w:w="1516" w:type="dxa"/>
            <w:shd w:val="clear" w:color="auto" w:fill="auto"/>
          </w:tcPr>
          <w:p w14:paraId="42D97573" w14:textId="77777777" w:rsidR="00EC3236" w:rsidRPr="001E725F" w:rsidRDefault="00EC3236" w:rsidP="00810867">
            <w:pPr>
              <w:pStyle w:val="TTableText"/>
            </w:pPr>
            <w:r w:rsidRPr="001E725F">
              <w:t>-</w:t>
            </w:r>
          </w:p>
        </w:tc>
        <w:tc>
          <w:tcPr>
            <w:tcW w:w="1513" w:type="dxa"/>
            <w:shd w:val="clear" w:color="auto" w:fill="auto"/>
          </w:tcPr>
          <w:p w14:paraId="2B7BA35B" w14:textId="77777777" w:rsidR="00EC3236" w:rsidRPr="001E725F" w:rsidRDefault="00EC3236" w:rsidP="00810867">
            <w:pPr>
              <w:pStyle w:val="TTableText"/>
            </w:pPr>
            <w:r w:rsidRPr="001E725F">
              <w:t>-</w:t>
            </w:r>
          </w:p>
        </w:tc>
        <w:tc>
          <w:tcPr>
            <w:tcW w:w="1513" w:type="dxa"/>
            <w:shd w:val="clear" w:color="auto" w:fill="auto"/>
          </w:tcPr>
          <w:p w14:paraId="4136A716" w14:textId="77777777" w:rsidR="00EC3236" w:rsidRPr="001E725F" w:rsidRDefault="00EC3236" w:rsidP="00810867">
            <w:pPr>
              <w:pStyle w:val="TTableText"/>
            </w:pPr>
            <w:r w:rsidRPr="001E725F">
              <w:t>Clause 13</w:t>
            </w:r>
          </w:p>
        </w:tc>
      </w:tr>
      <w:tr w:rsidR="00EC3236" w:rsidRPr="001E725F" w14:paraId="3EC5502A" w14:textId="77777777" w:rsidTr="00810867">
        <w:tc>
          <w:tcPr>
            <w:tcW w:w="1495" w:type="dxa"/>
            <w:shd w:val="clear" w:color="auto" w:fill="auto"/>
          </w:tcPr>
          <w:p w14:paraId="7A29DF27" w14:textId="77777777" w:rsidR="00EC3236" w:rsidRPr="001E725F" w:rsidRDefault="00EC3236" w:rsidP="00810867">
            <w:pPr>
              <w:pStyle w:val="TTableText"/>
            </w:pPr>
            <w:r w:rsidRPr="001E725F">
              <w:t>Section 14</w:t>
            </w:r>
          </w:p>
        </w:tc>
        <w:tc>
          <w:tcPr>
            <w:tcW w:w="1512" w:type="dxa"/>
            <w:shd w:val="clear" w:color="auto" w:fill="auto"/>
          </w:tcPr>
          <w:p w14:paraId="3362DC6C" w14:textId="77777777" w:rsidR="00EC3236" w:rsidRPr="001E725F" w:rsidRDefault="00EC3236" w:rsidP="00810867">
            <w:pPr>
              <w:pStyle w:val="TTableText"/>
            </w:pPr>
            <w:r w:rsidRPr="001E725F">
              <w:t>Clause 6</w:t>
            </w:r>
          </w:p>
        </w:tc>
        <w:tc>
          <w:tcPr>
            <w:tcW w:w="1512" w:type="dxa"/>
            <w:shd w:val="clear" w:color="auto" w:fill="auto"/>
          </w:tcPr>
          <w:p w14:paraId="72AEDB72" w14:textId="77777777" w:rsidR="00EC3236" w:rsidRPr="001E725F" w:rsidRDefault="00EC3236" w:rsidP="00810867">
            <w:pPr>
              <w:pStyle w:val="TTableText"/>
            </w:pPr>
            <w:r w:rsidRPr="001E725F">
              <w:t>Clause 6</w:t>
            </w:r>
          </w:p>
        </w:tc>
        <w:tc>
          <w:tcPr>
            <w:tcW w:w="1516" w:type="dxa"/>
            <w:shd w:val="clear" w:color="auto" w:fill="auto"/>
          </w:tcPr>
          <w:p w14:paraId="392597CE" w14:textId="77777777" w:rsidR="00EC3236" w:rsidRPr="001E725F" w:rsidRDefault="00EC3236" w:rsidP="00810867">
            <w:pPr>
              <w:pStyle w:val="TTableText"/>
            </w:pPr>
            <w:r w:rsidRPr="001E725F">
              <w:t>Clause 6</w:t>
            </w:r>
          </w:p>
        </w:tc>
        <w:tc>
          <w:tcPr>
            <w:tcW w:w="1513" w:type="dxa"/>
            <w:shd w:val="clear" w:color="auto" w:fill="auto"/>
          </w:tcPr>
          <w:p w14:paraId="723D892F" w14:textId="77777777" w:rsidR="00EC3236" w:rsidRPr="001E725F" w:rsidRDefault="00EC3236" w:rsidP="00810867">
            <w:pPr>
              <w:pStyle w:val="TTableText"/>
            </w:pPr>
            <w:r w:rsidRPr="001E725F">
              <w:t>Clause 7</w:t>
            </w:r>
          </w:p>
        </w:tc>
        <w:tc>
          <w:tcPr>
            <w:tcW w:w="1513" w:type="dxa"/>
            <w:shd w:val="clear" w:color="auto" w:fill="auto"/>
          </w:tcPr>
          <w:p w14:paraId="3DC4B7A0" w14:textId="77777777" w:rsidR="00EC3236" w:rsidRPr="001E725F" w:rsidRDefault="00EC3236" w:rsidP="00810867">
            <w:pPr>
              <w:pStyle w:val="TTableText"/>
            </w:pPr>
            <w:r w:rsidRPr="001E725F">
              <w:t>Clause 14</w:t>
            </w:r>
          </w:p>
        </w:tc>
      </w:tr>
      <w:tr w:rsidR="00EC3236" w:rsidRPr="001E725F" w14:paraId="1EF8AF71" w14:textId="77777777" w:rsidTr="00810867">
        <w:tc>
          <w:tcPr>
            <w:tcW w:w="1495" w:type="dxa"/>
            <w:shd w:val="clear" w:color="auto" w:fill="auto"/>
          </w:tcPr>
          <w:p w14:paraId="32A12956" w14:textId="77777777" w:rsidR="00EC3236" w:rsidRPr="001E725F" w:rsidRDefault="00EC3236" w:rsidP="00810867">
            <w:pPr>
              <w:pStyle w:val="TTableText"/>
            </w:pPr>
            <w:r w:rsidRPr="001E725F">
              <w:t>Section 15</w:t>
            </w:r>
          </w:p>
        </w:tc>
        <w:tc>
          <w:tcPr>
            <w:tcW w:w="1512" w:type="dxa"/>
            <w:shd w:val="clear" w:color="auto" w:fill="auto"/>
          </w:tcPr>
          <w:p w14:paraId="6BBB860E" w14:textId="77777777" w:rsidR="00EC3236" w:rsidRPr="001E725F" w:rsidRDefault="00EC3236" w:rsidP="00810867">
            <w:pPr>
              <w:pStyle w:val="TTableText"/>
            </w:pPr>
            <w:r w:rsidRPr="001E725F">
              <w:t>Clause 10</w:t>
            </w:r>
          </w:p>
        </w:tc>
        <w:tc>
          <w:tcPr>
            <w:tcW w:w="1512" w:type="dxa"/>
            <w:shd w:val="clear" w:color="auto" w:fill="auto"/>
          </w:tcPr>
          <w:p w14:paraId="1412C1AC" w14:textId="77777777" w:rsidR="00EC3236" w:rsidRPr="001E725F" w:rsidRDefault="00EC3236" w:rsidP="00810867">
            <w:pPr>
              <w:pStyle w:val="TTableText"/>
            </w:pPr>
            <w:r w:rsidRPr="001E725F">
              <w:t>Clause 10</w:t>
            </w:r>
          </w:p>
        </w:tc>
        <w:tc>
          <w:tcPr>
            <w:tcW w:w="1516" w:type="dxa"/>
            <w:shd w:val="clear" w:color="auto" w:fill="auto"/>
          </w:tcPr>
          <w:p w14:paraId="2E9C9D41" w14:textId="77777777" w:rsidR="00EC3236" w:rsidRPr="001E725F" w:rsidRDefault="00EC3236" w:rsidP="00810867">
            <w:pPr>
              <w:pStyle w:val="TTableText"/>
            </w:pPr>
            <w:r w:rsidRPr="001E725F">
              <w:t>Clause 10</w:t>
            </w:r>
          </w:p>
        </w:tc>
        <w:tc>
          <w:tcPr>
            <w:tcW w:w="1513" w:type="dxa"/>
            <w:shd w:val="clear" w:color="auto" w:fill="auto"/>
          </w:tcPr>
          <w:p w14:paraId="4949A22D" w14:textId="77777777" w:rsidR="00EC3236" w:rsidRPr="001E725F" w:rsidRDefault="00EC3236" w:rsidP="00810867">
            <w:pPr>
              <w:pStyle w:val="TTableText"/>
            </w:pPr>
            <w:r w:rsidRPr="001E725F">
              <w:t>Clause 14</w:t>
            </w:r>
          </w:p>
        </w:tc>
        <w:tc>
          <w:tcPr>
            <w:tcW w:w="1513" w:type="dxa"/>
            <w:shd w:val="clear" w:color="auto" w:fill="auto"/>
          </w:tcPr>
          <w:p w14:paraId="28DF70D7" w14:textId="77777777" w:rsidR="00EC3236" w:rsidRPr="001E725F" w:rsidRDefault="00EC3236" w:rsidP="00810867">
            <w:pPr>
              <w:pStyle w:val="TTableText"/>
            </w:pPr>
            <w:r w:rsidRPr="001E725F">
              <w:t>Clause 15</w:t>
            </w:r>
          </w:p>
        </w:tc>
      </w:tr>
      <w:tr w:rsidR="00EC3236" w:rsidRPr="001E725F" w14:paraId="7711F7C0" w14:textId="77777777" w:rsidTr="00810867">
        <w:tc>
          <w:tcPr>
            <w:tcW w:w="1495" w:type="dxa"/>
            <w:shd w:val="clear" w:color="auto" w:fill="auto"/>
          </w:tcPr>
          <w:p w14:paraId="456F3288" w14:textId="77777777" w:rsidR="00EC3236" w:rsidRPr="001E725F" w:rsidRDefault="00EC3236" w:rsidP="00810867">
            <w:pPr>
              <w:pStyle w:val="TTableText"/>
            </w:pPr>
            <w:r w:rsidRPr="001E725F">
              <w:t>Section 16</w:t>
            </w:r>
          </w:p>
        </w:tc>
        <w:tc>
          <w:tcPr>
            <w:tcW w:w="1512" w:type="dxa"/>
            <w:shd w:val="clear" w:color="auto" w:fill="auto"/>
          </w:tcPr>
          <w:p w14:paraId="55F252E3" w14:textId="77777777" w:rsidR="00EC3236" w:rsidRPr="001E725F" w:rsidRDefault="00EC3236" w:rsidP="00810867">
            <w:pPr>
              <w:pStyle w:val="TTableText"/>
            </w:pPr>
            <w:r w:rsidRPr="001E725F">
              <w:t>Clause 11</w:t>
            </w:r>
          </w:p>
        </w:tc>
        <w:tc>
          <w:tcPr>
            <w:tcW w:w="1512" w:type="dxa"/>
            <w:shd w:val="clear" w:color="auto" w:fill="auto"/>
          </w:tcPr>
          <w:p w14:paraId="4C62B33E" w14:textId="77777777" w:rsidR="00EC3236" w:rsidRPr="001E725F" w:rsidRDefault="00EC3236" w:rsidP="00810867">
            <w:pPr>
              <w:pStyle w:val="TTableText"/>
            </w:pPr>
            <w:r w:rsidRPr="001E725F">
              <w:t>Clause 11</w:t>
            </w:r>
          </w:p>
        </w:tc>
        <w:tc>
          <w:tcPr>
            <w:tcW w:w="1516" w:type="dxa"/>
            <w:shd w:val="clear" w:color="auto" w:fill="auto"/>
          </w:tcPr>
          <w:p w14:paraId="01833721" w14:textId="77777777" w:rsidR="00EC3236" w:rsidRPr="001E725F" w:rsidRDefault="00EC3236" w:rsidP="00810867">
            <w:pPr>
              <w:pStyle w:val="TTableText"/>
            </w:pPr>
            <w:r w:rsidRPr="001E725F">
              <w:t>Clause 11</w:t>
            </w:r>
          </w:p>
        </w:tc>
        <w:tc>
          <w:tcPr>
            <w:tcW w:w="1513" w:type="dxa"/>
            <w:shd w:val="clear" w:color="auto" w:fill="auto"/>
          </w:tcPr>
          <w:p w14:paraId="21E6AC28" w14:textId="77777777" w:rsidR="00EC3236" w:rsidRPr="001E725F" w:rsidRDefault="00EC3236" w:rsidP="00810867">
            <w:pPr>
              <w:pStyle w:val="TTableText"/>
            </w:pPr>
            <w:r w:rsidRPr="001E725F">
              <w:t>Clause 15</w:t>
            </w:r>
          </w:p>
        </w:tc>
        <w:tc>
          <w:tcPr>
            <w:tcW w:w="1513" w:type="dxa"/>
            <w:shd w:val="clear" w:color="auto" w:fill="auto"/>
          </w:tcPr>
          <w:p w14:paraId="296732BB" w14:textId="77777777" w:rsidR="00EC3236" w:rsidRPr="001E725F" w:rsidRDefault="00EC3236" w:rsidP="00810867">
            <w:pPr>
              <w:pStyle w:val="TTableText"/>
            </w:pPr>
            <w:r w:rsidRPr="001E725F">
              <w:t>Clause 15</w:t>
            </w:r>
          </w:p>
        </w:tc>
      </w:tr>
      <w:tr w:rsidR="00EC3236" w:rsidRPr="001E725F" w14:paraId="28684219" w14:textId="77777777" w:rsidTr="00810867">
        <w:tc>
          <w:tcPr>
            <w:tcW w:w="1495" w:type="dxa"/>
            <w:shd w:val="clear" w:color="auto" w:fill="auto"/>
          </w:tcPr>
          <w:p w14:paraId="075A71B5" w14:textId="77777777" w:rsidR="00EC3236" w:rsidRPr="001E725F" w:rsidRDefault="00EC3236" w:rsidP="00810867">
            <w:pPr>
              <w:pStyle w:val="TTableText"/>
            </w:pPr>
            <w:r w:rsidRPr="001E725F">
              <w:t>Section 17</w:t>
            </w:r>
          </w:p>
        </w:tc>
        <w:tc>
          <w:tcPr>
            <w:tcW w:w="1512" w:type="dxa"/>
            <w:shd w:val="clear" w:color="auto" w:fill="auto"/>
          </w:tcPr>
          <w:p w14:paraId="33C8ECAB" w14:textId="77777777" w:rsidR="00EC3236" w:rsidRPr="001E725F" w:rsidRDefault="00EC3236" w:rsidP="00810867">
            <w:pPr>
              <w:pStyle w:val="TTableText"/>
            </w:pPr>
            <w:r w:rsidRPr="001E725F">
              <w:t>Clause 12</w:t>
            </w:r>
          </w:p>
        </w:tc>
        <w:tc>
          <w:tcPr>
            <w:tcW w:w="1512" w:type="dxa"/>
            <w:shd w:val="clear" w:color="auto" w:fill="auto"/>
          </w:tcPr>
          <w:p w14:paraId="3E2C33A3" w14:textId="77777777" w:rsidR="00EC3236" w:rsidRPr="001E725F" w:rsidRDefault="00EC3236" w:rsidP="00810867">
            <w:pPr>
              <w:pStyle w:val="TTableText"/>
            </w:pPr>
            <w:r w:rsidRPr="001E725F">
              <w:t>Clause 12</w:t>
            </w:r>
          </w:p>
        </w:tc>
        <w:tc>
          <w:tcPr>
            <w:tcW w:w="1516" w:type="dxa"/>
            <w:shd w:val="clear" w:color="auto" w:fill="auto"/>
          </w:tcPr>
          <w:p w14:paraId="40C5D40C" w14:textId="77777777" w:rsidR="00EC3236" w:rsidRPr="001E725F" w:rsidRDefault="00EC3236" w:rsidP="00810867">
            <w:pPr>
              <w:pStyle w:val="TTableText"/>
            </w:pPr>
            <w:r w:rsidRPr="001E725F">
              <w:t xml:space="preserve">Clause 12 </w:t>
            </w:r>
          </w:p>
        </w:tc>
        <w:tc>
          <w:tcPr>
            <w:tcW w:w="1513" w:type="dxa"/>
            <w:shd w:val="clear" w:color="auto" w:fill="auto"/>
          </w:tcPr>
          <w:p w14:paraId="0064B66A" w14:textId="77777777" w:rsidR="00EC3236" w:rsidRPr="001E725F" w:rsidRDefault="00EC3236" w:rsidP="00810867">
            <w:pPr>
              <w:pStyle w:val="TTableText"/>
            </w:pPr>
            <w:r w:rsidRPr="001E725F">
              <w:t xml:space="preserve">Clause 16 </w:t>
            </w:r>
          </w:p>
        </w:tc>
        <w:tc>
          <w:tcPr>
            <w:tcW w:w="1513" w:type="dxa"/>
            <w:shd w:val="clear" w:color="auto" w:fill="auto"/>
          </w:tcPr>
          <w:p w14:paraId="32B6C31F" w14:textId="77777777" w:rsidR="00EC3236" w:rsidRPr="001E725F" w:rsidRDefault="00EC3236" w:rsidP="00810867">
            <w:pPr>
              <w:pStyle w:val="TTableText"/>
            </w:pPr>
            <w:r w:rsidRPr="001E725F">
              <w:t xml:space="preserve">Clause 17 </w:t>
            </w:r>
          </w:p>
        </w:tc>
      </w:tr>
      <w:tr w:rsidR="00EC3236" w:rsidRPr="001E725F" w14:paraId="1A4806E1" w14:textId="77777777" w:rsidTr="00810867">
        <w:tc>
          <w:tcPr>
            <w:tcW w:w="1495" w:type="dxa"/>
            <w:shd w:val="clear" w:color="auto" w:fill="auto"/>
          </w:tcPr>
          <w:p w14:paraId="42BC8609" w14:textId="77777777" w:rsidR="00EC3236" w:rsidRPr="001E725F" w:rsidRDefault="00EC3236" w:rsidP="00810867">
            <w:pPr>
              <w:pStyle w:val="TTableText"/>
            </w:pPr>
            <w:r w:rsidRPr="001E725F">
              <w:t>Section 18</w:t>
            </w:r>
          </w:p>
        </w:tc>
        <w:tc>
          <w:tcPr>
            <w:tcW w:w="1512" w:type="dxa"/>
            <w:shd w:val="clear" w:color="auto" w:fill="auto"/>
          </w:tcPr>
          <w:p w14:paraId="556ECFA6" w14:textId="77777777" w:rsidR="00EC3236" w:rsidRPr="001E725F" w:rsidRDefault="00EC3236" w:rsidP="00810867">
            <w:pPr>
              <w:pStyle w:val="TTableText"/>
            </w:pPr>
            <w:r w:rsidRPr="001E725F">
              <w:t>Clause 13</w:t>
            </w:r>
          </w:p>
        </w:tc>
        <w:tc>
          <w:tcPr>
            <w:tcW w:w="1512" w:type="dxa"/>
            <w:shd w:val="clear" w:color="auto" w:fill="auto"/>
          </w:tcPr>
          <w:p w14:paraId="1720FEFB" w14:textId="77777777" w:rsidR="00EC3236" w:rsidRPr="001E725F" w:rsidRDefault="00EC3236" w:rsidP="00810867">
            <w:pPr>
              <w:pStyle w:val="TTableText"/>
            </w:pPr>
            <w:r w:rsidRPr="001E725F">
              <w:t>Clause 13</w:t>
            </w:r>
          </w:p>
        </w:tc>
        <w:tc>
          <w:tcPr>
            <w:tcW w:w="1516" w:type="dxa"/>
            <w:shd w:val="clear" w:color="auto" w:fill="auto"/>
          </w:tcPr>
          <w:p w14:paraId="67E29755" w14:textId="77777777" w:rsidR="00EC3236" w:rsidRPr="001E725F" w:rsidRDefault="00EC3236" w:rsidP="00810867">
            <w:pPr>
              <w:pStyle w:val="TTableText"/>
            </w:pPr>
            <w:r w:rsidRPr="001E725F">
              <w:t>Clause 13</w:t>
            </w:r>
          </w:p>
        </w:tc>
        <w:tc>
          <w:tcPr>
            <w:tcW w:w="1513" w:type="dxa"/>
            <w:shd w:val="clear" w:color="auto" w:fill="auto"/>
          </w:tcPr>
          <w:p w14:paraId="7AD481E6" w14:textId="77777777" w:rsidR="00EC3236" w:rsidRPr="001E725F" w:rsidRDefault="00EC3236" w:rsidP="00810867">
            <w:pPr>
              <w:pStyle w:val="TTableText"/>
            </w:pPr>
            <w:r w:rsidRPr="001E725F">
              <w:t>Clause 17</w:t>
            </w:r>
          </w:p>
        </w:tc>
        <w:tc>
          <w:tcPr>
            <w:tcW w:w="1513" w:type="dxa"/>
            <w:shd w:val="clear" w:color="auto" w:fill="auto"/>
          </w:tcPr>
          <w:p w14:paraId="45885595" w14:textId="77777777" w:rsidR="00EC3236" w:rsidRPr="001E725F" w:rsidRDefault="00EC3236" w:rsidP="00810867">
            <w:pPr>
              <w:pStyle w:val="TTableText"/>
            </w:pPr>
            <w:r w:rsidRPr="001E725F">
              <w:t>Clause 18</w:t>
            </w:r>
          </w:p>
        </w:tc>
      </w:tr>
      <w:tr w:rsidR="00EC3236" w:rsidRPr="001E725F" w14:paraId="47DAFC0E" w14:textId="77777777" w:rsidTr="00810867">
        <w:tc>
          <w:tcPr>
            <w:tcW w:w="1495" w:type="dxa"/>
            <w:shd w:val="clear" w:color="auto" w:fill="auto"/>
          </w:tcPr>
          <w:p w14:paraId="583C9FBB" w14:textId="77777777" w:rsidR="00EC3236" w:rsidRPr="001E725F" w:rsidRDefault="00EC3236" w:rsidP="00810867">
            <w:pPr>
              <w:pStyle w:val="TTableText"/>
            </w:pPr>
            <w:r w:rsidRPr="001E725F">
              <w:t>Section 19</w:t>
            </w:r>
          </w:p>
        </w:tc>
        <w:tc>
          <w:tcPr>
            <w:tcW w:w="1512" w:type="dxa"/>
            <w:shd w:val="clear" w:color="auto" w:fill="auto"/>
          </w:tcPr>
          <w:p w14:paraId="28C8B967" w14:textId="77777777" w:rsidR="00EC3236" w:rsidRPr="001E725F" w:rsidRDefault="00EC3236" w:rsidP="00810867">
            <w:pPr>
              <w:pStyle w:val="TTableText"/>
            </w:pPr>
            <w:r w:rsidRPr="001E725F">
              <w:t>Clause 14</w:t>
            </w:r>
          </w:p>
        </w:tc>
        <w:tc>
          <w:tcPr>
            <w:tcW w:w="1512" w:type="dxa"/>
            <w:shd w:val="clear" w:color="auto" w:fill="auto"/>
          </w:tcPr>
          <w:p w14:paraId="377D708C" w14:textId="77777777" w:rsidR="00EC3236" w:rsidRPr="001E725F" w:rsidRDefault="00EC3236" w:rsidP="00810867">
            <w:pPr>
              <w:pStyle w:val="TTableText"/>
            </w:pPr>
            <w:r w:rsidRPr="001E725F">
              <w:t>Clause 14</w:t>
            </w:r>
          </w:p>
        </w:tc>
        <w:tc>
          <w:tcPr>
            <w:tcW w:w="1516" w:type="dxa"/>
            <w:shd w:val="clear" w:color="auto" w:fill="auto"/>
          </w:tcPr>
          <w:p w14:paraId="62537350" w14:textId="77777777" w:rsidR="00EC3236" w:rsidRPr="001E725F" w:rsidRDefault="00EC3236" w:rsidP="00810867">
            <w:pPr>
              <w:pStyle w:val="TTableText"/>
            </w:pPr>
            <w:r w:rsidRPr="001E725F">
              <w:t>Clause 14</w:t>
            </w:r>
          </w:p>
        </w:tc>
        <w:tc>
          <w:tcPr>
            <w:tcW w:w="1513" w:type="dxa"/>
            <w:shd w:val="clear" w:color="auto" w:fill="auto"/>
          </w:tcPr>
          <w:p w14:paraId="367BB6B4" w14:textId="77777777" w:rsidR="00EC3236" w:rsidRPr="001E725F" w:rsidRDefault="00EC3236" w:rsidP="00810867">
            <w:pPr>
              <w:pStyle w:val="TTableText"/>
            </w:pPr>
            <w:r w:rsidRPr="001E725F">
              <w:t>Clause 18</w:t>
            </w:r>
          </w:p>
        </w:tc>
        <w:tc>
          <w:tcPr>
            <w:tcW w:w="1513" w:type="dxa"/>
            <w:shd w:val="clear" w:color="auto" w:fill="auto"/>
          </w:tcPr>
          <w:p w14:paraId="431CEDC8" w14:textId="77777777" w:rsidR="00EC3236" w:rsidRPr="001E725F" w:rsidRDefault="00EC3236" w:rsidP="00810867">
            <w:pPr>
              <w:pStyle w:val="TTableText"/>
            </w:pPr>
            <w:r w:rsidRPr="001E725F">
              <w:t>Clause 19</w:t>
            </w:r>
          </w:p>
        </w:tc>
      </w:tr>
      <w:tr w:rsidR="00EC3236" w:rsidRPr="001E725F" w14:paraId="3099F7FB" w14:textId="77777777" w:rsidTr="00810867">
        <w:tc>
          <w:tcPr>
            <w:tcW w:w="1495" w:type="dxa"/>
            <w:shd w:val="clear" w:color="auto" w:fill="auto"/>
          </w:tcPr>
          <w:p w14:paraId="37047C3A" w14:textId="77777777" w:rsidR="00EC3236" w:rsidRPr="001E725F" w:rsidRDefault="00EC3236" w:rsidP="00810867">
            <w:pPr>
              <w:pStyle w:val="TTableText"/>
            </w:pPr>
            <w:r w:rsidRPr="001E725F">
              <w:t>Section 20</w:t>
            </w:r>
          </w:p>
        </w:tc>
        <w:tc>
          <w:tcPr>
            <w:tcW w:w="1512" w:type="dxa"/>
            <w:shd w:val="clear" w:color="auto" w:fill="auto"/>
          </w:tcPr>
          <w:p w14:paraId="421EA06D" w14:textId="77777777" w:rsidR="00EC3236" w:rsidRPr="001E725F" w:rsidRDefault="00EC3236" w:rsidP="00810867">
            <w:pPr>
              <w:pStyle w:val="TTableText"/>
            </w:pPr>
            <w:r w:rsidRPr="001E725F">
              <w:t>Clause 15</w:t>
            </w:r>
          </w:p>
        </w:tc>
        <w:tc>
          <w:tcPr>
            <w:tcW w:w="1512" w:type="dxa"/>
            <w:shd w:val="clear" w:color="auto" w:fill="auto"/>
          </w:tcPr>
          <w:p w14:paraId="2BFD49E5" w14:textId="77777777" w:rsidR="00EC3236" w:rsidRPr="001E725F" w:rsidRDefault="00EC3236" w:rsidP="00810867">
            <w:pPr>
              <w:pStyle w:val="TTableText"/>
            </w:pPr>
            <w:r w:rsidRPr="001E725F">
              <w:t>Clause 15</w:t>
            </w:r>
          </w:p>
        </w:tc>
        <w:tc>
          <w:tcPr>
            <w:tcW w:w="1516" w:type="dxa"/>
            <w:shd w:val="clear" w:color="auto" w:fill="auto"/>
          </w:tcPr>
          <w:p w14:paraId="2F0896EE" w14:textId="77777777" w:rsidR="00EC3236" w:rsidRPr="001E725F" w:rsidRDefault="00EC3236" w:rsidP="00810867">
            <w:pPr>
              <w:pStyle w:val="TTableText"/>
            </w:pPr>
            <w:r w:rsidRPr="001E725F">
              <w:t>Clause 15</w:t>
            </w:r>
          </w:p>
        </w:tc>
        <w:tc>
          <w:tcPr>
            <w:tcW w:w="1513" w:type="dxa"/>
            <w:shd w:val="clear" w:color="auto" w:fill="auto"/>
          </w:tcPr>
          <w:p w14:paraId="7792FFE6" w14:textId="77777777" w:rsidR="00EC3236" w:rsidRPr="001E725F" w:rsidRDefault="00EC3236" w:rsidP="00810867">
            <w:pPr>
              <w:pStyle w:val="TTableText"/>
            </w:pPr>
            <w:r w:rsidRPr="001E725F">
              <w:t>Clause 19</w:t>
            </w:r>
          </w:p>
        </w:tc>
        <w:tc>
          <w:tcPr>
            <w:tcW w:w="1513" w:type="dxa"/>
            <w:shd w:val="clear" w:color="auto" w:fill="auto"/>
          </w:tcPr>
          <w:p w14:paraId="5D7019C8" w14:textId="77777777" w:rsidR="00EC3236" w:rsidRPr="001E725F" w:rsidRDefault="00EC3236" w:rsidP="00810867">
            <w:pPr>
              <w:pStyle w:val="TTableText"/>
            </w:pPr>
            <w:r w:rsidRPr="001E725F">
              <w:t>Clause 20</w:t>
            </w:r>
          </w:p>
        </w:tc>
      </w:tr>
    </w:tbl>
    <w:p w14:paraId="5E7BDFA8" w14:textId="6CC6CC0C" w:rsidR="005F6F2A" w:rsidRPr="00CA4237" w:rsidRDefault="005F6F2A" w:rsidP="00EC3236">
      <w:pPr>
        <w:tabs>
          <w:tab w:val="left" w:pos="876"/>
        </w:tabs>
      </w:pPr>
    </w:p>
    <w:sectPr w:rsidR="005F6F2A" w:rsidRPr="00CA4237" w:rsidSect="005B5D58">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5A2B0" w14:textId="77777777" w:rsidR="003B38F0" w:rsidRDefault="003B38F0">
      <w:r>
        <w:separator/>
      </w:r>
    </w:p>
    <w:p w14:paraId="451F0D08" w14:textId="77777777" w:rsidR="003B38F0" w:rsidRDefault="003B38F0"/>
    <w:p w14:paraId="5343D69A" w14:textId="77777777" w:rsidR="003B38F0" w:rsidRDefault="003B38F0"/>
  </w:endnote>
  <w:endnote w:type="continuationSeparator" w:id="0">
    <w:p w14:paraId="6F6CE43C" w14:textId="77777777" w:rsidR="003B38F0" w:rsidRDefault="003B38F0">
      <w:r>
        <w:continuationSeparator/>
      </w:r>
    </w:p>
    <w:p w14:paraId="3F7CCE1A" w14:textId="77777777" w:rsidR="003B38F0" w:rsidRDefault="003B38F0"/>
    <w:p w14:paraId="31FBA279" w14:textId="77777777" w:rsidR="003B38F0" w:rsidRDefault="003B38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0DB4A" w14:textId="5024EFF8" w:rsidR="00AE5693" w:rsidRDefault="00D865E1"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3416E1CC" wp14:editId="6EBF046B">
              <wp:simplePos x="635" y="635"/>
              <wp:positionH relativeFrom="page">
                <wp:align>center</wp:align>
              </wp:positionH>
              <wp:positionV relativeFrom="page">
                <wp:align>bottom</wp:align>
              </wp:positionV>
              <wp:extent cx="443865" cy="443865"/>
              <wp:effectExtent l="0" t="0" r="13970" b="0"/>
              <wp:wrapNone/>
              <wp:docPr id="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BC093D1" w14:textId="55F3AD10" w:rsidR="00D865E1" w:rsidRPr="00D865E1" w:rsidRDefault="00D865E1" w:rsidP="00D865E1">
                          <w:pPr>
                            <w:spacing w:after="0"/>
                            <w:rPr>
                              <w:rFonts w:ascii="Calibri" w:eastAsia="Calibri" w:hAnsi="Calibri" w:cs="Calibri"/>
                              <w:noProof/>
                              <w:color w:val="000000"/>
                              <w:sz w:val="20"/>
                              <w:szCs w:val="20"/>
                            </w:rPr>
                          </w:pPr>
                          <w:r w:rsidRPr="00D865E1">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416E1CC" id="_x0000_t202" coordsize="21600,21600" o:spt="202" path="m,l,21600r21600,l21600,xe">
              <v:stroke joinstyle="miter"/>
              <v:path gradientshapeok="t" o:connecttype="rect"/>
            </v:shapetype>
            <v:shape id="Text Box 2" o:spid="_x0000_s1026" type="#_x0000_t202" alt="CONFIDENT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6BC093D1" w14:textId="55F3AD10" w:rsidR="00D865E1" w:rsidRPr="00D865E1" w:rsidRDefault="00D865E1" w:rsidP="00D865E1">
                    <w:pPr>
                      <w:spacing w:after="0"/>
                      <w:rPr>
                        <w:rFonts w:ascii="Calibri" w:eastAsia="Calibri" w:hAnsi="Calibri" w:cs="Calibri"/>
                        <w:noProof/>
                        <w:color w:val="000000"/>
                        <w:sz w:val="20"/>
                        <w:szCs w:val="20"/>
                      </w:rPr>
                    </w:pPr>
                    <w:r w:rsidRPr="00D865E1">
                      <w:rPr>
                        <w:rFonts w:ascii="Calibri" w:eastAsia="Calibri" w:hAnsi="Calibri" w:cs="Calibri"/>
                        <w:noProof/>
                        <w:color w:val="000000"/>
                        <w:sz w:val="20"/>
                        <w:szCs w:val="20"/>
                      </w:rPr>
                      <w:t>CONFIDENTIAL</w:t>
                    </w:r>
                  </w:p>
                </w:txbxContent>
              </v:textbox>
              <w10:wrap anchorx="page" anchory="page"/>
            </v:shape>
          </w:pict>
        </mc:Fallback>
      </mc:AlternateContent>
    </w:r>
    <w:r w:rsidR="00AE5693">
      <w:rPr>
        <w:rStyle w:val="PageNumber"/>
      </w:rPr>
      <w:fldChar w:fldCharType="begin"/>
    </w:r>
    <w:r w:rsidR="00AE5693">
      <w:rPr>
        <w:rStyle w:val="PageNumber"/>
      </w:rPr>
      <w:instrText xml:space="preserve">PAGE  </w:instrText>
    </w:r>
    <w:r w:rsidR="00AE5693">
      <w:rPr>
        <w:rStyle w:val="PageNumber"/>
      </w:rPr>
      <w:fldChar w:fldCharType="end"/>
    </w:r>
  </w:p>
  <w:p w14:paraId="476950BE"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71C26" w14:textId="3853657F" w:rsidR="00AE5693" w:rsidRDefault="00D865E1"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726992C0" wp14:editId="1DA6BC28">
              <wp:simplePos x="635" y="635"/>
              <wp:positionH relativeFrom="page">
                <wp:align>center</wp:align>
              </wp:positionH>
              <wp:positionV relativeFrom="page">
                <wp:align>bottom</wp:align>
              </wp:positionV>
              <wp:extent cx="443865" cy="443865"/>
              <wp:effectExtent l="0" t="0" r="13970" b="0"/>
              <wp:wrapNone/>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F3C59BE" w14:textId="294BC696" w:rsidR="00D865E1" w:rsidRPr="00D865E1" w:rsidRDefault="00D865E1" w:rsidP="00D865E1">
                          <w:pPr>
                            <w:spacing w:after="0"/>
                            <w:rPr>
                              <w:rFonts w:ascii="Calibri" w:eastAsia="Calibri" w:hAnsi="Calibri" w:cs="Calibri"/>
                              <w:noProof/>
                              <w:color w:val="000000"/>
                              <w:sz w:val="20"/>
                              <w:szCs w:val="20"/>
                            </w:rPr>
                          </w:pPr>
                          <w:r w:rsidRPr="00D865E1">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26992C0" id="_x0000_t202" coordsize="21600,21600" o:spt="202" path="m,l,21600r21600,l21600,xe">
              <v:stroke joinstyle="miter"/>
              <v:path gradientshapeok="t" o:connecttype="rect"/>
            </v:shapetype>
            <v:shape id="Text Box 3" o:spid="_x0000_s1027" type="#_x0000_t202" alt="CONFIDENTIAL"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5F3C59BE" w14:textId="294BC696" w:rsidR="00D865E1" w:rsidRPr="00D865E1" w:rsidRDefault="00D865E1" w:rsidP="00D865E1">
                    <w:pPr>
                      <w:spacing w:after="0"/>
                      <w:rPr>
                        <w:rFonts w:ascii="Calibri" w:eastAsia="Calibri" w:hAnsi="Calibri" w:cs="Calibri"/>
                        <w:noProof/>
                        <w:color w:val="000000"/>
                        <w:sz w:val="20"/>
                        <w:szCs w:val="20"/>
                      </w:rPr>
                    </w:pPr>
                    <w:r w:rsidRPr="00D865E1">
                      <w:rPr>
                        <w:rFonts w:ascii="Calibri" w:eastAsia="Calibri" w:hAnsi="Calibri" w:cs="Calibri"/>
                        <w:noProof/>
                        <w:color w:val="000000"/>
                        <w:sz w:val="20"/>
                        <w:szCs w:val="20"/>
                      </w:rPr>
                      <w:t>CONFIDENTIAL</w:t>
                    </w:r>
                  </w:p>
                </w:txbxContent>
              </v:textbox>
              <w10:wrap anchorx="page" anchory="page"/>
            </v:shape>
          </w:pict>
        </mc:Fallback>
      </mc:AlternateContent>
    </w:r>
    <w:r w:rsidR="00AE5693">
      <w:fldChar w:fldCharType="begin"/>
    </w:r>
    <w:r w:rsidR="00AE5693">
      <w:instrText xml:space="preserve"> PAGE   \* MERGEFORMAT </w:instrText>
    </w:r>
    <w:r w:rsidR="00AE5693">
      <w:fldChar w:fldCharType="separate"/>
    </w:r>
    <w:r w:rsidR="0062640E">
      <w:rPr>
        <w:noProof/>
      </w:rPr>
      <w:t>13</w:t>
    </w:r>
    <w:r w:rsidR="00AE5693">
      <w:fldChar w:fldCharType="end"/>
    </w:r>
  </w:p>
  <w:p w14:paraId="064F9F4C" w14:textId="057EB167"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62640E">
      <w:rPr>
        <w:noProof/>
      </w:rPr>
      <w:t>13</w:t>
    </w:r>
    <w:r>
      <w:fldChar w:fldCharType="end"/>
    </w:r>
  </w:p>
  <w:p w14:paraId="379ED0A5" w14:textId="45320FCA" w:rsidR="00AE5693" w:rsidRPr="00DE0805" w:rsidRDefault="00EC3236" w:rsidP="00AE7634">
    <w:pPr>
      <w:pStyle w:val="Footer"/>
      <w:rPr>
        <w:rStyle w:val="FooterText"/>
      </w:rPr>
    </w:pPr>
    <w:r w:rsidRPr="00DE0805">
      <w:rPr>
        <w:rStyle w:val="FooterText"/>
      </w:rPr>
      <w:t xml:space="preserve">These Explanatory Notes </w:t>
    </w:r>
    <w:r>
      <w:rPr>
        <w:rStyle w:val="FooterText"/>
      </w:rPr>
      <w:t>relate</w:t>
    </w:r>
    <w:r w:rsidRPr="00DE0805">
      <w:rPr>
        <w:rStyle w:val="FooterText"/>
      </w:rPr>
      <w:t xml:space="preserve"> to the </w:t>
    </w:r>
    <w:r>
      <w:rPr>
        <w:rStyle w:val="FooterText"/>
      </w:rPr>
      <w:t>Seafarers’ Wages</w:t>
    </w:r>
    <w:r w:rsidRPr="00DE0805">
      <w:rPr>
        <w:rStyle w:val="FooterText"/>
      </w:rPr>
      <w:t xml:space="preserve"> </w:t>
    </w:r>
    <w:r>
      <w:rPr>
        <w:rStyle w:val="FooterText"/>
      </w:rPr>
      <w:t>Act 2023</w:t>
    </w:r>
    <w:r w:rsidRPr="00DE0805">
      <w:rPr>
        <w:rStyle w:val="FooterText"/>
      </w:rPr>
      <w:t xml:space="preserve"> </w:t>
    </w:r>
    <w:r>
      <w:rPr>
        <w:rStyle w:val="FooterText"/>
      </w:rPr>
      <w:t>which received Royal Assent</w:t>
    </w:r>
    <w:r w:rsidRPr="00DE0805">
      <w:rPr>
        <w:rStyle w:val="FooterText"/>
      </w:rPr>
      <w:t xml:space="preserve"> on </w:t>
    </w:r>
    <w:r>
      <w:rPr>
        <w:rStyle w:val="FooterText"/>
      </w:rPr>
      <w:t>23 March 2023</w:t>
    </w:r>
    <w:r w:rsidRPr="00DE0805">
      <w:rPr>
        <w:rStyle w:val="FooterText"/>
      </w:rPr>
      <w:t xml:space="preserve"> (</w:t>
    </w:r>
    <w:r>
      <w:rPr>
        <w:rStyle w:val="FooterText"/>
      </w:rPr>
      <w:t>c.</w:t>
    </w:r>
    <w:r w:rsidRPr="00DE0805">
      <w:rPr>
        <w:rStyle w:val="FooterText"/>
      </w:rPr>
      <w:t xml:space="preserve"> </w:t>
    </w:r>
    <w:r>
      <w:rPr>
        <w:rStyle w:val="FooterText"/>
      </w:rPr>
      <w:t>8</w:t>
    </w:r>
    <w:r w:rsidRPr="00DE0805">
      <w:rPr>
        <w:rStyle w:val="FooterText"/>
      </w:rPr>
      <w:t>)</w:t>
    </w:r>
    <w:r w:rsidR="00AE5693"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6CBFA0EE" w14:textId="77777777" w:rsidTr="00922B46">
      <w:tc>
        <w:tcPr>
          <w:tcW w:w="4076" w:type="dxa"/>
        </w:tcPr>
        <w:p w14:paraId="0D59342B" w14:textId="713AC175" w:rsidR="00AE5693" w:rsidRPr="00164F74" w:rsidRDefault="00D865E1" w:rsidP="001E3774">
          <w:pPr>
            <w:pStyle w:val="Footer"/>
          </w:pPr>
          <w:r>
            <w:rPr>
              <w:noProof/>
            </w:rPr>
            <mc:AlternateContent>
              <mc:Choice Requires="wps">
                <w:drawing>
                  <wp:anchor distT="0" distB="0" distL="0" distR="0" simplePos="0" relativeHeight="251658240" behindDoc="0" locked="0" layoutInCell="1" allowOverlap="1" wp14:anchorId="761C8E40" wp14:editId="3872BCE7">
                    <wp:simplePos x="635" y="635"/>
                    <wp:positionH relativeFrom="page">
                      <wp:align>center</wp:align>
                    </wp:positionH>
                    <wp:positionV relativeFrom="page">
                      <wp:align>bottom</wp:align>
                    </wp:positionV>
                    <wp:extent cx="443865" cy="443865"/>
                    <wp:effectExtent l="0" t="0" r="13970" b="0"/>
                    <wp:wrapNone/>
                    <wp:docPr id="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AA28452" w14:textId="77BB2244" w:rsidR="00D865E1" w:rsidRPr="00D865E1" w:rsidRDefault="00D865E1" w:rsidP="00D865E1">
                                <w:pPr>
                                  <w:spacing w:after="0"/>
                                  <w:rPr>
                                    <w:rFonts w:ascii="Calibri" w:eastAsia="Calibri" w:hAnsi="Calibri" w:cs="Calibri"/>
                                    <w:noProof/>
                                    <w:color w:val="000000"/>
                                    <w:sz w:val="20"/>
                                    <w:szCs w:val="20"/>
                                  </w:rPr>
                                </w:pPr>
                                <w:r w:rsidRPr="00D865E1">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1C8E40" id="_x0000_t202" coordsize="21600,21600" o:spt="202" path="m,l,21600r21600,l21600,xe">
                    <v:stroke joinstyle="miter"/>
                    <v:path gradientshapeok="t" o:connecttype="rect"/>
                  </v:shapetype>
                  <v:shape id="Text Box 1" o:spid="_x0000_s1028" type="#_x0000_t202" alt="CONFIDENTI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6AA28452" w14:textId="77BB2244" w:rsidR="00D865E1" w:rsidRPr="00D865E1" w:rsidRDefault="00D865E1" w:rsidP="00D865E1">
                          <w:pPr>
                            <w:spacing w:after="0"/>
                            <w:rPr>
                              <w:rFonts w:ascii="Calibri" w:eastAsia="Calibri" w:hAnsi="Calibri" w:cs="Calibri"/>
                              <w:noProof/>
                              <w:color w:val="000000"/>
                              <w:sz w:val="20"/>
                              <w:szCs w:val="20"/>
                            </w:rPr>
                          </w:pPr>
                          <w:r w:rsidRPr="00D865E1">
                            <w:rPr>
                              <w:rFonts w:ascii="Calibri" w:eastAsia="Calibri" w:hAnsi="Calibri" w:cs="Calibri"/>
                              <w:noProof/>
                              <w:color w:val="000000"/>
                              <w:sz w:val="20"/>
                              <w:szCs w:val="20"/>
                            </w:rPr>
                            <w:t>CONFIDENTIAL</w:t>
                          </w:r>
                        </w:p>
                      </w:txbxContent>
                    </v:textbox>
                    <w10:wrap anchorx="page" anchory="page"/>
                  </v:shape>
                </w:pict>
              </mc:Fallback>
            </mc:AlternateContent>
          </w:r>
          <w:r w:rsidR="00BB4855">
            <w:t>c. 8</w:t>
          </w:r>
          <w:r w:rsidR="00AE5693">
            <w:t>–</w:t>
          </w:r>
          <w:r w:rsidR="00AE5693" w:rsidRPr="00D72E04">
            <w:t>EN</w:t>
          </w:r>
        </w:p>
      </w:tc>
      <w:tc>
        <w:tcPr>
          <w:tcW w:w="4077" w:type="dxa"/>
        </w:tcPr>
        <w:p w14:paraId="32331529" w14:textId="4727FFF5" w:rsidR="00AE5693" w:rsidRPr="00164F74" w:rsidRDefault="00AE5693" w:rsidP="000A60B6">
          <w:pPr>
            <w:pStyle w:val="Footer"/>
            <w:jc w:val="right"/>
          </w:pPr>
        </w:p>
      </w:tc>
    </w:tr>
  </w:tbl>
  <w:p w14:paraId="0E8DBEE7"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82BC4" w14:textId="77777777" w:rsidR="003B38F0" w:rsidRDefault="003B38F0">
      <w:r>
        <w:separator/>
      </w:r>
    </w:p>
    <w:p w14:paraId="2D93C71C" w14:textId="77777777" w:rsidR="003B38F0" w:rsidRDefault="003B38F0"/>
    <w:p w14:paraId="194A4CE6" w14:textId="77777777" w:rsidR="003B38F0" w:rsidRDefault="003B38F0"/>
  </w:footnote>
  <w:footnote w:type="continuationSeparator" w:id="0">
    <w:p w14:paraId="668B3DFD" w14:textId="77777777" w:rsidR="003B38F0" w:rsidRDefault="003B38F0">
      <w:r>
        <w:continuationSeparator/>
      </w:r>
    </w:p>
    <w:p w14:paraId="06D5FB4A" w14:textId="77777777" w:rsidR="003B38F0" w:rsidRDefault="003B38F0"/>
    <w:p w14:paraId="5A15FA55" w14:textId="77777777" w:rsidR="003B38F0" w:rsidRDefault="003B38F0"/>
  </w:footnote>
  <w:footnote w:id="1">
    <w:p w14:paraId="34694EE5" w14:textId="77777777" w:rsidR="00EC3236" w:rsidRDefault="00EC3236" w:rsidP="00EC3236">
      <w:pPr>
        <w:pStyle w:val="FootnoteText"/>
      </w:pPr>
      <w:r>
        <w:rPr>
          <w:rStyle w:val="FootnoteReference"/>
        </w:rPr>
        <w:footnoteRef/>
      </w:r>
      <w:r>
        <w:t xml:space="preserve"> </w:t>
      </w:r>
      <w:hyperlink r:id="rId1" w:history="1">
        <w:r>
          <w:rPr>
            <w:rStyle w:val="Hyperlink"/>
          </w:rPr>
          <w:t>Nine-point plan for seafarers – our commitments to protect seafarers - GOV.UK (www.gov.uk)</w:t>
        </w:r>
      </w:hyperlink>
    </w:p>
  </w:footnote>
  <w:footnote w:id="2">
    <w:p w14:paraId="47046741" w14:textId="77777777" w:rsidR="00EC3236" w:rsidRDefault="00EC3236" w:rsidP="00EC3236">
      <w:pPr>
        <w:pStyle w:val="FootnoteText"/>
      </w:pPr>
      <w:r>
        <w:rPr>
          <w:rStyle w:val="FootnoteReference"/>
        </w:rPr>
        <w:footnoteRef/>
      </w:r>
      <w:r>
        <w:t xml:space="preserve"> See Impact Assessment, pg 38 </w:t>
      </w:r>
      <w:hyperlink r:id="rId2" w:history="1">
        <w:r>
          <w:rPr>
            <w:rStyle w:val="Hyperlink"/>
          </w:rPr>
          <w:t>Seafarer Wages Act - Final Stage Impact Assessment (publishing.service.gov.uk)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DE1E0"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1F61A"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1E7ED"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24C3C0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31BEB4D0"/>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5748E454"/>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76AB8D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2A3C93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98F37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D6D7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36AF69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14E78E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1FD0B8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667124175">
    <w:abstractNumId w:val="12"/>
  </w:num>
  <w:num w:numId="2" w16cid:durableId="1262302054">
    <w:abstractNumId w:val="17"/>
  </w:num>
  <w:num w:numId="3" w16cid:durableId="154541772">
    <w:abstractNumId w:val="20"/>
  </w:num>
  <w:num w:numId="4" w16cid:durableId="533157997">
    <w:abstractNumId w:val="19"/>
  </w:num>
  <w:num w:numId="5" w16cid:durableId="1166482440">
    <w:abstractNumId w:val="15"/>
  </w:num>
  <w:num w:numId="6" w16cid:durableId="233780645">
    <w:abstractNumId w:val="21"/>
  </w:num>
  <w:num w:numId="7" w16cid:durableId="1215696341">
    <w:abstractNumId w:val="11"/>
  </w:num>
  <w:num w:numId="8" w16cid:durableId="650796732">
    <w:abstractNumId w:val="13"/>
  </w:num>
  <w:num w:numId="9" w16cid:durableId="1999111541">
    <w:abstractNumId w:val="18"/>
  </w:num>
  <w:num w:numId="10" w16cid:durableId="1003513141">
    <w:abstractNumId w:val="16"/>
  </w:num>
  <w:num w:numId="11" w16cid:durableId="2084527606">
    <w:abstractNumId w:val="22"/>
  </w:num>
  <w:num w:numId="12" w16cid:durableId="139347323">
    <w:abstractNumId w:val="15"/>
    <w:lvlOverride w:ilvl="0">
      <w:startOverride w:val="1"/>
    </w:lvlOverride>
  </w:num>
  <w:num w:numId="13" w16cid:durableId="999498636">
    <w:abstractNumId w:val="9"/>
  </w:num>
  <w:num w:numId="14" w16cid:durableId="285892109">
    <w:abstractNumId w:val="7"/>
  </w:num>
  <w:num w:numId="15" w16cid:durableId="1634169239">
    <w:abstractNumId w:val="6"/>
  </w:num>
  <w:num w:numId="16" w16cid:durableId="63766590">
    <w:abstractNumId w:val="5"/>
  </w:num>
  <w:num w:numId="17" w16cid:durableId="682976373">
    <w:abstractNumId w:val="4"/>
  </w:num>
  <w:num w:numId="18" w16cid:durableId="1234972789">
    <w:abstractNumId w:val="8"/>
  </w:num>
  <w:num w:numId="19" w16cid:durableId="885215945">
    <w:abstractNumId w:val="3"/>
  </w:num>
  <w:num w:numId="20" w16cid:durableId="752043198">
    <w:abstractNumId w:val="2"/>
  </w:num>
  <w:num w:numId="21" w16cid:durableId="589003825">
    <w:abstractNumId w:val="1"/>
  </w:num>
  <w:num w:numId="22" w16cid:durableId="1423792707">
    <w:abstractNumId w:val="0"/>
  </w:num>
  <w:num w:numId="23" w16cid:durableId="101347185">
    <w:abstractNumId w:val="14"/>
  </w:num>
  <w:num w:numId="24" w16cid:durableId="1053426368">
    <w:abstractNumId w:val="19"/>
    <w:lvlOverride w:ilvl="0">
      <w:startOverride w:val="1"/>
    </w:lvlOverride>
  </w:num>
  <w:num w:numId="25" w16cid:durableId="117723406">
    <w:abstractNumId w:val="10"/>
  </w:num>
  <w:num w:numId="26" w16cid:durableId="1289627151">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E21" w:allStyles="1" w:customStyles="0" w:latentStyles="0" w:stylesInUse="0" w:headingStyles="1" w:numberingStyles="0" w:tableStyles="0" w:directFormattingOnRuns="0"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0F7BEC"/>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3583E"/>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8F0"/>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23CD"/>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D7E1C"/>
    <w:rsid w:val="004E0D77"/>
    <w:rsid w:val="004E3142"/>
    <w:rsid w:val="004E6CD3"/>
    <w:rsid w:val="004F482F"/>
    <w:rsid w:val="004F5E09"/>
    <w:rsid w:val="004F7B56"/>
    <w:rsid w:val="00504B8C"/>
    <w:rsid w:val="005101D9"/>
    <w:rsid w:val="0052134E"/>
    <w:rsid w:val="00524AEF"/>
    <w:rsid w:val="0052563F"/>
    <w:rsid w:val="0053170D"/>
    <w:rsid w:val="00533FE9"/>
    <w:rsid w:val="005366E6"/>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6EEB"/>
    <w:rsid w:val="00621BA2"/>
    <w:rsid w:val="006223FC"/>
    <w:rsid w:val="0062640E"/>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4AEF"/>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3D9B"/>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1CE3"/>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2F2"/>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4855"/>
    <w:rsid w:val="00BB671A"/>
    <w:rsid w:val="00BC36D7"/>
    <w:rsid w:val="00BC5859"/>
    <w:rsid w:val="00BC5A8D"/>
    <w:rsid w:val="00BC7958"/>
    <w:rsid w:val="00BD1310"/>
    <w:rsid w:val="00BD3501"/>
    <w:rsid w:val="00BD5671"/>
    <w:rsid w:val="00BD6209"/>
    <w:rsid w:val="00BE2584"/>
    <w:rsid w:val="00BE3056"/>
    <w:rsid w:val="00BE3DB1"/>
    <w:rsid w:val="00BE3F12"/>
    <w:rsid w:val="00BE64DD"/>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865E1"/>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65A5D"/>
    <w:rsid w:val="00E718E1"/>
    <w:rsid w:val="00E73B6D"/>
    <w:rsid w:val="00E77D0E"/>
    <w:rsid w:val="00E83AC8"/>
    <w:rsid w:val="00E909A3"/>
    <w:rsid w:val="00E925F1"/>
    <w:rsid w:val="00E952E3"/>
    <w:rsid w:val="00EA27F4"/>
    <w:rsid w:val="00EA68DF"/>
    <w:rsid w:val="00EC1236"/>
    <w:rsid w:val="00EC3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03CF9"/>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439ABC"/>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62640E"/>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22-11-07/debates/E508C345-B67E-46AF-880D-8DDB7FBDFC8C/Seafarers%E2%80%99WagesBill(HL)" TargetMode="External"/><Relationship Id="rId18" Type="http://schemas.openxmlformats.org/officeDocument/2006/relationships/hyperlink" Target="https://hansard.parliament.uk/Commons/2023-03-23/debates/BEB83D31-D480-430B-B292-E8CBB82EBF5F/PostOfficeHorizonCompensation"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hansard.parliament.uk/lords/2022-10-26/debates/1B26A0B9-0EFF-4374-A650-6FED7F4358F5/Seafarers%E2%80%99WagesBill(HL)" TargetMode="External"/><Relationship Id="rId17" Type="http://schemas.openxmlformats.org/officeDocument/2006/relationships/hyperlink" Target="https://hansard.parliament.uk/lords/2023-03-21/debates/A0BBA99B-3ABE-41F8-B2BF-5BD0C6E843B7/Seafarers%E2%80%99WagesBill(HL)"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commons/2023-02-07/debates/61BB3D40-1955-4601-B1C7-DA9476FDF43B/Seafarers%E2%80%99WagesBill(Lord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lords/2022-10-12/debates/E9A96D5A-5AA6-438F-9DBF-6E71729AFEE7/Seafarers%E2%80%99WagesBill(HL)" TargetMode="External"/><Relationship Id="rId24"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yperlink" Target="https://publications.parliament.uk/pa/bills/cbill/58-03/0184/PBC184_Seafarers_Wages_Bill_1st-2nd_Compilation_17_01_2023.pdf" TargetMode="External"/><Relationship Id="rId23" Type="http://schemas.openxmlformats.org/officeDocument/2006/relationships/footer" Target="footer2.xml"/><Relationship Id="rId10" Type="http://schemas.openxmlformats.org/officeDocument/2006/relationships/hyperlink" Target="https://hansard.parliament.uk/lords/2022-07-20/debates/0380DA0D-E5ED-403F-9129-7E0303F961C8/Seafarers%E2%80%99WagesBill(HL)" TargetMode="External"/><Relationship Id="rId19" Type="http://schemas.openxmlformats.org/officeDocument/2006/relationships/hyperlink" Target="https://hansard.parliament.uk/Lords/2023-03-23/debates/36800095-ECFB-4315-8BD2-283E0B0FD460/RoyalAssent" TargetMode="External"/><Relationship Id="rId4" Type="http://schemas.openxmlformats.org/officeDocument/2006/relationships/styles" Target="styles.xml"/><Relationship Id="rId9" Type="http://schemas.openxmlformats.org/officeDocument/2006/relationships/hyperlink" Target="https://bills.parliament.uk/bills/3310/stages/16839" TargetMode="External"/><Relationship Id="rId14" Type="http://schemas.openxmlformats.org/officeDocument/2006/relationships/hyperlink" Target="https://hansard.parliament.uk/Commons/2022-12-19/debates/2A6356CE-C82E-4E45-83E5-5F2C72885BC1/Seafarers%E2%80%99WagesBill(Lords)" TargetMode="External"/><Relationship Id="rId22" Type="http://schemas.openxmlformats.org/officeDocument/2006/relationships/footer" Target="footer1.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assets.publishing.service.gov.uk/government/uploads/system/uploads/attachment_data/file/1095066/seafarers-wages-impact-assessment.pdf" TargetMode="External"/><Relationship Id="rId1" Type="http://schemas.openxmlformats.org/officeDocument/2006/relationships/hyperlink" Target="https://www.gov.uk/government/publications/nine-point-plan-for-seafarers-our-commitments-to-protect-seafar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A8974E-29FA-4E0C-900C-54D056DB1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5392</Words>
  <Characters>30740</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cp:lastModifiedBy>
  <cp:revision>17</cp:revision>
  <cp:lastPrinted>2016-01-06T10:34:00Z</cp:lastPrinted>
  <dcterms:created xsi:type="dcterms:W3CDTF">2023-04-11T08:49:00Z</dcterms:created>
  <dcterms:modified xsi:type="dcterms:W3CDTF">2023-05-02T15:17:00Z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2023-04-11T08:48:44Z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754fb616-5dda-4d69-ab48-3f671a258fe4</vt:lpwstr>
  </property>
  <property fmtid="{D5CDD505-2E9C-101B-9397-08002B2CF9AE}" pid="8" name="MSIP_Label_61c22e59-6e76-40e7-9277-37c464fc6354_ContentBits">
    <vt:lpwstr>0</vt:lpwstr>
  </property>
  <property fmtid="{D5CDD505-2E9C-101B-9397-08002B2CF9AE}" pid="9" name="ClassificationContentMarkingFooterShapeIds">
    <vt:lpwstr>1,2,3</vt:lpwstr>
  </property>
  <property fmtid="{D5CDD505-2E9C-101B-9397-08002B2CF9AE}" pid="10" name="ClassificationContentMarkingFooterFontProps">
    <vt:lpwstr>#000000,10,Calibri</vt:lpwstr>
  </property>
  <property fmtid="{D5CDD505-2E9C-101B-9397-08002B2CF9AE}" pid="11" name="ClassificationContentMarkingFooterText">
    <vt:lpwstr>CONFIDENTIAL</vt:lpwstr>
  </property>
  <property fmtid="{D5CDD505-2E9C-101B-9397-08002B2CF9AE}" pid="12" name="MSIP_Label_4228c184-f6a3-45aa-b849-a6c740c218d0_Enabled">
    <vt:lpwstr>true</vt:lpwstr>
  </property>
  <property fmtid="{D5CDD505-2E9C-101B-9397-08002B2CF9AE}" pid="13" name="MSIP_Label_4228c184-f6a3-45aa-b849-a6c740c218d0_SetDate">
    <vt:lpwstr>2023-05-02T15:17:28Z</vt:lpwstr>
  </property>
  <property fmtid="{D5CDD505-2E9C-101B-9397-08002B2CF9AE}" pid="14" name="MSIP_Label_4228c184-f6a3-45aa-b849-a6c740c218d0_Method">
    <vt:lpwstr>Standard</vt:lpwstr>
  </property>
  <property fmtid="{D5CDD505-2E9C-101B-9397-08002B2CF9AE}" pid="15" name="MSIP_Label_4228c184-f6a3-45aa-b849-a6c740c218d0_Name">
    <vt:lpwstr>CONFIDENTIAL</vt:lpwstr>
  </property>
  <property fmtid="{D5CDD505-2E9C-101B-9397-08002B2CF9AE}" pid="16" name="MSIP_Label_4228c184-f6a3-45aa-b849-a6c740c218d0_SiteId">
    <vt:lpwstr>095ffef9-9fdd-4726-b100-61f64ad17f21</vt:lpwstr>
  </property>
  <property fmtid="{D5CDD505-2E9C-101B-9397-08002B2CF9AE}" pid="17" name="MSIP_Label_4228c184-f6a3-45aa-b849-a6c740c218d0_ActionId">
    <vt:lpwstr>4442f845-dfed-4331-acab-b42e9c18a9ac</vt:lpwstr>
  </property>
  <property fmtid="{D5CDD505-2E9C-101B-9397-08002B2CF9AE}" pid="18" name="MSIP_Label_4228c184-f6a3-45aa-b849-a6c740c218d0_ContentBits">
    <vt:lpwstr>2</vt:lpwstr>
  </property>
</Properties>
</file>