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4219D" w14:textId="430F2B40" w:rsidR="00E718E1" w:rsidRPr="00CA4237" w:rsidRDefault="007A35CE"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827F71">
            <w:rPr>
              <w:color w:val="auto"/>
              <w:lang w:val="en-GB"/>
            </w:rPr>
            <w:t>Pensions Dashboards (Prohibition of Indemnification)</w:t>
          </w:r>
        </w:sdtContent>
      </w:sdt>
      <w:r w:rsidR="00FE2640" w:rsidRPr="00AE5693">
        <w:rPr>
          <w:rFonts w:cs="Arial"/>
          <w:bCs w:val="0"/>
          <w:color w:val="000000"/>
          <w:lang w:val="en-GB"/>
        </w:rPr>
        <w:t xml:space="preserve"> </w:t>
      </w:r>
      <w:sdt>
        <w:sdtPr>
          <w:rPr>
            <w:color w:val="auto"/>
            <w:shd w:val="clear" w:color="auto" w:fill="E6E6E6"/>
            <w:lang w:val="en-GB"/>
          </w:rPr>
          <w:alias w:val="BillAct1"/>
          <w:tag w:val="BillAct1"/>
          <w:id w:val="22676688"/>
          <w:lock w:val="sdtLocked"/>
          <w:placeholder>
            <w:docPart w:val="AA6E0A2FDC944D3F973BC56C7811C961"/>
          </w:placeholder>
        </w:sdtPr>
        <w:sdtEndPr/>
        <w:sdtContent>
          <w:r w:rsidR="008436B1">
            <w:rPr>
              <w:color w:val="auto"/>
              <w:lang w:val="en-GB"/>
            </w:rPr>
            <w:t>Act</w:t>
          </w:r>
        </w:sdtContent>
      </w:sdt>
      <w:r w:rsidR="00630235">
        <w:rPr>
          <w:color w:val="auto"/>
          <w:lang w:val="en-GB"/>
        </w:rPr>
        <w:t xml:space="preserve"> </w:t>
      </w:r>
      <w:r w:rsidR="006A5105">
        <w:rPr>
          <w:color w:val="auto"/>
          <w:lang w:val="en-GB"/>
        </w:rPr>
        <w:t>2023</w:t>
      </w:r>
    </w:p>
    <w:p w14:paraId="37FA542C"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color w:val="2B579A"/>
          <w:shd w:val="clear" w:color="auto" w:fill="E6E6E6"/>
          <w:lang w:val="en-GB"/>
        </w:rPr>
        <w:id w:val="2373131"/>
        <w:lock w:val="sdtContentLocked"/>
        <w:placeholder>
          <w:docPart w:val="E981BF7FA6DB4EBF8FCB1771437805B3"/>
        </w:placeholder>
        <w:group/>
      </w:sdtPr>
      <w:sdtEndPr/>
      <w:sdtContent>
        <w:p w14:paraId="197BECCC"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23810F2" w14:textId="041941E7" w:rsidR="00E718E1" w:rsidRPr="007879DF" w:rsidRDefault="00E718E1" w:rsidP="00146FE0">
      <w:pPr>
        <w:pStyle w:val="StyleStyleENIntroTextLatinPalatinoLinotype-RomanBackg"/>
        <w:rPr>
          <w:color w:val="auto"/>
        </w:rPr>
      </w:pPr>
      <w:r w:rsidRPr="007879DF">
        <w:rPr>
          <w:color w:val="auto"/>
        </w:rPr>
        <w:t xml:space="preserve">These Explanatory </w:t>
      </w:r>
      <w:r w:rsidRPr="00237DDB">
        <w:rPr>
          <w:color w:val="auto"/>
        </w:rPr>
        <w:t>Notes re</w:t>
      </w:r>
      <w:r w:rsidR="007959B1" w:rsidRPr="00237DDB">
        <w:rPr>
          <w:color w:val="auto"/>
        </w:rPr>
        <w:t>l</w:t>
      </w:r>
      <w:r w:rsidRPr="00237DDB">
        <w:rPr>
          <w:color w:val="auto"/>
        </w:rPr>
        <w:t>ate to the</w:t>
      </w:r>
      <w:r w:rsidR="00C90D4A" w:rsidRPr="00237DDB">
        <w:rPr>
          <w:color w:val="auto"/>
        </w:rPr>
        <w:t xml:space="preserve"> </w:t>
      </w:r>
      <w:sdt>
        <w:sdtPr>
          <w:rPr>
            <w:rStyle w:val="ENIntroTextChar"/>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827F71" w:rsidRPr="00237DDB">
            <w:rPr>
              <w:rStyle w:val="ENIntroTextChar"/>
              <w:color w:val="auto"/>
              <w:lang w:val="en-GB"/>
            </w:rPr>
            <w:t>Pensions Dashboards (Prohibition of Indemnification)</w:t>
          </w:r>
        </w:sdtContent>
      </w:sdt>
      <w:r w:rsidRPr="00237DDB">
        <w:rPr>
          <w:color w:val="auto"/>
        </w:rPr>
        <w:t xml:space="preserve"> </w:t>
      </w:r>
      <w:sdt>
        <w:sdtPr>
          <w:rPr>
            <w:color w:val="auto"/>
            <w:shd w:val="clear" w:color="auto" w:fill="E6E6E6"/>
          </w:rPr>
          <w:alias w:val="BillAct"/>
          <w:tag w:val="BillAct"/>
          <w:id w:val="22676691"/>
          <w:lock w:val="sdtLocked"/>
          <w:placeholder>
            <w:docPart w:val="AA6E0A2FDC944D3F973BC56C7811C961"/>
          </w:placeholder>
        </w:sdtPr>
        <w:sdtEndPr/>
        <w:sdtContent>
          <w:r w:rsidR="008436B1" w:rsidRPr="00237DDB">
            <w:rPr>
              <w:color w:val="auto"/>
            </w:rPr>
            <w:t>Act</w:t>
          </w:r>
          <w:r w:rsidR="00285851" w:rsidRPr="00237DDB">
            <w:rPr>
              <w:color w:val="auto"/>
            </w:rPr>
            <w:t xml:space="preserve"> 2023</w:t>
          </w:r>
        </w:sdtContent>
      </w:sdt>
      <w:r w:rsidR="00444E06" w:rsidRPr="00237DDB">
        <w:rPr>
          <w:color w:val="auto"/>
        </w:rPr>
        <w:t xml:space="preserve"> </w:t>
      </w:r>
      <w:sdt>
        <w:sdtPr>
          <w:rPr>
            <w:color w:val="auto"/>
            <w:shd w:val="clear" w:color="auto" w:fill="E6E6E6"/>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8436B1" w:rsidRPr="00237DDB">
            <w:rPr>
              <w:color w:val="auto"/>
              <w:shd w:val="clear" w:color="auto" w:fill="E6E6E6"/>
            </w:rPr>
            <w:t>which received Royal Assent</w:t>
          </w:r>
        </w:sdtContent>
      </w:sdt>
      <w:r w:rsidRPr="007879DF">
        <w:rPr>
          <w:color w:val="auto"/>
        </w:rPr>
        <w:t xml:space="preserve"> on </w:t>
      </w:r>
      <w:sdt>
        <w:sdtPr>
          <w:rPr>
            <w:color w:val="auto"/>
            <w:shd w:val="clear" w:color="auto" w:fill="FFFFFF" w:themeFill="background1"/>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3-05-02T00:00:00Z">
            <w:dateFormat w:val="d MMMM yyyy"/>
            <w:lid w:val="en-GB"/>
            <w:storeMappedDataAs w:val="dateTime"/>
            <w:calendar w:val="gregorian"/>
          </w:date>
        </w:sdtPr>
        <w:sdtEndPr/>
        <w:sdtContent>
          <w:r w:rsidR="009253E5">
            <w:rPr>
              <w:color w:val="auto"/>
              <w:shd w:val="clear" w:color="auto" w:fill="FFFFFF" w:themeFill="background1"/>
              <w:lang w:val="en-GB"/>
            </w:rPr>
            <w:t>2 May 2023</w:t>
          </w:r>
        </w:sdtContent>
      </w:sdt>
      <w:r w:rsidR="00347932" w:rsidRPr="003F71ED">
        <w:rPr>
          <w:color w:val="auto"/>
          <w:shd w:val="clear" w:color="auto" w:fill="FFFFFF" w:themeFill="background1"/>
        </w:rPr>
        <w:t xml:space="preserve"> </w:t>
      </w:r>
      <w:sdt>
        <w:sdtPr>
          <w:rPr>
            <w:color w:val="auto"/>
            <w:shd w:val="clear" w:color="auto" w:fill="FFFFFF" w:themeFill="background1"/>
          </w:rPr>
          <w:alias w:val="BNumber"/>
          <w:tag w:val="BNumber"/>
          <w:id w:val="15540180"/>
          <w:lock w:val="sdtLocked"/>
          <w:placeholder>
            <w:docPart w:val="246ADE67FC014772B2EF02DA894C34DC"/>
          </w:placeholder>
        </w:sdtPr>
        <w:sdtEndPr/>
        <w:sdtContent>
          <w:r w:rsidR="00751C51">
            <w:rPr>
              <w:color w:val="auto"/>
              <w:shd w:val="clear" w:color="auto" w:fill="FFFFFF" w:themeFill="background1"/>
            </w:rPr>
            <w:t>(</w:t>
          </w:r>
        </w:sdtContent>
      </w:sdt>
      <w:r w:rsidR="002E396E">
        <w:rPr>
          <w:color w:val="auto"/>
        </w:rPr>
        <w:t xml:space="preserve">c. </w:t>
      </w:r>
      <w:sdt>
        <w:sdtPr>
          <w:rPr>
            <w:color w:val="auto"/>
            <w:shd w:val="clear" w:color="auto" w:fill="E6E6E6"/>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4F2A4E">
            <w:rPr>
              <w:color w:val="auto"/>
              <w:shd w:val="clear" w:color="auto" w:fill="E6E6E6"/>
            </w:rPr>
            <w:t>14</w:t>
          </w:r>
        </w:sdtContent>
      </w:sdt>
      <w:r w:rsidR="00782D13" w:rsidRPr="007879DF">
        <w:rPr>
          <w:color w:val="auto"/>
        </w:rPr>
        <w:t>).</w:t>
      </w:r>
      <w:r w:rsidR="005F4902" w:rsidRPr="007879DF">
        <w:rPr>
          <w:color w:val="auto"/>
        </w:rPr>
        <w:t xml:space="preserve"> </w:t>
      </w:r>
      <w:r w:rsidR="000D20A7">
        <w:rPr>
          <w:color w:val="auto"/>
        </w:rPr>
        <w:tab/>
      </w:r>
    </w:p>
    <w:p w14:paraId="7BEEEEA6" w14:textId="50158860" w:rsidR="00E718E1" w:rsidRPr="00AE5693" w:rsidRDefault="210E4CF6" w:rsidP="00146FE0">
      <w:pPr>
        <w:pStyle w:val="StyleENIntroTextBulletedLatinPalatinoLinotype-Roman"/>
      </w:pPr>
      <w:r w:rsidRPr="007879DF">
        <w:rPr>
          <w:color w:val="auto"/>
        </w:rPr>
        <w:t>These Explanatory Notes have been</w:t>
      </w:r>
      <w:r w:rsidR="26519161">
        <w:rPr>
          <w:color w:val="auto"/>
        </w:rPr>
        <w:t xml:space="preserve"> </w:t>
      </w:r>
      <w:r w:rsidR="26519161" w:rsidRPr="003F71ED">
        <w:rPr>
          <w:rStyle w:val="ENIntroTextChar"/>
          <w:rFonts w:ascii="Palatino Linotype-Roman" w:hAnsi="Palatino Linotype-Roman"/>
          <w:color w:val="auto"/>
          <w:lang w:val="en-GB"/>
        </w:rPr>
        <w:t>prepared</w:t>
      </w:r>
      <w:r w:rsidR="26519161">
        <w:rPr>
          <w:color w:val="auto"/>
        </w:rPr>
        <w:t xml:space="preserve"> by the</w:t>
      </w:r>
      <w:r w:rsidRPr="007879DF">
        <w:rPr>
          <w:color w:val="auto"/>
        </w:rPr>
        <w:t xml:space="preserve"> </w:t>
      </w:r>
      <w:sdt>
        <w:sdtPr>
          <w:rPr>
            <w:color w:val="auto"/>
            <w:shd w:val="clear" w:color="auto" w:fill="E6E6E6"/>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26519161">
            <w:rPr>
              <w:color w:val="auto"/>
            </w:rPr>
            <w:t>Department for Work and Pensions</w:t>
          </w:r>
        </w:sdtContent>
      </w:sdt>
      <w:r w:rsidRPr="007879DF">
        <w:rPr>
          <w:color w:val="auto"/>
        </w:rPr>
        <w:t xml:space="preserve"> in order to assist the reader </w:t>
      </w:r>
      <w:sdt>
        <w:sdtPr>
          <w:rPr>
            <w:color w:val="auto"/>
            <w:shd w:val="clear" w:color="auto" w:fill="E6E6E6"/>
          </w:rPr>
          <w:alias w:val="BillAct2"/>
          <w:tag w:val="BillAct2"/>
          <w:id w:val="22676694"/>
          <w:lock w:val="sdtLocked"/>
          <w:placeholder>
            <w:docPart w:val="AA6E0A2FDC944D3F973BC56C7811C961"/>
          </w:placeholder>
        </w:sdtPr>
        <w:sdtEndPr/>
        <w:sdtContent>
          <w:r w:rsidR="00A50A26">
            <w:rPr>
              <w:color w:val="auto"/>
            </w:rPr>
            <w:t>in understanding the Act</w:t>
          </w:r>
        </w:sdtContent>
      </w:sdt>
      <w:r w:rsidRPr="007879DF">
        <w:rPr>
          <w:color w:val="auto"/>
        </w:rPr>
        <w:t>. They do not form part of the</w:t>
      </w:r>
      <w:r w:rsidRPr="00146FE0">
        <w:t xml:space="preserve"> </w:t>
      </w:r>
      <w:sdt>
        <w:sdtPr>
          <w:rPr>
            <w:color w:val="2B579A"/>
            <w:shd w:val="clear" w:color="auto" w:fill="E6E6E6"/>
          </w:rPr>
          <w:alias w:val="BillAct3"/>
          <w:tag w:val="BillAct3"/>
          <w:id w:val="22676698"/>
          <w:lock w:val="sdtLocked"/>
          <w:placeholder>
            <w:docPart w:val="AA6E0A2FDC944D3F973BC56C7811C961"/>
          </w:placeholder>
        </w:sdtPr>
        <w:sdtEndPr>
          <w:rPr>
            <w:color w:val="000000"/>
            <w:shd w:val="clear" w:color="auto" w:fill="auto"/>
          </w:rPr>
        </w:sdtEndPr>
        <w:sdtContent>
          <w:r w:rsidR="00285851">
            <w:t>Act</w:t>
          </w:r>
        </w:sdtContent>
      </w:sdt>
      <w:r w:rsidR="475FF58A" w:rsidRPr="00AE5693">
        <w:t xml:space="preserve"> </w:t>
      </w:r>
      <w:r w:rsidRPr="00AE5693">
        <w:t>and have not been endorsed by Parliament.</w:t>
      </w:r>
    </w:p>
    <w:p w14:paraId="1846553C" w14:textId="11EFA28C"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rPr>
            <w:color w:val="2B579A"/>
            <w:shd w:val="clear" w:color="auto" w:fill="E6E6E6"/>
          </w:rPr>
          <w:alias w:val="BillAct4"/>
          <w:tag w:val="BillAct4"/>
          <w:id w:val="22676700"/>
          <w:lock w:val="sdtLocked"/>
          <w:placeholder>
            <w:docPart w:val="AA6E0A2FDC944D3F973BC56C7811C961"/>
          </w:placeholder>
        </w:sdtPr>
        <w:sdtEndPr>
          <w:rPr>
            <w:color w:val="000000"/>
            <w:shd w:val="clear" w:color="auto" w:fill="auto"/>
          </w:rPr>
        </w:sdtEndPr>
        <w:sdtContent>
          <w:r w:rsidR="005A71BF">
            <w:t>Act</w:t>
          </w:r>
        </w:sdtContent>
      </w:sdt>
      <w:r w:rsidR="00FD6AE0" w:rsidRPr="00146FE0">
        <w:t xml:space="preserve"> mean</w:t>
      </w:r>
      <w:r w:rsidR="005A71BF">
        <w:t>s</w:t>
      </w:r>
      <w:r w:rsidR="00FD6AE0" w:rsidRPr="00146FE0">
        <w:t xml:space="preserve"> in practice; provide background information on the development of policy; and provide additional information on how the </w:t>
      </w:r>
      <w:sdt>
        <w:sdtPr>
          <w:rPr>
            <w:color w:val="2B579A"/>
            <w:shd w:val="clear" w:color="auto" w:fill="E6E6E6"/>
          </w:rPr>
          <w:alias w:val="BillAct5"/>
          <w:tag w:val="BillAct5"/>
          <w:id w:val="22676702"/>
          <w:lock w:val="sdtLocked"/>
          <w:placeholder>
            <w:docPart w:val="AA6E0A2FDC944D3F973BC56C7811C961"/>
          </w:placeholder>
        </w:sdtPr>
        <w:sdtEndPr>
          <w:rPr>
            <w:color w:val="000000"/>
            <w:shd w:val="clear" w:color="auto" w:fill="auto"/>
          </w:rPr>
        </w:sdtEndPr>
        <w:sdtContent>
          <w:r w:rsidR="005A71BF">
            <w:t>Act</w:t>
          </w:r>
        </w:sdtContent>
      </w:sdt>
      <w:r w:rsidR="00F4644B" w:rsidRPr="00AE5693">
        <w:t xml:space="preserve"> </w:t>
      </w:r>
      <w:r w:rsidR="00FD6AE0" w:rsidRPr="00AE5693">
        <w:t>affect</w:t>
      </w:r>
      <w:r w:rsidR="008609C5">
        <w:t>s</w:t>
      </w:r>
      <w:r w:rsidR="00FD6AE0" w:rsidRPr="00AE5693">
        <w:t xml:space="preserve"> existing legislation in this area. </w:t>
      </w:r>
    </w:p>
    <w:p w14:paraId="5D40AD3F" w14:textId="1FD5DF3E"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rPr>
            <w:color w:val="auto"/>
            <w:shd w:val="clear" w:color="auto" w:fill="E6E6E6"/>
          </w:rPr>
          <w:alias w:val="BillAct6"/>
          <w:tag w:val="BillAct6"/>
          <w:id w:val="22676704"/>
          <w:lock w:val="sdtLocked"/>
          <w:placeholder>
            <w:docPart w:val="AA6E0A2FDC944D3F973BC56C7811C961"/>
          </w:placeholder>
        </w:sdtPr>
        <w:sdtEndPr>
          <w:rPr>
            <w:shd w:val="clear" w:color="auto" w:fill="auto"/>
          </w:rPr>
        </w:sdtEndPr>
        <w:sdtContent>
          <w:r w:rsidR="008609C5" w:rsidRPr="008609C5">
            <w:rPr>
              <w:color w:val="auto"/>
              <w:shd w:val="clear" w:color="auto" w:fill="E6E6E6"/>
            </w:rPr>
            <w:t>Act</w:t>
          </w:r>
        </w:sdtContent>
      </w:sdt>
      <w:r w:rsidRPr="008609C5">
        <w:rPr>
          <w:color w:val="auto"/>
        </w:rPr>
        <w:t>.</w:t>
      </w:r>
      <w:r w:rsidRPr="00146FE0">
        <w:t xml:space="preserve"> They are not, and are not intended to be, a comprehensive description of the </w:t>
      </w:r>
      <w:sdt>
        <w:sdtPr>
          <w:rPr>
            <w:color w:val="2B579A"/>
            <w:shd w:val="clear" w:color="auto" w:fill="E6E6E6"/>
          </w:rPr>
          <w:alias w:val="BillAct7"/>
          <w:tag w:val="BillAct7"/>
          <w:id w:val="22676706"/>
          <w:lock w:val="sdtLocked"/>
          <w:placeholder>
            <w:docPart w:val="AA6E0A2FDC944D3F973BC56C7811C961"/>
          </w:placeholder>
        </w:sdtPr>
        <w:sdtEndPr>
          <w:rPr>
            <w:color w:val="000000"/>
            <w:shd w:val="clear" w:color="auto" w:fill="auto"/>
          </w:rPr>
        </w:sdtEndPr>
        <w:sdtContent>
          <w:r w:rsidR="008609C5">
            <w:t>Act</w:t>
          </w:r>
        </w:sdtContent>
      </w:sdt>
      <w:r w:rsidR="005D36BD" w:rsidRPr="00146FE0">
        <w:t>.</w:t>
      </w:r>
    </w:p>
    <w:p w14:paraId="15432A8C" w14:textId="77777777" w:rsidR="00C54216" w:rsidRPr="00CA4237" w:rsidRDefault="000815DA" w:rsidP="00EC4FF9">
      <w:pPr>
        <w:pStyle w:val="ENHeading1Unindexed"/>
        <w:rPr>
          <w:lang w:val="en-GB"/>
        </w:rPr>
      </w:pPr>
      <w:r w:rsidRPr="00CA4237">
        <w:rPr>
          <w:lang w:val="en-GB"/>
        </w:rPr>
        <w:br w:type="page"/>
      </w:r>
      <w:sdt>
        <w:sdtPr>
          <w:rPr>
            <w:color w:val="2B579A"/>
            <w:shd w:val="clear" w:color="auto" w:fill="E6E6E6"/>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b/>
            <w:color w:val="2B579A"/>
            <w:shd w:val="clear" w:color="auto" w:fill="E6E6E6"/>
          </w:rPr>
          <w:id w:val="21846932"/>
          <w:lock w:val="sdtContentLocked"/>
          <w:placeholder>
            <w:docPart w:val="77D4665386684680939F5D96B66B7879"/>
          </w:placeholder>
          <w:group/>
        </w:sdtPr>
        <w:sdtEndPr>
          <w:rPr>
            <w:rFonts w:eastAsiaTheme="minorEastAsia"/>
          </w:rPr>
        </w:sdtEndPr>
        <w:sdtContent>
          <w:tr w:rsidR="00EC4FF9" w:rsidRPr="00AE5693" w14:paraId="0AD4C0B0" w14:textId="77777777" w:rsidTr="00EC4FF9">
            <w:tc>
              <w:tcPr>
                <w:tcW w:w="4643" w:type="dxa"/>
              </w:tcPr>
              <w:p w14:paraId="4CC3FC79" w14:textId="77777777" w:rsidR="00EC4FF9" w:rsidRPr="00AE5693" w:rsidRDefault="00EC4FF9" w:rsidP="0067758B">
                <w:pPr>
                  <w:pStyle w:val="StyleTOC1Bold"/>
                  <w:jc w:val="left"/>
                  <w:rPr>
                    <w:b/>
                  </w:rPr>
                </w:pPr>
                <w:r w:rsidRPr="00AE5693">
                  <w:rPr>
                    <w:b/>
                  </w:rPr>
                  <w:t>Subject</w:t>
                </w:r>
              </w:p>
            </w:tc>
            <w:tc>
              <w:tcPr>
                <w:tcW w:w="4644" w:type="dxa"/>
              </w:tcPr>
              <w:p w14:paraId="15B98FF7" w14:textId="77777777" w:rsidR="00EC4FF9" w:rsidRPr="00AE5693" w:rsidRDefault="00EC4FF9" w:rsidP="0067758B">
                <w:pPr>
                  <w:pStyle w:val="StyleTOC1BoldRight"/>
                  <w:rPr>
                    <w:b/>
                  </w:rPr>
                </w:pPr>
                <w:r w:rsidRPr="00AE5693">
                  <w:rPr>
                    <w:b/>
                  </w:rPr>
                  <w:t>Page of these Notes</w:t>
                </w:r>
              </w:p>
            </w:tc>
          </w:tr>
        </w:sdtContent>
      </w:sdt>
    </w:tbl>
    <w:p w14:paraId="666EEAC2" w14:textId="4E560255" w:rsidR="00237DDB" w:rsidRDefault="00970E42">
      <w:pPr>
        <w:pStyle w:val="TOC1"/>
        <w:rPr>
          <w:rFonts w:asciiTheme="minorHAnsi" w:hAnsiTheme="minorHAnsi"/>
          <w:b w:val="0"/>
          <w:bCs w:val="0"/>
          <w:noProof/>
          <w:sz w:val="22"/>
          <w:szCs w:val="22"/>
          <w:lang w:eastAsia="en-GB"/>
        </w:rPr>
      </w:pPr>
      <w:r>
        <w:rPr>
          <w:color w:val="2B579A"/>
          <w:shd w:val="clear" w:color="auto" w:fill="E6E6E6"/>
        </w:rPr>
        <w:fldChar w:fldCharType="begin"/>
      </w:r>
      <w:r>
        <w:instrText xml:space="preserve"> TOC \o "1-3" \h \z \t "Heading 4,4,Heading 5,5,H: Subheading 4,4,Section Heading,4,H: Subheading 5,5" </w:instrText>
      </w:r>
      <w:r>
        <w:rPr>
          <w:color w:val="2B579A"/>
          <w:shd w:val="clear" w:color="auto" w:fill="E6E6E6"/>
        </w:rPr>
        <w:fldChar w:fldCharType="separate"/>
      </w:r>
      <w:hyperlink w:anchor="_Toc134693656" w:history="1">
        <w:r w:rsidR="00237DDB" w:rsidRPr="00960C44">
          <w:rPr>
            <w:rStyle w:val="Hyperlink"/>
            <w:noProof/>
            <w:lang w:bidi="en-US"/>
          </w:rPr>
          <w:t>Overview of the Act</w:t>
        </w:r>
        <w:r w:rsidR="00237DDB">
          <w:rPr>
            <w:noProof/>
            <w:webHidden/>
          </w:rPr>
          <w:tab/>
        </w:r>
        <w:r w:rsidR="00237DDB">
          <w:rPr>
            <w:noProof/>
            <w:webHidden/>
          </w:rPr>
          <w:fldChar w:fldCharType="begin"/>
        </w:r>
        <w:r w:rsidR="00237DDB">
          <w:rPr>
            <w:noProof/>
            <w:webHidden/>
          </w:rPr>
          <w:instrText xml:space="preserve"> PAGEREF _Toc134693656 \h </w:instrText>
        </w:r>
        <w:r w:rsidR="00237DDB">
          <w:rPr>
            <w:noProof/>
            <w:webHidden/>
          </w:rPr>
        </w:r>
        <w:r w:rsidR="00237DDB">
          <w:rPr>
            <w:noProof/>
            <w:webHidden/>
          </w:rPr>
          <w:fldChar w:fldCharType="separate"/>
        </w:r>
        <w:r w:rsidR="00237DDB">
          <w:rPr>
            <w:noProof/>
            <w:webHidden/>
          </w:rPr>
          <w:t>3</w:t>
        </w:r>
        <w:r w:rsidR="00237DDB">
          <w:rPr>
            <w:noProof/>
            <w:webHidden/>
          </w:rPr>
          <w:fldChar w:fldCharType="end"/>
        </w:r>
      </w:hyperlink>
    </w:p>
    <w:p w14:paraId="48311461" w14:textId="0563698A" w:rsidR="00237DDB" w:rsidRDefault="007A35CE">
      <w:pPr>
        <w:pStyle w:val="TOC1"/>
        <w:rPr>
          <w:rFonts w:asciiTheme="minorHAnsi" w:hAnsiTheme="minorHAnsi"/>
          <w:b w:val="0"/>
          <w:bCs w:val="0"/>
          <w:noProof/>
          <w:sz w:val="22"/>
          <w:szCs w:val="22"/>
          <w:lang w:eastAsia="en-GB"/>
        </w:rPr>
      </w:pPr>
      <w:hyperlink w:anchor="_Toc134693657" w:history="1">
        <w:r w:rsidR="00237DDB" w:rsidRPr="00960C44">
          <w:rPr>
            <w:rStyle w:val="Hyperlink"/>
            <w:noProof/>
            <w:lang w:bidi="en-US"/>
          </w:rPr>
          <w:t>Policy background</w:t>
        </w:r>
        <w:r w:rsidR="00237DDB">
          <w:rPr>
            <w:noProof/>
            <w:webHidden/>
          </w:rPr>
          <w:tab/>
        </w:r>
        <w:r w:rsidR="00237DDB">
          <w:rPr>
            <w:noProof/>
            <w:webHidden/>
          </w:rPr>
          <w:fldChar w:fldCharType="begin"/>
        </w:r>
        <w:r w:rsidR="00237DDB">
          <w:rPr>
            <w:noProof/>
            <w:webHidden/>
          </w:rPr>
          <w:instrText xml:space="preserve"> PAGEREF _Toc134693657 \h </w:instrText>
        </w:r>
        <w:r w:rsidR="00237DDB">
          <w:rPr>
            <w:noProof/>
            <w:webHidden/>
          </w:rPr>
        </w:r>
        <w:r w:rsidR="00237DDB">
          <w:rPr>
            <w:noProof/>
            <w:webHidden/>
          </w:rPr>
          <w:fldChar w:fldCharType="separate"/>
        </w:r>
        <w:r w:rsidR="00237DDB">
          <w:rPr>
            <w:noProof/>
            <w:webHidden/>
          </w:rPr>
          <w:t>3</w:t>
        </w:r>
        <w:r w:rsidR="00237DDB">
          <w:rPr>
            <w:noProof/>
            <w:webHidden/>
          </w:rPr>
          <w:fldChar w:fldCharType="end"/>
        </w:r>
      </w:hyperlink>
    </w:p>
    <w:p w14:paraId="1DE7A967" w14:textId="3F030516" w:rsidR="00237DDB" w:rsidRDefault="007A35CE">
      <w:pPr>
        <w:pStyle w:val="TOC1"/>
        <w:rPr>
          <w:rFonts w:asciiTheme="minorHAnsi" w:hAnsiTheme="minorHAnsi"/>
          <w:b w:val="0"/>
          <w:bCs w:val="0"/>
          <w:noProof/>
          <w:sz w:val="22"/>
          <w:szCs w:val="22"/>
          <w:lang w:eastAsia="en-GB"/>
        </w:rPr>
      </w:pPr>
      <w:hyperlink w:anchor="_Toc134693658" w:history="1">
        <w:r w:rsidR="00237DDB" w:rsidRPr="00960C44">
          <w:rPr>
            <w:rStyle w:val="Hyperlink"/>
            <w:noProof/>
            <w:lang w:bidi="en-US"/>
          </w:rPr>
          <w:t>Legal background</w:t>
        </w:r>
        <w:r w:rsidR="00237DDB">
          <w:rPr>
            <w:noProof/>
            <w:webHidden/>
          </w:rPr>
          <w:tab/>
        </w:r>
        <w:r w:rsidR="00237DDB">
          <w:rPr>
            <w:noProof/>
            <w:webHidden/>
          </w:rPr>
          <w:fldChar w:fldCharType="begin"/>
        </w:r>
        <w:r w:rsidR="00237DDB">
          <w:rPr>
            <w:noProof/>
            <w:webHidden/>
          </w:rPr>
          <w:instrText xml:space="preserve"> PAGEREF _Toc134693658 \h </w:instrText>
        </w:r>
        <w:r w:rsidR="00237DDB">
          <w:rPr>
            <w:noProof/>
            <w:webHidden/>
          </w:rPr>
        </w:r>
        <w:r w:rsidR="00237DDB">
          <w:rPr>
            <w:noProof/>
            <w:webHidden/>
          </w:rPr>
          <w:fldChar w:fldCharType="separate"/>
        </w:r>
        <w:r w:rsidR="00237DDB">
          <w:rPr>
            <w:noProof/>
            <w:webHidden/>
          </w:rPr>
          <w:t>3</w:t>
        </w:r>
        <w:r w:rsidR="00237DDB">
          <w:rPr>
            <w:noProof/>
            <w:webHidden/>
          </w:rPr>
          <w:fldChar w:fldCharType="end"/>
        </w:r>
      </w:hyperlink>
    </w:p>
    <w:p w14:paraId="5B5A97ED" w14:textId="539E1C59" w:rsidR="00237DDB" w:rsidRDefault="007A35CE">
      <w:pPr>
        <w:pStyle w:val="TOC1"/>
        <w:rPr>
          <w:rFonts w:asciiTheme="minorHAnsi" w:hAnsiTheme="minorHAnsi"/>
          <w:b w:val="0"/>
          <w:bCs w:val="0"/>
          <w:noProof/>
          <w:sz w:val="22"/>
          <w:szCs w:val="22"/>
          <w:lang w:eastAsia="en-GB"/>
        </w:rPr>
      </w:pPr>
      <w:hyperlink w:anchor="_Toc134693659" w:history="1">
        <w:r w:rsidR="00237DDB" w:rsidRPr="00960C44">
          <w:rPr>
            <w:rStyle w:val="Hyperlink"/>
            <w:noProof/>
            <w:lang w:bidi="en-US"/>
          </w:rPr>
          <w:t>Territorial extent and application</w:t>
        </w:r>
        <w:r w:rsidR="00237DDB">
          <w:rPr>
            <w:noProof/>
            <w:webHidden/>
          </w:rPr>
          <w:tab/>
        </w:r>
        <w:r w:rsidR="00237DDB">
          <w:rPr>
            <w:noProof/>
            <w:webHidden/>
          </w:rPr>
          <w:fldChar w:fldCharType="begin"/>
        </w:r>
        <w:r w:rsidR="00237DDB">
          <w:rPr>
            <w:noProof/>
            <w:webHidden/>
          </w:rPr>
          <w:instrText xml:space="preserve"> PAGEREF _Toc134693659 \h </w:instrText>
        </w:r>
        <w:r w:rsidR="00237DDB">
          <w:rPr>
            <w:noProof/>
            <w:webHidden/>
          </w:rPr>
        </w:r>
        <w:r w:rsidR="00237DDB">
          <w:rPr>
            <w:noProof/>
            <w:webHidden/>
          </w:rPr>
          <w:fldChar w:fldCharType="separate"/>
        </w:r>
        <w:r w:rsidR="00237DDB">
          <w:rPr>
            <w:noProof/>
            <w:webHidden/>
          </w:rPr>
          <w:t>4</w:t>
        </w:r>
        <w:r w:rsidR="00237DDB">
          <w:rPr>
            <w:noProof/>
            <w:webHidden/>
          </w:rPr>
          <w:fldChar w:fldCharType="end"/>
        </w:r>
      </w:hyperlink>
    </w:p>
    <w:p w14:paraId="3D835230" w14:textId="4A830332" w:rsidR="00237DDB" w:rsidRDefault="007A35CE">
      <w:pPr>
        <w:pStyle w:val="TOC1"/>
        <w:rPr>
          <w:rFonts w:asciiTheme="minorHAnsi" w:hAnsiTheme="minorHAnsi"/>
          <w:b w:val="0"/>
          <w:bCs w:val="0"/>
          <w:noProof/>
          <w:sz w:val="22"/>
          <w:szCs w:val="22"/>
          <w:lang w:eastAsia="en-GB"/>
        </w:rPr>
      </w:pPr>
      <w:hyperlink w:anchor="_Toc134693660" w:history="1">
        <w:r w:rsidR="00237DDB" w:rsidRPr="00960C44">
          <w:rPr>
            <w:rStyle w:val="Hyperlink"/>
            <w:noProof/>
            <w:lang w:bidi="en-US"/>
          </w:rPr>
          <w:t>Commentary on provisions of Act</w:t>
        </w:r>
        <w:r w:rsidR="00237DDB">
          <w:rPr>
            <w:noProof/>
            <w:webHidden/>
          </w:rPr>
          <w:tab/>
        </w:r>
        <w:r w:rsidR="00237DDB">
          <w:rPr>
            <w:noProof/>
            <w:webHidden/>
          </w:rPr>
          <w:fldChar w:fldCharType="begin"/>
        </w:r>
        <w:r w:rsidR="00237DDB">
          <w:rPr>
            <w:noProof/>
            <w:webHidden/>
          </w:rPr>
          <w:instrText xml:space="preserve"> PAGEREF _Toc134693660 \h </w:instrText>
        </w:r>
        <w:r w:rsidR="00237DDB">
          <w:rPr>
            <w:noProof/>
            <w:webHidden/>
          </w:rPr>
        </w:r>
        <w:r w:rsidR="00237DDB">
          <w:rPr>
            <w:noProof/>
            <w:webHidden/>
          </w:rPr>
          <w:fldChar w:fldCharType="separate"/>
        </w:r>
        <w:r w:rsidR="00237DDB">
          <w:rPr>
            <w:noProof/>
            <w:webHidden/>
          </w:rPr>
          <w:t>4</w:t>
        </w:r>
        <w:r w:rsidR="00237DDB">
          <w:rPr>
            <w:noProof/>
            <w:webHidden/>
          </w:rPr>
          <w:fldChar w:fldCharType="end"/>
        </w:r>
      </w:hyperlink>
    </w:p>
    <w:p w14:paraId="71F4D546" w14:textId="53CF66C3" w:rsidR="00237DDB" w:rsidRDefault="007A35CE">
      <w:pPr>
        <w:pStyle w:val="TOC1"/>
        <w:rPr>
          <w:rFonts w:asciiTheme="minorHAnsi" w:hAnsiTheme="minorHAnsi"/>
          <w:b w:val="0"/>
          <w:bCs w:val="0"/>
          <w:noProof/>
          <w:sz w:val="22"/>
          <w:szCs w:val="22"/>
          <w:lang w:eastAsia="en-GB"/>
        </w:rPr>
      </w:pPr>
      <w:hyperlink w:anchor="_Toc134693661" w:history="1">
        <w:r w:rsidR="00237DDB" w:rsidRPr="00960C44">
          <w:rPr>
            <w:rStyle w:val="Hyperlink"/>
            <w:noProof/>
            <w:lang w:bidi="en-US"/>
          </w:rPr>
          <w:t>Commencement</w:t>
        </w:r>
        <w:r w:rsidR="00237DDB">
          <w:rPr>
            <w:noProof/>
            <w:webHidden/>
          </w:rPr>
          <w:tab/>
        </w:r>
        <w:r w:rsidR="00237DDB">
          <w:rPr>
            <w:noProof/>
            <w:webHidden/>
          </w:rPr>
          <w:fldChar w:fldCharType="begin"/>
        </w:r>
        <w:r w:rsidR="00237DDB">
          <w:rPr>
            <w:noProof/>
            <w:webHidden/>
          </w:rPr>
          <w:instrText xml:space="preserve"> PAGEREF _Toc134693661 \h </w:instrText>
        </w:r>
        <w:r w:rsidR="00237DDB">
          <w:rPr>
            <w:noProof/>
            <w:webHidden/>
          </w:rPr>
        </w:r>
        <w:r w:rsidR="00237DDB">
          <w:rPr>
            <w:noProof/>
            <w:webHidden/>
          </w:rPr>
          <w:fldChar w:fldCharType="separate"/>
        </w:r>
        <w:r w:rsidR="00237DDB">
          <w:rPr>
            <w:noProof/>
            <w:webHidden/>
          </w:rPr>
          <w:t>5</w:t>
        </w:r>
        <w:r w:rsidR="00237DDB">
          <w:rPr>
            <w:noProof/>
            <w:webHidden/>
          </w:rPr>
          <w:fldChar w:fldCharType="end"/>
        </w:r>
      </w:hyperlink>
    </w:p>
    <w:p w14:paraId="58A6D677" w14:textId="32375979" w:rsidR="00237DDB" w:rsidRDefault="007A35CE">
      <w:pPr>
        <w:pStyle w:val="TOC1"/>
        <w:rPr>
          <w:rFonts w:asciiTheme="minorHAnsi" w:hAnsiTheme="minorHAnsi"/>
          <w:b w:val="0"/>
          <w:bCs w:val="0"/>
          <w:noProof/>
          <w:sz w:val="22"/>
          <w:szCs w:val="22"/>
          <w:lang w:eastAsia="en-GB"/>
        </w:rPr>
      </w:pPr>
      <w:hyperlink w:anchor="_Toc134693662" w:history="1">
        <w:r w:rsidR="00237DDB" w:rsidRPr="00960C44">
          <w:rPr>
            <w:rStyle w:val="Hyperlink"/>
            <w:noProof/>
            <w:lang w:bidi="en-US"/>
          </w:rPr>
          <w:t>Related documents</w:t>
        </w:r>
        <w:r w:rsidR="00237DDB">
          <w:rPr>
            <w:noProof/>
            <w:webHidden/>
          </w:rPr>
          <w:tab/>
        </w:r>
        <w:r w:rsidR="00237DDB">
          <w:rPr>
            <w:noProof/>
            <w:webHidden/>
          </w:rPr>
          <w:fldChar w:fldCharType="begin"/>
        </w:r>
        <w:r w:rsidR="00237DDB">
          <w:rPr>
            <w:noProof/>
            <w:webHidden/>
          </w:rPr>
          <w:instrText xml:space="preserve"> PAGEREF _Toc134693662 \h </w:instrText>
        </w:r>
        <w:r w:rsidR="00237DDB">
          <w:rPr>
            <w:noProof/>
            <w:webHidden/>
          </w:rPr>
        </w:r>
        <w:r w:rsidR="00237DDB">
          <w:rPr>
            <w:noProof/>
            <w:webHidden/>
          </w:rPr>
          <w:fldChar w:fldCharType="separate"/>
        </w:r>
        <w:r w:rsidR="00237DDB">
          <w:rPr>
            <w:noProof/>
            <w:webHidden/>
          </w:rPr>
          <w:t>5</w:t>
        </w:r>
        <w:r w:rsidR="00237DDB">
          <w:rPr>
            <w:noProof/>
            <w:webHidden/>
          </w:rPr>
          <w:fldChar w:fldCharType="end"/>
        </w:r>
      </w:hyperlink>
    </w:p>
    <w:p w14:paraId="137E6CC6" w14:textId="20D19254" w:rsidR="00237DDB" w:rsidRDefault="007A35CE">
      <w:pPr>
        <w:pStyle w:val="TOC1"/>
        <w:rPr>
          <w:rFonts w:asciiTheme="minorHAnsi" w:hAnsiTheme="minorHAnsi"/>
          <w:b w:val="0"/>
          <w:bCs w:val="0"/>
          <w:noProof/>
          <w:sz w:val="22"/>
          <w:szCs w:val="22"/>
          <w:lang w:eastAsia="en-GB"/>
        </w:rPr>
      </w:pPr>
      <w:hyperlink w:anchor="_Toc134693663" w:history="1">
        <w:r w:rsidR="00237DDB" w:rsidRPr="00960C44">
          <w:rPr>
            <w:rStyle w:val="Hyperlink"/>
            <w:noProof/>
            <w:lang w:bidi="en-US"/>
          </w:rPr>
          <w:t>Annex A - Territorial extent and application in the United Kingdom</w:t>
        </w:r>
        <w:r w:rsidR="00237DDB">
          <w:rPr>
            <w:noProof/>
            <w:webHidden/>
          </w:rPr>
          <w:tab/>
        </w:r>
        <w:r w:rsidR="00237DDB">
          <w:rPr>
            <w:noProof/>
            <w:webHidden/>
          </w:rPr>
          <w:fldChar w:fldCharType="begin"/>
        </w:r>
        <w:r w:rsidR="00237DDB">
          <w:rPr>
            <w:noProof/>
            <w:webHidden/>
          </w:rPr>
          <w:instrText xml:space="preserve"> PAGEREF _Toc134693663 \h </w:instrText>
        </w:r>
        <w:r w:rsidR="00237DDB">
          <w:rPr>
            <w:noProof/>
            <w:webHidden/>
          </w:rPr>
        </w:r>
        <w:r w:rsidR="00237DDB">
          <w:rPr>
            <w:noProof/>
            <w:webHidden/>
          </w:rPr>
          <w:fldChar w:fldCharType="separate"/>
        </w:r>
        <w:r w:rsidR="00237DDB">
          <w:rPr>
            <w:noProof/>
            <w:webHidden/>
          </w:rPr>
          <w:t>6</w:t>
        </w:r>
        <w:r w:rsidR="00237DDB">
          <w:rPr>
            <w:noProof/>
            <w:webHidden/>
          </w:rPr>
          <w:fldChar w:fldCharType="end"/>
        </w:r>
      </w:hyperlink>
    </w:p>
    <w:p w14:paraId="741F9DBA" w14:textId="3FC50B95" w:rsidR="00237DDB" w:rsidRDefault="007A35CE">
      <w:pPr>
        <w:pStyle w:val="TOC1"/>
        <w:rPr>
          <w:rFonts w:asciiTheme="minorHAnsi" w:hAnsiTheme="minorHAnsi"/>
          <w:b w:val="0"/>
          <w:bCs w:val="0"/>
          <w:noProof/>
          <w:sz w:val="22"/>
          <w:szCs w:val="22"/>
          <w:lang w:eastAsia="en-GB"/>
        </w:rPr>
      </w:pPr>
      <w:hyperlink w:anchor="_Toc134693664" w:history="1">
        <w:r w:rsidR="00237DDB" w:rsidRPr="00960C44">
          <w:rPr>
            <w:rStyle w:val="Hyperlink"/>
            <w:noProof/>
            <w:lang w:bidi="en-US"/>
          </w:rPr>
          <w:t>Annex B – Hansard References</w:t>
        </w:r>
        <w:r w:rsidR="00237DDB">
          <w:rPr>
            <w:noProof/>
            <w:webHidden/>
          </w:rPr>
          <w:tab/>
        </w:r>
        <w:r w:rsidR="00237DDB">
          <w:rPr>
            <w:noProof/>
            <w:webHidden/>
          </w:rPr>
          <w:fldChar w:fldCharType="begin"/>
        </w:r>
        <w:r w:rsidR="00237DDB">
          <w:rPr>
            <w:noProof/>
            <w:webHidden/>
          </w:rPr>
          <w:instrText xml:space="preserve"> PAGEREF _Toc134693664 \h </w:instrText>
        </w:r>
        <w:r w:rsidR="00237DDB">
          <w:rPr>
            <w:noProof/>
            <w:webHidden/>
          </w:rPr>
        </w:r>
        <w:r w:rsidR="00237DDB">
          <w:rPr>
            <w:noProof/>
            <w:webHidden/>
          </w:rPr>
          <w:fldChar w:fldCharType="separate"/>
        </w:r>
        <w:r w:rsidR="00237DDB">
          <w:rPr>
            <w:noProof/>
            <w:webHidden/>
          </w:rPr>
          <w:t>7</w:t>
        </w:r>
        <w:r w:rsidR="00237DDB">
          <w:rPr>
            <w:noProof/>
            <w:webHidden/>
          </w:rPr>
          <w:fldChar w:fldCharType="end"/>
        </w:r>
      </w:hyperlink>
    </w:p>
    <w:p w14:paraId="796C416B" w14:textId="7BF2D271" w:rsidR="00E718E1" w:rsidRPr="00CA4237" w:rsidRDefault="00970E42" w:rsidP="00194E1E">
      <w:pPr>
        <w:pStyle w:val="Heading1"/>
        <w:keepNext/>
      </w:pPr>
      <w:r>
        <w:rPr>
          <w:rFonts w:ascii="PalatinoLinotype-Roman" w:eastAsiaTheme="minorEastAsia" w:hAnsi="PalatinoLinotype-Roman" w:cstheme="minorBidi"/>
          <w:color w:val="auto"/>
          <w:sz w:val="28"/>
          <w:szCs w:val="20"/>
          <w:shd w:val="clear" w:color="auto" w:fill="E6E6E6"/>
        </w:rPr>
        <w:fldChar w:fldCharType="end"/>
      </w:r>
      <w:r w:rsidR="000815DA" w:rsidRPr="00CA4237">
        <w:br w:type="page"/>
      </w:r>
      <w:bookmarkStart w:id="0" w:name="_Toc416612126"/>
      <w:bookmarkStart w:id="1" w:name="_Toc134693656"/>
      <w:bookmarkStart w:id="2" w:name="_Toc410653883"/>
      <w:sdt>
        <w:sdtPr>
          <w:rPr>
            <w:color w:val="2B579A"/>
            <w:shd w:val="clear" w:color="auto" w:fill="E6E6E6"/>
          </w:rPr>
          <w:id w:val="263719"/>
          <w:lock w:val="sdtContentLocked"/>
          <w:placeholder>
            <w:docPart w:val="E981BF7FA6DB4EBF8FCB1771437805B3"/>
          </w:placeholder>
          <w:group/>
        </w:sdtPr>
        <w:sdtEndPr>
          <w:rPr>
            <w:color w:val="0070C0"/>
            <w:shd w:val="clear" w:color="auto" w:fill="auto"/>
          </w:rPr>
        </w:sdtEndPr>
        <w:sdtContent>
          <w:bookmarkStart w:id="3" w:name="_Toc418587917"/>
          <w:bookmarkStart w:id="4" w:name="_Toc417648111"/>
          <w:r w:rsidR="00E718E1" w:rsidRPr="00CA4237">
            <w:t xml:space="preserve">Overview of the </w:t>
          </w:r>
          <w:sdt>
            <w:sdtPr>
              <w:rPr>
                <w:color w:val="2B579A"/>
                <w:shd w:val="clear" w:color="auto" w:fill="E6E6E6"/>
              </w:rPr>
              <w:alias w:val="BillAct9"/>
              <w:tag w:val="BillAct9"/>
              <w:id w:val="18684895"/>
              <w:lock w:val="sdtLocked"/>
              <w:placeholder>
                <w:docPart w:val="E82D3A18923F41CBA63F45B87893E40A"/>
              </w:placeholder>
            </w:sdtPr>
            <w:sdtEndPr>
              <w:rPr>
                <w:color w:val="0070C0"/>
                <w:shd w:val="clear" w:color="auto" w:fill="auto"/>
              </w:rPr>
            </w:sdtEndPr>
            <w:sdtContent>
              <w:bookmarkEnd w:id="2"/>
              <w:r w:rsidR="0050004D">
                <w:t>Act</w:t>
              </w:r>
            </w:sdtContent>
          </w:sdt>
        </w:sdtContent>
      </w:sdt>
      <w:bookmarkEnd w:id="0"/>
      <w:bookmarkEnd w:id="1"/>
      <w:bookmarkEnd w:id="3"/>
      <w:bookmarkEnd w:id="4"/>
    </w:p>
    <w:p w14:paraId="49FB96EC" w14:textId="49697640" w:rsidR="00FF67F2" w:rsidDel="00CC1938" w:rsidRDefault="000D7967" w:rsidP="2C5A6B29">
      <w:pPr>
        <w:pStyle w:val="ParaNumbered"/>
        <w:rPr>
          <w:rStyle w:val="normaltextrun"/>
        </w:rPr>
      </w:pPr>
      <w:r w:rsidRPr="2C5A6B29">
        <w:rPr>
          <w:rStyle w:val="normaltextrun"/>
        </w:rPr>
        <w:t>The primary purpose of th</w:t>
      </w:r>
      <w:r w:rsidR="002A5275" w:rsidRPr="2C5A6B29">
        <w:rPr>
          <w:rStyle w:val="normaltextrun"/>
        </w:rPr>
        <w:t>is</w:t>
      </w:r>
      <w:r w:rsidRPr="2C5A6B29">
        <w:rPr>
          <w:rStyle w:val="normaltextrun"/>
        </w:rPr>
        <w:t xml:space="preserve"> </w:t>
      </w:r>
      <w:r w:rsidR="0050004D">
        <w:rPr>
          <w:rStyle w:val="normaltextrun"/>
        </w:rPr>
        <w:t>Act</w:t>
      </w:r>
      <w:r w:rsidRPr="2C5A6B29">
        <w:rPr>
          <w:rStyle w:val="normaltextrun"/>
        </w:rPr>
        <w:t xml:space="preserve"> is to increase protection for </w:t>
      </w:r>
      <w:r w:rsidR="00E11463" w:rsidRPr="2C5A6B29">
        <w:rPr>
          <w:rStyle w:val="normaltextrun"/>
        </w:rPr>
        <w:t xml:space="preserve">pension </w:t>
      </w:r>
      <w:r w:rsidRPr="2C5A6B29">
        <w:rPr>
          <w:rStyle w:val="normaltextrun"/>
        </w:rPr>
        <w:t>savers by making it a criminal offence for pension scheme trustees or managers to reimburse themselves using the assets of the pension scheme in respect of penalties imposed under pensions dashboards regulations.</w:t>
      </w:r>
    </w:p>
    <w:p w14:paraId="14BBA6CD" w14:textId="540B2779" w:rsidR="00CC1938" w:rsidRDefault="000D7967" w:rsidP="005D7B9A">
      <w:pPr>
        <w:pStyle w:val="ParaNumbered"/>
        <w:rPr>
          <w:rStyle w:val="normaltextrun"/>
        </w:rPr>
      </w:pPr>
      <w:r w:rsidRPr="2C5A6B29">
        <w:rPr>
          <w:rStyle w:val="normaltextrun"/>
        </w:rPr>
        <w:t xml:space="preserve">It achieves this by adding section 238G of the Pensions Act 2004 </w:t>
      </w:r>
      <w:r w:rsidRPr="780CF02C">
        <w:rPr>
          <w:rStyle w:val="normaltextrun"/>
        </w:rPr>
        <w:t xml:space="preserve">to the list of </w:t>
      </w:r>
      <w:r w:rsidRPr="2C5A6B29">
        <w:rPr>
          <w:rStyle w:val="normaltextrun"/>
        </w:rPr>
        <w:t>statutory provisions in section 256</w:t>
      </w:r>
      <w:r w:rsidRPr="780CF02C">
        <w:rPr>
          <w:rStyle w:val="normaltextrun"/>
        </w:rPr>
        <w:t>(1)(b)</w:t>
      </w:r>
      <w:r w:rsidRPr="2C5A6B29">
        <w:rPr>
          <w:rStyle w:val="normaltextrun"/>
        </w:rPr>
        <w:t xml:space="preserve"> of that Act</w:t>
      </w:r>
      <w:r w:rsidR="006772D4">
        <w:rPr>
          <w:rStyle w:val="normaltextrun"/>
        </w:rPr>
        <w:t>.</w:t>
      </w:r>
      <w:r w:rsidRPr="780CF02C">
        <w:rPr>
          <w:rStyle w:val="normaltextrun"/>
        </w:rPr>
        <w:t xml:space="preserve"> </w:t>
      </w:r>
      <w:r w:rsidR="00855A7C">
        <w:rPr>
          <w:rStyle w:val="normaltextrun"/>
        </w:rPr>
        <w:t>S</w:t>
      </w:r>
      <w:r w:rsidRPr="780CF02C">
        <w:rPr>
          <w:rStyle w:val="normaltextrun"/>
        </w:rPr>
        <w:t xml:space="preserve">ection 256(1)(b) prohibits any amount being paid out of the assets of an occupational or personal pension scheme for the purpose of reimbursing, or providing for the reimbursement of, any trustee or manager of the scheme in respect of a penalty they are required to pay under </w:t>
      </w:r>
      <w:r w:rsidR="4D3DE6A4" w:rsidRPr="3EEDF66F">
        <w:rPr>
          <w:rStyle w:val="normaltextrun"/>
        </w:rPr>
        <w:t>or by virtue of a statutory provision listed in (1)(b).</w:t>
      </w:r>
    </w:p>
    <w:bookmarkStart w:id="5" w:name="_Toc134693657" w:displacedByCustomXml="next"/>
    <w:bookmarkStart w:id="6" w:name="_Toc416612127" w:displacedByCustomXml="next"/>
    <w:bookmarkStart w:id="7" w:name="_Toc418587918" w:displacedByCustomXml="next"/>
    <w:bookmarkStart w:id="8" w:name="_Toc417648112" w:displacedByCustomXml="next"/>
    <w:bookmarkStart w:id="9" w:name="_Toc410653884" w:displacedByCustomXml="next"/>
    <w:sdt>
      <w:sdtPr>
        <w:rPr>
          <w:color w:val="2B579A"/>
          <w:shd w:val="clear" w:color="auto" w:fill="E6E6E6"/>
        </w:rPr>
        <w:id w:val="263720"/>
        <w:lock w:val="sdtContentLocked"/>
        <w:placeholder>
          <w:docPart w:val="E981BF7FA6DB4EBF8FCB1771437805B3"/>
        </w:placeholder>
        <w:group/>
      </w:sdtPr>
      <w:sdtEndPr>
        <w:rPr>
          <w:color w:val="0070C0"/>
          <w:shd w:val="clear" w:color="auto" w:fill="auto"/>
        </w:rPr>
      </w:sdtEndPr>
      <w:sdtContent>
        <w:p w14:paraId="7DA6873F" w14:textId="206F531A" w:rsidR="00E718E1" w:rsidRPr="00CA4237" w:rsidRDefault="00E718E1" w:rsidP="005E1288">
          <w:pPr>
            <w:pStyle w:val="Heading1"/>
            <w:keepNext/>
          </w:pPr>
          <w:r>
            <w:t>Policy background</w:t>
          </w:r>
        </w:p>
      </w:sdtContent>
    </w:sdt>
    <w:bookmarkEnd w:id="5" w:displacedByCustomXml="prev"/>
    <w:bookmarkEnd w:id="6" w:displacedByCustomXml="prev"/>
    <w:bookmarkEnd w:id="7" w:displacedByCustomXml="prev"/>
    <w:bookmarkEnd w:id="8" w:displacedByCustomXml="prev"/>
    <w:p w14:paraId="436434AC" w14:textId="77777777" w:rsidR="0018155B" w:rsidRPr="0018155B" w:rsidRDefault="0018155B" w:rsidP="0018155B">
      <w:pPr>
        <w:pStyle w:val="ParaNumbered"/>
        <w:rPr>
          <w:lang w:val="en-GB"/>
        </w:rPr>
      </w:pPr>
      <w:r w:rsidRPr="0018155B">
        <w:rPr>
          <w:lang w:val="en-GB"/>
        </w:rPr>
        <w:t>Pensions dashboards are an electronic communications service, which will allow individuals to see their pensions information (including the State Pension) in one place online. Dashboards will help individuals to be reunited with lost pensions and support people in better planning for their retirement.</w:t>
      </w:r>
    </w:p>
    <w:p w14:paraId="6A610749" w14:textId="2155D614" w:rsidR="00801539" w:rsidRDefault="6B035A90" w:rsidP="00026303">
      <w:pPr>
        <w:pStyle w:val="ParaNumbered"/>
        <w:rPr>
          <w:lang w:val="en-GB"/>
        </w:rPr>
      </w:pPr>
      <w:r w:rsidRPr="38DD9FCA">
        <w:rPr>
          <w:lang w:val="en-GB"/>
        </w:rPr>
        <w:t xml:space="preserve">The </w:t>
      </w:r>
      <w:r w:rsidR="671384ED" w:rsidRPr="38DD9FCA">
        <w:rPr>
          <w:lang w:val="en-GB"/>
        </w:rPr>
        <w:t>Pensions Dashboards R</w:t>
      </w:r>
      <w:r w:rsidR="66B3E44A" w:rsidRPr="38DD9FCA">
        <w:rPr>
          <w:lang w:val="en-GB"/>
        </w:rPr>
        <w:t>e</w:t>
      </w:r>
      <w:r w:rsidR="671384ED" w:rsidRPr="38DD9FCA">
        <w:rPr>
          <w:lang w:val="en-GB"/>
        </w:rPr>
        <w:t>gulations</w:t>
      </w:r>
      <w:r w:rsidR="00E0642D">
        <w:rPr>
          <w:lang w:val="en-GB"/>
        </w:rPr>
        <w:t xml:space="preserve"> 2022</w:t>
      </w:r>
      <w:r w:rsidR="00013762">
        <w:rPr>
          <w:lang w:val="en-GB"/>
        </w:rPr>
        <w:t xml:space="preserve"> (“the Regulations”)</w:t>
      </w:r>
      <w:r w:rsidR="00AD7A2A">
        <w:rPr>
          <w:lang w:val="en-GB"/>
        </w:rPr>
        <w:t xml:space="preserve"> </w:t>
      </w:r>
      <w:r w:rsidR="15F336D3" w:rsidRPr="38DD9FCA">
        <w:rPr>
          <w:lang w:val="en-GB"/>
        </w:rPr>
        <w:t>set out measures that need to be put in place to enable pensions dashboards to operate effectively.</w:t>
      </w:r>
      <w:r w:rsidR="628248D2" w:rsidRPr="38DD9FCA">
        <w:rPr>
          <w:lang w:val="en-GB"/>
        </w:rPr>
        <w:t xml:space="preserve"> </w:t>
      </w:r>
      <w:r w:rsidR="5B68ABAB" w:rsidRPr="38DD9FCA">
        <w:rPr>
          <w:lang w:val="en-GB"/>
        </w:rPr>
        <w:t>The Regulations</w:t>
      </w:r>
      <w:r w:rsidR="6E3F34AE" w:rsidRPr="38DD9FCA">
        <w:rPr>
          <w:lang w:val="en-GB"/>
        </w:rPr>
        <w:t xml:space="preserve"> </w:t>
      </w:r>
      <w:r w:rsidR="00C722A8">
        <w:rPr>
          <w:lang w:val="en-GB"/>
        </w:rPr>
        <w:t>place</w:t>
      </w:r>
      <w:r w:rsidR="5B68ABAB" w:rsidRPr="38DD9FCA">
        <w:rPr>
          <w:lang w:val="en-GB"/>
        </w:rPr>
        <w:t xml:space="preserve"> requirements on trustees or managers of relevant occupational pension schemes </w:t>
      </w:r>
      <w:r w:rsidR="7C8BF8FA" w:rsidRPr="38DD9FCA">
        <w:rPr>
          <w:lang w:val="en-GB"/>
        </w:rPr>
        <w:t>to connect their scheme to the Money and Pensions Service (MaPS) digital infrastructure</w:t>
      </w:r>
      <w:r w:rsidR="6CC1D426" w:rsidRPr="38DD9FCA">
        <w:rPr>
          <w:lang w:val="en-GB"/>
        </w:rPr>
        <w:t xml:space="preserve"> </w:t>
      </w:r>
      <w:r w:rsidR="1C88B27D" w:rsidRPr="38DD9FCA">
        <w:rPr>
          <w:lang w:val="en-GB"/>
        </w:rPr>
        <w:t>for dashboards</w:t>
      </w:r>
      <w:r w:rsidR="5780F6BD" w:rsidRPr="38DD9FCA">
        <w:rPr>
          <w:lang w:val="en-GB"/>
        </w:rPr>
        <w:t xml:space="preserve">. </w:t>
      </w:r>
      <w:r w:rsidR="6D35ADB4" w:rsidRPr="38DD9FCA">
        <w:rPr>
          <w:lang w:val="en-GB"/>
        </w:rPr>
        <w:t>Once connected, s</w:t>
      </w:r>
      <w:r w:rsidR="4B460D67" w:rsidRPr="38DD9FCA">
        <w:rPr>
          <w:lang w:val="en-GB"/>
        </w:rPr>
        <w:t xml:space="preserve">chemes will </w:t>
      </w:r>
      <w:r w:rsidR="6D35ADB4" w:rsidRPr="38DD9FCA">
        <w:rPr>
          <w:lang w:val="en-GB"/>
        </w:rPr>
        <w:t xml:space="preserve">be required to </w:t>
      </w:r>
      <w:r w:rsidR="7920FB4D" w:rsidRPr="38DD9FCA">
        <w:rPr>
          <w:lang w:val="en-GB"/>
        </w:rPr>
        <w:t xml:space="preserve">respond to requests </w:t>
      </w:r>
      <w:r w:rsidR="6D35ADB4" w:rsidRPr="38DD9FCA">
        <w:rPr>
          <w:lang w:val="en-GB"/>
        </w:rPr>
        <w:t xml:space="preserve">from individuals </w:t>
      </w:r>
      <w:r w:rsidR="7920FB4D" w:rsidRPr="38DD9FCA">
        <w:rPr>
          <w:lang w:val="en-GB"/>
        </w:rPr>
        <w:t xml:space="preserve">to find and view </w:t>
      </w:r>
      <w:r w:rsidR="6D35ADB4" w:rsidRPr="38DD9FCA">
        <w:rPr>
          <w:lang w:val="en-GB"/>
        </w:rPr>
        <w:t xml:space="preserve">their </w:t>
      </w:r>
      <w:r w:rsidR="7920FB4D" w:rsidRPr="38DD9FCA">
        <w:rPr>
          <w:lang w:val="en-GB"/>
        </w:rPr>
        <w:t>pensions information</w:t>
      </w:r>
      <w:r w:rsidR="4B460D67" w:rsidRPr="38DD9FCA">
        <w:rPr>
          <w:lang w:val="en-GB"/>
        </w:rPr>
        <w:t xml:space="preserve">, which must be </w:t>
      </w:r>
      <w:r w:rsidR="486E9FE8" w:rsidRPr="38DD9FCA">
        <w:rPr>
          <w:lang w:val="en-GB"/>
        </w:rPr>
        <w:t xml:space="preserve">returned </w:t>
      </w:r>
      <w:r w:rsidR="3CCC686E" w:rsidRPr="38DD9FCA">
        <w:rPr>
          <w:lang w:val="en-GB"/>
        </w:rPr>
        <w:t xml:space="preserve">via the </w:t>
      </w:r>
      <w:r w:rsidR="486E9FE8" w:rsidRPr="38DD9FCA">
        <w:rPr>
          <w:lang w:val="en-GB"/>
        </w:rPr>
        <w:t xml:space="preserve">individual’s </w:t>
      </w:r>
      <w:r w:rsidR="3CCC686E" w:rsidRPr="38DD9FCA">
        <w:rPr>
          <w:lang w:val="en-GB"/>
        </w:rPr>
        <w:t>chosen dashboard in accordance with the R</w:t>
      </w:r>
      <w:r w:rsidR="0FE56715" w:rsidRPr="38DD9FCA">
        <w:rPr>
          <w:lang w:val="en-GB"/>
        </w:rPr>
        <w:t xml:space="preserve">egulations and the </w:t>
      </w:r>
      <w:r w:rsidR="3CCC686E" w:rsidRPr="38DD9FCA">
        <w:rPr>
          <w:lang w:val="en-GB"/>
        </w:rPr>
        <w:t>relevant standards</w:t>
      </w:r>
      <w:r w:rsidR="7920FB4D" w:rsidRPr="38DD9FCA">
        <w:rPr>
          <w:lang w:val="en-GB"/>
        </w:rPr>
        <w:t xml:space="preserve">. </w:t>
      </w:r>
      <w:r w:rsidR="71188856" w:rsidRPr="38DD9FCA">
        <w:rPr>
          <w:lang w:val="en-GB"/>
        </w:rPr>
        <w:t>The Financial Conduct Authority</w:t>
      </w:r>
      <w:r w:rsidR="00DA300E">
        <w:rPr>
          <w:lang w:val="en-GB"/>
        </w:rPr>
        <w:t xml:space="preserve"> </w:t>
      </w:r>
      <w:r w:rsidR="00563F2C">
        <w:rPr>
          <w:lang w:val="en-GB"/>
        </w:rPr>
        <w:t xml:space="preserve">has </w:t>
      </w:r>
      <w:r w:rsidR="0D2537CE" w:rsidRPr="38DD9FCA">
        <w:rPr>
          <w:lang w:val="en-GB"/>
        </w:rPr>
        <w:t>publish</w:t>
      </w:r>
      <w:r w:rsidR="00563F2C">
        <w:rPr>
          <w:lang w:val="en-GB"/>
        </w:rPr>
        <w:t>ed</w:t>
      </w:r>
      <w:r w:rsidR="0D2537CE" w:rsidRPr="38DD9FCA">
        <w:rPr>
          <w:lang w:val="en-GB"/>
        </w:rPr>
        <w:t xml:space="preserve"> </w:t>
      </w:r>
      <w:r w:rsidR="171EB5F1" w:rsidRPr="38DD9FCA">
        <w:rPr>
          <w:lang w:val="en-GB"/>
        </w:rPr>
        <w:t xml:space="preserve">separate rules </w:t>
      </w:r>
      <w:r w:rsidR="0D2537CE" w:rsidRPr="38DD9FCA">
        <w:rPr>
          <w:lang w:val="en-GB"/>
        </w:rPr>
        <w:t xml:space="preserve">for </w:t>
      </w:r>
      <w:r w:rsidR="5729EA01" w:rsidRPr="38DD9FCA">
        <w:rPr>
          <w:lang w:val="en-GB"/>
        </w:rPr>
        <w:t>personal and stakeholder pension schemes</w:t>
      </w:r>
      <w:r w:rsidR="15CE7A4D" w:rsidRPr="38DD9FCA">
        <w:rPr>
          <w:lang w:val="en-GB"/>
        </w:rPr>
        <w:t>.</w:t>
      </w:r>
    </w:p>
    <w:p w14:paraId="37FC6563" w14:textId="0196535C" w:rsidR="173E67BC" w:rsidRDefault="173E67BC" w:rsidP="5A5614BB">
      <w:pPr>
        <w:pStyle w:val="ParaNumbered"/>
        <w:rPr>
          <w:rFonts w:asciiTheme="minorHAnsi" w:hAnsiTheme="minorHAnsi" w:cstheme="minorBidi"/>
          <w:color w:val="000000" w:themeColor="text1"/>
          <w:lang w:val="en-GB"/>
        </w:rPr>
      </w:pPr>
      <w:r w:rsidRPr="5A5614BB">
        <w:rPr>
          <w:rFonts w:eastAsia="MS Mincho"/>
          <w:color w:val="000000" w:themeColor="text1"/>
          <w:lang w:val="en-GB"/>
        </w:rPr>
        <w:t xml:space="preserve">Pensions dashboard services </w:t>
      </w:r>
      <w:r w:rsidR="00FA694C">
        <w:rPr>
          <w:rFonts w:eastAsia="MS Mincho"/>
          <w:color w:val="000000" w:themeColor="text1"/>
          <w:lang w:val="en-GB"/>
        </w:rPr>
        <w:t>will be</w:t>
      </w:r>
      <w:r w:rsidRPr="5A5614BB">
        <w:rPr>
          <w:rFonts w:eastAsia="MS Mincho"/>
          <w:color w:val="000000" w:themeColor="text1"/>
          <w:lang w:val="en-GB"/>
        </w:rPr>
        <w:t xml:space="preserve"> made available to the public at a future date yet to be determined, known as the Dashboards Available Point</w:t>
      </w:r>
      <w:r w:rsidR="001F1DC0">
        <w:rPr>
          <w:rFonts w:eastAsia="MS Mincho"/>
          <w:color w:val="000000" w:themeColor="text1"/>
          <w:lang w:val="en-GB"/>
        </w:rPr>
        <w:t xml:space="preserve"> (DAP)</w:t>
      </w:r>
      <w:r w:rsidRPr="5A5614BB">
        <w:rPr>
          <w:rFonts w:eastAsia="MS Mincho"/>
          <w:color w:val="000000" w:themeColor="text1"/>
          <w:lang w:val="en-GB"/>
        </w:rPr>
        <w:t>.</w:t>
      </w:r>
      <w:r w:rsidRPr="780CF02C">
        <w:rPr>
          <w:rFonts w:eastAsia="MS Mincho"/>
          <w:color w:val="000000" w:themeColor="text1"/>
          <w:lang w:val="en-GB"/>
        </w:rPr>
        <w:t xml:space="preserve"> </w:t>
      </w:r>
      <w:r w:rsidR="00FA694C">
        <w:rPr>
          <w:rFonts w:eastAsia="MS Mincho"/>
          <w:color w:val="000000" w:themeColor="text1"/>
          <w:lang w:val="en-GB"/>
        </w:rPr>
        <w:t>The</w:t>
      </w:r>
      <w:r w:rsidR="001205A6">
        <w:rPr>
          <w:rFonts w:eastAsia="MS Mincho"/>
          <w:color w:val="000000" w:themeColor="text1"/>
          <w:lang w:val="en-GB"/>
        </w:rPr>
        <w:t xml:space="preserve"> Regulations provide for the </w:t>
      </w:r>
      <w:r w:rsidRPr="5A5614BB">
        <w:rPr>
          <w:rFonts w:eastAsia="MS Mincho"/>
          <w:color w:val="000000" w:themeColor="text1"/>
          <w:lang w:val="en-GB"/>
        </w:rPr>
        <w:t xml:space="preserve">Secretary of State for Work </w:t>
      </w:r>
      <w:r w:rsidR="00E43C26">
        <w:rPr>
          <w:rFonts w:eastAsia="MS Mincho"/>
          <w:color w:val="000000" w:themeColor="text1"/>
          <w:lang w:val="en-GB"/>
        </w:rPr>
        <w:t xml:space="preserve">and Pensions </w:t>
      </w:r>
      <w:r w:rsidR="001F1DC0">
        <w:rPr>
          <w:rFonts w:eastAsia="MS Mincho"/>
          <w:color w:val="000000" w:themeColor="text1"/>
          <w:lang w:val="en-GB"/>
        </w:rPr>
        <w:t>to publish advance notice of the DAP</w:t>
      </w:r>
      <w:r w:rsidR="001F1DC0" w:rsidRPr="780CF02C">
        <w:rPr>
          <w:rFonts w:eastAsia="MS Mincho"/>
          <w:color w:val="000000" w:themeColor="text1"/>
          <w:lang w:val="en-GB"/>
        </w:rPr>
        <w:t>.</w:t>
      </w:r>
    </w:p>
    <w:p w14:paraId="792FF6AE" w14:textId="350D3406" w:rsidR="00E83E70" w:rsidRPr="00801539" w:rsidRDefault="00587A04" w:rsidP="00026303">
      <w:pPr>
        <w:pStyle w:val="ParaNumbered"/>
        <w:rPr>
          <w:lang w:val="en-GB"/>
        </w:rPr>
      </w:pPr>
      <w:r>
        <w:rPr>
          <w:lang w:val="en-GB"/>
        </w:rPr>
        <w:t>If</w:t>
      </w:r>
      <w:r w:rsidR="00D168CA" w:rsidRPr="00801539">
        <w:rPr>
          <w:lang w:val="en-GB"/>
        </w:rPr>
        <w:t xml:space="preserve"> a trustee or manager of an occupational pension scheme </w:t>
      </w:r>
      <w:r w:rsidR="00BF4583" w:rsidRPr="00801539">
        <w:rPr>
          <w:lang w:val="en-GB"/>
        </w:rPr>
        <w:t xml:space="preserve">fails to comply with the </w:t>
      </w:r>
      <w:r>
        <w:rPr>
          <w:lang w:val="en-GB"/>
        </w:rPr>
        <w:t>R</w:t>
      </w:r>
      <w:r w:rsidR="00BF4583" w:rsidRPr="00801539">
        <w:rPr>
          <w:lang w:val="en-GB"/>
        </w:rPr>
        <w:t xml:space="preserve">egulations, </w:t>
      </w:r>
      <w:r w:rsidR="00925870" w:rsidRPr="00801539">
        <w:rPr>
          <w:lang w:val="en-GB"/>
        </w:rPr>
        <w:t>the Pensions Regulator</w:t>
      </w:r>
      <w:r w:rsidR="00E529F6" w:rsidRPr="00801539">
        <w:rPr>
          <w:lang w:val="en-GB"/>
        </w:rPr>
        <w:t xml:space="preserve"> may take enforcement action which could include a </w:t>
      </w:r>
      <w:r w:rsidR="00373CDF" w:rsidRPr="00801539">
        <w:rPr>
          <w:lang w:val="en-GB"/>
        </w:rPr>
        <w:t>financial penalty</w:t>
      </w:r>
      <w:r w:rsidR="001A336C" w:rsidRPr="00801539">
        <w:rPr>
          <w:lang w:val="en-GB"/>
        </w:rPr>
        <w:t>.</w:t>
      </w:r>
      <w:r w:rsidR="00925870" w:rsidRPr="00801539">
        <w:rPr>
          <w:lang w:val="en-GB"/>
        </w:rPr>
        <w:t xml:space="preserve"> </w:t>
      </w:r>
      <w:r w:rsidR="00501399">
        <w:rPr>
          <w:lang w:val="en-GB"/>
        </w:rPr>
        <w:t>For context</w:t>
      </w:r>
      <w:r w:rsidR="008F4968">
        <w:rPr>
          <w:lang w:val="en-GB"/>
        </w:rPr>
        <w:t>, t</w:t>
      </w:r>
      <w:r w:rsidR="005A536E" w:rsidRPr="00801539">
        <w:rPr>
          <w:lang w:val="en-GB"/>
        </w:rPr>
        <w:t xml:space="preserve">he </w:t>
      </w:r>
      <w:r w:rsidR="006E2A09" w:rsidRPr="00801539">
        <w:rPr>
          <w:lang w:val="en-GB"/>
        </w:rPr>
        <w:t xml:space="preserve">maximum penalties for a </w:t>
      </w:r>
      <w:r w:rsidR="002B3F6B" w:rsidRPr="00801539">
        <w:rPr>
          <w:lang w:val="en-GB"/>
        </w:rPr>
        <w:t xml:space="preserve">failure or contravention </w:t>
      </w:r>
      <w:r w:rsidR="008F4968">
        <w:rPr>
          <w:lang w:val="en-GB"/>
        </w:rPr>
        <w:t xml:space="preserve">of the </w:t>
      </w:r>
      <w:r>
        <w:rPr>
          <w:lang w:val="en-GB"/>
        </w:rPr>
        <w:t>R</w:t>
      </w:r>
      <w:r w:rsidR="008F4968">
        <w:rPr>
          <w:lang w:val="en-GB"/>
        </w:rPr>
        <w:t xml:space="preserve">egulations </w:t>
      </w:r>
      <w:r>
        <w:rPr>
          <w:lang w:val="en-GB"/>
        </w:rPr>
        <w:t>are</w:t>
      </w:r>
      <w:r w:rsidR="008F4968">
        <w:rPr>
          <w:lang w:val="en-GB"/>
        </w:rPr>
        <w:t xml:space="preserve"> </w:t>
      </w:r>
      <w:r w:rsidR="00925870" w:rsidRPr="00801539">
        <w:rPr>
          <w:lang w:val="en-GB"/>
        </w:rPr>
        <w:t>£5,000 if the person is an individual or £50,000 if the person is a body corporate including corporate trustees.</w:t>
      </w:r>
      <w:r w:rsidR="00501399">
        <w:rPr>
          <w:lang w:val="en-GB"/>
        </w:rPr>
        <w:t xml:space="preserve"> The Regulations</w:t>
      </w:r>
      <w:r w:rsidR="00F07719">
        <w:rPr>
          <w:lang w:val="en-GB"/>
        </w:rPr>
        <w:t xml:space="preserve"> </w:t>
      </w:r>
      <w:r w:rsidR="00501399">
        <w:rPr>
          <w:lang w:val="en-GB"/>
        </w:rPr>
        <w:t xml:space="preserve">also allow for </w:t>
      </w:r>
      <w:r w:rsidR="00E46569">
        <w:rPr>
          <w:lang w:val="en-GB"/>
        </w:rPr>
        <w:t xml:space="preserve">multiple penalty notices to be issued by the Pensions Regulator in the event of multiple compliance breaches </w:t>
      </w:r>
      <w:r w:rsidR="00DB2185">
        <w:rPr>
          <w:lang w:val="en-GB"/>
        </w:rPr>
        <w:t>from a single event.</w:t>
      </w:r>
    </w:p>
    <w:p w14:paraId="7F5B65AF" w14:textId="49A89210" w:rsidR="00501C49" w:rsidRDefault="00501C49" w:rsidP="003E2746">
      <w:pPr>
        <w:pStyle w:val="ParaNumbered"/>
        <w:rPr>
          <w:lang w:val="en-GB"/>
        </w:rPr>
      </w:pPr>
      <w:r>
        <w:rPr>
          <w:lang w:val="en-GB"/>
        </w:rPr>
        <w:t xml:space="preserve">The </w:t>
      </w:r>
      <w:r w:rsidR="00E4674C">
        <w:rPr>
          <w:lang w:val="en-GB"/>
        </w:rPr>
        <w:t>Act</w:t>
      </w:r>
      <w:r>
        <w:rPr>
          <w:lang w:val="en-GB"/>
        </w:rPr>
        <w:t xml:space="preserve"> make</w:t>
      </w:r>
      <w:r w:rsidR="00E4674C">
        <w:rPr>
          <w:lang w:val="en-GB"/>
        </w:rPr>
        <w:t>s</w:t>
      </w:r>
      <w:r>
        <w:rPr>
          <w:lang w:val="en-GB"/>
        </w:rPr>
        <w:t xml:space="preserve"> it a specific criminal offence for pension scheme trustees or managers to reimburse themselves using the assets of the pension scheme in respect of penalties imposed under the Regulations. It achieve</w:t>
      </w:r>
      <w:r w:rsidR="00961309">
        <w:rPr>
          <w:lang w:val="en-GB"/>
        </w:rPr>
        <w:t>s</w:t>
      </w:r>
      <w:r>
        <w:rPr>
          <w:lang w:val="en-GB"/>
        </w:rPr>
        <w:t xml:space="preserve"> this by amending section 256(1</w:t>
      </w:r>
      <w:r w:rsidR="7CBC422C" w:rsidRPr="3EEDF66F">
        <w:rPr>
          <w:lang w:val="en-GB"/>
        </w:rPr>
        <w:t>)(b</w:t>
      </w:r>
      <w:r>
        <w:rPr>
          <w:lang w:val="en-GB"/>
        </w:rPr>
        <w:t>) of the Pensions Act 2004</w:t>
      </w:r>
      <w:r w:rsidR="00A86A13">
        <w:rPr>
          <w:lang w:val="en-GB"/>
        </w:rPr>
        <w:t xml:space="preserve"> </w:t>
      </w:r>
      <w:r w:rsidR="00AD7A2A">
        <w:rPr>
          <w:lang w:val="en-GB"/>
        </w:rPr>
        <w:t>(</w:t>
      </w:r>
      <w:r w:rsidR="00A86A13">
        <w:rPr>
          <w:lang w:val="en-GB"/>
        </w:rPr>
        <w:t>which makes similar provision for other areas of pensions legislation</w:t>
      </w:r>
      <w:r w:rsidR="00AD7A2A">
        <w:rPr>
          <w:lang w:val="en-GB"/>
        </w:rPr>
        <w:t>)</w:t>
      </w:r>
      <w:r w:rsidR="00A86A13">
        <w:rPr>
          <w:lang w:val="en-GB"/>
        </w:rPr>
        <w:t xml:space="preserve"> to include the relevant </w:t>
      </w:r>
      <w:r w:rsidR="001D48F2">
        <w:rPr>
          <w:lang w:val="en-GB"/>
        </w:rPr>
        <w:t xml:space="preserve">pensions </w:t>
      </w:r>
      <w:r w:rsidR="00A86A13">
        <w:rPr>
          <w:lang w:val="en-GB"/>
        </w:rPr>
        <w:t xml:space="preserve">dashboards legislation. </w:t>
      </w:r>
    </w:p>
    <w:bookmarkStart w:id="10" w:name="_Toc134693658"/>
    <w:bookmarkStart w:id="11" w:name="_Toc418587922"/>
    <w:bookmarkStart w:id="12" w:name="_Toc417648113"/>
    <w:bookmarkStart w:id="13" w:name="_Toc410653885"/>
    <w:bookmarkStart w:id="14" w:name="_Toc416612128"/>
    <w:bookmarkEnd w:id="9"/>
    <w:p w14:paraId="70549462" w14:textId="15A578B5" w:rsidR="00E718E1" w:rsidRPr="00CA4237" w:rsidRDefault="007A35CE" w:rsidP="005E1288">
      <w:pPr>
        <w:pStyle w:val="Heading1"/>
        <w:keepNext/>
      </w:pPr>
      <w:sdt>
        <w:sdtPr>
          <w:rPr>
            <w:color w:val="2B579A"/>
            <w:shd w:val="clear" w:color="auto" w:fill="E6E6E6"/>
          </w:rPr>
          <w:id w:val="-916626073"/>
          <w:lock w:val="sdtContentLocked"/>
          <w:placeholder>
            <w:docPart w:val="DefaultPlaceholder_1081868574"/>
          </w:placeholder>
          <w:group/>
        </w:sdtPr>
        <w:sdtEndPr>
          <w:rPr>
            <w:color w:val="0070C0"/>
            <w:shd w:val="clear" w:color="auto" w:fill="auto"/>
          </w:rPr>
        </w:sdtEndPr>
        <w:sdtContent>
          <w:r w:rsidR="00E718E1">
            <w:t>Legal background</w:t>
          </w:r>
        </w:sdtContent>
      </w:sdt>
      <w:bookmarkEnd w:id="10"/>
    </w:p>
    <w:p w14:paraId="5021B695" w14:textId="53FAB6EC" w:rsidR="00955980" w:rsidRPr="00664F04" w:rsidRDefault="00685548" w:rsidP="005B2C5B">
      <w:pPr>
        <w:pStyle w:val="ParaNumbered"/>
        <w:rPr>
          <w:lang w:val="en-GB"/>
        </w:rPr>
      </w:pPr>
      <w:bookmarkStart w:id="15" w:name="_Toc417648115"/>
      <w:bookmarkStart w:id="16" w:name="_Toc418587924"/>
      <w:r w:rsidRPr="005D696C">
        <w:rPr>
          <w:lang w:val="en-GB"/>
        </w:rPr>
        <w:t xml:space="preserve">Section 256(1)(b) of the Pensions Act 2004 (No indemnification for fines or civil penalties) provides that no amount can be paid out of the assets of an occupational or personal pension </w:t>
      </w:r>
      <w:r w:rsidRPr="005D696C">
        <w:rPr>
          <w:lang w:val="en-GB"/>
        </w:rPr>
        <w:lastRenderedPageBreak/>
        <w:t>scheme for the purpose of reimbursing, or</w:t>
      </w:r>
      <w:r w:rsidRPr="00664F04">
        <w:rPr>
          <w:lang w:val="en-GB"/>
        </w:rPr>
        <w:t xml:space="preserve"> providing for the reimbursement of</w:t>
      </w:r>
      <w:r w:rsidR="00E975E7" w:rsidRPr="00664F04">
        <w:rPr>
          <w:lang w:val="en-GB"/>
        </w:rPr>
        <w:t xml:space="preserve">, any trustee or manager of the scheme in respect of a penalty which </w:t>
      </w:r>
      <w:r w:rsidR="006C452A">
        <w:rPr>
          <w:lang w:val="en-GB"/>
        </w:rPr>
        <w:t xml:space="preserve">they are </w:t>
      </w:r>
      <w:r w:rsidR="00E975E7" w:rsidRPr="00664F04">
        <w:rPr>
          <w:lang w:val="en-GB"/>
        </w:rPr>
        <w:t>required to pay under or by virtue of a list of specific statutory provisions.</w:t>
      </w:r>
      <w:r w:rsidR="76EAA33A" w:rsidRPr="00664F04">
        <w:rPr>
          <w:rFonts w:eastAsia="MS Mincho"/>
          <w:color w:val="000000" w:themeColor="text1"/>
          <w:lang w:val="en-GB"/>
        </w:rPr>
        <w:t xml:space="preserve"> </w:t>
      </w:r>
    </w:p>
    <w:p w14:paraId="4F424C5D" w14:textId="4239FD7B" w:rsidR="341E38D1" w:rsidRPr="00955980" w:rsidRDefault="00696F66" w:rsidP="00955980">
      <w:pPr>
        <w:pStyle w:val="ParaNumbered"/>
        <w:rPr>
          <w:lang w:val="en-GB"/>
        </w:rPr>
      </w:pPr>
      <w:r>
        <w:rPr>
          <w:rFonts w:eastAsia="MS Mincho"/>
          <w:color w:val="000000" w:themeColor="text1"/>
          <w:lang w:val="en-GB"/>
        </w:rPr>
        <w:t>Section</w:t>
      </w:r>
      <w:r w:rsidRPr="173E67BC">
        <w:rPr>
          <w:rFonts w:eastAsia="MS Mincho"/>
          <w:color w:val="000000" w:themeColor="text1"/>
          <w:lang w:val="en-GB"/>
        </w:rPr>
        <w:t xml:space="preserve"> </w:t>
      </w:r>
      <w:r w:rsidR="76EAA33A" w:rsidRPr="173E67BC">
        <w:rPr>
          <w:rFonts w:eastAsia="MS Mincho"/>
          <w:color w:val="000000" w:themeColor="text1"/>
          <w:lang w:val="en-GB"/>
        </w:rPr>
        <w:t xml:space="preserve">1(1) </w:t>
      </w:r>
      <w:r w:rsidR="4A8C6EFB" w:rsidRPr="173E67BC">
        <w:rPr>
          <w:rFonts w:eastAsia="MS Mincho"/>
          <w:color w:val="000000" w:themeColor="text1"/>
          <w:lang w:val="en-GB"/>
        </w:rPr>
        <w:t>(</w:t>
      </w:r>
      <w:r w:rsidR="37B9BA5B" w:rsidRPr="173E67BC">
        <w:rPr>
          <w:rFonts w:eastAsia="MS Mincho"/>
          <w:color w:val="000000" w:themeColor="text1"/>
          <w:lang w:val="en-GB"/>
        </w:rPr>
        <w:t xml:space="preserve">No indemnification for penalties under pension dashboards </w:t>
      </w:r>
      <w:r w:rsidR="7E5DE669" w:rsidRPr="173E67BC">
        <w:rPr>
          <w:rFonts w:eastAsia="MS Mincho"/>
          <w:color w:val="000000" w:themeColor="text1"/>
          <w:lang w:val="en-GB"/>
        </w:rPr>
        <w:t>regulations)</w:t>
      </w:r>
      <w:r w:rsidR="4A8C6EFB" w:rsidRPr="173E67BC">
        <w:rPr>
          <w:rFonts w:eastAsia="MS Mincho"/>
          <w:color w:val="000000" w:themeColor="text1"/>
          <w:lang w:val="en-GB"/>
        </w:rPr>
        <w:t xml:space="preserve"> </w:t>
      </w:r>
      <w:r w:rsidR="76EAA33A" w:rsidRPr="173E67BC">
        <w:rPr>
          <w:rFonts w:eastAsia="MS Mincho"/>
          <w:color w:val="000000" w:themeColor="text1"/>
          <w:lang w:val="en-GB"/>
        </w:rPr>
        <w:t xml:space="preserve">of the </w:t>
      </w:r>
      <w:r w:rsidR="005368EA">
        <w:rPr>
          <w:rFonts w:eastAsia="MS Mincho"/>
          <w:color w:val="000000" w:themeColor="text1"/>
          <w:lang w:val="en-GB"/>
        </w:rPr>
        <w:t>Act</w:t>
      </w:r>
      <w:r w:rsidR="76EAA33A" w:rsidRPr="173E67BC">
        <w:rPr>
          <w:rFonts w:eastAsia="MS Mincho"/>
          <w:color w:val="000000" w:themeColor="text1"/>
          <w:lang w:val="en-GB"/>
        </w:rPr>
        <w:t xml:space="preserve"> adds </w:t>
      </w:r>
      <w:r w:rsidR="052D7BE6" w:rsidRPr="173E67BC">
        <w:rPr>
          <w:rFonts w:eastAsia="MS Mincho"/>
          <w:color w:val="000000" w:themeColor="text1"/>
          <w:lang w:val="en-GB"/>
        </w:rPr>
        <w:t xml:space="preserve">section </w:t>
      </w:r>
      <w:r w:rsidR="12BACAF2" w:rsidRPr="173E67BC">
        <w:rPr>
          <w:rFonts w:eastAsia="MS Mincho"/>
          <w:color w:val="000000" w:themeColor="text1"/>
          <w:lang w:val="en-GB"/>
        </w:rPr>
        <w:t xml:space="preserve">238G of the Pensions Act </w:t>
      </w:r>
      <w:r w:rsidR="7B98D190" w:rsidRPr="173E67BC">
        <w:rPr>
          <w:rFonts w:eastAsia="MS Mincho"/>
          <w:color w:val="000000" w:themeColor="text1"/>
          <w:lang w:val="en-GB"/>
        </w:rPr>
        <w:t xml:space="preserve">2004 to this list. </w:t>
      </w:r>
      <w:r w:rsidR="00349525" w:rsidRPr="780CF02C">
        <w:rPr>
          <w:rFonts w:eastAsia="MS Mincho"/>
          <w:color w:val="000000" w:themeColor="text1"/>
          <w:lang w:val="en-GB"/>
        </w:rPr>
        <w:t>Section 238G (inserted into the Pensions Act 2004 by the Pension Schemes Act 2021)</w:t>
      </w:r>
      <w:r w:rsidR="00349525" w:rsidRPr="173E67BC">
        <w:rPr>
          <w:rFonts w:eastAsia="MS Mincho"/>
          <w:color w:val="000000" w:themeColor="text1"/>
          <w:lang w:val="en-GB"/>
        </w:rPr>
        <w:t xml:space="preserve"> is the power under which compliance provisions can be made in </w:t>
      </w:r>
      <w:r w:rsidR="00AD7A2A">
        <w:rPr>
          <w:rFonts w:eastAsia="MS Mincho"/>
          <w:color w:val="000000" w:themeColor="text1"/>
          <w:lang w:val="en-GB"/>
        </w:rPr>
        <w:t>p</w:t>
      </w:r>
      <w:r w:rsidR="3E5C5255" w:rsidRPr="173E67BC">
        <w:rPr>
          <w:rFonts w:eastAsia="MS Mincho"/>
          <w:color w:val="000000" w:themeColor="text1"/>
          <w:lang w:val="en-GB"/>
        </w:rPr>
        <w:t xml:space="preserve">ensions </w:t>
      </w:r>
      <w:r w:rsidR="00AD7A2A">
        <w:rPr>
          <w:rFonts w:eastAsia="MS Mincho"/>
          <w:color w:val="000000" w:themeColor="text1"/>
          <w:lang w:val="en-GB"/>
        </w:rPr>
        <w:t>d</w:t>
      </w:r>
      <w:r w:rsidR="3E5C5255" w:rsidRPr="173E67BC">
        <w:rPr>
          <w:rFonts w:eastAsia="MS Mincho"/>
          <w:color w:val="000000" w:themeColor="text1"/>
          <w:lang w:val="en-GB"/>
        </w:rPr>
        <w:t xml:space="preserve">ashboards </w:t>
      </w:r>
      <w:r w:rsidR="05007E64" w:rsidRPr="173E67BC">
        <w:rPr>
          <w:rFonts w:eastAsia="MS Mincho"/>
          <w:color w:val="000000" w:themeColor="text1"/>
          <w:lang w:val="en-GB"/>
        </w:rPr>
        <w:t>Regulations</w:t>
      </w:r>
      <w:r w:rsidR="18302360" w:rsidRPr="173E67BC">
        <w:rPr>
          <w:rFonts w:eastAsia="MS Mincho"/>
          <w:color w:val="000000" w:themeColor="text1"/>
          <w:lang w:val="en-GB"/>
        </w:rPr>
        <w:t xml:space="preserve"> </w:t>
      </w:r>
      <w:r w:rsidR="17344111" w:rsidRPr="173E67BC">
        <w:rPr>
          <w:rFonts w:eastAsia="MS Mincho"/>
          <w:color w:val="000000" w:themeColor="text1"/>
          <w:lang w:val="en-GB"/>
        </w:rPr>
        <w:t>i</w:t>
      </w:r>
      <w:r w:rsidR="18302360" w:rsidRPr="173E67BC">
        <w:rPr>
          <w:rFonts w:eastAsia="MS Mincho"/>
          <w:color w:val="000000" w:themeColor="text1"/>
          <w:lang w:val="en-GB"/>
        </w:rPr>
        <w:t>.e</w:t>
      </w:r>
      <w:r w:rsidR="7EEF5C2B" w:rsidRPr="173E67BC">
        <w:rPr>
          <w:rFonts w:eastAsia="MS Mincho"/>
          <w:color w:val="000000" w:themeColor="text1"/>
          <w:lang w:val="en-GB"/>
        </w:rPr>
        <w:t xml:space="preserve">. </w:t>
      </w:r>
      <w:r w:rsidR="0EE4CFB5" w:rsidRPr="173E67BC">
        <w:rPr>
          <w:rFonts w:eastAsia="MS Mincho"/>
          <w:color w:val="000000" w:themeColor="text1"/>
          <w:lang w:val="en-GB"/>
        </w:rPr>
        <w:t>penalty notices</w:t>
      </w:r>
      <w:r w:rsidR="00985108" w:rsidRPr="173E67BC">
        <w:rPr>
          <w:rFonts w:eastAsia="MS Mincho"/>
          <w:color w:val="000000" w:themeColor="text1"/>
          <w:lang w:val="en-GB"/>
        </w:rPr>
        <w:t>,</w:t>
      </w:r>
      <w:r w:rsidR="0EE4CFB5" w:rsidRPr="173E67BC">
        <w:rPr>
          <w:rFonts w:eastAsia="MS Mincho"/>
          <w:color w:val="000000" w:themeColor="text1"/>
          <w:lang w:val="en-GB"/>
        </w:rPr>
        <w:t xml:space="preserve"> to ensure certain</w:t>
      </w:r>
      <w:r w:rsidR="7537D58B" w:rsidRPr="173E67BC">
        <w:rPr>
          <w:rFonts w:eastAsia="MS Mincho"/>
          <w:color w:val="000000" w:themeColor="text1"/>
          <w:lang w:val="en-GB"/>
        </w:rPr>
        <w:t xml:space="preserve"> requirements on trustees </w:t>
      </w:r>
      <w:r w:rsidR="42715034" w:rsidRPr="173E67BC">
        <w:rPr>
          <w:rFonts w:eastAsia="MS Mincho"/>
          <w:color w:val="000000" w:themeColor="text1"/>
          <w:lang w:val="en-GB"/>
        </w:rPr>
        <w:t xml:space="preserve">or managers of relevant </w:t>
      </w:r>
      <w:r w:rsidR="084237BB" w:rsidRPr="173E67BC">
        <w:rPr>
          <w:rFonts w:eastAsia="MS Mincho"/>
          <w:color w:val="000000" w:themeColor="text1"/>
          <w:lang w:val="en-GB"/>
        </w:rPr>
        <w:t xml:space="preserve">occupational schemes as to cooperation, connection and the provision </w:t>
      </w:r>
      <w:r w:rsidR="444B2718" w:rsidRPr="173E67BC">
        <w:rPr>
          <w:rFonts w:eastAsia="MS Mincho"/>
          <w:color w:val="000000" w:themeColor="text1"/>
          <w:lang w:val="en-GB"/>
        </w:rPr>
        <w:t xml:space="preserve">of </w:t>
      </w:r>
      <w:r w:rsidR="4F132E7A" w:rsidRPr="173E67BC">
        <w:rPr>
          <w:rFonts w:eastAsia="MS Mincho"/>
          <w:color w:val="000000" w:themeColor="text1"/>
          <w:lang w:val="en-GB"/>
        </w:rPr>
        <w:t xml:space="preserve">information are </w:t>
      </w:r>
      <w:r w:rsidR="72204D92" w:rsidRPr="173E67BC">
        <w:rPr>
          <w:rFonts w:eastAsia="MS Mincho"/>
          <w:color w:val="000000" w:themeColor="text1"/>
          <w:lang w:val="en-GB"/>
        </w:rPr>
        <w:t>complied with</w:t>
      </w:r>
      <w:r w:rsidR="2FBE1CE5" w:rsidRPr="173E67BC">
        <w:rPr>
          <w:rFonts w:eastAsia="MS Mincho"/>
          <w:color w:val="000000" w:themeColor="text1"/>
          <w:lang w:val="en-GB"/>
        </w:rPr>
        <w:t xml:space="preserve"> (</w:t>
      </w:r>
      <w:r w:rsidR="2FBE1CE5" w:rsidRPr="00DD1746">
        <w:rPr>
          <w:rFonts w:eastAsia="MS Mincho"/>
          <w:color w:val="000000" w:themeColor="text1"/>
          <w:lang w:val="en-GB"/>
        </w:rPr>
        <w:t xml:space="preserve">see paragraph </w:t>
      </w:r>
      <w:r w:rsidR="00764C7F" w:rsidRPr="00DD1746">
        <w:rPr>
          <w:rFonts w:eastAsia="MS Mincho"/>
          <w:color w:val="000000" w:themeColor="text1"/>
          <w:lang w:val="en-GB"/>
        </w:rPr>
        <w:t>6</w:t>
      </w:r>
      <w:r w:rsidR="003C4EB6" w:rsidRPr="00DD1746">
        <w:rPr>
          <w:rFonts w:eastAsia="MS Mincho"/>
          <w:color w:val="000000" w:themeColor="text1"/>
          <w:lang w:val="en-GB"/>
        </w:rPr>
        <w:t xml:space="preserve"> </w:t>
      </w:r>
      <w:r w:rsidR="32F5262F" w:rsidRPr="173E67BC">
        <w:rPr>
          <w:rFonts w:eastAsia="MS Mincho"/>
          <w:color w:val="000000" w:themeColor="text1"/>
          <w:lang w:val="en-GB"/>
        </w:rPr>
        <w:t>above</w:t>
      </w:r>
      <w:r w:rsidR="003C4EB6" w:rsidRPr="173E67BC">
        <w:rPr>
          <w:rFonts w:eastAsia="MS Mincho"/>
          <w:color w:val="000000" w:themeColor="text1"/>
          <w:lang w:val="en-GB"/>
        </w:rPr>
        <w:t xml:space="preserve"> regarding penalties</w:t>
      </w:r>
      <w:r w:rsidR="32F5262F" w:rsidRPr="173E67BC">
        <w:rPr>
          <w:rFonts w:eastAsia="MS Mincho"/>
          <w:color w:val="000000" w:themeColor="text1"/>
          <w:lang w:val="en-GB"/>
        </w:rPr>
        <w:t>)</w:t>
      </w:r>
      <w:r w:rsidR="003C4EB6" w:rsidRPr="173E67BC">
        <w:rPr>
          <w:rFonts w:eastAsia="MS Mincho"/>
          <w:color w:val="000000" w:themeColor="text1"/>
          <w:lang w:val="en-GB"/>
        </w:rPr>
        <w:t>.</w:t>
      </w:r>
    </w:p>
    <w:p w14:paraId="0566290E" w14:textId="782AADA7" w:rsidR="4BB67CC1" w:rsidRDefault="69F3C64F">
      <w:pPr>
        <w:pStyle w:val="ParaNumbered"/>
        <w:rPr>
          <w:lang w:val="en-GB"/>
        </w:rPr>
      </w:pPr>
      <w:r w:rsidRPr="38DD9FCA">
        <w:rPr>
          <w:rFonts w:eastAsia="MS Mincho"/>
          <w:color w:val="000000" w:themeColor="text1"/>
          <w:lang w:val="en-GB"/>
        </w:rPr>
        <w:t xml:space="preserve">By virtue of </w:t>
      </w:r>
      <w:r w:rsidR="4577EE7C" w:rsidRPr="38DD9FCA">
        <w:rPr>
          <w:rFonts w:eastAsia="MS Mincho"/>
          <w:color w:val="000000" w:themeColor="text1"/>
          <w:lang w:val="en-GB"/>
        </w:rPr>
        <w:t>the</w:t>
      </w:r>
      <w:r w:rsidRPr="38DD9FCA">
        <w:rPr>
          <w:rFonts w:eastAsia="MS Mincho"/>
          <w:color w:val="000000" w:themeColor="text1"/>
          <w:lang w:val="en-GB"/>
        </w:rPr>
        <w:t xml:space="preserve"> amendment </w:t>
      </w:r>
      <w:r w:rsidR="17732190" w:rsidRPr="38DD9FCA">
        <w:rPr>
          <w:rFonts w:eastAsia="MS Mincho"/>
          <w:color w:val="000000" w:themeColor="text1"/>
          <w:lang w:val="en-GB"/>
        </w:rPr>
        <w:t>in</w:t>
      </w:r>
      <w:r w:rsidR="0EF1987C" w:rsidRPr="38DD9FCA">
        <w:rPr>
          <w:rFonts w:eastAsia="MS Mincho"/>
          <w:color w:val="000000" w:themeColor="text1"/>
          <w:lang w:val="en-GB"/>
        </w:rPr>
        <w:t xml:space="preserve"> </w:t>
      </w:r>
      <w:r w:rsidR="7ECC01D6" w:rsidRPr="38DD9FCA">
        <w:rPr>
          <w:rFonts w:eastAsia="MS Mincho"/>
          <w:color w:val="000000" w:themeColor="text1"/>
          <w:lang w:val="en-GB"/>
        </w:rPr>
        <w:t>section 256(1)(b</w:t>
      </w:r>
      <w:r w:rsidR="249B28B8" w:rsidRPr="38DD9FCA">
        <w:rPr>
          <w:rFonts w:eastAsia="MS Mincho"/>
          <w:color w:val="000000" w:themeColor="text1"/>
          <w:lang w:val="en-GB"/>
        </w:rPr>
        <w:t>) of the Pensions Act 2004</w:t>
      </w:r>
      <w:r w:rsidR="564ABDF2" w:rsidRPr="38DD9FCA">
        <w:rPr>
          <w:rFonts w:eastAsia="MS Mincho"/>
          <w:color w:val="000000" w:themeColor="text1"/>
          <w:lang w:val="en-GB"/>
        </w:rPr>
        <w:t xml:space="preserve"> by </w:t>
      </w:r>
      <w:r w:rsidR="00456040">
        <w:rPr>
          <w:rFonts w:eastAsia="MS Mincho"/>
          <w:color w:val="000000" w:themeColor="text1"/>
          <w:lang w:val="en-GB"/>
        </w:rPr>
        <w:t>section</w:t>
      </w:r>
      <w:r w:rsidR="564ABDF2" w:rsidRPr="38DD9FCA">
        <w:rPr>
          <w:rFonts w:eastAsia="MS Mincho"/>
          <w:color w:val="000000" w:themeColor="text1"/>
          <w:lang w:val="en-GB"/>
        </w:rPr>
        <w:t xml:space="preserve"> 1(1) </w:t>
      </w:r>
      <w:r w:rsidR="60196FE4" w:rsidRPr="38DD9FCA">
        <w:rPr>
          <w:rFonts w:eastAsia="MS Mincho"/>
          <w:color w:val="000000" w:themeColor="text1"/>
          <w:lang w:val="en-GB"/>
        </w:rPr>
        <w:t xml:space="preserve">of the </w:t>
      </w:r>
      <w:r w:rsidR="00456040">
        <w:rPr>
          <w:rFonts w:eastAsia="MS Mincho"/>
          <w:color w:val="000000" w:themeColor="text1"/>
          <w:lang w:val="en-GB"/>
        </w:rPr>
        <w:t>Act</w:t>
      </w:r>
      <w:r w:rsidR="59B4EAAC" w:rsidRPr="38DD9FCA">
        <w:rPr>
          <w:rFonts w:eastAsia="MS Mincho"/>
          <w:color w:val="000000" w:themeColor="text1"/>
          <w:lang w:val="en-GB"/>
        </w:rPr>
        <w:t xml:space="preserve"> prohibiting indemnification</w:t>
      </w:r>
      <w:r w:rsidR="01BABE39" w:rsidRPr="38DD9FCA">
        <w:rPr>
          <w:rFonts w:eastAsia="MS Mincho"/>
          <w:color w:val="000000" w:themeColor="text1"/>
          <w:lang w:val="en-GB"/>
        </w:rPr>
        <w:t xml:space="preserve"> for penalties under </w:t>
      </w:r>
      <w:r w:rsidR="14CE8235" w:rsidRPr="38DD9FCA">
        <w:rPr>
          <w:rFonts w:eastAsia="MS Mincho"/>
          <w:color w:val="000000" w:themeColor="text1"/>
          <w:lang w:val="en-GB"/>
        </w:rPr>
        <w:t>pensions dashboards regulations</w:t>
      </w:r>
      <w:r w:rsidR="00DA52F5">
        <w:rPr>
          <w:rFonts w:eastAsia="MS Mincho"/>
          <w:color w:val="000000" w:themeColor="text1"/>
          <w:lang w:val="en-GB"/>
        </w:rPr>
        <w:t>,</w:t>
      </w:r>
      <w:r w:rsidR="16DDD82A" w:rsidRPr="38DD9FCA">
        <w:rPr>
          <w:rFonts w:eastAsia="MS Mincho"/>
          <w:color w:val="000000" w:themeColor="text1"/>
          <w:lang w:val="en-GB"/>
        </w:rPr>
        <w:t xml:space="preserve"> </w:t>
      </w:r>
      <w:r w:rsidR="276EB9D8" w:rsidRPr="38DD9FCA">
        <w:rPr>
          <w:rFonts w:eastAsia="MS Mincho"/>
          <w:color w:val="000000" w:themeColor="text1"/>
          <w:lang w:val="en-GB"/>
        </w:rPr>
        <w:t>other</w:t>
      </w:r>
      <w:r w:rsidR="2E241247" w:rsidRPr="38DD9FCA">
        <w:rPr>
          <w:rFonts w:eastAsia="MS Mincho"/>
          <w:color w:val="000000" w:themeColor="text1"/>
          <w:lang w:val="en-GB"/>
        </w:rPr>
        <w:t xml:space="preserve"> provisions in section</w:t>
      </w:r>
      <w:r w:rsidR="25F77E6F" w:rsidRPr="38DD9FCA">
        <w:rPr>
          <w:rFonts w:eastAsia="MS Mincho"/>
          <w:color w:val="000000" w:themeColor="text1"/>
          <w:lang w:val="en-GB"/>
        </w:rPr>
        <w:t xml:space="preserve"> </w:t>
      </w:r>
      <w:r w:rsidR="34896BD6" w:rsidRPr="38DD9FCA">
        <w:rPr>
          <w:rFonts w:eastAsia="MS Mincho"/>
          <w:color w:val="000000" w:themeColor="text1"/>
          <w:lang w:val="en-GB"/>
        </w:rPr>
        <w:t>256</w:t>
      </w:r>
      <w:r w:rsidR="25F77E6F" w:rsidRPr="38DD9FCA">
        <w:rPr>
          <w:rFonts w:eastAsia="MS Mincho"/>
          <w:color w:val="000000" w:themeColor="text1"/>
          <w:lang w:val="en-GB"/>
        </w:rPr>
        <w:t xml:space="preserve"> also apply </w:t>
      </w:r>
      <w:r w:rsidR="55DC3726" w:rsidRPr="38DD9FCA">
        <w:rPr>
          <w:rFonts w:eastAsia="MS Mincho"/>
          <w:color w:val="000000" w:themeColor="text1"/>
          <w:lang w:val="en-GB"/>
        </w:rPr>
        <w:t xml:space="preserve">in </w:t>
      </w:r>
      <w:r w:rsidR="02D3F2A5" w:rsidRPr="38DD9FCA">
        <w:rPr>
          <w:rFonts w:eastAsia="MS Mincho"/>
          <w:color w:val="000000" w:themeColor="text1"/>
          <w:lang w:val="en-GB"/>
        </w:rPr>
        <w:t xml:space="preserve">respect of </w:t>
      </w:r>
      <w:r w:rsidR="0FD9BD26" w:rsidRPr="38DD9FCA">
        <w:rPr>
          <w:rFonts w:eastAsia="MS Mincho"/>
          <w:color w:val="000000" w:themeColor="text1"/>
          <w:lang w:val="en-GB"/>
        </w:rPr>
        <w:t xml:space="preserve">these </w:t>
      </w:r>
      <w:r w:rsidR="4842579D" w:rsidRPr="38DD9FCA">
        <w:rPr>
          <w:rFonts w:eastAsia="MS Mincho"/>
          <w:color w:val="000000" w:themeColor="text1"/>
          <w:lang w:val="en-GB"/>
        </w:rPr>
        <w:t>dashboards</w:t>
      </w:r>
      <w:r w:rsidR="0FD9BD26" w:rsidRPr="38DD9FCA">
        <w:rPr>
          <w:rFonts w:eastAsia="MS Mincho"/>
          <w:color w:val="000000" w:themeColor="text1"/>
          <w:lang w:val="en-GB"/>
        </w:rPr>
        <w:t xml:space="preserve"> penalties, </w:t>
      </w:r>
      <w:r w:rsidR="77CF294D" w:rsidRPr="38DD9FCA">
        <w:rPr>
          <w:rFonts w:eastAsia="MS Mincho"/>
          <w:color w:val="000000" w:themeColor="text1"/>
          <w:lang w:val="en-GB"/>
        </w:rPr>
        <w:t>including:</w:t>
      </w:r>
    </w:p>
    <w:p w14:paraId="2FE97558" w14:textId="304DF1E2" w:rsidR="403D7E4C" w:rsidRDefault="35ACBED7" w:rsidP="00B25404">
      <w:pPr>
        <w:pStyle w:val="ParaNumbered"/>
        <w:numPr>
          <w:ilvl w:val="2"/>
          <w:numId w:val="5"/>
        </w:numPr>
      </w:pPr>
      <w:r w:rsidRPr="173E67BC">
        <w:rPr>
          <w:rFonts w:eastAsia="MS Mincho"/>
          <w:color w:val="000000" w:themeColor="text1"/>
          <w:lang w:val="en-GB"/>
        </w:rPr>
        <w:t xml:space="preserve">Where a trustee or manager of an </w:t>
      </w:r>
      <w:r w:rsidR="4221D26C" w:rsidRPr="173E67BC">
        <w:rPr>
          <w:rFonts w:eastAsia="MS Mincho"/>
          <w:color w:val="000000" w:themeColor="text1"/>
          <w:lang w:val="en-GB"/>
        </w:rPr>
        <w:t xml:space="preserve">occupational pension scheme is reimbursed out of the </w:t>
      </w:r>
      <w:r w:rsidR="3A78A816" w:rsidRPr="173E67BC">
        <w:rPr>
          <w:rFonts w:eastAsia="MS Mincho"/>
          <w:color w:val="000000" w:themeColor="text1"/>
          <w:lang w:val="en-GB"/>
        </w:rPr>
        <w:t xml:space="preserve">assets and knows or has reasonable grounds to </w:t>
      </w:r>
      <w:r w:rsidR="5D85C72E" w:rsidRPr="173E67BC">
        <w:rPr>
          <w:rFonts w:eastAsia="MS Mincho"/>
          <w:color w:val="000000" w:themeColor="text1"/>
          <w:lang w:val="en-GB"/>
        </w:rPr>
        <w:t xml:space="preserve">believe </w:t>
      </w:r>
      <w:r w:rsidR="009D3CA4">
        <w:rPr>
          <w:rFonts w:eastAsia="MS Mincho"/>
          <w:color w:val="000000" w:themeColor="text1"/>
          <w:lang w:val="en-GB"/>
        </w:rPr>
        <w:t xml:space="preserve">they have </w:t>
      </w:r>
      <w:r w:rsidR="5D85C72E" w:rsidRPr="173E67BC">
        <w:rPr>
          <w:rFonts w:eastAsia="MS Mincho"/>
          <w:color w:val="000000" w:themeColor="text1"/>
          <w:lang w:val="en-GB"/>
        </w:rPr>
        <w:t xml:space="preserve">been </w:t>
      </w:r>
      <w:r w:rsidR="3F449155" w:rsidRPr="173E67BC">
        <w:rPr>
          <w:rFonts w:eastAsia="MS Mincho"/>
          <w:color w:val="000000" w:themeColor="text1"/>
          <w:lang w:val="en-GB"/>
        </w:rPr>
        <w:t xml:space="preserve">reimbursed, unless </w:t>
      </w:r>
      <w:r w:rsidR="009D3CA4">
        <w:rPr>
          <w:rFonts w:eastAsia="MS Mincho"/>
          <w:color w:val="000000" w:themeColor="text1"/>
          <w:lang w:val="en-GB"/>
        </w:rPr>
        <w:t xml:space="preserve">they have </w:t>
      </w:r>
      <w:r w:rsidR="4910E939" w:rsidRPr="173E67BC">
        <w:rPr>
          <w:rFonts w:eastAsia="MS Mincho"/>
          <w:color w:val="000000" w:themeColor="text1"/>
          <w:lang w:val="en-GB"/>
        </w:rPr>
        <w:t>taken all reasonable steps to</w:t>
      </w:r>
      <w:r w:rsidR="286BEE9E" w:rsidRPr="173E67BC">
        <w:rPr>
          <w:rFonts w:eastAsia="MS Mincho"/>
          <w:color w:val="000000" w:themeColor="text1"/>
          <w:lang w:val="en-GB"/>
        </w:rPr>
        <w:t xml:space="preserve"> secure that </w:t>
      </w:r>
      <w:r w:rsidR="009D3CA4">
        <w:rPr>
          <w:rFonts w:eastAsia="MS Mincho"/>
          <w:color w:val="000000" w:themeColor="text1"/>
          <w:lang w:val="en-GB"/>
        </w:rPr>
        <w:t xml:space="preserve">they are </w:t>
      </w:r>
      <w:r w:rsidR="286BEE9E" w:rsidRPr="173E67BC">
        <w:rPr>
          <w:rFonts w:eastAsia="MS Mincho"/>
          <w:color w:val="000000" w:themeColor="text1"/>
          <w:lang w:val="en-GB"/>
        </w:rPr>
        <w:t xml:space="preserve">not so reimbursed, </w:t>
      </w:r>
      <w:r w:rsidR="009D3CA4">
        <w:rPr>
          <w:rFonts w:eastAsia="MS Mincho"/>
          <w:color w:val="000000" w:themeColor="text1"/>
          <w:lang w:val="en-GB"/>
        </w:rPr>
        <w:t xml:space="preserve">they are </w:t>
      </w:r>
      <w:r w:rsidR="7C9D69B8" w:rsidRPr="173E67BC">
        <w:rPr>
          <w:rFonts w:eastAsia="MS Mincho"/>
          <w:color w:val="000000" w:themeColor="text1"/>
          <w:lang w:val="en-GB"/>
        </w:rPr>
        <w:t xml:space="preserve">guilty of an offence </w:t>
      </w:r>
      <w:r w:rsidR="00403C35" w:rsidRPr="173E67BC">
        <w:rPr>
          <w:rFonts w:eastAsia="MS Mincho"/>
          <w:color w:val="000000" w:themeColor="text1"/>
          <w:lang w:val="en-GB"/>
        </w:rPr>
        <w:t>(</w:t>
      </w:r>
      <w:r w:rsidR="7C9D69B8" w:rsidRPr="173E67BC">
        <w:rPr>
          <w:rFonts w:eastAsia="MS Mincho"/>
          <w:color w:val="000000" w:themeColor="text1"/>
          <w:lang w:val="en-GB"/>
        </w:rPr>
        <w:t>section</w:t>
      </w:r>
      <w:r w:rsidR="1FEF7FC0" w:rsidRPr="173E67BC">
        <w:rPr>
          <w:rFonts w:eastAsia="MS Mincho"/>
          <w:color w:val="000000" w:themeColor="text1"/>
          <w:lang w:val="en-GB"/>
        </w:rPr>
        <w:t xml:space="preserve"> 256(4</w:t>
      </w:r>
      <w:r w:rsidR="4F9133BE" w:rsidRPr="173E67BC">
        <w:rPr>
          <w:rFonts w:eastAsia="MS Mincho"/>
          <w:color w:val="000000" w:themeColor="text1"/>
          <w:lang w:val="en-GB"/>
        </w:rPr>
        <w:t>)</w:t>
      </w:r>
      <w:r w:rsidR="00403C35" w:rsidRPr="173E67BC">
        <w:rPr>
          <w:rFonts w:eastAsia="MS Mincho"/>
          <w:color w:val="000000" w:themeColor="text1"/>
          <w:lang w:val="en-GB"/>
        </w:rPr>
        <w:t>)</w:t>
      </w:r>
      <w:r w:rsidR="4F9133BE" w:rsidRPr="173E67BC">
        <w:rPr>
          <w:rFonts w:eastAsia="MS Mincho"/>
          <w:color w:val="000000" w:themeColor="text1"/>
          <w:lang w:val="en-GB"/>
        </w:rPr>
        <w:t>. A person guilty of an offence is liable on summary conviction, to a fine not exceeding the statutory maximum and on conviction on indictment for a term no</w:t>
      </w:r>
      <w:r w:rsidR="004D2C4F">
        <w:rPr>
          <w:rFonts w:eastAsia="MS Mincho"/>
          <w:color w:val="000000" w:themeColor="text1"/>
          <w:lang w:val="en-GB"/>
        </w:rPr>
        <w:t>t</w:t>
      </w:r>
      <w:r w:rsidR="4F9133BE" w:rsidRPr="173E67BC">
        <w:rPr>
          <w:rFonts w:eastAsia="MS Mincho"/>
          <w:color w:val="000000" w:themeColor="text1"/>
          <w:lang w:val="en-GB"/>
        </w:rPr>
        <w:t xml:space="preserve"> </w:t>
      </w:r>
      <w:r w:rsidR="5CD98BDB" w:rsidRPr="173E67BC">
        <w:rPr>
          <w:rFonts w:eastAsia="MS Mincho"/>
          <w:color w:val="000000" w:themeColor="text1"/>
          <w:lang w:val="en-GB"/>
        </w:rPr>
        <w:t>exceeding two years, or a fine, or both (</w:t>
      </w:r>
      <w:r w:rsidR="3C79882F" w:rsidRPr="173E67BC">
        <w:rPr>
          <w:rFonts w:eastAsia="MS Mincho"/>
          <w:color w:val="000000" w:themeColor="text1"/>
          <w:lang w:val="en-GB"/>
        </w:rPr>
        <w:t>section 256(5</w:t>
      </w:r>
      <w:r w:rsidR="0D73FA00" w:rsidRPr="173E67BC">
        <w:rPr>
          <w:rFonts w:eastAsia="MS Mincho"/>
          <w:color w:val="000000" w:themeColor="text1"/>
          <w:lang w:val="en-GB"/>
        </w:rPr>
        <w:t>))</w:t>
      </w:r>
      <w:r w:rsidR="008D728B" w:rsidRPr="173E67BC">
        <w:rPr>
          <w:rFonts w:eastAsia="MS Mincho"/>
          <w:color w:val="000000" w:themeColor="text1"/>
          <w:lang w:val="en-GB"/>
        </w:rPr>
        <w:t>.</w:t>
      </w:r>
    </w:p>
    <w:p w14:paraId="2AE29648" w14:textId="3DF69CAE" w:rsidR="00383B37" w:rsidRPr="00383B37" w:rsidRDefault="008D728B" w:rsidP="00383B37">
      <w:pPr>
        <w:pStyle w:val="ParaNumbered"/>
        <w:numPr>
          <w:ilvl w:val="2"/>
          <w:numId w:val="5"/>
        </w:numPr>
        <w:rPr>
          <w:rFonts w:eastAsia="MS Mincho"/>
          <w:color w:val="000000" w:themeColor="text1"/>
        </w:rPr>
      </w:pPr>
      <w:r w:rsidRPr="4AC83EDC">
        <w:rPr>
          <w:rFonts w:eastAsia="MS Mincho"/>
          <w:color w:val="000000" w:themeColor="text1"/>
          <w:lang w:val="en-GB"/>
        </w:rPr>
        <w:t>W</w:t>
      </w:r>
      <w:r w:rsidR="1DF35B67" w:rsidRPr="4AC83EDC">
        <w:rPr>
          <w:rFonts w:eastAsia="MS Mincho"/>
          <w:color w:val="000000" w:themeColor="text1"/>
          <w:lang w:val="en-GB"/>
        </w:rPr>
        <w:t xml:space="preserve">here any amount is </w:t>
      </w:r>
      <w:r w:rsidR="07E99D7D" w:rsidRPr="4AC83EDC">
        <w:rPr>
          <w:rFonts w:eastAsia="MS Mincho"/>
          <w:color w:val="000000" w:themeColor="text1"/>
          <w:lang w:val="en-GB"/>
        </w:rPr>
        <w:t xml:space="preserve">paid out of the assets in </w:t>
      </w:r>
      <w:r w:rsidR="2E2DC5DF" w:rsidRPr="4AC83EDC">
        <w:rPr>
          <w:rFonts w:eastAsia="MS Mincho"/>
          <w:color w:val="000000" w:themeColor="text1"/>
          <w:lang w:val="en-GB"/>
        </w:rPr>
        <w:t>contravention of this prohibition, section 10</w:t>
      </w:r>
      <w:r w:rsidR="0D88CB44" w:rsidRPr="4AC83EDC">
        <w:rPr>
          <w:rFonts w:eastAsia="MS Mincho"/>
          <w:color w:val="000000" w:themeColor="text1"/>
          <w:lang w:val="en-GB"/>
        </w:rPr>
        <w:t xml:space="preserve"> of the Pensions Act 1995 (civil penalties) </w:t>
      </w:r>
      <w:r w:rsidR="0C708FCD" w:rsidRPr="4AC83EDC">
        <w:rPr>
          <w:rFonts w:eastAsia="MS Mincho"/>
          <w:color w:val="000000" w:themeColor="text1"/>
          <w:lang w:val="en-GB"/>
        </w:rPr>
        <w:t xml:space="preserve">applies to any trustee or manager who </w:t>
      </w:r>
      <w:r w:rsidR="4BB08874" w:rsidRPr="4AC83EDC">
        <w:rPr>
          <w:rFonts w:eastAsia="MS Mincho"/>
          <w:color w:val="000000" w:themeColor="text1"/>
          <w:lang w:val="en-GB"/>
        </w:rPr>
        <w:t xml:space="preserve">has failed to take all reasonable steps to secure </w:t>
      </w:r>
      <w:r w:rsidR="1CAAFA45" w:rsidRPr="4AC83EDC">
        <w:rPr>
          <w:rFonts w:eastAsia="MS Mincho"/>
          <w:color w:val="000000" w:themeColor="text1"/>
          <w:lang w:val="en-GB"/>
        </w:rPr>
        <w:t>compliance (section 256(3</w:t>
      </w:r>
      <w:r w:rsidR="6DFF3448" w:rsidRPr="4AC83EDC">
        <w:rPr>
          <w:rFonts w:eastAsia="MS Mincho"/>
          <w:color w:val="000000" w:themeColor="text1"/>
          <w:lang w:val="en-GB"/>
        </w:rPr>
        <w:t>)</w:t>
      </w:r>
      <w:r w:rsidR="004D2C4F">
        <w:rPr>
          <w:rFonts w:eastAsia="MS Mincho"/>
          <w:color w:val="000000" w:themeColor="text1"/>
          <w:lang w:val="en-GB"/>
        </w:rPr>
        <w:t>)</w:t>
      </w:r>
      <w:r w:rsidRPr="4AC83EDC">
        <w:rPr>
          <w:rFonts w:eastAsia="MS Mincho"/>
          <w:color w:val="000000" w:themeColor="text1"/>
          <w:lang w:val="en-GB"/>
        </w:rPr>
        <w:t>.</w:t>
      </w:r>
    </w:p>
    <w:p w14:paraId="74C8BA74" w14:textId="142BF2BC" w:rsidR="6DFF3448" w:rsidRDefault="00456040" w:rsidP="00383B37">
      <w:pPr>
        <w:pStyle w:val="ParaNumbered"/>
        <w:rPr>
          <w:rFonts w:eastAsia="MS Mincho"/>
          <w:color w:val="000000" w:themeColor="text1"/>
        </w:rPr>
      </w:pPr>
      <w:r>
        <w:rPr>
          <w:rFonts w:eastAsia="MS Mincho"/>
          <w:color w:val="000000" w:themeColor="text1"/>
          <w:lang w:val="en-GB"/>
        </w:rPr>
        <w:t>Section</w:t>
      </w:r>
      <w:r w:rsidRPr="780CF02C">
        <w:rPr>
          <w:rFonts w:eastAsia="MS Mincho"/>
          <w:color w:val="000000" w:themeColor="text1"/>
          <w:lang w:val="en-GB"/>
        </w:rPr>
        <w:t xml:space="preserve"> </w:t>
      </w:r>
      <w:r w:rsidR="4672AAC4" w:rsidRPr="780CF02C">
        <w:rPr>
          <w:rFonts w:eastAsia="MS Mincho"/>
          <w:color w:val="000000" w:themeColor="text1"/>
          <w:lang w:val="en-GB"/>
        </w:rPr>
        <w:t xml:space="preserve">1(2) of the </w:t>
      </w:r>
      <w:r>
        <w:rPr>
          <w:rFonts w:eastAsia="MS Mincho"/>
          <w:color w:val="000000" w:themeColor="text1"/>
          <w:lang w:val="en-GB"/>
        </w:rPr>
        <w:t>Act</w:t>
      </w:r>
      <w:r w:rsidR="4672AAC4" w:rsidRPr="780CF02C">
        <w:rPr>
          <w:rFonts w:eastAsia="MS Mincho"/>
          <w:color w:val="000000" w:themeColor="text1"/>
          <w:lang w:val="en-GB"/>
        </w:rPr>
        <w:t xml:space="preserve"> makes corresponding amendments to </w:t>
      </w:r>
      <w:r w:rsidR="00D16B3B">
        <w:rPr>
          <w:rFonts w:eastAsia="MS Mincho"/>
          <w:color w:val="000000" w:themeColor="text1"/>
          <w:lang w:val="en-GB"/>
        </w:rPr>
        <w:t>a</w:t>
      </w:r>
      <w:r w:rsidR="4672AAC4" w:rsidRPr="780CF02C">
        <w:rPr>
          <w:rFonts w:eastAsia="MS Mincho"/>
          <w:color w:val="000000" w:themeColor="text1"/>
          <w:lang w:val="en-GB"/>
        </w:rPr>
        <w:t xml:space="preserve">rticle 233(1)(b) of </w:t>
      </w:r>
      <w:r w:rsidR="4672AAC4" w:rsidRPr="07B5383B">
        <w:rPr>
          <w:rFonts w:eastAsia="MS Mincho"/>
          <w:color w:val="000000" w:themeColor="text1"/>
          <w:lang w:val="en-GB"/>
        </w:rPr>
        <w:t>the</w:t>
      </w:r>
      <w:r w:rsidR="4672AAC4" w:rsidRPr="01635EAB">
        <w:rPr>
          <w:rFonts w:eastAsia="MS Mincho"/>
          <w:color w:val="000000" w:themeColor="text1"/>
          <w:lang w:val="en-GB"/>
        </w:rPr>
        <w:t xml:space="preserve"> Pensions (Northern Ireland) Order 2005 (S.I. 2005/255</w:t>
      </w:r>
      <w:r w:rsidR="4672AAC4" w:rsidRPr="780CF02C">
        <w:rPr>
          <w:rFonts w:eastAsia="MS Mincho"/>
          <w:color w:val="000000" w:themeColor="text1"/>
          <w:lang w:val="en-GB"/>
        </w:rPr>
        <w:t xml:space="preserve"> (N.I.1))</w:t>
      </w:r>
      <w:r w:rsidR="4672AAC4" w:rsidRPr="01635EAB">
        <w:rPr>
          <w:rFonts w:eastAsia="MS Mincho"/>
          <w:color w:val="000000" w:themeColor="text1"/>
          <w:lang w:val="en-GB"/>
        </w:rPr>
        <w:t xml:space="preserve"> </w:t>
      </w:r>
      <w:r w:rsidR="702589FF" w:rsidRPr="4AC83EDC">
        <w:rPr>
          <w:rFonts w:eastAsia="MS Mincho"/>
          <w:color w:val="000000" w:themeColor="text1"/>
          <w:lang w:val="en-GB"/>
        </w:rPr>
        <w:t xml:space="preserve">by adding </w:t>
      </w:r>
      <w:r w:rsidR="00D16B3B">
        <w:rPr>
          <w:rFonts w:eastAsia="MS Mincho"/>
          <w:color w:val="000000" w:themeColor="text1"/>
        </w:rPr>
        <w:t>a</w:t>
      </w:r>
      <w:r w:rsidR="000315A5">
        <w:rPr>
          <w:rFonts w:eastAsia="MS Mincho"/>
          <w:color w:val="000000" w:themeColor="text1"/>
        </w:rPr>
        <w:t>rticle 215G</w:t>
      </w:r>
      <w:r w:rsidR="00826F29">
        <w:rPr>
          <w:rFonts w:eastAsia="MS Mincho"/>
          <w:color w:val="000000" w:themeColor="text1"/>
        </w:rPr>
        <w:t xml:space="preserve"> </w:t>
      </w:r>
      <w:r w:rsidR="000315A5" w:rsidRPr="780CF02C">
        <w:rPr>
          <w:rFonts w:eastAsia="MS Mincho"/>
          <w:color w:val="000000" w:themeColor="text1"/>
        </w:rPr>
        <w:t xml:space="preserve">of that Order to </w:t>
      </w:r>
      <w:r w:rsidR="00D16B3B">
        <w:rPr>
          <w:rFonts w:eastAsia="MS Mincho"/>
          <w:color w:val="000000" w:themeColor="text1"/>
        </w:rPr>
        <w:t>a</w:t>
      </w:r>
      <w:r w:rsidR="000315A5" w:rsidRPr="780CF02C">
        <w:rPr>
          <w:rFonts w:eastAsia="MS Mincho"/>
          <w:color w:val="000000" w:themeColor="text1"/>
        </w:rPr>
        <w:t>rticle 233(1)(b).</w:t>
      </w:r>
    </w:p>
    <w:bookmarkEnd w:id="14" w:displacedByCustomXml="next"/>
    <w:bookmarkEnd w:id="13" w:displacedByCustomXml="next"/>
    <w:bookmarkEnd w:id="12" w:displacedByCustomXml="next"/>
    <w:bookmarkEnd w:id="11" w:displacedByCustomXml="next"/>
    <w:bookmarkStart w:id="17" w:name="_Toc134693659" w:displacedByCustomXml="next"/>
    <w:bookmarkStart w:id="18" w:name="_Toc416612130" w:displacedByCustomXml="next"/>
    <w:bookmarkStart w:id="19" w:name="_Toc410653886" w:displacedByCustomXml="next"/>
    <w:sdt>
      <w:sdtPr>
        <w:rPr>
          <w:color w:val="2B579A"/>
          <w:shd w:val="clear" w:color="auto" w:fill="E6E6E6"/>
        </w:rPr>
        <w:id w:val="263728"/>
        <w:lock w:val="sdtContentLocked"/>
        <w:placeholder>
          <w:docPart w:val="E981BF7FA6DB4EBF8FCB1771437805B3"/>
        </w:placeholder>
        <w:group/>
      </w:sdtPr>
      <w:sdtEndPr>
        <w:rPr>
          <w:color w:val="0070C0"/>
          <w:shd w:val="clear" w:color="auto" w:fill="auto"/>
        </w:rPr>
      </w:sdtEndPr>
      <w:sdtContent>
        <w:p w14:paraId="4DAB4EDE" w14:textId="77777777" w:rsidR="00E718E1" w:rsidRPr="00CA4237" w:rsidRDefault="00E718E1" w:rsidP="005E1288">
          <w:pPr>
            <w:pStyle w:val="Heading1"/>
            <w:keepNext/>
          </w:pPr>
          <w:r w:rsidRPr="00CA4237">
            <w:t>Territorial extent and application</w:t>
          </w:r>
        </w:p>
      </w:sdtContent>
    </w:sdt>
    <w:bookmarkEnd w:id="17" w:displacedByCustomXml="prev"/>
    <w:bookmarkEnd w:id="18" w:displacedByCustomXml="prev"/>
    <w:bookmarkEnd w:id="16" w:displacedByCustomXml="prev"/>
    <w:bookmarkEnd w:id="15" w:displacedByCustomXml="prev"/>
    <w:p w14:paraId="502E2E8D" w14:textId="2B4E079B" w:rsidR="780CF02C" w:rsidRPr="0036779B" w:rsidRDefault="00FC4195" w:rsidP="38DD9FCA">
      <w:pPr>
        <w:pStyle w:val="ParaNumbered"/>
        <w:rPr>
          <w:lang w:val="en-GB"/>
        </w:rPr>
      </w:pPr>
      <w:bookmarkStart w:id="20" w:name="_Toc417648116"/>
      <w:bookmarkStart w:id="21" w:name="_Toc418587925"/>
      <w:r>
        <w:rPr>
          <w:rFonts w:eastAsia="MS Mincho"/>
          <w:color w:val="000000" w:themeColor="text1"/>
          <w:lang w:val="en-GB"/>
        </w:rPr>
        <w:t>Section</w:t>
      </w:r>
      <w:r w:rsidRPr="38DD9FCA">
        <w:rPr>
          <w:rFonts w:eastAsia="MS Mincho"/>
          <w:color w:val="000000" w:themeColor="text1"/>
          <w:lang w:val="en-GB"/>
        </w:rPr>
        <w:t xml:space="preserve"> </w:t>
      </w:r>
      <w:r w:rsidR="25435A45" w:rsidRPr="38DD9FCA">
        <w:rPr>
          <w:rFonts w:eastAsia="MS Mincho"/>
          <w:color w:val="000000" w:themeColor="text1"/>
          <w:lang w:val="en-GB"/>
        </w:rPr>
        <w:t xml:space="preserve">1(1) extends and applies to England and Wales and Scotland. </w:t>
      </w:r>
      <w:r>
        <w:rPr>
          <w:rFonts w:eastAsia="MS Mincho"/>
          <w:color w:val="000000" w:themeColor="text1"/>
          <w:lang w:val="en-GB"/>
        </w:rPr>
        <w:t>Section</w:t>
      </w:r>
      <w:r w:rsidRPr="38DD9FCA">
        <w:rPr>
          <w:rFonts w:eastAsia="MS Mincho"/>
          <w:color w:val="000000" w:themeColor="text1"/>
          <w:lang w:val="en-GB"/>
        </w:rPr>
        <w:t xml:space="preserve"> </w:t>
      </w:r>
      <w:r w:rsidR="25435A45" w:rsidRPr="38DD9FCA">
        <w:rPr>
          <w:rFonts w:eastAsia="MS Mincho"/>
          <w:color w:val="000000" w:themeColor="text1"/>
          <w:lang w:val="en-GB"/>
        </w:rPr>
        <w:t xml:space="preserve">1(2) extends and applies to Northern Ireland and </w:t>
      </w:r>
      <w:r w:rsidR="00EC0B50">
        <w:rPr>
          <w:rFonts w:eastAsia="MS Mincho"/>
          <w:color w:val="000000" w:themeColor="text1"/>
          <w:lang w:val="en-GB"/>
        </w:rPr>
        <w:t>s</w:t>
      </w:r>
      <w:r>
        <w:rPr>
          <w:rFonts w:eastAsia="MS Mincho"/>
          <w:color w:val="000000" w:themeColor="text1"/>
          <w:lang w:val="en-GB"/>
        </w:rPr>
        <w:t>ection</w:t>
      </w:r>
      <w:r w:rsidRPr="38DD9FCA">
        <w:rPr>
          <w:rFonts w:eastAsia="MS Mincho"/>
          <w:color w:val="000000" w:themeColor="text1"/>
          <w:lang w:val="en-GB"/>
        </w:rPr>
        <w:t xml:space="preserve"> </w:t>
      </w:r>
      <w:r w:rsidR="25435A45" w:rsidRPr="38DD9FCA">
        <w:rPr>
          <w:rFonts w:eastAsia="MS Mincho"/>
          <w:color w:val="000000" w:themeColor="text1"/>
          <w:lang w:val="en-GB"/>
        </w:rPr>
        <w:t>2 extends and applies to England and Wales, Scotland and Northern Ireland.</w:t>
      </w:r>
    </w:p>
    <w:p w14:paraId="245C92B3" w14:textId="44D39835" w:rsidR="00114438" w:rsidRPr="00BD3766" w:rsidRDefault="00C442C6" w:rsidP="007B5D5C">
      <w:pPr>
        <w:pStyle w:val="ParaNumbered"/>
        <w:rPr>
          <w:lang w:val="en-GB"/>
        </w:rPr>
      </w:pPr>
      <w:r>
        <w:t>See the table in Annex A for a summary of the position regarding territorial extent and application in the United Kingdom.</w:t>
      </w:r>
    </w:p>
    <w:bookmarkStart w:id="22" w:name="_Toc416612131"/>
    <w:bookmarkStart w:id="23" w:name="_Toc134693660"/>
    <w:bookmarkStart w:id="24" w:name="_Toc410653887"/>
    <w:bookmarkEnd w:id="19"/>
    <w:p w14:paraId="7C954C9C" w14:textId="6229721A" w:rsidR="00E718E1" w:rsidRPr="00CA4237" w:rsidRDefault="007A35CE" w:rsidP="005E1288">
      <w:pPr>
        <w:pStyle w:val="Heading1"/>
        <w:keepNext/>
      </w:pPr>
      <w:sdt>
        <w:sdtPr>
          <w:rPr>
            <w:color w:val="2B579A"/>
            <w:shd w:val="clear" w:color="auto" w:fill="E6E6E6"/>
          </w:rPr>
          <w:id w:val="263729"/>
          <w:lock w:val="sdtContentLocked"/>
          <w:placeholder>
            <w:docPart w:val="E981BF7FA6DB4EBF8FCB1771437805B3"/>
          </w:placeholder>
          <w:group/>
        </w:sdtPr>
        <w:sdtEndPr>
          <w:rPr>
            <w:color w:val="0070C0"/>
            <w:shd w:val="clear" w:color="auto" w:fill="auto"/>
          </w:rPr>
        </w:sdtEndPr>
        <w:sdtContent>
          <w:r w:rsidR="00E718E1" w:rsidRPr="00CA4237">
            <w:t xml:space="preserve">Commentary on provisions of </w:t>
          </w:r>
          <w:sdt>
            <w:sdtPr>
              <w:rPr>
                <w:color w:val="2B579A"/>
                <w:shd w:val="clear" w:color="auto" w:fill="E6E6E6"/>
              </w:rPr>
              <w:alias w:val="BillAct10"/>
              <w:tag w:val="BillAct10"/>
              <w:id w:val="18684897"/>
              <w:lock w:val="sdtLocked"/>
              <w:placeholder>
                <w:docPart w:val="22630BC27A5B4C0F9A412C8D3E205356"/>
              </w:placeholder>
            </w:sdtPr>
            <w:sdtEndPr>
              <w:rPr>
                <w:color w:val="0070C0"/>
                <w:shd w:val="clear" w:color="auto" w:fill="auto"/>
              </w:rPr>
            </w:sdtEndPr>
            <w:sdtContent>
              <w:r w:rsidR="00AE77CA">
                <w:t>Act</w:t>
              </w:r>
            </w:sdtContent>
          </w:sdt>
          <w:r w:rsidR="00E718E1" w:rsidRPr="00CA4237">
            <w:t> </w:t>
          </w:r>
        </w:sdtContent>
      </w:sdt>
      <w:bookmarkEnd w:id="20"/>
      <w:bookmarkEnd w:id="21"/>
      <w:bookmarkEnd w:id="22"/>
      <w:bookmarkEnd w:id="23"/>
    </w:p>
    <w:p w14:paraId="06A8F130" w14:textId="3FA89257" w:rsidR="00B32984" w:rsidRDefault="000C2677" w:rsidP="00237DDB">
      <w:pPr>
        <w:pStyle w:val="HSubheading4"/>
      </w:pPr>
      <w:r>
        <w:t xml:space="preserve">Section </w:t>
      </w:r>
      <w:r w:rsidR="00B32984">
        <w:t>1:</w:t>
      </w:r>
      <w:r w:rsidR="00B32984" w:rsidRPr="005D156A">
        <w:t xml:space="preserve"> </w:t>
      </w:r>
      <w:r w:rsidR="00064C81">
        <w:t>No indemnification for penalties under pensions dashboards regulations</w:t>
      </w:r>
    </w:p>
    <w:p w14:paraId="2752365C" w14:textId="7E8ECBA6" w:rsidR="00492D89" w:rsidRPr="00B32984" w:rsidRDefault="4FF4CEFC" w:rsidP="38DD9FCA">
      <w:pPr>
        <w:pStyle w:val="ParaNumbered"/>
        <w:rPr>
          <w:rStyle w:val="normaltextrun"/>
          <w:rFonts w:asciiTheme="minorHAnsi" w:hAnsiTheme="minorHAnsi" w:cstheme="minorBidi"/>
          <w:color w:val="000000" w:themeColor="text1"/>
        </w:rPr>
      </w:pPr>
      <w:r>
        <w:t>Subsection</w:t>
      </w:r>
      <w:r w:rsidR="759B5BF3">
        <w:t xml:space="preserve"> </w:t>
      </w:r>
      <w:r w:rsidR="0A969410">
        <w:t>(</w:t>
      </w:r>
      <w:r w:rsidR="759B5BF3">
        <w:t>1</w:t>
      </w:r>
      <w:r w:rsidR="0A969410">
        <w:t>)</w:t>
      </w:r>
      <w:r w:rsidR="759B5BF3">
        <w:t xml:space="preserve"> </w:t>
      </w:r>
      <w:r w:rsidR="00AE77CA">
        <w:t>adds</w:t>
      </w:r>
      <w:r w:rsidR="3EC94CD1">
        <w:t xml:space="preserve"> section 238G of the Pensions Act 2004 to section 256(1)(b) of the Pensions Act 2004. Section 238G is</w:t>
      </w:r>
      <w:r w:rsidR="4CB3CE85">
        <w:t xml:space="preserve"> </w:t>
      </w:r>
      <w:r w:rsidR="772C2CDB" w:rsidRPr="38DD9FCA">
        <w:rPr>
          <w:rStyle w:val="normaltextrun"/>
        </w:rPr>
        <w:t xml:space="preserve">the power under which compliance provisions can be made in regulations regarding pensions dashboards. The effect of which is that no amount can be paid out of the assets of an occupational or personal scheme for the purpose of reimbursing or providing for the reimbursement of, any trustee or manager of the scheme in respect of a penalty which </w:t>
      </w:r>
      <w:r w:rsidR="00720E91">
        <w:rPr>
          <w:rStyle w:val="normaltextrun"/>
        </w:rPr>
        <w:t xml:space="preserve">they are </w:t>
      </w:r>
      <w:r w:rsidR="772C2CDB" w:rsidRPr="38DD9FCA">
        <w:rPr>
          <w:rStyle w:val="normaltextrun"/>
        </w:rPr>
        <w:t xml:space="preserve">required to pay under or by virtue of the Pensions Dashboards Regulations referred to in </w:t>
      </w:r>
      <w:r w:rsidR="772C2CDB" w:rsidRPr="00DD1746">
        <w:rPr>
          <w:rStyle w:val="normaltextrun"/>
        </w:rPr>
        <w:t xml:space="preserve">paragraph </w:t>
      </w:r>
      <w:r w:rsidR="007C7C93" w:rsidRPr="00DD1746">
        <w:rPr>
          <w:rStyle w:val="normaltextrun"/>
        </w:rPr>
        <w:t>6</w:t>
      </w:r>
      <w:r w:rsidR="007C7C93" w:rsidRPr="38DD9FCA">
        <w:rPr>
          <w:rStyle w:val="normaltextrun"/>
        </w:rPr>
        <w:t xml:space="preserve"> </w:t>
      </w:r>
      <w:r w:rsidR="772C2CDB" w:rsidRPr="38DD9FCA">
        <w:rPr>
          <w:rStyle w:val="normaltextrun"/>
        </w:rPr>
        <w:t xml:space="preserve">above. Where this prohibition in section 256(1) is </w:t>
      </w:r>
      <w:r w:rsidR="772C2CDB" w:rsidRPr="38DD9FCA">
        <w:rPr>
          <w:rStyle w:val="normaltextrun"/>
        </w:rPr>
        <w:lastRenderedPageBreak/>
        <w:t xml:space="preserve">breached, an offence is committed where the provisions of section 256(4) are satisfied. </w:t>
      </w:r>
    </w:p>
    <w:p w14:paraId="3BDC59DA" w14:textId="2D01D725" w:rsidR="00492D89" w:rsidRPr="00B32984" w:rsidRDefault="37140A7E" w:rsidP="00492D89">
      <w:pPr>
        <w:pStyle w:val="ParaNumbered"/>
        <w:rPr>
          <w:color w:val="000000" w:themeColor="text1"/>
        </w:rPr>
      </w:pPr>
      <w:r>
        <w:t xml:space="preserve">Subsection </w:t>
      </w:r>
      <w:r w:rsidR="0A969410">
        <w:t>(</w:t>
      </w:r>
      <w:r>
        <w:t>2</w:t>
      </w:r>
      <w:r w:rsidR="0A969410">
        <w:t>)</w:t>
      </w:r>
      <w:r>
        <w:t xml:space="preserve"> </w:t>
      </w:r>
      <w:r w:rsidR="554EB296">
        <w:t xml:space="preserve">makes corresponding provision for Northern Ireland by amending </w:t>
      </w:r>
      <w:r w:rsidR="007A35CE">
        <w:t>a</w:t>
      </w:r>
      <w:r w:rsidR="554EB296">
        <w:t xml:space="preserve">rticle 233(1) of the Pensions </w:t>
      </w:r>
      <w:r w:rsidR="0D971A01">
        <w:t xml:space="preserve">(Northern Ireland) Order 2005 (N.I.1)), by adding </w:t>
      </w:r>
      <w:r w:rsidR="007A35CE">
        <w:t>a</w:t>
      </w:r>
      <w:r w:rsidR="0D971A01">
        <w:t xml:space="preserve">rticle 215G of that Order to </w:t>
      </w:r>
      <w:r w:rsidR="007A35CE">
        <w:t>a</w:t>
      </w:r>
      <w:r w:rsidR="0D971A01">
        <w:t>rticle 233(1)(b).</w:t>
      </w:r>
    </w:p>
    <w:p w14:paraId="68D319AF" w14:textId="78897425" w:rsidR="00B602D0" w:rsidRDefault="000C2677" w:rsidP="00237DDB">
      <w:pPr>
        <w:pStyle w:val="HSubheading4"/>
        <w:rPr>
          <w:rFonts w:eastAsia="Palatino Linotype" w:cs="Palatino Linotype"/>
        </w:rPr>
      </w:pPr>
      <w:r>
        <w:rPr>
          <w:rFonts w:eastAsia="Palatino Linotype" w:cs="Palatino Linotype"/>
        </w:rPr>
        <w:t xml:space="preserve">Section </w:t>
      </w:r>
      <w:r w:rsidR="00B602D0">
        <w:rPr>
          <w:rFonts w:eastAsia="Palatino Linotype" w:cs="Palatino Linotype"/>
        </w:rPr>
        <w:t>2:</w:t>
      </w:r>
      <w:r w:rsidR="00B602D0" w:rsidRPr="00BD3766">
        <w:rPr>
          <w:rFonts w:eastAsia="Palatino Linotype" w:cs="Palatino Linotype"/>
        </w:rPr>
        <w:t xml:space="preserve"> </w:t>
      </w:r>
      <w:r w:rsidR="00795C66">
        <w:rPr>
          <w:rFonts w:eastAsia="Palatino Linotype" w:cs="Palatino Linotype"/>
        </w:rPr>
        <w:t xml:space="preserve">Extent, </w:t>
      </w:r>
      <w:r w:rsidR="00795C66" w:rsidRPr="00237DDB">
        <w:t>commencement</w:t>
      </w:r>
      <w:r w:rsidR="00795C66">
        <w:rPr>
          <w:rFonts w:eastAsia="Palatino Linotype" w:cs="Palatino Linotype"/>
        </w:rPr>
        <w:t xml:space="preserve"> and short title</w:t>
      </w:r>
    </w:p>
    <w:p w14:paraId="300C6F00" w14:textId="0648B3A6" w:rsidR="6F8A911E" w:rsidRDefault="58B4F4E6" w:rsidP="6F8A911E">
      <w:pPr>
        <w:pStyle w:val="ParaNumbered"/>
        <w:rPr>
          <w:rFonts w:asciiTheme="minorHAnsi" w:hAnsiTheme="minorHAnsi" w:cstheme="minorBidi"/>
          <w:color w:val="000000" w:themeColor="text1"/>
        </w:rPr>
      </w:pPr>
      <w:r>
        <w:t xml:space="preserve">The provisions under this </w:t>
      </w:r>
      <w:r w:rsidR="00EC0B50">
        <w:t>s</w:t>
      </w:r>
      <w:r w:rsidR="003D46BE">
        <w:t xml:space="preserve">ection </w:t>
      </w:r>
      <w:r>
        <w:t>are</w:t>
      </w:r>
      <w:r w:rsidR="6DBDD692">
        <w:t xml:space="preserve"> self-explanatory. </w:t>
      </w:r>
    </w:p>
    <w:bookmarkEnd w:id="24" w:displacedByCustomXml="next"/>
    <w:bookmarkStart w:id="25" w:name="_Toc134693661" w:displacedByCustomXml="next"/>
    <w:bookmarkStart w:id="26" w:name="_Toc416612144" w:displacedByCustomXml="next"/>
    <w:bookmarkStart w:id="27" w:name="_Toc418587938" w:displacedByCustomXml="next"/>
    <w:bookmarkStart w:id="28" w:name="_Toc417648129" w:displacedByCustomXml="next"/>
    <w:bookmarkStart w:id="29" w:name="_Toc410653894" w:displacedByCustomXml="next"/>
    <w:sdt>
      <w:sdtPr>
        <w:rPr>
          <w:color w:val="2B579A"/>
          <w:shd w:val="clear" w:color="auto" w:fill="E6E6E6"/>
        </w:rPr>
        <w:id w:val="2609824"/>
        <w:lock w:val="contentLocked"/>
        <w:placeholder>
          <w:docPart w:val="E981BF7FA6DB4EBF8FCB1771437805B3"/>
        </w:placeholder>
        <w:group/>
      </w:sdtPr>
      <w:sdtEndPr>
        <w:rPr>
          <w:color w:val="0070C0"/>
          <w:shd w:val="clear" w:color="auto" w:fill="auto"/>
        </w:rPr>
      </w:sdtEndPr>
      <w:sdtContent>
        <w:p w14:paraId="19725A24" w14:textId="77777777" w:rsidR="00E718E1" w:rsidRDefault="00E718E1" w:rsidP="005E1288">
          <w:pPr>
            <w:pStyle w:val="Heading1"/>
            <w:keepNext/>
          </w:pPr>
          <w:r w:rsidRPr="00CA4237">
            <w:t>Commencement</w:t>
          </w:r>
        </w:p>
      </w:sdtContent>
    </w:sdt>
    <w:bookmarkEnd w:id="25" w:displacedByCustomXml="prev"/>
    <w:bookmarkEnd w:id="26" w:displacedByCustomXml="prev"/>
    <w:bookmarkEnd w:id="27" w:displacedByCustomXml="prev"/>
    <w:bookmarkEnd w:id="28" w:displacedByCustomXml="prev"/>
    <w:p w14:paraId="07687B39" w14:textId="6FE1009A" w:rsidR="00B32984" w:rsidRDefault="00077B0A" w:rsidP="00F34A2E">
      <w:pPr>
        <w:pStyle w:val="ParaNumbered"/>
      </w:pPr>
      <w:r>
        <w:rPr>
          <w:lang w:val="en-GB"/>
        </w:rPr>
        <w:t xml:space="preserve">Section </w:t>
      </w:r>
      <w:r w:rsidR="2FD4D275" w:rsidRPr="38DD9FCA">
        <w:rPr>
          <w:lang w:val="en-GB"/>
        </w:rPr>
        <w:t xml:space="preserve">1(1) comes into force </w:t>
      </w:r>
      <w:r w:rsidR="498B4F2E" w:rsidRPr="38DD9FCA">
        <w:rPr>
          <w:lang w:val="en-GB"/>
        </w:rPr>
        <w:t xml:space="preserve">on </w:t>
      </w:r>
      <w:r w:rsidR="2FD4D275" w:rsidRPr="38DD9FCA">
        <w:rPr>
          <w:lang w:val="en-GB"/>
        </w:rPr>
        <w:t xml:space="preserve">such day as the Secretary of State may by regulations appoint. </w:t>
      </w:r>
      <w:r w:rsidR="00F918A6">
        <w:rPr>
          <w:lang w:val="en-GB"/>
        </w:rPr>
        <w:t xml:space="preserve">Section </w:t>
      </w:r>
      <w:r w:rsidR="2FD4D275" w:rsidRPr="38DD9FCA">
        <w:rPr>
          <w:lang w:val="en-GB"/>
        </w:rPr>
        <w:t xml:space="preserve">1(2) comes into force </w:t>
      </w:r>
      <w:r w:rsidR="498B4F2E">
        <w:t>on such a day as th</w:t>
      </w:r>
      <w:r w:rsidR="58672B7F">
        <w:t>e Depart</w:t>
      </w:r>
      <w:r w:rsidR="62432323">
        <w:t>ment for Communities in Northern Ireland may by order appoint.</w:t>
      </w:r>
    </w:p>
    <w:p w14:paraId="0CF3558F" w14:textId="609097BE" w:rsidR="00CF06F7" w:rsidRDefault="00AF69E5" w:rsidP="00D16B3B">
      <w:pPr>
        <w:pStyle w:val="ParaNumbered"/>
      </w:pPr>
      <w:r>
        <w:t xml:space="preserve">Section </w:t>
      </w:r>
      <w:r w:rsidR="00CF06F7">
        <w:t>2 come</w:t>
      </w:r>
      <w:r>
        <w:t>s</w:t>
      </w:r>
      <w:r w:rsidR="00CF06F7">
        <w:t xml:space="preserve"> into force on Royal Assent. </w:t>
      </w:r>
    </w:p>
    <w:p w14:paraId="5349C2F1" w14:textId="77777777" w:rsidR="00E718E1" w:rsidRDefault="00E26988" w:rsidP="005E1288">
      <w:pPr>
        <w:pStyle w:val="Heading1"/>
        <w:keepNext/>
      </w:pPr>
      <w:bookmarkStart w:id="30" w:name="_Toc416612147"/>
      <w:bookmarkStart w:id="31" w:name="_Toc417648132"/>
      <w:bookmarkStart w:id="32" w:name="_Toc418587941"/>
      <w:bookmarkStart w:id="33" w:name="_Toc134693662"/>
      <w:r w:rsidRPr="00CA4237">
        <w:t>Related documents</w:t>
      </w:r>
      <w:bookmarkEnd w:id="30"/>
      <w:bookmarkEnd w:id="31"/>
      <w:bookmarkEnd w:id="32"/>
      <w:bookmarkEnd w:id="33"/>
    </w:p>
    <w:p w14:paraId="35EE496E" w14:textId="0793F535" w:rsidR="00842A53" w:rsidRPr="003C3751" w:rsidRDefault="77791FF5" w:rsidP="00016C9E">
      <w:pPr>
        <w:pStyle w:val="ParaNumbered"/>
        <w:rPr>
          <w:rFonts w:asciiTheme="minorHAnsi" w:hAnsiTheme="minorHAnsi" w:cstheme="minorBidi"/>
          <w:sz w:val="18"/>
          <w:szCs w:val="18"/>
        </w:rPr>
      </w:pPr>
      <w:bookmarkStart w:id="34" w:name="_Toc418587942"/>
      <w:bookmarkStart w:id="35" w:name="_Toc410653897"/>
      <w:bookmarkStart w:id="36" w:name="_Toc416612149"/>
      <w:bookmarkStart w:id="37" w:name="_Toc417648134"/>
      <w:bookmarkStart w:id="38" w:name="_Toc417648133"/>
      <w:bookmarkStart w:id="39" w:name="_Toc416612148"/>
      <w:r>
        <w:t>The</w:t>
      </w:r>
      <w:r w:rsidR="7F27ABD5">
        <w:t xml:space="preserve"> Government’s consultation on the draft Pensions Dashboards Regulations 2022 is </w:t>
      </w:r>
      <w:r w:rsidRPr="38DD9FCA">
        <w:rPr>
          <w:rFonts w:eastAsia="Palatino Linotype" w:cstheme="minorBidi"/>
        </w:rPr>
        <w:t xml:space="preserve">relevant to the </w:t>
      </w:r>
      <w:r w:rsidR="007D30C3">
        <w:rPr>
          <w:rFonts w:eastAsia="Palatino Linotype" w:cstheme="minorBidi"/>
        </w:rPr>
        <w:t>Act</w:t>
      </w:r>
      <w:r w:rsidRPr="38DD9FCA">
        <w:rPr>
          <w:rFonts w:eastAsia="Palatino Linotype" w:cstheme="minorBidi"/>
        </w:rPr>
        <w:t xml:space="preserve"> and can be read at</w:t>
      </w:r>
      <w:r w:rsidR="7F27ABD5" w:rsidRPr="38DD9FCA">
        <w:rPr>
          <w:rFonts w:eastAsia="Palatino Linotype" w:cstheme="minorBidi"/>
        </w:rPr>
        <w:t>:</w:t>
      </w:r>
      <w:r w:rsidR="0ABED75A" w:rsidRPr="38DD9FCA">
        <w:rPr>
          <w:rFonts w:eastAsia="Palatino Linotype" w:cstheme="minorBidi"/>
        </w:rPr>
        <w:t xml:space="preserve"> </w:t>
      </w:r>
      <w:hyperlink r:id="rId14">
        <w:r w:rsidR="3F9B0254" w:rsidRPr="38DD9FCA">
          <w:rPr>
            <w:rStyle w:val="Hyperlink"/>
            <w:sz w:val="18"/>
            <w:szCs w:val="18"/>
          </w:rPr>
          <w:t>https://www.gov.uk/government/consultations/pensi</w:t>
        </w:r>
        <w:r w:rsidR="3F9B0254" w:rsidRPr="38DD9FCA">
          <w:rPr>
            <w:rStyle w:val="Hyperlink"/>
            <w:sz w:val="18"/>
            <w:szCs w:val="18"/>
          </w:rPr>
          <w:t>o</w:t>
        </w:r>
        <w:r w:rsidR="3F9B0254" w:rsidRPr="38DD9FCA">
          <w:rPr>
            <w:rStyle w:val="Hyperlink"/>
            <w:sz w:val="18"/>
            <w:szCs w:val="18"/>
          </w:rPr>
          <w:t>ns-dashboards-consultation-on-the-draft-pensions-dashboards-regulations-2022</w:t>
        </w:r>
      </w:hyperlink>
    </w:p>
    <w:p w14:paraId="49E8BC38" w14:textId="77777777" w:rsidR="00B32984" w:rsidRPr="007734EE" w:rsidRDefault="00B32984">
      <w:pPr>
        <w:rPr>
          <w:rFonts w:eastAsiaTheme="majorEastAsia" w:cstheme="minorHAnsi"/>
          <w:b/>
          <w:bCs/>
          <w:color w:val="0070C0"/>
          <w:sz w:val="36"/>
          <w:szCs w:val="28"/>
        </w:rPr>
      </w:pPr>
      <w:bookmarkStart w:id="40" w:name="_Toc418587943"/>
      <w:bookmarkEnd w:id="34"/>
      <w:r w:rsidRPr="007734EE">
        <w:rPr>
          <w:rFonts w:cstheme="minorHAnsi"/>
        </w:rPr>
        <w:br w:type="page"/>
      </w:r>
    </w:p>
    <w:p w14:paraId="134CA270" w14:textId="77777777" w:rsidR="00276F6C" w:rsidRPr="00CA4237" w:rsidRDefault="00276F6C" w:rsidP="00276F6C">
      <w:pPr>
        <w:pStyle w:val="Heading1"/>
        <w:keepNext/>
      </w:pPr>
      <w:bookmarkStart w:id="41" w:name="_Toc134693663"/>
      <w:r w:rsidRPr="00CA4237">
        <w:lastRenderedPageBreak/>
        <w:t xml:space="preserve">Annex A - </w:t>
      </w:r>
      <w:r w:rsidRPr="00A46160">
        <w:t>Territorial extent and application in the United Kingdom</w:t>
      </w:r>
      <w:bookmarkEnd w:id="41"/>
    </w:p>
    <w:tbl>
      <w:tblPr>
        <w:tblpPr w:leftFromText="180" w:rightFromText="180" w:vertAnchor="text" w:horzAnchor="margin" w:tblpXSpec="center" w:tblpY="313"/>
        <w:tblW w:w="7210"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458"/>
        <w:gridCol w:w="1315"/>
        <w:gridCol w:w="1315"/>
        <w:gridCol w:w="1315"/>
        <w:gridCol w:w="1807"/>
      </w:tblGrid>
      <w:tr w:rsidR="001B70A0" w14:paraId="76031A67" w14:textId="77777777" w:rsidTr="00237DDB">
        <w:trPr>
          <w:trHeight w:val="1158"/>
        </w:trPr>
        <w:tc>
          <w:tcPr>
            <w:tcW w:w="1458" w:type="dxa"/>
          </w:tcPr>
          <w:p w14:paraId="63FA7924"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b/>
                <w:bCs/>
                <w:color w:val="000000"/>
                <w:sz w:val="16"/>
                <w:szCs w:val="16"/>
              </w:rPr>
            </w:pPr>
            <w:r w:rsidRPr="0CB3D2FC">
              <w:rPr>
                <w:rFonts w:ascii="Arial" w:eastAsia="Arial" w:hAnsi="Arial" w:cs="Arial"/>
                <w:b/>
                <w:bCs/>
                <w:color w:val="000000" w:themeColor="text1"/>
                <w:sz w:val="16"/>
                <w:szCs w:val="16"/>
              </w:rPr>
              <w:t>Provision</w:t>
            </w:r>
          </w:p>
        </w:tc>
        <w:tc>
          <w:tcPr>
            <w:tcW w:w="1315" w:type="dxa"/>
          </w:tcPr>
          <w:p w14:paraId="1B063C03"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1315" w:type="dxa"/>
          </w:tcPr>
          <w:p w14:paraId="59390213"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1315" w:type="dxa"/>
          </w:tcPr>
          <w:p w14:paraId="7B117B93"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807" w:type="dxa"/>
          </w:tcPr>
          <w:p w14:paraId="68BEAD16"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1B70A0" w14:paraId="05D668BC" w14:textId="77777777" w:rsidTr="00237DDB">
        <w:trPr>
          <w:trHeight w:val="365"/>
        </w:trPr>
        <w:tc>
          <w:tcPr>
            <w:tcW w:w="1458" w:type="dxa"/>
          </w:tcPr>
          <w:p w14:paraId="7018D375"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03751B08" w14:textId="147464F5" w:rsidR="001B70A0" w:rsidRDefault="00237DDB"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w:t>
            </w:r>
            <w:r w:rsidR="001B70A0">
              <w:rPr>
                <w:rFonts w:ascii="Arial" w:eastAsia="Arial" w:hAnsi="Arial" w:cs="Arial"/>
                <w:color w:val="000000"/>
                <w:sz w:val="16"/>
                <w:szCs w:val="16"/>
              </w:rPr>
              <w:t xml:space="preserve"> 1(1)</w:t>
            </w:r>
          </w:p>
          <w:p w14:paraId="3E9AA832"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315" w:type="dxa"/>
          </w:tcPr>
          <w:p w14:paraId="4E335909"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22EB8411"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403632D4"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315" w:type="dxa"/>
          </w:tcPr>
          <w:p w14:paraId="7A48C0C2"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5417D932"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31F443C8"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315" w:type="dxa"/>
          </w:tcPr>
          <w:p w14:paraId="02D929B9"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60225E6B"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218D2244"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807" w:type="dxa"/>
          </w:tcPr>
          <w:p w14:paraId="3E684AB1"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420646C9"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r>
      <w:tr w:rsidR="001B70A0" w14:paraId="6589C258" w14:textId="77777777" w:rsidTr="00237DDB">
        <w:trPr>
          <w:trHeight w:val="365"/>
        </w:trPr>
        <w:tc>
          <w:tcPr>
            <w:tcW w:w="1458" w:type="dxa"/>
          </w:tcPr>
          <w:p w14:paraId="0D7CB45D"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042012E1" w14:textId="1247536C" w:rsidR="001B70A0" w:rsidRDefault="00237DDB"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Section </w:t>
            </w:r>
            <w:r w:rsidR="001B70A0">
              <w:rPr>
                <w:rFonts w:ascii="Arial" w:eastAsia="Arial" w:hAnsi="Arial" w:cs="Arial"/>
                <w:color w:val="000000"/>
                <w:sz w:val="16"/>
                <w:szCs w:val="16"/>
              </w:rPr>
              <w:t>1(2)</w:t>
            </w:r>
          </w:p>
          <w:p w14:paraId="5D80F2F7"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1315" w:type="dxa"/>
          </w:tcPr>
          <w:p w14:paraId="36F5D488"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0FE74757"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315" w:type="dxa"/>
          </w:tcPr>
          <w:p w14:paraId="36A89798"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7CCC6487"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315" w:type="dxa"/>
          </w:tcPr>
          <w:p w14:paraId="483985BB"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61CC25FB"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No</w:t>
            </w:r>
          </w:p>
        </w:tc>
        <w:tc>
          <w:tcPr>
            <w:tcW w:w="1807" w:type="dxa"/>
          </w:tcPr>
          <w:p w14:paraId="6FDA0039"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p>
          <w:p w14:paraId="19477615"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r>
      <w:tr w:rsidR="001B70A0" w14:paraId="2FCE2B25" w14:textId="77777777" w:rsidTr="00237DDB">
        <w:trPr>
          <w:trHeight w:val="365"/>
        </w:trPr>
        <w:tc>
          <w:tcPr>
            <w:tcW w:w="1458" w:type="dxa"/>
          </w:tcPr>
          <w:p w14:paraId="70F18514" w14:textId="0839816F" w:rsidR="001B70A0" w:rsidRDefault="00237DDB"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Section </w:t>
            </w:r>
            <w:r w:rsidR="001B70A0">
              <w:rPr>
                <w:rFonts w:ascii="Arial" w:eastAsia="Arial" w:hAnsi="Arial" w:cs="Arial"/>
                <w:color w:val="000000"/>
                <w:sz w:val="16"/>
                <w:szCs w:val="16"/>
              </w:rPr>
              <w:t>2</w:t>
            </w:r>
          </w:p>
        </w:tc>
        <w:tc>
          <w:tcPr>
            <w:tcW w:w="1315" w:type="dxa"/>
          </w:tcPr>
          <w:p w14:paraId="7C8B4BAB"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c>
          <w:tcPr>
            <w:tcW w:w="1315" w:type="dxa"/>
          </w:tcPr>
          <w:p w14:paraId="06E2E59F"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c>
          <w:tcPr>
            <w:tcW w:w="1315" w:type="dxa"/>
          </w:tcPr>
          <w:p w14:paraId="498FBA09"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c>
          <w:tcPr>
            <w:tcW w:w="1807" w:type="dxa"/>
          </w:tcPr>
          <w:p w14:paraId="29E0CABB" w14:textId="77777777" w:rsidR="001B70A0" w:rsidRDefault="001B70A0" w:rsidP="001B70A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 Part</w:t>
            </w:r>
          </w:p>
        </w:tc>
      </w:tr>
    </w:tbl>
    <w:p w14:paraId="7E8D654A" w14:textId="77777777" w:rsidR="00276F6C" w:rsidRPr="004E1F2F" w:rsidRDefault="00276F6C" w:rsidP="00276F6C">
      <w:pPr>
        <w:pStyle w:val="ParaNumbered"/>
        <w:numPr>
          <w:ilvl w:val="0"/>
          <w:numId w:val="0"/>
        </w:numPr>
        <w:ind w:left="360"/>
        <w:rPr>
          <w:rFonts w:eastAsia="Palatino Linotype" w:cs="Palatino Linotype"/>
          <w:szCs w:val="20"/>
        </w:rPr>
      </w:pPr>
    </w:p>
    <w:p w14:paraId="1173B68E" w14:textId="77777777" w:rsidR="00276F6C" w:rsidRPr="00E575A4" w:rsidRDefault="00276F6C" w:rsidP="00276F6C">
      <w:pPr>
        <w:pStyle w:val="ParaMainText"/>
      </w:pPr>
    </w:p>
    <w:p w14:paraId="1F2F2401" w14:textId="77777777" w:rsidR="00276F6C" w:rsidRDefault="00276F6C" w:rsidP="00276F6C">
      <w:pPr>
        <w:rPr>
          <w:rFonts w:ascii="Palatino Linotype" w:hAnsi="Palatino Linotype" w:cs="PalatinoLinotype-Roman"/>
          <w:color w:val="000000"/>
          <w:sz w:val="20"/>
          <w:szCs w:val="24"/>
        </w:rPr>
      </w:pPr>
      <w:r>
        <w:br w:type="page"/>
      </w:r>
    </w:p>
    <w:p w14:paraId="4E0E869B" w14:textId="0B06C3E3" w:rsidR="00EB2FFC" w:rsidRDefault="00EB2FFC" w:rsidP="005E1288">
      <w:pPr>
        <w:pStyle w:val="Heading1"/>
        <w:keepNext/>
      </w:pPr>
      <w:bookmarkStart w:id="42" w:name="_Toc134693664"/>
      <w:r w:rsidRPr="00CA4237">
        <w:lastRenderedPageBreak/>
        <w:t xml:space="preserve">Annex </w:t>
      </w:r>
      <w:r w:rsidR="00276F6C">
        <w:t>B</w:t>
      </w:r>
      <w:r w:rsidRPr="00CA4237">
        <w:t xml:space="preserve"> </w:t>
      </w:r>
      <w:r>
        <w:t>–</w:t>
      </w:r>
      <w:r w:rsidRPr="00CA4237">
        <w:t xml:space="preserve"> </w:t>
      </w:r>
      <w:r w:rsidR="009D68F0">
        <w:t>Hansard References</w:t>
      </w:r>
      <w:bookmarkEnd w:id="42"/>
    </w:p>
    <w:p w14:paraId="312982FA" w14:textId="60680D74" w:rsidR="009D68F0" w:rsidRDefault="009D68F0" w:rsidP="009D68F0">
      <w:pPr>
        <w:pStyle w:val="ParaNumbered"/>
        <w:rPr>
          <w:lang w:val="en-GB"/>
        </w:rPr>
      </w:pPr>
      <w:r w:rsidRPr="009D68F0">
        <w:rPr>
          <w:lang w:val="en-GB"/>
        </w:rPr>
        <w:t>The following table sets out the dates and Hansard references for each stage of the Act’s passage through Parliament</w:t>
      </w:r>
      <w:r>
        <w:rPr>
          <w:lang w:val="en-GB"/>
        </w:rPr>
        <w:t>.</w:t>
      </w:r>
    </w:p>
    <w:tbl>
      <w:tblPr>
        <w:tblW w:w="7928" w:type="dxa"/>
        <w:tblInd w:w="-10"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3109"/>
        <w:gridCol w:w="1843"/>
        <w:gridCol w:w="2976"/>
      </w:tblGrid>
      <w:tr w:rsidR="00454148" w14:paraId="39090AA3" w14:textId="77777777" w:rsidTr="001B70A0">
        <w:trPr>
          <w:trHeight w:val="340"/>
        </w:trPr>
        <w:tc>
          <w:tcPr>
            <w:tcW w:w="3109" w:type="dxa"/>
            <w:vAlign w:val="center"/>
          </w:tcPr>
          <w:p w14:paraId="32C62943" w14:textId="6D49458A" w:rsidR="00454148" w:rsidRPr="00E72EE2" w:rsidRDefault="00454148" w:rsidP="00E82472">
            <w:pPr>
              <w:widowControl w:val="0"/>
              <w:pBdr>
                <w:top w:val="nil"/>
                <w:left w:val="nil"/>
                <w:bottom w:val="nil"/>
                <w:right w:val="nil"/>
                <w:between w:val="nil"/>
              </w:pBdr>
              <w:spacing w:after="120" w:line="288" w:lineRule="auto"/>
              <w:jc w:val="center"/>
              <w:rPr>
                <w:rFonts w:ascii="Palatino Linotype" w:eastAsia="Arial" w:hAnsi="Palatino Linotype" w:cs="Arial"/>
                <w:b/>
                <w:bCs/>
                <w:color w:val="000000"/>
                <w:sz w:val="16"/>
                <w:szCs w:val="16"/>
              </w:rPr>
            </w:pPr>
            <w:r w:rsidRPr="00E72EE2">
              <w:rPr>
                <w:rFonts w:ascii="Palatino Linotype" w:eastAsia="Arial" w:hAnsi="Palatino Linotype" w:cs="Arial"/>
                <w:b/>
                <w:bCs/>
                <w:color w:val="000000" w:themeColor="text1"/>
                <w:sz w:val="16"/>
                <w:szCs w:val="16"/>
              </w:rPr>
              <w:t>Stage</w:t>
            </w:r>
          </w:p>
        </w:tc>
        <w:tc>
          <w:tcPr>
            <w:tcW w:w="1843" w:type="dxa"/>
            <w:vAlign w:val="center"/>
          </w:tcPr>
          <w:p w14:paraId="7729AE80" w14:textId="3C11A190" w:rsidR="00454148" w:rsidRPr="00E72EE2" w:rsidRDefault="00454148" w:rsidP="00E82472">
            <w:pPr>
              <w:widowControl w:val="0"/>
              <w:pBdr>
                <w:top w:val="nil"/>
                <w:left w:val="nil"/>
                <w:bottom w:val="nil"/>
                <w:right w:val="nil"/>
                <w:between w:val="nil"/>
              </w:pBdr>
              <w:spacing w:after="120" w:line="288" w:lineRule="auto"/>
              <w:rPr>
                <w:rFonts w:ascii="Palatino Linotype" w:eastAsia="Arial" w:hAnsi="Palatino Linotype" w:cs="Arial"/>
                <w:b/>
                <w:color w:val="000000"/>
                <w:sz w:val="16"/>
                <w:szCs w:val="16"/>
              </w:rPr>
            </w:pPr>
            <w:r w:rsidRPr="00E72EE2">
              <w:rPr>
                <w:rFonts w:ascii="Palatino Linotype" w:eastAsia="Arial" w:hAnsi="Palatino Linotype" w:cs="Arial"/>
                <w:b/>
                <w:color w:val="000000"/>
                <w:sz w:val="16"/>
                <w:szCs w:val="16"/>
              </w:rPr>
              <w:t>Date</w:t>
            </w:r>
          </w:p>
        </w:tc>
        <w:tc>
          <w:tcPr>
            <w:tcW w:w="2976" w:type="dxa"/>
            <w:vAlign w:val="center"/>
          </w:tcPr>
          <w:p w14:paraId="1518696D" w14:textId="6B1C9E1C" w:rsidR="00454148" w:rsidRPr="00E72EE2" w:rsidRDefault="00454148" w:rsidP="00E82472">
            <w:pPr>
              <w:widowControl w:val="0"/>
              <w:pBdr>
                <w:top w:val="nil"/>
                <w:left w:val="nil"/>
                <w:bottom w:val="nil"/>
                <w:right w:val="nil"/>
                <w:between w:val="nil"/>
              </w:pBdr>
              <w:spacing w:after="120" w:line="288" w:lineRule="auto"/>
              <w:rPr>
                <w:rFonts w:ascii="Palatino Linotype" w:eastAsia="Arial" w:hAnsi="Palatino Linotype" w:cs="Arial"/>
                <w:b/>
                <w:color w:val="000000"/>
                <w:sz w:val="16"/>
                <w:szCs w:val="16"/>
              </w:rPr>
            </w:pPr>
            <w:r w:rsidRPr="00E72EE2">
              <w:rPr>
                <w:rFonts w:ascii="Palatino Linotype" w:eastAsia="Arial" w:hAnsi="Palatino Linotype" w:cs="Arial"/>
                <w:b/>
                <w:color w:val="000000"/>
                <w:sz w:val="16"/>
                <w:szCs w:val="16"/>
              </w:rPr>
              <w:t>Hansard reference</w:t>
            </w:r>
          </w:p>
        </w:tc>
      </w:tr>
      <w:tr w:rsidR="00454148" w14:paraId="3B8A7B7E" w14:textId="77777777" w:rsidTr="001B70A0">
        <w:trPr>
          <w:trHeight w:val="340"/>
        </w:trPr>
        <w:tc>
          <w:tcPr>
            <w:tcW w:w="7928" w:type="dxa"/>
            <w:gridSpan w:val="3"/>
            <w:vAlign w:val="center"/>
          </w:tcPr>
          <w:p w14:paraId="6F664269" w14:textId="621AA0E7" w:rsidR="00454148" w:rsidRPr="00237DDB" w:rsidRDefault="00454148" w:rsidP="00237DDB">
            <w:pPr>
              <w:widowControl w:val="0"/>
              <w:pBdr>
                <w:top w:val="nil"/>
                <w:left w:val="nil"/>
                <w:bottom w:val="nil"/>
                <w:right w:val="nil"/>
                <w:between w:val="nil"/>
              </w:pBdr>
              <w:spacing w:after="120" w:line="288" w:lineRule="auto"/>
              <w:jc w:val="center"/>
              <w:rPr>
                <w:rFonts w:ascii="Palatino Linotype" w:eastAsia="Arial" w:hAnsi="Palatino Linotype" w:cs="Arial"/>
                <w:i/>
                <w:iCs/>
                <w:color w:val="000000"/>
                <w:sz w:val="16"/>
                <w:szCs w:val="16"/>
              </w:rPr>
            </w:pPr>
            <w:r w:rsidRPr="00237DDB">
              <w:rPr>
                <w:rFonts w:ascii="Palatino Linotype" w:eastAsia="Arial" w:hAnsi="Palatino Linotype" w:cs="Arial"/>
                <w:i/>
                <w:iCs/>
                <w:color w:val="000000"/>
                <w:sz w:val="18"/>
                <w:szCs w:val="18"/>
              </w:rPr>
              <w:t>House of Commons</w:t>
            </w:r>
          </w:p>
        </w:tc>
      </w:tr>
      <w:tr w:rsidR="00454148" w14:paraId="14E613D8" w14:textId="77777777" w:rsidTr="001B70A0">
        <w:trPr>
          <w:trHeight w:val="369"/>
        </w:trPr>
        <w:tc>
          <w:tcPr>
            <w:tcW w:w="3109" w:type="dxa"/>
            <w:vAlign w:val="center"/>
          </w:tcPr>
          <w:p w14:paraId="6AD7A67C" w14:textId="7EB66458" w:rsidR="00454148" w:rsidRPr="00E72EE2" w:rsidRDefault="002115D3"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Introduction</w:t>
            </w:r>
          </w:p>
        </w:tc>
        <w:tc>
          <w:tcPr>
            <w:tcW w:w="1843" w:type="dxa"/>
            <w:vAlign w:val="center"/>
          </w:tcPr>
          <w:p w14:paraId="17287009" w14:textId="1745DAA7" w:rsidR="00454148" w:rsidRPr="00E72EE2" w:rsidRDefault="003329C9"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20 June 2022</w:t>
            </w:r>
          </w:p>
        </w:tc>
        <w:tc>
          <w:tcPr>
            <w:tcW w:w="2976" w:type="dxa"/>
            <w:vAlign w:val="center"/>
          </w:tcPr>
          <w:p w14:paraId="7B07866D" w14:textId="77777777" w:rsidR="00454148" w:rsidRDefault="007A35CE" w:rsidP="00E82472">
            <w:pPr>
              <w:widowControl w:val="0"/>
              <w:pBdr>
                <w:top w:val="nil"/>
                <w:left w:val="nil"/>
                <w:bottom w:val="nil"/>
                <w:right w:val="nil"/>
                <w:between w:val="nil"/>
              </w:pBdr>
              <w:spacing w:after="120" w:line="288" w:lineRule="auto"/>
              <w:rPr>
                <w:rStyle w:val="Hyperlink"/>
                <w:rFonts w:ascii="Palatino Linotype" w:eastAsia="Arial" w:hAnsi="Palatino Linotype" w:cs="Arial"/>
                <w:sz w:val="16"/>
                <w:szCs w:val="16"/>
              </w:rPr>
            </w:pPr>
            <w:hyperlink r:id="rId15" w:history="1">
              <w:r w:rsidR="002115D3" w:rsidRPr="00FB285A">
                <w:rPr>
                  <w:rStyle w:val="Hyperlink"/>
                  <w:rFonts w:ascii="Palatino Linotype" w:eastAsia="Arial" w:hAnsi="Palatino Linotype" w:cs="Arial"/>
                  <w:sz w:val="16"/>
                  <w:szCs w:val="16"/>
                </w:rPr>
                <w:t>Bill as introduced</w:t>
              </w:r>
            </w:hyperlink>
          </w:p>
          <w:p w14:paraId="21501C78" w14:textId="71DC6064" w:rsidR="005D112E"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6" w:anchor="contribution-AF9BC896-393C-4D97-87DE-F7F09A9BC595" w:history="1">
              <w:r w:rsidR="005D112E" w:rsidRPr="005D112E">
                <w:rPr>
                  <w:rStyle w:val="Hyperlink"/>
                  <w:rFonts w:ascii="Palatino Linotype" w:eastAsia="Arial" w:hAnsi="Palatino Linotype" w:cs="Arial"/>
                  <w:sz w:val="16"/>
                  <w:szCs w:val="16"/>
                </w:rPr>
                <w:t>Vol. 716 col. 587</w:t>
              </w:r>
            </w:hyperlink>
          </w:p>
        </w:tc>
      </w:tr>
      <w:tr w:rsidR="00454148" w14:paraId="2F62CBFB" w14:textId="77777777" w:rsidTr="001B70A0">
        <w:trPr>
          <w:trHeight w:val="340"/>
        </w:trPr>
        <w:tc>
          <w:tcPr>
            <w:tcW w:w="3109" w:type="dxa"/>
            <w:vAlign w:val="center"/>
          </w:tcPr>
          <w:p w14:paraId="599405D5" w14:textId="4B4336F8" w:rsidR="00454148" w:rsidRPr="00E72EE2" w:rsidRDefault="00026B25"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Second Reading</w:t>
            </w:r>
          </w:p>
        </w:tc>
        <w:tc>
          <w:tcPr>
            <w:tcW w:w="1843" w:type="dxa"/>
            <w:vAlign w:val="center"/>
          </w:tcPr>
          <w:p w14:paraId="1EB09758" w14:textId="13F0597E" w:rsidR="00454148" w:rsidRPr="00E72EE2" w:rsidRDefault="00495865"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15 July 2022</w:t>
            </w:r>
          </w:p>
        </w:tc>
        <w:tc>
          <w:tcPr>
            <w:tcW w:w="2976" w:type="dxa"/>
            <w:vAlign w:val="center"/>
          </w:tcPr>
          <w:p w14:paraId="77AAD213" w14:textId="70DAD799" w:rsidR="00454148"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7" w:history="1">
              <w:r w:rsidR="000D36DD" w:rsidRPr="008729C5">
                <w:rPr>
                  <w:rStyle w:val="Hyperlink"/>
                  <w:rFonts w:ascii="Palatino Linotype" w:eastAsia="Arial" w:hAnsi="Palatino Linotype" w:cs="Arial"/>
                  <w:sz w:val="16"/>
                  <w:szCs w:val="16"/>
                </w:rPr>
                <w:t>Vol. 718</w:t>
              </w:r>
              <w:r w:rsidR="008D1803" w:rsidRPr="008729C5">
                <w:rPr>
                  <w:rStyle w:val="Hyperlink"/>
                  <w:rFonts w:ascii="Palatino Linotype" w:eastAsia="Arial" w:hAnsi="Palatino Linotype" w:cs="Arial"/>
                  <w:sz w:val="16"/>
                  <w:szCs w:val="16"/>
                </w:rPr>
                <w:t xml:space="preserve"> col. </w:t>
              </w:r>
              <w:r w:rsidR="008729C5" w:rsidRPr="008729C5">
                <w:rPr>
                  <w:rStyle w:val="Hyperlink"/>
                  <w:rFonts w:ascii="Palatino Linotype" w:eastAsia="Arial" w:hAnsi="Palatino Linotype" w:cs="Arial"/>
                  <w:sz w:val="16"/>
                  <w:szCs w:val="16"/>
                </w:rPr>
                <w:t>656</w:t>
              </w:r>
            </w:hyperlink>
          </w:p>
        </w:tc>
      </w:tr>
      <w:tr w:rsidR="00026B25" w14:paraId="67963FF8" w14:textId="77777777" w:rsidTr="001B70A0">
        <w:trPr>
          <w:trHeight w:val="340"/>
        </w:trPr>
        <w:tc>
          <w:tcPr>
            <w:tcW w:w="3109" w:type="dxa"/>
            <w:vAlign w:val="center"/>
          </w:tcPr>
          <w:p w14:paraId="0B0F3DC6" w14:textId="4C5D39C8" w:rsidR="00026B25" w:rsidRPr="00E72EE2" w:rsidRDefault="0026227E"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Public Bill Committee</w:t>
            </w:r>
          </w:p>
        </w:tc>
        <w:tc>
          <w:tcPr>
            <w:tcW w:w="1843" w:type="dxa"/>
            <w:vAlign w:val="center"/>
          </w:tcPr>
          <w:p w14:paraId="62C18CE6" w14:textId="167AA0AA" w:rsidR="00026B25" w:rsidRPr="00E72EE2" w:rsidRDefault="00495865"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26 October 2022</w:t>
            </w:r>
          </w:p>
        </w:tc>
        <w:tc>
          <w:tcPr>
            <w:tcW w:w="2976" w:type="dxa"/>
            <w:vAlign w:val="center"/>
          </w:tcPr>
          <w:p w14:paraId="364747B2" w14:textId="2B76601D" w:rsidR="00026B25"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8" w:history="1">
              <w:r w:rsidR="005D112E">
                <w:rPr>
                  <w:rStyle w:val="Hyperlink"/>
                  <w:rFonts w:ascii="Palatino Linotype" w:eastAsia="Arial" w:hAnsi="Palatino Linotype" w:cs="Arial"/>
                  <w:sz w:val="16"/>
                  <w:szCs w:val="16"/>
                </w:rPr>
                <w:t>Co</w:t>
              </w:r>
              <w:r w:rsidR="0090136D" w:rsidRPr="0090136D">
                <w:rPr>
                  <w:rStyle w:val="Hyperlink"/>
                  <w:rFonts w:ascii="Palatino Linotype" w:eastAsia="Arial" w:hAnsi="Palatino Linotype" w:cs="Arial"/>
                  <w:sz w:val="16"/>
                  <w:szCs w:val="16"/>
                </w:rPr>
                <w:t>l. 1</w:t>
              </w:r>
            </w:hyperlink>
          </w:p>
        </w:tc>
      </w:tr>
      <w:tr w:rsidR="00026B25" w14:paraId="571B0A46" w14:textId="77777777" w:rsidTr="001B70A0">
        <w:trPr>
          <w:trHeight w:val="340"/>
        </w:trPr>
        <w:tc>
          <w:tcPr>
            <w:tcW w:w="3109" w:type="dxa"/>
            <w:vAlign w:val="center"/>
          </w:tcPr>
          <w:p w14:paraId="0B310397" w14:textId="2FE072DF" w:rsidR="00026B25" w:rsidRPr="00E72EE2" w:rsidRDefault="0026227E"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Third Reading</w:t>
            </w:r>
          </w:p>
        </w:tc>
        <w:tc>
          <w:tcPr>
            <w:tcW w:w="1843" w:type="dxa"/>
            <w:vAlign w:val="center"/>
          </w:tcPr>
          <w:p w14:paraId="72637478" w14:textId="3BE6DCB3" w:rsidR="00026B25" w:rsidRPr="00E72EE2" w:rsidRDefault="00566C41"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20 January 2023</w:t>
            </w:r>
          </w:p>
        </w:tc>
        <w:tc>
          <w:tcPr>
            <w:tcW w:w="2976" w:type="dxa"/>
            <w:vAlign w:val="center"/>
          </w:tcPr>
          <w:p w14:paraId="6C781DC5" w14:textId="228B71D3" w:rsidR="00026B25"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9" w:history="1">
              <w:r w:rsidR="00164270" w:rsidRPr="006A40A5">
                <w:rPr>
                  <w:rStyle w:val="Hyperlink"/>
                  <w:rFonts w:ascii="Palatino Linotype" w:eastAsia="Arial" w:hAnsi="Palatino Linotype" w:cs="Arial"/>
                  <w:sz w:val="16"/>
                  <w:szCs w:val="16"/>
                </w:rPr>
                <w:t xml:space="preserve">Vol. 726 col. </w:t>
              </w:r>
              <w:r w:rsidR="006A40A5" w:rsidRPr="006A40A5">
                <w:rPr>
                  <w:rStyle w:val="Hyperlink"/>
                  <w:rFonts w:ascii="Palatino Linotype" w:eastAsia="Arial" w:hAnsi="Palatino Linotype" w:cs="Arial"/>
                  <w:sz w:val="16"/>
                  <w:szCs w:val="16"/>
                </w:rPr>
                <w:t>692</w:t>
              </w:r>
            </w:hyperlink>
          </w:p>
        </w:tc>
      </w:tr>
      <w:tr w:rsidR="0026227E" w14:paraId="42E115CE" w14:textId="77777777" w:rsidTr="001B70A0">
        <w:trPr>
          <w:trHeight w:val="340"/>
        </w:trPr>
        <w:tc>
          <w:tcPr>
            <w:tcW w:w="7928" w:type="dxa"/>
            <w:gridSpan w:val="3"/>
            <w:vAlign w:val="center"/>
          </w:tcPr>
          <w:p w14:paraId="24AAADFA" w14:textId="6306D2A4" w:rsidR="0026227E" w:rsidRPr="00237DDB" w:rsidRDefault="0026227E" w:rsidP="00237DDB">
            <w:pPr>
              <w:widowControl w:val="0"/>
              <w:pBdr>
                <w:top w:val="nil"/>
                <w:left w:val="nil"/>
                <w:bottom w:val="nil"/>
                <w:right w:val="nil"/>
                <w:between w:val="nil"/>
              </w:pBdr>
              <w:spacing w:after="120" w:line="288" w:lineRule="auto"/>
              <w:jc w:val="center"/>
              <w:rPr>
                <w:rFonts w:ascii="Palatino Linotype" w:eastAsia="Arial" w:hAnsi="Palatino Linotype" w:cs="Arial"/>
                <w:i/>
                <w:iCs/>
                <w:color w:val="000000"/>
                <w:sz w:val="16"/>
                <w:szCs w:val="16"/>
              </w:rPr>
            </w:pPr>
            <w:r w:rsidRPr="00237DDB">
              <w:rPr>
                <w:rFonts w:ascii="Palatino Linotype" w:eastAsia="Arial" w:hAnsi="Palatino Linotype" w:cs="Arial"/>
                <w:i/>
                <w:iCs/>
                <w:color w:val="000000"/>
                <w:sz w:val="18"/>
                <w:szCs w:val="18"/>
              </w:rPr>
              <w:t>House of Lords</w:t>
            </w:r>
          </w:p>
        </w:tc>
      </w:tr>
      <w:tr w:rsidR="0026227E" w14:paraId="49EFAEAF" w14:textId="77777777" w:rsidTr="001B70A0">
        <w:trPr>
          <w:trHeight w:val="340"/>
        </w:trPr>
        <w:tc>
          <w:tcPr>
            <w:tcW w:w="3109" w:type="dxa"/>
            <w:vAlign w:val="center"/>
          </w:tcPr>
          <w:p w14:paraId="6A05D15E" w14:textId="0CAEF99F" w:rsidR="0026227E" w:rsidRPr="00E72EE2" w:rsidRDefault="000D2B6A"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Introduction</w:t>
            </w:r>
          </w:p>
        </w:tc>
        <w:tc>
          <w:tcPr>
            <w:tcW w:w="1843" w:type="dxa"/>
            <w:vAlign w:val="center"/>
          </w:tcPr>
          <w:p w14:paraId="7C3DF9C2" w14:textId="4270ACAF" w:rsidR="0026227E" w:rsidRPr="00E72EE2" w:rsidRDefault="00566C41"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23 January 2023</w:t>
            </w:r>
          </w:p>
        </w:tc>
        <w:tc>
          <w:tcPr>
            <w:tcW w:w="2976" w:type="dxa"/>
            <w:vAlign w:val="center"/>
          </w:tcPr>
          <w:p w14:paraId="700C5D7A" w14:textId="77777777" w:rsidR="0026227E"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0" w:history="1">
              <w:r w:rsidR="000D3E5D" w:rsidRPr="000D3E5D">
                <w:rPr>
                  <w:rStyle w:val="Hyperlink"/>
                  <w:rFonts w:ascii="Palatino Linotype" w:eastAsia="Arial" w:hAnsi="Palatino Linotype" w:cs="Arial"/>
                  <w:sz w:val="16"/>
                  <w:szCs w:val="16"/>
                </w:rPr>
                <w:t>Bill as introduced</w:t>
              </w:r>
            </w:hyperlink>
          </w:p>
          <w:p w14:paraId="70A375EB" w14:textId="48D06EAE" w:rsidR="006A40A5"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1" w:history="1">
              <w:r w:rsidR="00DA4DE8" w:rsidRPr="00EC02C5">
                <w:rPr>
                  <w:rStyle w:val="Hyperlink"/>
                  <w:rFonts w:ascii="Palatino Linotype" w:eastAsia="Arial" w:hAnsi="Palatino Linotype" w:cs="Arial"/>
                  <w:sz w:val="16"/>
                  <w:szCs w:val="16"/>
                </w:rPr>
                <w:t xml:space="preserve">Vol. </w:t>
              </w:r>
              <w:r w:rsidR="00EC02C5" w:rsidRPr="00EC02C5">
                <w:rPr>
                  <w:rStyle w:val="Hyperlink"/>
                  <w:rFonts w:ascii="Palatino Linotype" w:eastAsia="Arial" w:hAnsi="Palatino Linotype" w:cs="Arial"/>
                  <w:sz w:val="16"/>
                  <w:szCs w:val="16"/>
                </w:rPr>
                <w:t>827 col. 20</w:t>
              </w:r>
            </w:hyperlink>
          </w:p>
        </w:tc>
      </w:tr>
      <w:tr w:rsidR="0026227E" w14:paraId="630CC98E" w14:textId="77777777" w:rsidTr="001B70A0">
        <w:trPr>
          <w:trHeight w:val="340"/>
        </w:trPr>
        <w:tc>
          <w:tcPr>
            <w:tcW w:w="3109" w:type="dxa"/>
            <w:vAlign w:val="center"/>
          </w:tcPr>
          <w:p w14:paraId="2347EF2E" w14:textId="6ACA79E7" w:rsidR="0026227E" w:rsidRPr="00E72EE2" w:rsidRDefault="00096C3B"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Second Reading</w:t>
            </w:r>
          </w:p>
        </w:tc>
        <w:tc>
          <w:tcPr>
            <w:tcW w:w="1843" w:type="dxa"/>
            <w:vAlign w:val="center"/>
          </w:tcPr>
          <w:p w14:paraId="19AF827E" w14:textId="6A15260C" w:rsidR="0026227E" w:rsidRPr="00E72EE2" w:rsidRDefault="00566C41"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3 March 2023</w:t>
            </w:r>
          </w:p>
        </w:tc>
        <w:tc>
          <w:tcPr>
            <w:tcW w:w="2976" w:type="dxa"/>
            <w:vAlign w:val="center"/>
          </w:tcPr>
          <w:p w14:paraId="7D2DD9E3" w14:textId="36E8483E" w:rsidR="0026227E"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2" w:history="1">
              <w:r w:rsidR="00EF3200" w:rsidRPr="004421A2">
                <w:rPr>
                  <w:rStyle w:val="Hyperlink"/>
                  <w:rFonts w:ascii="Palatino Linotype" w:eastAsia="Arial" w:hAnsi="Palatino Linotype" w:cs="Arial"/>
                  <w:sz w:val="16"/>
                  <w:szCs w:val="16"/>
                </w:rPr>
                <w:t xml:space="preserve">Vol. </w:t>
              </w:r>
              <w:r w:rsidR="004421A2" w:rsidRPr="004421A2">
                <w:rPr>
                  <w:rStyle w:val="Hyperlink"/>
                  <w:rFonts w:ascii="Palatino Linotype" w:eastAsia="Arial" w:hAnsi="Palatino Linotype" w:cs="Arial"/>
                  <w:sz w:val="16"/>
                  <w:szCs w:val="16"/>
                </w:rPr>
                <w:t>828 col. 499</w:t>
              </w:r>
            </w:hyperlink>
          </w:p>
        </w:tc>
      </w:tr>
      <w:tr w:rsidR="0026227E" w14:paraId="7DD592FC" w14:textId="77777777" w:rsidTr="001B70A0">
        <w:trPr>
          <w:trHeight w:val="340"/>
        </w:trPr>
        <w:tc>
          <w:tcPr>
            <w:tcW w:w="3109" w:type="dxa"/>
            <w:vAlign w:val="center"/>
          </w:tcPr>
          <w:p w14:paraId="14BDC4FB" w14:textId="25AC2498" w:rsidR="0026227E" w:rsidRPr="00E72EE2" w:rsidRDefault="00096C3B"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Grand Committee</w:t>
            </w:r>
          </w:p>
        </w:tc>
        <w:tc>
          <w:tcPr>
            <w:tcW w:w="1843" w:type="dxa"/>
            <w:vAlign w:val="center"/>
          </w:tcPr>
          <w:p w14:paraId="4F3A887B" w14:textId="0D1B30CE" w:rsidR="0026227E" w:rsidRPr="00E72EE2" w:rsidRDefault="00E95426"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28 March 2023</w:t>
            </w:r>
          </w:p>
        </w:tc>
        <w:tc>
          <w:tcPr>
            <w:tcW w:w="2976" w:type="dxa"/>
            <w:vAlign w:val="center"/>
          </w:tcPr>
          <w:p w14:paraId="1392B279" w14:textId="3994F1F5" w:rsidR="0026227E"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3" w:history="1">
              <w:r w:rsidR="000D5F4A" w:rsidRPr="003060EB">
                <w:rPr>
                  <w:rStyle w:val="Hyperlink"/>
                  <w:rFonts w:ascii="Palatino Linotype" w:eastAsia="Arial" w:hAnsi="Palatino Linotype" w:cs="Arial"/>
                  <w:sz w:val="16"/>
                  <w:szCs w:val="16"/>
                </w:rPr>
                <w:t xml:space="preserve">Vol. 829 col. </w:t>
              </w:r>
              <w:r w:rsidR="003060EB" w:rsidRPr="003060EB">
                <w:rPr>
                  <w:rStyle w:val="Hyperlink"/>
                  <w:rFonts w:ascii="Palatino Linotype" w:eastAsia="Arial" w:hAnsi="Palatino Linotype" w:cs="Arial"/>
                  <w:sz w:val="16"/>
                  <w:szCs w:val="16"/>
                </w:rPr>
                <w:t>130</w:t>
              </w:r>
            </w:hyperlink>
          </w:p>
        </w:tc>
      </w:tr>
      <w:tr w:rsidR="0026227E" w14:paraId="7FB8289F" w14:textId="77777777" w:rsidTr="001B70A0">
        <w:trPr>
          <w:trHeight w:val="340"/>
        </w:trPr>
        <w:tc>
          <w:tcPr>
            <w:tcW w:w="3109" w:type="dxa"/>
            <w:vAlign w:val="center"/>
          </w:tcPr>
          <w:p w14:paraId="747A70CD" w14:textId="6B58B2CB" w:rsidR="0026227E" w:rsidRPr="00E72EE2" w:rsidRDefault="00096C3B"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Third Reading</w:t>
            </w:r>
          </w:p>
        </w:tc>
        <w:tc>
          <w:tcPr>
            <w:tcW w:w="1843" w:type="dxa"/>
            <w:vAlign w:val="center"/>
          </w:tcPr>
          <w:p w14:paraId="18467018" w14:textId="1673B277" w:rsidR="0026227E" w:rsidRPr="00E72EE2" w:rsidRDefault="00E95426"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21 April 2023</w:t>
            </w:r>
          </w:p>
        </w:tc>
        <w:tc>
          <w:tcPr>
            <w:tcW w:w="2976" w:type="dxa"/>
            <w:vAlign w:val="center"/>
          </w:tcPr>
          <w:p w14:paraId="614719DD" w14:textId="55C91201" w:rsidR="0026227E" w:rsidRPr="00E72EE2" w:rsidRDefault="007A35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4" w:history="1">
              <w:r w:rsidR="00324849" w:rsidRPr="00C258F8">
                <w:rPr>
                  <w:rStyle w:val="Hyperlink"/>
                  <w:rFonts w:ascii="Palatino Linotype" w:eastAsia="Arial" w:hAnsi="Palatino Linotype" w:cs="Arial"/>
                  <w:sz w:val="16"/>
                  <w:szCs w:val="16"/>
                </w:rPr>
                <w:t>Vol. 829</w:t>
              </w:r>
              <w:r w:rsidR="00C258F8" w:rsidRPr="00C258F8">
                <w:rPr>
                  <w:rStyle w:val="Hyperlink"/>
                  <w:rFonts w:ascii="Palatino Linotype" w:eastAsia="Arial" w:hAnsi="Palatino Linotype" w:cs="Arial"/>
                  <w:sz w:val="16"/>
                  <w:szCs w:val="16"/>
                </w:rPr>
                <w:t xml:space="preserve"> col. 906</w:t>
              </w:r>
            </w:hyperlink>
          </w:p>
        </w:tc>
      </w:tr>
      <w:tr w:rsidR="00907505" w14:paraId="76300446" w14:textId="77777777" w:rsidTr="001B70A0">
        <w:trPr>
          <w:trHeight w:val="188"/>
        </w:trPr>
        <w:tc>
          <w:tcPr>
            <w:tcW w:w="3109" w:type="dxa"/>
            <w:vMerge w:val="restart"/>
            <w:vAlign w:val="center"/>
          </w:tcPr>
          <w:p w14:paraId="2E4F86B3" w14:textId="7DEEF1C7" w:rsidR="00907505" w:rsidRPr="00E72EE2" w:rsidRDefault="00907505"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E72EE2">
              <w:rPr>
                <w:rFonts w:ascii="Palatino Linotype" w:eastAsia="Arial" w:hAnsi="Palatino Linotype" w:cs="Arial"/>
                <w:color w:val="000000"/>
                <w:sz w:val="16"/>
                <w:szCs w:val="16"/>
              </w:rPr>
              <w:t>Royal Assent</w:t>
            </w:r>
          </w:p>
        </w:tc>
        <w:tc>
          <w:tcPr>
            <w:tcW w:w="1843" w:type="dxa"/>
            <w:vMerge w:val="restart"/>
            <w:vAlign w:val="center"/>
          </w:tcPr>
          <w:p w14:paraId="3BEF42D1" w14:textId="3A2BA135" w:rsidR="00907505" w:rsidRPr="00E72EE2" w:rsidRDefault="00EE47CE"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 May 2023</w:t>
            </w:r>
          </w:p>
        </w:tc>
        <w:tc>
          <w:tcPr>
            <w:tcW w:w="2976" w:type="dxa"/>
            <w:vAlign w:val="center"/>
          </w:tcPr>
          <w:p w14:paraId="64E311D5" w14:textId="105CD8FF" w:rsidR="00907505" w:rsidRPr="00E72EE2" w:rsidRDefault="00663566"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 xml:space="preserve">House of Commons: </w:t>
            </w:r>
            <w:hyperlink r:id="rId25" w:history="1">
              <w:r w:rsidR="008E0431" w:rsidRPr="0016007C">
                <w:rPr>
                  <w:rStyle w:val="Hyperlink"/>
                  <w:rFonts w:ascii="Palatino Linotype" w:eastAsia="Arial" w:hAnsi="Palatino Linotype" w:cs="Arial"/>
                  <w:sz w:val="16"/>
                  <w:szCs w:val="16"/>
                </w:rPr>
                <w:t xml:space="preserve">Vol. </w:t>
              </w:r>
              <w:r w:rsidR="0016007C" w:rsidRPr="0016007C">
                <w:rPr>
                  <w:rStyle w:val="Hyperlink"/>
                  <w:rFonts w:ascii="Palatino Linotype" w:eastAsia="Arial" w:hAnsi="Palatino Linotype" w:cs="Arial"/>
                  <w:sz w:val="16"/>
                  <w:szCs w:val="16"/>
                </w:rPr>
                <w:t>732 col. 1</w:t>
              </w:r>
            </w:hyperlink>
          </w:p>
        </w:tc>
      </w:tr>
      <w:tr w:rsidR="00907505" w14:paraId="3E7E7278" w14:textId="77777777" w:rsidTr="001B70A0">
        <w:trPr>
          <w:trHeight w:val="187"/>
        </w:trPr>
        <w:tc>
          <w:tcPr>
            <w:tcW w:w="3109" w:type="dxa"/>
            <w:vMerge/>
            <w:vAlign w:val="center"/>
          </w:tcPr>
          <w:p w14:paraId="39C8FCA4" w14:textId="77777777" w:rsidR="00907505" w:rsidRPr="00E72EE2" w:rsidRDefault="00907505" w:rsidP="00E82472">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p>
        </w:tc>
        <w:tc>
          <w:tcPr>
            <w:tcW w:w="1843" w:type="dxa"/>
            <w:vMerge/>
            <w:vAlign w:val="center"/>
          </w:tcPr>
          <w:p w14:paraId="6E90E94E" w14:textId="77777777" w:rsidR="00907505" w:rsidRPr="00E72EE2" w:rsidRDefault="00907505"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p>
        </w:tc>
        <w:tc>
          <w:tcPr>
            <w:tcW w:w="2976" w:type="dxa"/>
            <w:vAlign w:val="center"/>
          </w:tcPr>
          <w:p w14:paraId="48534B59" w14:textId="3CF2D4C5" w:rsidR="00907505" w:rsidRPr="00E72EE2" w:rsidRDefault="00172104" w:rsidP="00E8247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sidRPr="381A56C9">
              <w:rPr>
                <w:rFonts w:ascii="Palatino Linotype" w:eastAsia="Arial" w:hAnsi="Palatino Linotype" w:cs="Arial"/>
                <w:color w:val="000000" w:themeColor="text1"/>
                <w:sz w:val="16"/>
                <w:szCs w:val="16"/>
              </w:rPr>
              <w:t xml:space="preserve">House of Lords: </w:t>
            </w:r>
            <w:hyperlink r:id="rId26">
              <w:r w:rsidR="00506BBA" w:rsidRPr="381A56C9">
                <w:rPr>
                  <w:rStyle w:val="Hyperlink"/>
                  <w:rFonts w:ascii="Palatino Linotype" w:eastAsia="Arial" w:hAnsi="Palatino Linotype" w:cs="Arial"/>
                  <w:sz w:val="16"/>
                  <w:szCs w:val="16"/>
                </w:rPr>
                <w:t>Vol. 829 col. 1391</w:t>
              </w:r>
            </w:hyperlink>
            <w:r w:rsidR="00DC211F" w:rsidRPr="381A56C9">
              <w:rPr>
                <w:rFonts w:ascii="Palatino Linotype" w:eastAsia="Arial" w:hAnsi="Palatino Linotype" w:cs="Arial"/>
                <w:color w:val="000000" w:themeColor="text1"/>
                <w:sz w:val="16"/>
                <w:szCs w:val="16"/>
              </w:rPr>
              <w:t xml:space="preserve"> </w:t>
            </w:r>
          </w:p>
        </w:tc>
      </w:tr>
    </w:tbl>
    <w:p w14:paraId="12D8F788" w14:textId="77777777" w:rsidR="009D68F0" w:rsidRPr="00026B25" w:rsidRDefault="009D68F0" w:rsidP="00237DDB">
      <w:pPr>
        <w:pStyle w:val="ParaNumbered"/>
        <w:numPr>
          <w:ilvl w:val="0"/>
          <w:numId w:val="0"/>
        </w:numPr>
        <w:ind w:left="360" w:hanging="360"/>
        <w:rPr>
          <w:lang w:val="en-GB"/>
        </w:rPr>
      </w:pPr>
    </w:p>
    <w:bookmarkEnd w:id="35"/>
    <w:bookmarkEnd w:id="36"/>
    <w:bookmarkEnd w:id="37"/>
    <w:bookmarkEnd w:id="40"/>
    <w:bookmarkEnd w:id="38"/>
    <w:bookmarkEnd w:id="39"/>
    <w:bookmarkEnd w:id="29"/>
    <w:sectPr w:rsidR="009D68F0" w:rsidRPr="00026B25" w:rsidSect="005B5D58">
      <w:headerReference w:type="even" r:id="rId27"/>
      <w:headerReference w:type="default" r:id="rId28"/>
      <w:footerReference w:type="even" r:id="rId29"/>
      <w:footerReference w:type="default" r:id="rId30"/>
      <w:headerReference w:type="first" r:id="rId31"/>
      <w:footerReference w:type="first" r:id="rId32"/>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40B49" w14:textId="77777777" w:rsidR="00BC2A9B" w:rsidRDefault="00BC2A9B">
      <w:r>
        <w:separator/>
      </w:r>
    </w:p>
    <w:p w14:paraId="43C1D785" w14:textId="77777777" w:rsidR="00BC2A9B" w:rsidRDefault="00BC2A9B"/>
    <w:p w14:paraId="7E75E7A6" w14:textId="77777777" w:rsidR="00BC2A9B" w:rsidRDefault="00BC2A9B"/>
  </w:endnote>
  <w:endnote w:type="continuationSeparator" w:id="0">
    <w:p w14:paraId="447140DF" w14:textId="77777777" w:rsidR="00BC2A9B" w:rsidRDefault="00BC2A9B">
      <w:r>
        <w:continuationSeparator/>
      </w:r>
    </w:p>
    <w:p w14:paraId="47D2774A" w14:textId="77777777" w:rsidR="00BC2A9B" w:rsidRDefault="00BC2A9B"/>
    <w:p w14:paraId="70372846" w14:textId="77777777" w:rsidR="00BC2A9B" w:rsidRDefault="00BC2A9B"/>
  </w:endnote>
  <w:endnote w:type="continuationNotice" w:id="1">
    <w:p w14:paraId="17CD6F29" w14:textId="77777777" w:rsidR="00BC2A9B" w:rsidRDefault="00BC2A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charset w:val="00"/>
    <w:family w:val="auto"/>
    <w:pitch w:val="variable"/>
    <w:sig w:usb0="00000087" w:usb1="4000204A" w:usb2="00000000" w:usb3="00000000" w:csb0="0000009B" w:csb1="00000000"/>
  </w:font>
  <w:font w:name="HelveticaNeue-Bold">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9C70" w14:textId="77777777" w:rsidR="003321FD" w:rsidRDefault="003321FD"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E86E4D" w14:textId="77777777" w:rsidR="003321FD" w:rsidRDefault="003321FD"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7E8F2161" w14:textId="2B953F48" w:rsidR="003321FD" w:rsidRDefault="003321FD" w:rsidP="005B1515">
        <w:pPr>
          <w:pStyle w:val="Footer"/>
          <w:framePr w:w="441" w:h="311" w:hRule="exact" w:wrap="around" w:vAnchor="text" w:hAnchor="page" w:x="5869" w:y="700"/>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DB0396">
          <w:rPr>
            <w:noProof/>
          </w:rPr>
          <w:t>10</w:t>
        </w:r>
        <w:r>
          <w:rPr>
            <w:color w:val="2B579A"/>
            <w:shd w:val="clear" w:color="auto" w:fill="E6E6E6"/>
          </w:rPr>
          <w:fldChar w:fldCharType="end"/>
        </w:r>
      </w:p>
    </w:sdtContent>
  </w:sdt>
  <w:p w14:paraId="5400931A" w14:textId="490146D2" w:rsidR="003321FD" w:rsidRPr="006A0D49" w:rsidRDefault="003321FD" w:rsidP="005B1515">
    <w:pPr>
      <w:pStyle w:val="Footer"/>
      <w:framePr w:w="441" w:h="311" w:hRule="exact" w:wrap="around" w:vAnchor="text" w:hAnchor="page" w:x="5869" w:y="700"/>
      <w:jc w:val="right"/>
      <w:rPr>
        <w:rStyle w:val="PageNumber"/>
        <w:rFonts w:ascii="Helvetica Neue" w:hAnsi="Helvetica Neue"/>
      </w:rPr>
    </w:pPr>
    <w:r>
      <w:rPr>
        <w:color w:val="2B579A"/>
        <w:shd w:val="clear" w:color="auto" w:fill="E6E6E6"/>
      </w:rPr>
      <w:fldChar w:fldCharType="begin"/>
    </w:r>
    <w:r>
      <w:instrText xml:space="preserve">PAGE  </w:instrText>
    </w:r>
    <w:r>
      <w:rPr>
        <w:color w:val="2B579A"/>
        <w:shd w:val="clear" w:color="auto" w:fill="E6E6E6"/>
      </w:rPr>
      <w:fldChar w:fldCharType="separate"/>
    </w:r>
    <w:r w:rsidR="00DB0396">
      <w:rPr>
        <w:noProof/>
      </w:rPr>
      <w:t>10</w:t>
    </w:r>
    <w:r>
      <w:rPr>
        <w:color w:val="2B579A"/>
        <w:shd w:val="clear" w:color="auto" w:fill="E6E6E6"/>
      </w:rPr>
      <w:fldChar w:fldCharType="end"/>
    </w:r>
  </w:p>
  <w:p w14:paraId="351838DE" w14:textId="2BD5E88B" w:rsidR="003321FD" w:rsidRPr="00DE0805" w:rsidRDefault="003321FD"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827F71">
          <w:rPr>
            <w:rStyle w:val="FooterText"/>
          </w:rPr>
          <w:t>Pensions Dashboards (Prohibition of Indemnification)</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D07F46">
          <w:rPr>
            <w:rStyle w:val="FooterText"/>
          </w:rPr>
          <w:t>Act</w:t>
        </w:r>
        <w:r w:rsidR="00CD335D">
          <w:rPr>
            <w:rStyle w:val="FooterText"/>
          </w:rPr>
          <w:t xml:space="preserve"> 2023</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6756CD">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3-05-02T00:00:00Z">
          <w:dateFormat w:val="d MMMM yyyy"/>
          <w:lid w:val="en-GB"/>
          <w:storeMappedDataAs w:val="dateTime"/>
          <w:calendar w:val="gregorian"/>
        </w:date>
      </w:sdtPr>
      <w:sdtEndPr>
        <w:rPr>
          <w:rStyle w:val="FooterText"/>
        </w:rPr>
      </w:sdtEndPr>
      <w:sdtContent>
        <w:r w:rsidR="009253E5">
          <w:rPr>
            <w:rStyle w:val="FooterText"/>
          </w:rPr>
          <w:t>2 May 2023</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4F2A4E">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681A29">
          <w:rPr>
            <w:rStyle w:val="FooterText"/>
          </w:rPr>
          <w:t>14</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321FD" w14:paraId="499D8BE2" w14:textId="77777777" w:rsidTr="00922B46">
      <w:tc>
        <w:tcPr>
          <w:tcW w:w="4076" w:type="dxa"/>
        </w:tcPr>
        <w:p w14:paraId="61E672AD" w14:textId="270030AC" w:rsidR="003321FD" w:rsidRPr="00164F74" w:rsidRDefault="00237DDB" w:rsidP="001E3774">
          <w:pPr>
            <w:pStyle w:val="Footer"/>
          </w:pPr>
          <w:r>
            <w:rPr>
              <w:rStyle w:val="FooterChar"/>
            </w:rPr>
            <w:t>c</w:t>
          </w: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Pr>
                  <w:rStyle w:val="FooterChar"/>
                </w:rPr>
                <w:t>.</w:t>
              </w:r>
            </w:sdtContent>
          </w:sdt>
          <w:r w:rsidR="003321FD"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4F2A4E">
                <w:rPr>
                  <w:rStyle w:val="FooterChar"/>
                </w:rPr>
                <w:t>14</w:t>
              </w:r>
            </w:sdtContent>
          </w:sdt>
          <w:r w:rsidR="003321FD">
            <w:t>–</w:t>
          </w:r>
          <w:r w:rsidR="003321FD" w:rsidRPr="00D72E04">
            <w:t>EN</w:t>
          </w:r>
        </w:p>
      </w:tc>
      <w:tc>
        <w:tcPr>
          <w:tcW w:w="4077" w:type="dxa"/>
        </w:tcPr>
        <w:p w14:paraId="60CA3D46" w14:textId="7CFE0EBA" w:rsidR="003321FD" w:rsidRPr="00164F74" w:rsidRDefault="007A35CE" w:rsidP="007734EE">
          <w:pPr>
            <w:pStyle w:val="Footer"/>
            <w:jc w:val="right"/>
          </w:pPr>
          <w:sdt>
            <w:sdtPr>
              <w:rPr>
                <w:rStyle w:val="FooterChar"/>
              </w:rPr>
              <w:alias w:val="Session"/>
              <w:tag w:val="Session"/>
              <w:id w:val="935562932"/>
              <w:lock w:val="sdtLocked"/>
              <w:placeholder>
                <w:docPart w:val="D5C2AD84856F4ECF95CBB0141F9549BD"/>
              </w:placeholde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D16B3B">
                <w:rPr>
                  <w:rStyle w:val="FooterChar"/>
                </w:rPr>
                <w:t>2</w:t>
              </w:r>
            </w:sdtContent>
          </w:sdt>
        </w:p>
      </w:tc>
    </w:tr>
  </w:tbl>
  <w:p w14:paraId="3C0C34B1" w14:textId="77777777" w:rsidR="003321FD" w:rsidRDefault="003321FD"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ED0F5" w14:textId="77777777" w:rsidR="00BC2A9B" w:rsidRDefault="00BC2A9B">
      <w:r>
        <w:separator/>
      </w:r>
    </w:p>
    <w:p w14:paraId="0C630041" w14:textId="77777777" w:rsidR="00BC2A9B" w:rsidRDefault="00BC2A9B"/>
    <w:p w14:paraId="4D0D6866" w14:textId="77777777" w:rsidR="00BC2A9B" w:rsidRDefault="00BC2A9B"/>
  </w:footnote>
  <w:footnote w:type="continuationSeparator" w:id="0">
    <w:p w14:paraId="1D21579E" w14:textId="77777777" w:rsidR="00BC2A9B" w:rsidRDefault="00BC2A9B">
      <w:r>
        <w:continuationSeparator/>
      </w:r>
    </w:p>
    <w:p w14:paraId="232B1188" w14:textId="77777777" w:rsidR="00BC2A9B" w:rsidRDefault="00BC2A9B"/>
    <w:p w14:paraId="464C4CAC" w14:textId="77777777" w:rsidR="00BC2A9B" w:rsidRDefault="00BC2A9B"/>
  </w:footnote>
  <w:footnote w:type="continuationNotice" w:id="1">
    <w:p w14:paraId="6D91B192" w14:textId="77777777" w:rsidR="00BC2A9B" w:rsidRDefault="00BC2A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6ADA7" w14:textId="77777777" w:rsidR="003321FD" w:rsidRDefault="003321F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38005" w14:textId="77777777" w:rsidR="003321FD" w:rsidRDefault="003321FD">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C1614" w14:textId="77777777" w:rsidR="003321FD" w:rsidRDefault="003321F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974BD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4689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D1469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7AE5B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2F65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2ADE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A612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0CF22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903F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C845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704E4"/>
    <w:multiLevelType w:val="hybridMultilevel"/>
    <w:tmpl w:val="885CCD5E"/>
    <w:lvl w:ilvl="0" w:tplc="521A031C">
      <w:start w:val="1"/>
      <w:numFmt w:val="decimal"/>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6E2930"/>
    <w:multiLevelType w:val="hybridMultilevel"/>
    <w:tmpl w:val="B4B03DD8"/>
    <w:lvl w:ilvl="0" w:tplc="521A031C">
      <w:start w:val="1"/>
      <w:numFmt w:val="decimal"/>
      <w:lvlText w:val="%1 "/>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6852E42"/>
    <w:multiLevelType w:val="hybridMultilevel"/>
    <w:tmpl w:val="F97CAE9A"/>
    <w:lvl w:ilvl="0" w:tplc="8AAEC7EA">
      <w:start w:val="1"/>
      <w:numFmt w:val="decimal"/>
      <w:lvlText w:val="%1."/>
      <w:lvlJc w:val="left"/>
      <w:pPr>
        <w:ind w:left="720" w:hanging="360"/>
      </w:pPr>
      <w:rPr>
        <w:rFonts w:eastAsiaTheme="minorEastAsia"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173C8E"/>
    <w:multiLevelType w:val="hybridMultilevel"/>
    <w:tmpl w:val="A3F69DE2"/>
    <w:lvl w:ilvl="0" w:tplc="6B344246">
      <w:start w:val="1"/>
      <w:numFmt w:val="decimal"/>
      <w:pStyle w:val="ParaNumbered"/>
      <w:lvlText w:val="%1 "/>
      <w:lvlJc w:val="left"/>
      <w:pPr>
        <w:ind w:left="720"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2BC904BA"/>
    <w:multiLevelType w:val="hybridMultilevel"/>
    <w:tmpl w:val="6F8248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D1234B3"/>
    <w:multiLevelType w:val="hybridMultilevel"/>
    <w:tmpl w:val="75582984"/>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1" w15:restartNumberingAfterBreak="0">
    <w:nsid w:val="46CE1BF8"/>
    <w:multiLevelType w:val="multilevel"/>
    <w:tmpl w:val="63DEA79A"/>
    <w:lvl w:ilvl="0">
      <w:start w:val="1"/>
      <w:numFmt w:val="bullet"/>
      <w:lvlText w:val="●"/>
      <w:lvlJc w:val="left"/>
      <w:pPr>
        <w:ind w:left="1080"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856001"/>
    <w:multiLevelType w:val="multilevel"/>
    <w:tmpl w:val="9222C63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AB72DAA"/>
    <w:multiLevelType w:val="hybridMultilevel"/>
    <w:tmpl w:val="FFFFFFFF"/>
    <w:lvl w:ilvl="0" w:tplc="60FAE468">
      <w:start w:val="1"/>
      <w:numFmt w:val="decimal"/>
      <w:lvlText w:val="%1."/>
      <w:lvlJc w:val="left"/>
      <w:pPr>
        <w:ind w:left="720" w:hanging="360"/>
      </w:pPr>
    </w:lvl>
    <w:lvl w:ilvl="1" w:tplc="FBA6DD24">
      <w:start w:val="1"/>
      <w:numFmt w:val="lowerLetter"/>
      <w:lvlText w:val="%2."/>
      <w:lvlJc w:val="left"/>
      <w:pPr>
        <w:ind w:left="1440" w:hanging="360"/>
      </w:pPr>
    </w:lvl>
    <w:lvl w:ilvl="2" w:tplc="29E6BA10">
      <w:start w:val="1"/>
      <w:numFmt w:val="lowerRoman"/>
      <w:lvlText w:val="%3."/>
      <w:lvlJc w:val="right"/>
      <w:pPr>
        <w:ind w:left="2160" w:hanging="180"/>
      </w:pPr>
    </w:lvl>
    <w:lvl w:ilvl="3" w:tplc="898A1334">
      <w:start w:val="1"/>
      <w:numFmt w:val="decimal"/>
      <w:lvlText w:val="%4."/>
      <w:lvlJc w:val="left"/>
      <w:pPr>
        <w:ind w:left="2880" w:hanging="360"/>
      </w:pPr>
    </w:lvl>
    <w:lvl w:ilvl="4" w:tplc="F208C50A">
      <w:start w:val="1"/>
      <w:numFmt w:val="lowerLetter"/>
      <w:lvlText w:val="%5."/>
      <w:lvlJc w:val="left"/>
      <w:pPr>
        <w:ind w:left="3600" w:hanging="360"/>
      </w:pPr>
    </w:lvl>
    <w:lvl w:ilvl="5" w:tplc="A80EA772">
      <w:start w:val="1"/>
      <w:numFmt w:val="lowerRoman"/>
      <w:lvlText w:val="%6."/>
      <w:lvlJc w:val="right"/>
      <w:pPr>
        <w:ind w:left="4320" w:hanging="180"/>
      </w:pPr>
    </w:lvl>
    <w:lvl w:ilvl="6" w:tplc="367A3B0A">
      <w:start w:val="1"/>
      <w:numFmt w:val="decimal"/>
      <w:lvlText w:val="%7."/>
      <w:lvlJc w:val="left"/>
      <w:pPr>
        <w:ind w:left="5040" w:hanging="360"/>
      </w:pPr>
    </w:lvl>
    <w:lvl w:ilvl="7" w:tplc="5A78FECC">
      <w:start w:val="1"/>
      <w:numFmt w:val="lowerLetter"/>
      <w:lvlText w:val="%8."/>
      <w:lvlJc w:val="left"/>
      <w:pPr>
        <w:ind w:left="5760" w:hanging="360"/>
      </w:pPr>
    </w:lvl>
    <w:lvl w:ilvl="8" w:tplc="9CB2CC80">
      <w:start w:val="1"/>
      <w:numFmt w:val="lowerRoman"/>
      <w:lvlText w:val="%9."/>
      <w:lvlJc w:val="right"/>
      <w:pPr>
        <w:ind w:left="6480" w:hanging="180"/>
      </w:pPr>
    </w:lvl>
  </w:abstractNum>
  <w:abstractNum w:abstractNumId="25" w15:restartNumberingAfterBreak="0">
    <w:nsid w:val="5BDD2E65"/>
    <w:multiLevelType w:val="hybridMultilevel"/>
    <w:tmpl w:val="FFFFFFFF"/>
    <w:lvl w:ilvl="0" w:tplc="63343B5A">
      <w:start w:val="1"/>
      <w:numFmt w:val="lowerLetter"/>
      <w:lvlText w:val="%1)"/>
      <w:lvlJc w:val="left"/>
      <w:pPr>
        <w:ind w:left="720" w:hanging="360"/>
      </w:pPr>
    </w:lvl>
    <w:lvl w:ilvl="1" w:tplc="4AEC9E92">
      <w:start w:val="1"/>
      <w:numFmt w:val="lowerLetter"/>
      <w:lvlText w:val="%2."/>
      <w:lvlJc w:val="left"/>
      <w:pPr>
        <w:ind w:left="1440" w:hanging="360"/>
      </w:pPr>
    </w:lvl>
    <w:lvl w:ilvl="2" w:tplc="F496D7DE">
      <w:start w:val="1"/>
      <w:numFmt w:val="lowerRoman"/>
      <w:lvlText w:val="%3."/>
      <w:lvlJc w:val="right"/>
      <w:pPr>
        <w:ind w:left="2160" w:hanging="180"/>
      </w:pPr>
    </w:lvl>
    <w:lvl w:ilvl="3" w:tplc="EF4CE576">
      <w:start w:val="1"/>
      <w:numFmt w:val="decimal"/>
      <w:lvlText w:val="%4."/>
      <w:lvlJc w:val="left"/>
      <w:pPr>
        <w:ind w:left="2880" w:hanging="360"/>
      </w:pPr>
    </w:lvl>
    <w:lvl w:ilvl="4" w:tplc="8BFCE9C6">
      <w:start w:val="1"/>
      <w:numFmt w:val="lowerLetter"/>
      <w:lvlText w:val="%5."/>
      <w:lvlJc w:val="left"/>
      <w:pPr>
        <w:ind w:left="3600" w:hanging="360"/>
      </w:pPr>
    </w:lvl>
    <w:lvl w:ilvl="5" w:tplc="E1C86B0A">
      <w:start w:val="1"/>
      <w:numFmt w:val="lowerRoman"/>
      <w:lvlText w:val="%6."/>
      <w:lvlJc w:val="right"/>
      <w:pPr>
        <w:ind w:left="4320" w:hanging="180"/>
      </w:pPr>
    </w:lvl>
    <w:lvl w:ilvl="6" w:tplc="CB78612A">
      <w:start w:val="1"/>
      <w:numFmt w:val="decimal"/>
      <w:lvlText w:val="%7."/>
      <w:lvlJc w:val="left"/>
      <w:pPr>
        <w:ind w:left="5040" w:hanging="360"/>
      </w:pPr>
    </w:lvl>
    <w:lvl w:ilvl="7" w:tplc="1EFE36C4">
      <w:start w:val="1"/>
      <w:numFmt w:val="lowerLetter"/>
      <w:lvlText w:val="%8."/>
      <w:lvlJc w:val="left"/>
      <w:pPr>
        <w:ind w:left="5760" w:hanging="360"/>
      </w:pPr>
    </w:lvl>
    <w:lvl w:ilvl="8" w:tplc="70247506">
      <w:start w:val="1"/>
      <w:numFmt w:val="lowerRoman"/>
      <w:lvlText w:val="%9."/>
      <w:lvlJc w:val="right"/>
      <w:pPr>
        <w:ind w:left="6480" w:hanging="180"/>
      </w:pPr>
    </w:lvl>
  </w:abstractNum>
  <w:abstractNum w:abstractNumId="26"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735626"/>
    <w:multiLevelType w:val="hybridMultilevel"/>
    <w:tmpl w:val="FFEE1752"/>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0" w15:restartNumberingAfterBreak="0">
    <w:nsid w:val="7E060E78"/>
    <w:multiLevelType w:val="hybridMultilevel"/>
    <w:tmpl w:val="CE7E556C"/>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837651758">
    <w:abstractNumId w:val="15"/>
  </w:num>
  <w:num w:numId="2" w16cid:durableId="1046610217">
    <w:abstractNumId w:val="22"/>
  </w:num>
  <w:num w:numId="3" w16cid:durableId="536548801">
    <w:abstractNumId w:val="28"/>
  </w:num>
  <w:num w:numId="4" w16cid:durableId="1363245935">
    <w:abstractNumId w:val="27"/>
  </w:num>
  <w:num w:numId="5" w16cid:durableId="482544463">
    <w:abstractNumId w:val="18"/>
  </w:num>
  <w:num w:numId="6" w16cid:durableId="272325111">
    <w:abstractNumId w:val="29"/>
  </w:num>
  <w:num w:numId="7" w16cid:durableId="364672722">
    <w:abstractNumId w:val="12"/>
  </w:num>
  <w:num w:numId="8" w16cid:durableId="709888399">
    <w:abstractNumId w:val="16"/>
  </w:num>
  <w:num w:numId="9" w16cid:durableId="1605962765">
    <w:abstractNumId w:val="26"/>
  </w:num>
  <w:num w:numId="10" w16cid:durableId="2110420221">
    <w:abstractNumId w:val="20"/>
  </w:num>
  <w:num w:numId="11" w16cid:durableId="1670671126">
    <w:abstractNumId w:val="30"/>
  </w:num>
  <w:num w:numId="12" w16cid:durableId="1741827589">
    <w:abstractNumId w:val="18"/>
    <w:lvlOverride w:ilvl="0">
      <w:startOverride w:val="1"/>
    </w:lvlOverride>
  </w:num>
  <w:num w:numId="13" w16cid:durableId="547959065">
    <w:abstractNumId w:val="9"/>
  </w:num>
  <w:num w:numId="14" w16cid:durableId="1287003763">
    <w:abstractNumId w:val="7"/>
  </w:num>
  <w:num w:numId="15" w16cid:durableId="1609660202">
    <w:abstractNumId w:val="6"/>
  </w:num>
  <w:num w:numId="16" w16cid:durableId="1579486144">
    <w:abstractNumId w:val="5"/>
  </w:num>
  <w:num w:numId="17" w16cid:durableId="1923027525">
    <w:abstractNumId w:val="4"/>
  </w:num>
  <w:num w:numId="18" w16cid:durableId="132645873">
    <w:abstractNumId w:val="8"/>
  </w:num>
  <w:num w:numId="19" w16cid:durableId="1436364025">
    <w:abstractNumId w:val="3"/>
  </w:num>
  <w:num w:numId="20" w16cid:durableId="182131227">
    <w:abstractNumId w:val="2"/>
  </w:num>
  <w:num w:numId="21" w16cid:durableId="940911372">
    <w:abstractNumId w:val="1"/>
  </w:num>
  <w:num w:numId="22" w16cid:durableId="690497190">
    <w:abstractNumId w:val="0"/>
  </w:num>
  <w:num w:numId="23" w16cid:durableId="1766027635">
    <w:abstractNumId w:val="17"/>
  </w:num>
  <w:num w:numId="24" w16cid:durableId="444890441">
    <w:abstractNumId w:val="27"/>
    <w:lvlOverride w:ilvl="0">
      <w:startOverride w:val="1"/>
    </w:lvlOverride>
  </w:num>
  <w:num w:numId="25" w16cid:durableId="526679982">
    <w:abstractNumId w:val="11"/>
  </w:num>
  <w:num w:numId="26" w16cid:durableId="470093648">
    <w:abstractNumId w:val="13"/>
  </w:num>
  <w:num w:numId="27" w16cid:durableId="353846263">
    <w:abstractNumId w:val="10"/>
  </w:num>
  <w:num w:numId="28" w16cid:durableId="520898232">
    <w:abstractNumId w:val="23"/>
  </w:num>
  <w:num w:numId="29" w16cid:durableId="1304316354">
    <w:abstractNumId w:val="18"/>
  </w:num>
  <w:num w:numId="30" w16cid:durableId="1221794841">
    <w:abstractNumId w:val="18"/>
  </w:num>
  <w:num w:numId="31" w16cid:durableId="668756908">
    <w:abstractNumId w:val="18"/>
  </w:num>
  <w:num w:numId="32" w16cid:durableId="1686442029">
    <w:abstractNumId w:val="21"/>
  </w:num>
  <w:num w:numId="33" w16cid:durableId="1230648790">
    <w:abstractNumId w:val="18"/>
  </w:num>
  <w:num w:numId="34" w16cid:durableId="317006187">
    <w:abstractNumId w:val="18"/>
  </w:num>
  <w:num w:numId="35" w16cid:durableId="1222717456">
    <w:abstractNumId w:val="19"/>
  </w:num>
  <w:num w:numId="36" w16cid:durableId="154683872">
    <w:abstractNumId w:val="18"/>
  </w:num>
  <w:num w:numId="37" w16cid:durableId="1575972839">
    <w:abstractNumId w:val="24"/>
  </w:num>
  <w:num w:numId="38" w16cid:durableId="903249814">
    <w:abstractNumId w:val="25"/>
  </w:num>
  <w:num w:numId="39" w16cid:durableId="1894267941">
    <w:abstractNumId w:val="14"/>
  </w:num>
  <w:num w:numId="40" w16cid:durableId="503594834">
    <w:abstractNumId w:val="15"/>
  </w:num>
  <w:num w:numId="41" w16cid:durableId="2122141004">
    <w:abstractNumId w:val="22"/>
  </w:num>
  <w:num w:numId="42" w16cid:durableId="819659719">
    <w:abstractNumId w:val="27"/>
  </w:num>
  <w:num w:numId="43" w16cid:durableId="1498692653">
    <w:abstractNumId w:val="28"/>
  </w:num>
  <w:num w:numId="44" w16cid:durableId="1100300868">
    <w:abstractNumId w:val="30"/>
  </w:num>
  <w:num w:numId="45" w16cid:durableId="1297644925">
    <w:abstractNumId w:val="18"/>
  </w:num>
  <w:num w:numId="46" w16cid:durableId="2146043003">
    <w:abstractNumId w:val="29"/>
  </w:num>
  <w:num w:numId="47" w16cid:durableId="168562986">
    <w:abstractNumId w:val="20"/>
  </w:num>
  <w:num w:numId="48" w16cid:durableId="87511256">
    <w:abstractNumId w:val="27"/>
  </w:num>
  <w:num w:numId="49" w16cid:durableId="706805807">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mirrorMargins/>
  <w:bordersDoNotSurroundHeader/>
  <w:bordersDoNotSurroundFooter/>
  <w:stylePaneFormatFilter w:val="BE24" w:allStyles="0" w:customStyles="0" w:latentStyles="1" w:stylesInUse="0" w:headingStyles="1" w:numberingStyles="0" w:tableStyles="0" w:directFormattingOnRuns="0"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093A"/>
    <w:rsid w:val="00000E61"/>
    <w:rsid w:val="000017AB"/>
    <w:rsid w:val="0000290F"/>
    <w:rsid w:val="00004C19"/>
    <w:rsid w:val="00004D1F"/>
    <w:rsid w:val="00004DFE"/>
    <w:rsid w:val="0000775E"/>
    <w:rsid w:val="00010254"/>
    <w:rsid w:val="000106E9"/>
    <w:rsid w:val="0001205F"/>
    <w:rsid w:val="00012BEE"/>
    <w:rsid w:val="00013762"/>
    <w:rsid w:val="00014DEC"/>
    <w:rsid w:val="00016C9E"/>
    <w:rsid w:val="00016DDC"/>
    <w:rsid w:val="0001739C"/>
    <w:rsid w:val="0001760D"/>
    <w:rsid w:val="00017B01"/>
    <w:rsid w:val="00020CDF"/>
    <w:rsid w:val="00020D50"/>
    <w:rsid w:val="00021049"/>
    <w:rsid w:val="000221DB"/>
    <w:rsid w:val="0002300F"/>
    <w:rsid w:val="00024E81"/>
    <w:rsid w:val="00026303"/>
    <w:rsid w:val="000268DC"/>
    <w:rsid w:val="00026B25"/>
    <w:rsid w:val="000315A5"/>
    <w:rsid w:val="00031762"/>
    <w:rsid w:val="00031CFA"/>
    <w:rsid w:val="0003204C"/>
    <w:rsid w:val="000325F4"/>
    <w:rsid w:val="0003386D"/>
    <w:rsid w:val="000340BC"/>
    <w:rsid w:val="000346D3"/>
    <w:rsid w:val="000415F3"/>
    <w:rsid w:val="000426C3"/>
    <w:rsid w:val="000429FD"/>
    <w:rsid w:val="00042B08"/>
    <w:rsid w:val="00043D78"/>
    <w:rsid w:val="000453F8"/>
    <w:rsid w:val="000459A0"/>
    <w:rsid w:val="00045D82"/>
    <w:rsid w:val="00046CD5"/>
    <w:rsid w:val="00050601"/>
    <w:rsid w:val="00052B1B"/>
    <w:rsid w:val="00053A5B"/>
    <w:rsid w:val="000540B0"/>
    <w:rsid w:val="000545F4"/>
    <w:rsid w:val="00056F33"/>
    <w:rsid w:val="00056F3B"/>
    <w:rsid w:val="000578FC"/>
    <w:rsid w:val="00057E32"/>
    <w:rsid w:val="00060587"/>
    <w:rsid w:val="00061E87"/>
    <w:rsid w:val="0006344B"/>
    <w:rsid w:val="00063D9D"/>
    <w:rsid w:val="00064C81"/>
    <w:rsid w:val="00065579"/>
    <w:rsid w:val="00065776"/>
    <w:rsid w:val="00065D36"/>
    <w:rsid w:val="00065ECF"/>
    <w:rsid w:val="000662AB"/>
    <w:rsid w:val="00066BC0"/>
    <w:rsid w:val="00067135"/>
    <w:rsid w:val="000700CC"/>
    <w:rsid w:val="000701B8"/>
    <w:rsid w:val="0007069A"/>
    <w:rsid w:val="00070EBF"/>
    <w:rsid w:val="00070FD5"/>
    <w:rsid w:val="000719F9"/>
    <w:rsid w:val="0007202A"/>
    <w:rsid w:val="00072270"/>
    <w:rsid w:val="00074714"/>
    <w:rsid w:val="00075057"/>
    <w:rsid w:val="000750B7"/>
    <w:rsid w:val="0007559D"/>
    <w:rsid w:val="000760F9"/>
    <w:rsid w:val="000764E5"/>
    <w:rsid w:val="00076797"/>
    <w:rsid w:val="0007714D"/>
    <w:rsid w:val="0007740F"/>
    <w:rsid w:val="00077901"/>
    <w:rsid w:val="00077B0A"/>
    <w:rsid w:val="000815DA"/>
    <w:rsid w:val="000830F1"/>
    <w:rsid w:val="00085A7E"/>
    <w:rsid w:val="0008613A"/>
    <w:rsid w:val="00086349"/>
    <w:rsid w:val="00087E95"/>
    <w:rsid w:val="00095AEB"/>
    <w:rsid w:val="00096150"/>
    <w:rsid w:val="000969FF"/>
    <w:rsid w:val="00096C3B"/>
    <w:rsid w:val="000A025C"/>
    <w:rsid w:val="000A1BE6"/>
    <w:rsid w:val="000A60B6"/>
    <w:rsid w:val="000A6A75"/>
    <w:rsid w:val="000A6C04"/>
    <w:rsid w:val="000A7943"/>
    <w:rsid w:val="000B010E"/>
    <w:rsid w:val="000B07B5"/>
    <w:rsid w:val="000B2B36"/>
    <w:rsid w:val="000B2F29"/>
    <w:rsid w:val="000B30E5"/>
    <w:rsid w:val="000B3C57"/>
    <w:rsid w:val="000C2677"/>
    <w:rsid w:val="000C2934"/>
    <w:rsid w:val="000C592D"/>
    <w:rsid w:val="000C5ED3"/>
    <w:rsid w:val="000C63A7"/>
    <w:rsid w:val="000C696C"/>
    <w:rsid w:val="000C710C"/>
    <w:rsid w:val="000C7E66"/>
    <w:rsid w:val="000D20A7"/>
    <w:rsid w:val="000D2B6A"/>
    <w:rsid w:val="000D2DAA"/>
    <w:rsid w:val="000D36DD"/>
    <w:rsid w:val="000D3B61"/>
    <w:rsid w:val="000D3E5D"/>
    <w:rsid w:val="000D45D3"/>
    <w:rsid w:val="000D45E3"/>
    <w:rsid w:val="000D4C89"/>
    <w:rsid w:val="000D58C0"/>
    <w:rsid w:val="000D5F4A"/>
    <w:rsid w:val="000D6A88"/>
    <w:rsid w:val="000D7478"/>
    <w:rsid w:val="000D7967"/>
    <w:rsid w:val="000D7E14"/>
    <w:rsid w:val="000E02FC"/>
    <w:rsid w:val="000E0A3F"/>
    <w:rsid w:val="000E0E3D"/>
    <w:rsid w:val="000E23E0"/>
    <w:rsid w:val="000E3BBE"/>
    <w:rsid w:val="000E4419"/>
    <w:rsid w:val="000E45AE"/>
    <w:rsid w:val="000E506E"/>
    <w:rsid w:val="000E56B4"/>
    <w:rsid w:val="000E689A"/>
    <w:rsid w:val="000E6AB1"/>
    <w:rsid w:val="000E7E8A"/>
    <w:rsid w:val="000F00E0"/>
    <w:rsid w:val="000F120C"/>
    <w:rsid w:val="000F255E"/>
    <w:rsid w:val="000F4123"/>
    <w:rsid w:val="000F4A3B"/>
    <w:rsid w:val="000F5B1D"/>
    <w:rsid w:val="001013F8"/>
    <w:rsid w:val="00103E71"/>
    <w:rsid w:val="001045E9"/>
    <w:rsid w:val="001045F1"/>
    <w:rsid w:val="00104CB2"/>
    <w:rsid w:val="00110927"/>
    <w:rsid w:val="001116B2"/>
    <w:rsid w:val="00112F61"/>
    <w:rsid w:val="00114438"/>
    <w:rsid w:val="001172AB"/>
    <w:rsid w:val="001172FE"/>
    <w:rsid w:val="001205A6"/>
    <w:rsid w:val="001208B2"/>
    <w:rsid w:val="00121D3A"/>
    <w:rsid w:val="001221E5"/>
    <w:rsid w:val="00122CC6"/>
    <w:rsid w:val="001237E2"/>
    <w:rsid w:val="00123CA6"/>
    <w:rsid w:val="00123D76"/>
    <w:rsid w:val="001240C4"/>
    <w:rsid w:val="00124DF5"/>
    <w:rsid w:val="001302C3"/>
    <w:rsid w:val="00131985"/>
    <w:rsid w:val="0013437D"/>
    <w:rsid w:val="00135401"/>
    <w:rsid w:val="001374FD"/>
    <w:rsid w:val="00137530"/>
    <w:rsid w:val="00137773"/>
    <w:rsid w:val="0014007F"/>
    <w:rsid w:val="001403C2"/>
    <w:rsid w:val="001403E4"/>
    <w:rsid w:val="00140508"/>
    <w:rsid w:val="00140F21"/>
    <w:rsid w:val="001427AD"/>
    <w:rsid w:val="00143E02"/>
    <w:rsid w:val="00146B00"/>
    <w:rsid w:val="00146D25"/>
    <w:rsid w:val="00146FE0"/>
    <w:rsid w:val="001524D8"/>
    <w:rsid w:val="0015396D"/>
    <w:rsid w:val="001542E6"/>
    <w:rsid w:val="00155330"/>
    <w:rsid w:val="0015534E"/>
    <w:rsid w:val="00155425"/>
    <w:rsid w:val="00156F74"/>
    <w:rsid w:val="0016007C"/>
    <w:rsid w:val="0016101E"/>
    <w:rsid w:val="00163078"/>
    <w:rsid w:val="00163782"/>
    <w:rsid w:val="00164270"/>
    <w:rsid w:val="001648F8"/>
    <w:rsid w:val="001649C0"/>
    <w:rsid w:val="00164F01"/>
    <w:rsid w:val="00164F74"/>
    <w:rsid w:val="00166F62"/>
    <w:rsid w:val="00167601"/>
    <w:rsid w:val="00167A94"/>
    <w:rsid w:val="0017010C"/>
    <w:rsid w:val="0017106A"/>
    <w:rsid w:val="00171431"/>
    <w:rsid w:val="00171680"/>
    <w:rsid w:val="001716ED"/>
    <w:rsid w:val="001719AD"/>
    <w:rsid w:val="00172104"/>
    <w:rsid w:val="001724F1"/>
    <w:rsid w:val="00172811"/>
    <w:rsid w:val="00174D63"/>
    <w:rsid w:val="00175533"/>
    <w:rsid w:val="001760BE"/>
    <w:rsid w:val="001778AD"/>
    <w:rsid w:val="00177CCC"/>
    <w:rsid w:val="0018155B"/>
    <w:rsid w:val="00181EA1"/>
    <w:rsid w:val="0018232A"/>
    <w:rsid w:val="00183748"/>
    <w:rsid w:val="00183CCB"/>
    <w:rsid w:val="0018542B"/>
    <w:rsid w:val="001877AD"/>
    <w:rsid w:val="001910D0"/>
    <w:rsid w:val="00193226"/>
    <w:rsid w:val="00193ACD"/>
    <w:rsid w:val="00194E1E"/>
    <w:rsid w:val="00195C49"/>
    <w:rsid w:val="00197FDB"/>
    <w:rsid w:val="001A0C18"/>
    <w:rsid w:val="001A132D"/>
    <w:rsid w:val="001A15A4"/>
    <w:rsid w:val="001A1D8A"/>
    <w:rsid w:val="001A22C8"/>
    <w:rsid w:val="001A336C"/>
    <w:rsid w:val="001A4E7E"/>
    <w:rsid w:val="001A58C9"/>
    <w:rsid w:val="001A79DA"/>
    <w:rsid w:val="001B0143"/>
    <w:rsid w:val="001B01EE"/>
    <w:rsid w:val="001B0FCA"/>
    <w:rsid w:val="001B12F2"/>
    <w:rsid w:val="001B2158"/>
    <w:rsid w:val="001B3124"/>
    <w:rsid w:val="001B3803"/>
    <w:rsid w:val="001B4EA9"/>
    <w:rsid w:val="001B509F"/>
    <w:rsid w:val="001B581E"/>
    <w:rsid w:val="001B59F5"/>
    <w:rsid w:val="001B70A0"/>
    <w:rsid w:val="001B7CBA"/>
    <w:rsid w:val="001C294E"/>
    <w:rsid w:val="001C3AFF"/>
    <w:rsid w:val="001C4539"/>
    <w:rsid w:val="001C5042"/>
    <w:rsid w:val="001C5F06"/>
    <w:rsid w:val="001C666C"/>
    <w:rsid w:val="001C6F64"/>
    <w:rsid w:val="001C7529"/>
    <w:rsid w:val="001C7E43"/>
    <w:rsid w:val="001D0E5E"/>
    <w:rsid w:val="001D1F68"/>
    <w:rsid w:val="001D2103"/>
    <w:rsid w:val="001D2DB0"/>
    <w:rsid w:val="001D3124"/>
    <w:rsid w:val="001D38BD"/>
    <w:rsid w:val="001D48F2"/>
    <w:rsid w:val="001D5AE9"/>
    <w:rsid w:val="001D5F22"/>
    <w:rsid w:val="001D669A"/>
    <w:rsid w:val="001D6783"/>
    <w:rsid w:val="001D6876"/>
    <w:rsid w:val="001E0F8B"/>
    <w:rsid w:val="001E1FF9"/>
    <w:rsid w:val="001E36EB"/>
    <w:rsid w:val="001E3774"/>
    <w:rsid w:val="001E3A33"/>
    <w:rsid w:val="001E3B18"/>
    <w:rsid w:val="001E463B"/>
    <w:rsid w:val="001E5797"/>
    <w:rsid w:val="001E645D"/>
    <w:rsid w:val="001E750F"/>
    <w:rsid w:val="001E7C99"/>
    <w:rsid w:val="001F0BE5"/>
    <w:rsid w:val="001F1DC0"/>
    <w:rsid w:val="001F2D93"/>
    <w:rsid w:val="001F36D8"/>
    <w:rsid w:val="001F3845"/>
    <w:rsid w:val="001F3C7A"/>
    <w:rsid w:val="001F3E62"/>
    <w:rsid w:val="001F4A72"/>
    <w:rsid w:val="001F5161"/>
    <w:rsid w:val="001F527B"/>
    <w:rsid w:val="00200C09"/>
    <w:rsid w:val="00201BB5"/>
    <w:rsid w:val="00202912"/>
    <w:rsid w:val="00202A2A"/>
    <w:rsid w:val="002042BC"/>
    <w:rsid w:val="002047E4"/>
    <w:rsid w:val="00205F44"/>
    <w:rsid w:val="00205F6D"/>
    <w:rsid w:val="00206464"/>
    <w:rsid w:val="00207DEF"/>
    <w:rsid w:val="002108AE"/>
    <w:rsid w:val="002115D3"/>
    <w:rsid w:val="002129AD"/>
    <w:rsid w:val="00212B11"/>
    <w:rsid w:val="00212EC9"/>
    <w:rsid w:val="002135C2"/>
    <w:rsid w:val="002144F5"/>
    <w:rsid w:val="00215743"/>
    <w:rsid w:val="00215F51"/>
    <w:rsid w:val="002161B4"/>
    <w:rsid w:val="00216338"/>
    <w:rsid w:val="00216BF3"/>
    <w:rsid w:val="00217D23"/>
    <w:rsid w:val="002203EB"/>
    <w:rsid w:val="00220AC5"/>
    <w:rsid w:val="002228CC"/>
    <w:rsid w:val="0022481F"/>
    <w:rsid w:val="00224C34"/>
    <w:rsid w:val="00225D21"/>
    <w:rsid w:val="00226070"/>
    <w:rsid w:val="002318A8"/>
    <w:rsid w:val="00231DB1"/>
    <w:rsid w:val="00232A21"/>
    <w:rsid w:val="00234479"/>
    <w:rsid w:val="002349BB"/>
    <w:rsid w:val="00235605"/>
    <w:rsid w:val="00235C29"/>
    <w:rsid w:val="00235E1D"/>
    <w:rsid w:val="00236709"/>
    <w:rsid w:val="00237272"/>
    <w:rsid w:val="00237DDB"/>
    <w:rsid w:val="00240843"/>
    <w:rsid w:val="002417E0"/>
    <w:rsid w:val="0024218B"/>
    <w:rsid w:val="00242B1A"/>
    <w:rsid w:val="002434DF"/>
    <w:rsid w:val="00243A15"/>
    <w:rsid w:val="00247716"/>
    <w:rsid w:val="00250D11"/>
    <w:rsid w:val="00250D35"/>
    <w:rsid w:val="00253C27"/>
    <w:rsid w:val="002563C1"/>
    <w:rsid w:val="002568AA"/>
    <w:rsid w:val="00256C92"/>
    <w:rsid w:val="00256D46"/>
    <w:rsid w:val="00257E1D"/>
    <w:rsid w:val="0026227E"/>
    <w:rsid w:val="002623C1"/>
    <w:rsid w:val="0026345E"/>
    <w:rsid w:val="002642C6"/>
    <w:rsid w:val="0026497D"/>
    <w:rsid w:val="00264BCB"/>
    <w:rsid w:val="0026685C"/>
    <w:rsid w:val="00266EE5"/>
    <w:rsid w:val="00267346"/>
    <w:rsid w:val="0027009A"/>
    <w:rsid w:val="00270A5C"/>
    <w:rsid w:val="00271061"/>
    <w:rsid w:val="00271D63"/>
    <w:rsid w:val="00271DB8"/>
    <w:rsid w:val="00272918"/>
    <w:rsid w:val="00274FE1"/>
    <w:rsid w:val="00275F1D"/>
    <w:rsid w:val="00276F6C"/>
    <w:rsid w:val="00281922"/>
    <w:rsid w:val="00282467"/>
    <w:rsid w:val="00282B20"/>
    <w:rsid w:val="00282EFC"/>
    <w:rsid w:val="002833D1"/>
    <w:rsid w:val="002854FF"/>
    <w:rsid w:val="00285851"/>
    <w:rsid w:val="00285E18"/>
    <w:rsid w:val="002867FE"/>
    <w:rsid w:val="00287AE9"/>
    <w:rsid w:val="002901F5"/>
    <w:rsid w:val="002912A9"/>
    <w:rsid w:val="00291B2F"/>
    <w:rsid w:val="0029595C"/>
    <w:rsid w:val="002960A5"/>
    <w:rsid w:val="00296740"/>
    <w:rsid w:val="0029699E"/>
    <w:rsid w:val="00296C6E"/>
    <w:rsid w:val="002A02DD"/>
    <w:rsid w:val="002A08EA"/>
    <w:rsid w:val="002A1E05"/>
    <w:rsid w:val="002A3656"/>
    <w:rsid w:val="002A4810"/>
    <w:rsid w:val="002A4CD0"/>
    <w:rsid w:val="002A5275"/>
    <w:rsid w:val="002A5D0D"/>
    <w:rsid w:val="002A5D55"/>
    <w:rsid w:val="002A68C3"/>
    <w:rsid w:val="002A6C13"/>
    <w:rsid w:val="002A6CA1"/>
    <w:rsid w:val="002A6D3E"/>
    <w:rsid w:val="002B11DE"/>
    <w:rsid w:val="002B3F6B"/>
    <w:rsid w:val="002B539C"/>
    <w:rsid w:val="002B5B54"/>
    <w:rsid w:val="002BA1E3"/>
    <w:rsid w:val="002C1B51"/>
    <w:rsid w:val="002C7832"/>
    <w:rsid w:val="002D3E36"/>
    <w:rsid w:val="002D50FD"/>
    <w:rsid w:val="002D6CFF"/>
    <w:rsid w:val="002D7461"/>
    <w:rsid w:val="002E0272"/>
    <w:rsid w:val="002E0461"/>
    <w:rsid w:val="002E0B3C"/>
    <w:rsid w:val="002E26B2"/>
    <w:rsid w:val="002E396E"/>
    <w:rsid w:val="002E5B8B"/>
    <w:rsid w:val="002E67F4"/>
    <w:rsid w:val="002F0561"/>
    <w:rsid w:val="002F20D1"/>
    <w:rsid w:val="002F25E0"/>
    <w:rsid w:val="002F3E07"/>
    <w:rsid w:val="002F4A18"/>
    <w:rsid w:val="002F7BD6"/>
    <w:rsid w:val="00300156"/>
    <w:rsid w:val="00301336"/>
    <w:rsid w:val="003039D2"/>
    <w:rsid w:val="00304F08"/>
    <w:rsid w:val="00305140"/>
    <w:rsid w:val="00305BB9"/>
    <w:rsid w:val="003060EB"/>
    <w:rsid w:val="003115EE"/>
    <w:rsid w:val="00311764"/>
    <w:rsid w:val="0031204F"/>
    <w:rsid w:val="003128F4"/>
    <w:rsid w:val="00312AD4"/>
    <w:rsid w:val="00312E5F"/>
    <w:rsid w:val="003145C8"/>
    <w:rsid w:val="003148A8"/>
    <w:rsid w:val="0031538D"/>
    <w:rsid w:val="0032300B"/>
    <w:rsid w:val="00324849"/>
    <w:rsid w:val="003256E3"/>
    <w:rsid w:val="00325FC8"/>
    <w:rsid w:val="00330A82"/>
    <w:rsid w:val="003321FD"/>
    <w:rsid w:val="003329C9"/>
    <w:rsid w:val="00332EF7"/>
    <w:rsid w:val="00337538"/>
    <w:rsid w:val="00337728"/>
    <w:rsid w:val="0034320F"/>
    <w:rsid w:val="003445E8"/>
    <w:rsid w:val="003449F3"/>
    <w:rsid w:val="00344A45"/>
    <w:rsid w:val="00345F25"/>
    <w:rsid w:val="00347932"/>
    <w:rsid w:val="00347B2F"/>
    <w:rsid w:val="00349525"/>
    <w:rsid w:val="0035282C"/>
    <w:rsid w:val="00352F7D"/>
    <w:rsid w:val="00353097"/>
    <w:rsid w:val="00355D73"/>
    <w:rsid w:val="0035622C"/>
    <w:rsid w:val="003564EB"/>
    <w:rsid w:val="003566F4"/>
    <w:rsid w:val="00356847"/>
    <w:rsid w:val="003603AA"/>
    <w:rsid w:val="003616CE"/>
    <w:rsid w:val="00361F5A"/>
    <w:rsid w:val="0036347F"/>
    <w:rsid w:val="003634EA"/>
    <w:rsid w:val="003638D6"/>
    <w:rsid w:val="00365619"/>
    <w:rsid w:val="003657B0"/>
    <w:rsid w:val="0036683A"/>
    <w:rsid w:val="00366904"/>
    <w:rsid w:val="0036779B"/>
    <w:rsid w:val="00371BCB"/>
    <w:rsid w:val="00372677"/>
    <w:rsid w:val="00373CDF"/>
    <w:rsid w:val="00373D55"/>
    <w:rsid w:val="003743AA"/>
    <w:rsid w:val="00375B00"/>
    <w:rsid w:val="00375FF7"/>
    <w:rsid w:val="00376012"/>
    <w:rsid w:val="00376177"/>
    <w:rsid w:val="00383B37"/>
    <w:rsid w:val="00386BD4"/>
    <w:rsid w:val="003871B3"/>
    <w:rsid w:val="00391D9E"/>
    <w:rsid w:val="0039228B"/>
    <w:rsid w:val="00393B49"/>
    <w:rsid w:val="00394D45"/>
    <w:rsid w:val="003978EA"/>
    <w:rsid w:val="00397B71"/>
    <w:rsid w:val="003A121B"/>
    <w:rsid w:val="003A3104"/>
    <w:rsid w:val="003A3B83"/>
    <w:rsid w:val="003A3F43"/>
    <w:rsid w:val="003A448B"/>
    <w:rsid w:val="003A75C3"/>
    <w:rsid w:val="003B0F0F"/>
    <w:rsid w:val="003B2266"/>
    <w:rsid w:val="003B22D2"/>
    <w:rsid w:val="003B2E63"/>
    <w:rsid w:val="003B3C0E"/>
    <w:rsid w:val="003B463F"/>
    <w:rsid w:val="003B566F"/>
    <w:rsid w:val="003C0433"/>
    <w:rsid w:val="003C0A4D"/>
    <w:rsid w:val="003C0D3E"/>
    <w:rsid w:val="003C3054"/>
    <w:rsid w:val="003C3349"/>
    <w:rsid w:val="003C3751"/>
    <w:rsid w:val="003C3E2E"/>
    <w:rsid w:val="003C4EB6"/>
    <w:rsid w:val="003C4F70"/>
    <w:rsid w:val="003C53FE"/>
    <w:rsid w:val="003C6486"/>
    <w:rsid w:val="003C6C21"/>
    <w:rsid w:val="003C6CD0"/>
    <w:rsid w:val="003D027C"/>
    <w:rsid w:val="003D0578"/>
    <w:rsid w:val="003D2F71"/>
    <w:rsid w:val="003D34FD"/>
    <w:rsid w:val="003D46BE"/>
    <w:rsid w:val="003D4BFC"/>
    <w:rsid w:val="003D535A"/>
    <w:rsid w:val="003D7C22"/>
    <w:rsid w:val="003D7ECF"/>
    <w:rsid w:val="003E0C7B"/>
    <w:rsid w:val="003E17A5"/>
    <w:rsid w:val="003E1831"/>
    <w:rsid w:val="003E2746"/>
    <w:rsid w:val="003E2980"/>
    <w:rsid w:val="003E3A23"/>
    <w:rsid w:val="003E5213"/>
    <w:rsid w:val="003E5CA1"/>
    <w:rsid w:val="003E6936"/>
    <w:rsid w:val="003E6A52"/>
    <w:rsid w:val="003F127F"/>
    <w:rsid w:val="003F151B"/>
    <w:rsid w:val="003F25D6"/>
    <w:rsid w:val="003F2D87"/>
    <w:rsid w:val="003F2DD6"/>
    <w:rsid w:val="003F3107"/>
    <w:rsid w:val="003F3380"/>
    <w:rsid w:val="003F3724"/>
    <w:rsid w:val="003F4325"/>
    <w:rsid w:val="003F6045"/>
    <w:rsid w:val="003F6B14"/>
    <w:rsid w:val="003F71ED"/>
    <w:rsid w:val="00400EB7"/>
    <w:rsid w:val="0040306C"/>
    <w:rsid w:val="0040325A"/>
    <w:rsid w:val="00403C35"/>
    <w:rsid w:val="00404663"/>
    <w:rsid w:val="00404BAD"/>
    <w:rsid w:val="00407B5C"/>
    <w:rsid w:val="00411E59"/>
    <w:rsid w:val="0041388B"/>
    <w:rsid w:val="00413C5A"/>
    <w:rsid w:val="0041471F"/>
    <w:rsid w:val="0041649F"/>
    <w:rsid w:val="00422075"/>
    <w:rsid w:val="0042256D"/>
    <w:rsid w:val="0042257B"/>
    <w:rsid w:val="004247ED"/>
    <w:rsid w:val="00425CEA"/>
    <w:rsid w:val="004264D9"/>
    <w:rsid w:val="00427B8C"/>
    <w:rsid w:val="00427C79"/>
    <w:rsid w:val="004312CA"/>
    <w:rsid w:val="00434171"/>
    <w:rsid w:val="004373CA"/>
    <w:rsid w:val="00437830"/>
    <w:rsid w:val="00437EDE"/>
    <w:rsid w:val="00440A8A"/>
    <w:rsid w:val="00441715"/>
    <w:rsid w:val="004421A2"/>
    <w:rsid w:val="00442806"/>
    <w:rsid w:val="00442DE7"/>
    <w:rsid w:val="00442F12"/>
    <w:rsid w:val="0044491F"/>
    <w:rsid w:val="00444B60"/>
    <w:rsid w:val="00444E06"/>
    <w:rsid w:val="0044603C"/>
    <w:rsid w:val="004507B3"/>
    <w:rsid w:val="004518AA"/>
    <w:rsid w:val="00452048"/>
    <w:rsid w:val="00454148"/>
    <w:rsid w:val="00454EE7"/>
    <w:rsid w:val="00455297"/>
    <w:rsid w:val="00456040"/>
    <w:rsid w:val="0045630A"/>
    <w:rsid w:val="00457E5E"/>
    <w:rsid w:val="00460ADB"/>
    <w:rsid w:val="0046153D"/>
    <w:rsid w:val="00461611"/>
    <w:rsid w:val="0046220F"/>
    <w:rsid w:val="00464007"/>
    <w:rsid w:val="00465828"/>
    <w:rsid w:val="00467065"/>
    <w:rsid w:val="00467BCA"/>
    <w:rsid w:val="00471EC7"/>
    <w:rsid w:val="004738F4"/>
    <w:rsid w:val="00474F15"/>
    <w:rsid w:val="00475096"/>
    <w:rsid w:val="00475A42"/>
    <w:rsid w:val="00480FB9"/>
    <w:rsid w:val="00481533"/>
    <w:rsid w:val="00482C0F"/>
    <w:rsid w:val="00482D78"/>
    <w:rsid w:val="00482F36"/>
    <w:rsid w:val="00485893"/>
    <w:rsid w:val="004868B2"/>
    <w:rsid w:val="0048738B"/>
    <w:rsid w:val="00490D08"/>
    <w:rsid w:val="00492D89"/>
    <w:rsid w:val="0049452F"/>
    <w:rsid w:val="004949E0"/>
    <w:rsid w:val="004951B3"/>
    <w:rsid w:val="00495865"/>
    <w:rsid w:val="004958AC"/>
    <w:rsid w:val="00495E0B"/>
    <w:rsid w:val="00496968"/>
    <w:rsid w:val="00496A40"/>
    <w:rsid w:val="004A0D5D"/>
    <w:rsid w:val="004A121F"/>
    <w:rsid w:val="004A3874"/>
    <w:rsid w:val="004A4457"/>
    <w:rsid w:val="004A67A6"/>
    <w:rsid w:val="004B0D80"/>
    <w:rsid w:val="004B0DD6"/>
    <w:rsid w:val="004B22CD"/>
    <w:rsid w:val="004B267C"/>
    <w:rsid w:val="004B3EDB"/>
    <w:rsid w:val="004B5206"/>
    <w:rsid w:val="004B5E10"/>
    <w:rsid w:val="004B7004"/>
    <w:rsid w:val="004C3674"/>
    <w:rsid w:val="004C3739"/>
    <w:rsid w:val="004C37C8"/>
    <w:rsid w:val="004C3ADE"/>
    <w:rsid w:val="004C6847"/>
    <w:rsid w:val="004D14CE"/>
    <w:rsid w:val="004D2B07"/>
    <w:rsid w:val="004D2C4F"/>
    <w:rsid w:val="004D3BD4"/>
    <w:rsid w:val="004D3DE4"/>
    <w:rsid w:val="004D4DB2"/>
    <w:rsid w:val="004D62C1"/>
    <w:rsid w:val="004D65E1"/>
    <w:rsid w:val="004D6F7C"/>
    <w:rsid w:val="004E0CBC"/>
    <w:rsid w:val="004E0D77"/>
    <w:rsid w:val="004E1791"/>
    <w:rsid w:val="004E1F2F"/>
    <w:rsid w:val="004E24D4"/>
    <w:rsid w:val="004E30D2"/>
    <w:rsid w:val="004E3142"/>
    <w:rsid w:val="004E52C6"/>
    <w:rsid w:val="004E5848"/>
    <w:rsid w:val="004E6CD3"/>
    <w:rsid w:val="004F2A4E"/>
    <w:rsid w:val="004F3271"/>
    <w:rsid w:val="004F3946"/>
    <w:rsid w:val="004F482F"/>
    <w:rsid w:val="004F487B"/>
    <w:rsid w:val="004F5DD5"/>
    <w:rsid w:val="004F5E09"/>
    <w:rsid w:val="004F6938"/>
    <w:rsid w:val="004F7974"/>
    <w:rsid w:val="004F7B56"/>
    <w:rsid w:val="0050004D"/>
    <w:rsid w:val="005004D0"/>
    <w:rsid w:val="005012BB"/>
    <w:rsid w:val="00501399"/>
    <w:rsid w:val="00501C49"/>
    <w:rsid w:val="00503199"/>
    <w:rsid w:val="00504127"/>
    <w:rsid w:val="00504B8C"/>
    <w:rsid w:val="005052DB"/>
    <w:rsid w:val="00506BBA"/>
    <w:rsid w:val="00507B47"/>
    <w:rsid w:val="005101D9"/>
    <w:rsid w:val="0051247F"/>
    <w:rsid w:val="00513468"/>
    <w:rsid w:val="00514063"/>
    <w:rsid w:val="005158B2"/>
    <w:rsid w:val="005168B4"/>
    <w:rsid w:val="0052007C"/>
    <w:rsid w:val="005201FB"/>
    <w:rsid w:val="0052134E"/>
    <w:rsid w:val="0052273B"/>
    <w:rsid w:val="00523AE6"/>
    <w:rsid w:val="00524AEF"/>
    <w:rsid w:val="0052563F"/>
    <w:rsid w:val="00526874"/>
    <w:rsid w:val="0052747C"/>
    <w:rsid w:val="0053170D"/>
    <w:rsid w:val="00531851"/>
    <w:rsid w:val="00533F3A"/>
    <w:rsid w:val="00533FE9"/>
    <w:rsid w:val="0053457D"/>
    <w:rsid w:val="00534643"/>
    <w:rsid w:val="00534EDD"/>
    <w:rsid w:val="005356FC"/>
    <w:rsid w:val="005368EA"/>
    <w:rsid w:val="005377C9"/>
    <w:rsid w:val="00537A0D"/>
    <w:rsid w:val="0054044F"/>
    <w:rsid w:val="00542FE7"/>
    <w:rsid w:val="005437A3"/>
    <w:rsid w:val="00544E32"/>
    <w:rsid w:val="00545715"/>
    <w:rsid w:val="005473AD"/>
    <w:rsid w:val="00551204"/>
    <w:rsid w:val="00552AA4"/>
    <w:rsid w:val="005538D6"/>
    <w:rsid w:val="00554292"/>
    <w:rsid w:val="00554FEE"/>
    <w:rsid w:val="00556413"/>
    <w:rsid w:val="005603F2"/>
    <w:rsid w:val="00561443"/>
    <w:rsid w:val="00561BCD"/>
    <w:rsid w:val="00561D8A"/>
    <w:rsid w:val="00562FA7"/>
    <w:rsid w:val="005631DC"/>
    <w:rsid w:val="00563F2C"/>
    <w:rsid w:val="0056536C"/>
    <w:rsid w:val="00566C41"/>
    <w:rsid w:val="00567B96"/>
    <w:rsid w:val="0057047C"/>
    <w:rsid w:val="005722AF"/>
    <w:rsid w:val="00573D03"/>
    <w:rsid w:val="0057478D"/>
    <w:rsid w:val="00576939"/>
    <w:rsid w:val="00576DF6"/>
    <w:rsid w:val="005772F1"/>
    <w:rsid w:val="0058102D"/>
    <w:rsid w:val="00581CB0"/>
    <w:rsid w:val="005826F2"/>
    <w:rsid w:val="00582FC8"/>
    <w:rsid w:val="00584414"/>
    <w:rsid w:val="00584AA7"/>
    <w:rsid w:val="0058526B"/>
    <w:rsid w:val="00585786"/>
    <w:rsid w:val="00587098"/>
    <w:rsid w:val="005871BA"/>
    <w:rsid w:val="00587A04"/>
    <w:rsid w:val="00591779"/>
    <w:rsid w:val="00592388"/>
    <w:rsid w:val="00593644"/>
    <w:rsid w:val="00593AD9"/>
    <w:rsid w:val="005954E1"/>
    <w:rsid w:val="0059596A"/>
    <w:rsid w:val="00597039"/>
    <w:rsid w:val="005A0888"/>
    <w:rsid w:val="005A2759"/>
    <w:rsid w:val="005A3A22"/>
    <w:rsid w:val="005A4FE5"/>
    <w:rsid w:val="005A536E"/>
    <w:rsid w:val="005A5C38"/>
    <w:rsid w:val="005A71BF"/>
    <w:rsid w:val="005B0AE8"/>
    <w:rsid w:val="005B1515"/>
    <w:rsid w:val="005B2B56"/>
    <w:rsid w:val="005B2C5B"/>
    <w:rsid w:val="005B2F7A"/>
    <w:rsid w:val="005B302D"/>
    <w:rsid w:val="005B3606"/>
    <w:rsid w:val="005B367A"/>
    <w:rsid w:val="005B3896"/>
    <w:rsid w:val="005B56BE"/>
    <w:rsid w:val="005B5D58"/>
    <w:rsid w:val="005B74BE"/>
    <w:rsid w:val="005B7FA4"/>
    <w:rsid w:val="005C0B1D"/>
    <w:rsid w:val="005C0B42"/>
    <w:rsid w:val="005C1D54"/>
    <w:rsid w:val="005C27D3"/>
    <w:rsid w:val="005C5FA8"/>
    <w:rsid w:val="005C7028"/>
    <w:rsid w:val="005D062D"/>
    <w:rsid w:val="005D0ACD"/>
    <w:rsid w:val="005D0F14"/>
    <w:rsid w:val="005D112E"/>
    <w:rsid w:val="005D208D"/>
    <w:rsid w:val="005D26ED"/>
    <w:rsid w:val="005D36BD"/>
    <w:rsid w:val="005D5C40"/>
    <w:rsid w:val="005D696C"/>
    <w:rsid w:val="005D7821"/>
    <w:rsid w:val="005D783C"/>
    <w:rsid w:val="005D7B9A"/>
    <w:rsid w:val="005D7BA7"/>
    <w:rsid w:val="005E1288"/>
    <w:rsid w:val="005E19D6"/>
    <w:rsid w:val="005E2273"/>
    <w:rsid w:val="005E2C32"/>
    <w:rsid w:val="005E5358"/>
    <w:rsid w:val="005E586E"/>
    <w:rsid w:val="005E69A9"/>
    <w:rsid w:val="005E7408"/>
    <w:rsid w:val="005E79A4"/>
    <w:rsid w:val="005F0377"/>
    <w:rsid w:val="005F0BCC"/>
    <w:rsid w:val="005F0C99"/>
    <w:rsid w:val="005F2DD3"/>
    <w:rsid w:val="005F3197"/>
    <w:rsid w:val="005F4542"/>
    <w:rsid w:val="005F4902"/>
    <w:rsid w:val="005F5909"/>
    <w:rsid w:val="005F6F2A"/>
    <w:rsid w:val="005F71E7"/>
    <w:rsid w:val="00603868"/>
    <w:rsid w:val="00603E87"/>
    <w:rsid w:val="00604148"/>
    <w:rsid w:val="0060564E"/>
    <w:rsid w:val="006067AF"/>
    <w:rsid w:val="006075FA"/>
    <w:rsid w:val="00610223"/>
    <w:rsid w:val="00611210"/>
    <w:rsid w:val="00611F83"/>
    <w:rsid w:val="00612F98"/>
    <w:rsid w:val="006145FB"/>
    <w:rsid w:val="006147CA"/>
    <w:rsid w:val="00616823"/>
    <w:rsid w:val="00616C5A"/>
    <w:rsid w:val="00616E03"/>
    <w:rsid w:val="0062003A"/>
    <w:rsid w:val="00620178"/>
    <w:rsid w:val="006206A2"/>
    <w:rsid w:val="00621BA2"/>
    <w:rsid w:val="006223FC"/>
    <w:rsid w:val="00623017"/>
    <w:rsid w:val="00623DE8"/>
    <w:rsid w:val="00625E66"/>
    <w:rsid w:val="006264DB"/>
    <w:rsid w:val="0062744F"/>
    <w:rsid w:val="0062750B"/>
    <w:rsid w:val="00630235"/>
    <w:rsid w:val="00631D02"/>
    <w:rsid w:val="00634674"/>
    <w:rsid w:val="006365D1"/>
    <w:rsid w:val="00636BAC"/>
    <w:rsid w:val="006372E3"/>
    <w:rsid w:val="0064187C"/>
    <w:rsid w:val="00641A9A"/>
    <w:rsid w:val="006427AE"/>
    <w:rsid w:val="006437E5"/>
    <w:rsid w:val="006446DD"/>
    <w:rsid w:val="006447A5"/>
    <w:rsid w:val="00644999"/>
    <w:rsid w:val="006449AD"/>
    <w:rsid w:val="00645B5D"/>
    <w:rsid w:val="00645C26"/>
    <w:rsid w:val="006472AC"/>
    <w:rsid w:val="00647DC6"/>
    <w:rsid w:val="00650620"/>
    <w:rsid w:val="00650F94"/>
    <w:rsid w:val="00651D01"/>
    <w:rsid w:val="00651F8A"/>
    <w:rsid w:val="00652AF6"/>
    <w:rsid w:val="00653129"/>
    <w:rsid w:val="006531DA"/>
    <w:rsid w:val="00653232"/>
    <w:rsid w:val="006544C1"/>
    <w:rsid w:val="006552DB"/>
    <w:rsid w:val="00655D4D"/>
    <w:rsid w:val="00657B83"/>
    <w:rsid w:val="00657CA4"/>
    <w:rsid w:val="0066253A"/>
    <w:rsid w:val="00663566"/>
    <w:rsid w:val="00664F04"/>
    <w:rsid w:val="00667233"/>
    <w:rsid w:val="00667ED2"/>
    <w:rsid w:val="006703B0"/>
    <w:rsid w:val="006703C1"/>
    <w:rsid w:val="006727C8"/>
    <w:rsid w:val="00673EEE"/>
    <w:rsid w:val="00674F1C"/>
    <w:rsid w:val="006756CD"/>
    <w:rsid w:val="00675FC1"/>
    <w:rsid w:val="006763C0"/>
    <w:rsid w:val="0067675A"/>
    <w:rsid w:val="006772D4"/>
    <w:rsid w:val="0067758B"/>
    <w:rsid w:val="006804BE"/>
    <w:rsid w:val="0068052E"/>
    <w:rsid w:val="0068076F"/>
    <w:rsid w:val="006818E3"/>
    <w:rsid w:val="00681A29"/>
    <w:rsid w:val="0068224A"/>
    <w:rsid w:val="006826EB"/>
    <w:rsid w:val="00682A6F"/>
    <w:rsid w:val="00682DC2"/>
    <w:rsid w:val="00685086"/>
    <w:rsid w:val="00685548"/>
    <w:rsid w:val="006869FB"/>
    <w:rsid w:val="0068737C"/>
    <w:rsid w:val="00687DC2"/>
    <w:rsid w:val="00690194"/>
    <w:rsid w:val="00690BE4"/>
    <w:rsid w:val="006916C4"/>
    <w:rsid w:val="00692B01"/>
    <w:rsid w:val="00694A52"/>
    <w:rsid w:val="00696323"/>
    <w:rsid w:val="006967CF"/>
    <w:rsid w:val="00696F66"/>
    <w:rsid w:val="0069767F"/>
    <w:rsid w:val="00697D27"/>
    <w:rsid w:val="006A0D49"/>
    <w:rsid w:val="006A18D6"/>
    <w:rsid w:val="006A1CFB"/>
    <w:rsid w:val="006A2CB4"/>
    <w:rsid w:val="006A40A5"/>
    <w:rsid w:val="006A41EC"/>
    <w:rsid w:val="006A473E"/>
    <w:rsid w:val="006A5105"/>
    <w:rsid w:val="006A5D03"/>
    <w:rsid w:val="006A6839"/>
    <w:rsid w:val="006A6923"/>
    <w:rsid w:val="006B369D"/>
    <w:rsid w:val="006B42B8"/>
    <w:rsid w:val="006C126B"/>
    <w:rsid w:val="006C28E9"/>
    <w:rsid w:val="006C3443"/>
    <w:rsid w:val="006C3A1D"/>
    <w:rsid w:val="006C452A"/>
    <w:rsid w:val="006C60E2"/>
    <w:rsid w:val="006C6293"/>
    <w:rsid w:val="006D271F"/>
    <w:rsid w:val="006D4E6F"/>
    <w:rsid w:val="006D6D35"/>
    <w:rsid w:val="006D70D6"/>
    <w:rsid w:val="006D7DF7"/>
    <w:rsid w:val="006E2A06"/>
    <w:rsid w:val="006E2A09"/>
    <w:rsid w:val="006E44E8"/>
    <w:rsid w:val="006E54BB"/>
    <w:rsid w:val="006F09E7"/>
    <w:rsid w:val="006F17AF"/>
    <w:rsid w:val="006F40EC"/>
    <w:rsid w:val="006F42E3"/>
    <w:rsid w:val="006F53A3"/>
    <w:rsid w:val="006F55EB"/>
    <w:rsid w:val="006F59BF"/>
    <w:rsid w:val="006F69C6"/>
    <w:rsid w:val="006F72A9"/>
    <w:rsid w:val="00700344"/>
    <w:rsid w:val="007017F8"/>
    <w:rsid w:val="00701979"/>
    <w:rsid w:val="0070223D"/>
    <w:rsid w:val="00705746"/>
    <w:rsid w:val="00711E44"/>
    <w:rsid w:val="007137FC"/>
    <w:rsid w:val="00713D2A"/>
    <w:rsid w:val="007144A3"/>
    <w:rsid w:val="00715398"/>
    <w:rsid w:val="00715B7E"/>
    <w:rsid w:val="00717A7E"/>
    <w:rsid w:val="00720938"/>
    <w:rsid w:val="00720E91"/>
    <w:rsid w:val="00721003"/>
    <w:rsid w:val="00722BCB"/>
    <w:rsid w:val="00722D68"/>
    <w:rsid w:val="00723EAA"/>
    <w:rsid w:val="00725067"/>
    <w:rsid w:val="00727BEA"/>
    <w:rsid w:val="00730A6F"/>
    <w:rsid w:val="007343CD"/>
    <w:rsid w:val="0073646C"/>
    <w:rsid w:val="00736CEC"/>
    <w:rsid w:val="00737214"/>
    <w:rsid w:val="00737B4C"/>
    <w:rsid w:val="00738D2F"/>
    <w:rsid w:val="00740D52"/>
    <w:rsid w:val="007412C1"/>
    <w:rsid w:val="00742921"/>
    <w:rsid w:val="007433D8"/>
    <w:rsid w:val="00743F13"/>
    <w:rsid w:val="0074454E"/>
    <w:rsid w:val="00744BF4"/>
    <w:rsid w:val="007452C8"/>
    <w:rsid w:val="00745B86"/>
    <w:rsid w:val="007464D8"/>
    <w:rsid w:val="00747843"/>
    <w:rsid w:val="00750A05"/>
    <w:rsid w:val="0075199E"/>
    <w:rsid w:val="00751C51"/>
    <w:rsid w:val="007522C3"/>
    <w:rsid w:val="00753306"/>
    <w:rsid w:val="007537B4"/>
    <w:rsid w:val="0075493E"/>
    <w:rsid w:val="0075569C"/>
    <w:rsid w:val="00755E48"/>
    <w:rsid w:val="00756664"/>
    <w:rsid w:val="0075715F"/>
    <w:rsid w:val="00757619"/>
    <w:rsid w:val="00762BE6"/>
    <w:rsid w:val="00763FB3"/>
    <w:rsid w:val="007645CF"/>
    <w:rsid w:val="00764C7F"/>
    <w:rsid w:val="00764E2F"/>
    <w:rsid w:val="007654BE"/>
    <w:rsid w:val="00765615"/>
    <w:rsid w:val="0076586A"/>
    <w:rsid w:val="00765F0C"/>
    <w:rsid w:val="00770D75"/>
    <w:rsid w:val="007712AF"/>
    <w:rsid w:val="0077186B"/>
    <w:rsid w:val="007728B6"/>
    <w:rsid w:val="007729E8"/>
    <w:rsid w:val="00772DD4"/>
    <w:rsid w:val="007734EE"/>
    <w:rsid w:val="00774395"/>
    <w:rsid w:val="007749D0"/>
    <w:rsid w:val="0077550B"/>
    <w:rsid w:val="00776E1F"/>
    <w:rsid w:val="00777534"/>
    <w:rsid w:val="007808B7"/>
    <w:rsid w:val="00781869"/>
    <w:rsid w:val="00781AF1"/>
    <w:rsid w:val="00781D27"/>
    <w:rsid w:val="00781F05"/>
    <w:rsid w:val="00782585"/>
    <w:rsid w:val="00782D13"/>
    <w:rsid w:val="007841D1"/>
    <w:rsid w:val="00784FE4"/>
    <w:rsid w:val="00785C7F"/>
    <w:rsid w:val="00786C76"/>
    <w:rsid w:val="007879DF"/>
    <w:rsid w:val="007929B3"/>
    <w:rsid w:val="00792A09"/>
    <w:rsid w:val="007932F9"/>
    <w:rsid w:val="007940EC"/>
    <w:rsid w:val="007959B1"/>
    <w:rsid w:val="00795C66"/>
    <w:rsid w:val="00796531"/>
    <w:rsid w:val="007A1691"/>
    <w:rsid w:val="007A1BE8"/>
    <w:rsid w:val="007A35CE"/>
    <w:rsid w:val="007A434F"/>
    <w:rsid w:val="007A4EB7"/>
    <w:rsid w:val="007A5042"/>
    <w:rsid w:val="007A50C0"/>
    <w:rsid w:val="007A59A5"/>
    <w:rsid w:val="007B0E9C"/>
    <w:rsid w:val="007B2F44"/>
    <w:rsid w:val="007B302C"/>
    <w:rsid w:val="007B32C0"/>
    <w:rsid w:val="007B4ACC"/>
    <w:rsid w:val="007B4F98"/>
    <w:rsid w:val="007B55DE"/>
    <w:rsid w:val="007B5D5C"/>
    <w:rsid w:val="007C3236"/>
    <w:rsid w:val="007C33F1"/>
    <w:rsid w:val="007C35C7"/>
    <w:rsid w:val="007C41A1"/>
    <w:rsid w:val="007C4DB0"/>
    <w:rsid w:val="007C5036"/>
    <w:rsid w:val="007C5FD7"/>
    <w:rsid w:val="007C7613"/>
    <w:rsid w:val="007C7C93"/>
    <w:rsid w:val="007C7E10"/>
    <w:rsid w:val="007D06E8"/>
    <w:rsid w:val="007D27B4"/>
    <w:rsid w:val="007D29F1"/>
    <w:rsid w:val="007D30C3"/>
    <w:rsid w:val="007D6FAE"/>
    <w:rsid w:val="007D7BB3"/>
    <w:rsid w:val="007E4215"/>
    <w:rsid w:val="007E51FC"/>
    <w:rsid w:val="007E6371"/>
    <w:rsid w:val="007E75B7"/>
    <w:rsid w:val="007E7D3B"/>
    <w:rsid w:val="007F398D"/>
    <w:rsid w:val="007F3A4A"/>
    <w:rsid w:val="007F474E"/>
    <w:rsid w:val="007F5B35"/>
    <w:rsid w:val="007F6ABB"/>
    <w:rsid w:val="008003D4"/>
    <w:rsid w:val="00801539"/>
    <w:rsid w:val="00802439"/>
    <w:rsid w:val="00802E37"/>
    <w:rsid w:val="0080439D"/>
    <w:rsid w:val="008046D4"/>
    <w:rsid w:val="00806877"/>
    <w:rsid w:val="00806ECC"/>
    <w:rsid w:val="00807507"/>
    <w:rsid w:val="00807B91"/>
    <w:rsid w:val="00812DE3"/>
    <w:rsid w:val="0081310F"/>
    <w:rsid w:val="0081343A"/>
    <w:rsid w:val="008137F0"/>
    <w:rsid w:val="00813D29"/>
    <w:rsid w:val="008153AE"/>
    <w:rsid w:val="008168B5"/>
    <w:rsid w:val="008171BE"/>
    <w:rsid w:val="00821B03"/>
    <w:rsid w:val="008223E4"/>
    <w:rsid w:val="00822664"/>
    <w:rsid w:val="008244B6"/>
    <w:rsid w:val="00825D47"/>
    <w:rsid w:val="008265BE"/>
    <w:rsid w:val="00826674"/>
    <w:rsid w:val="0082697E"/>
    <w:rsid w:val="00826F29"/>
    <w:rsid w:val="00827F71"/>
    <w:rsid w:val="00830DD4"/>
    <w:rsid w:val="00830FA1"/>
    <w:rsid w:val="00835128"/>
    <w:rsid w:val="00836F4E"/>
    <w:rsid w:val="00836FDB"/>
    <w:rsid w:val="008378FE"/>
    <w:rsid w:val="00837BAB"/>
    <w:rsid w:val="00837E42"/>
    <w:rsid w:val="00840EE2"/>
    <w:rsid w:val="0084175D"/>
    <w:rsid w:val="00841F92"/>
    <w:rsid w:val="00842A53"/>
    <w:rsid w:val="00842C6D"/>
    <w:rsid w:val="008436B1"/>
    <w:rsid w:val="00843738"/>
    <w:rsid w:val="008441AA"/>
    <w:rsid w:val="00844FA8"/>
    <w:rsid w:val="0084630B"/>
    <w:rsid w:val="00846BF6"/>
    <w:rsid w:val="00846E41"/>
    <w:rsid w:val="008515C2"/>
    <w:rsid w:val="00853A42"/>
    <w:rsid w:val="00853D59"/>
    <w:rsid w:val="00855908"/>
    <w:rsid w:val="00855A7C"/>
    <w:rsid w:val="008570C4"/>
    <w:rsid w:val="00860871"/>
    <w:rsid w:val="008609C5"/>
    <w:rsid w:val="00861232"/>
    <w:rsid w:val="0086207E"/>
    <w:rsid w:val="00862963"/>
    <w:rsid w:val="008630F8"/>
    <w:rsid w:val="00865877"/>
    <w:rsid w:val="00865F8B"/>
    <w:rsid w:val="00866B2F"/>
    <w:rsid w:val="00866B9D"/>
    <w:rsid w:val="00866FA3"/>
    <w:rsid w:val="0086770C"/>
    <w:rsid w:val="00867AAC"/>
    <w:rsid w:val="008729C5"/>
    <w:rsid w:val="008732BA"/>
    <w:rsid w:val="008741C1"/>
    <w:rsid w:val="008742CC"/>
    <w:rsid w:val="00874A20"/>
    <w:rsid w:val="008759C8"/>
    <w:rsid w:val="008760AF"/>
    <w:rsid w:val="00877208"/>
    <w:rsid w:val="00877763"/>
    <w:rsid w:val="00877784"/>
    <w:rsid w:val="008801F8"/>
    <w:rsid w:val="00880C14"/>
    <w:rsid w:val="00880C3A"/>
    <w:rsid w:val="0088383B"/>
    <w:rsid w:val="00884F6D"/>
    <w:rsid w:val="00885BF8"/>
    <w:rsid w:val="00885CE8"/>
    <w:rsid w:val="00890AD6"/>
    <w:rsid w:val="00891405"/>
    <w:rsid w:val="008919E3"/>
    <w:rsid w:val="00892FFD"/>
    <w:rsid w:val="008959DB"/>
    <w:rsid w:val="0089747A"/>
    <w:rsid w:val="008A0B43"/>
    <w:rsid w:val="008A11AE"/>
    <w:rsid w:val="008A250D"/>
    <w:rsid w:val="008A3F85"/>
    <w:rsid w:val="008A4AE3"/>
    <w:rsid w:val="008B090B"/>
    <w:rsid w:val="008B63E2"/>
    <w:rsid w:val="008C0188"/>
    <w:rsid w:val="008C0EB2"/>
    <w:rsid w:val="008C24A5"/>
    <w:rsid w:val="008C3080"/>
    <w:rsid w:val="008C520E"/>
    <w:rsid w:val="008C5D45"/>
    <w:rsid w:val="008C6702"/>
    <w:rsid w:val="008D0116"/>
    <w:rsid w:val="008D09BA"/>
    <w:rsid w:val="008D17D5"/>
    <w:rsid w:val="008D1803"/>
    <w:rsid w:val="008D2598"/>
    <w:rsid w:val="008D36A9"/>
    <w:rsid w:val="008D5995"/>
    <w:rsid w:val="008D60B7"/>
    <w:rsid w:val="008D62C6"/>
    <w:rsid w:val="008D728B"/>
    <w:rsid w:val="008E0431"/>
    <w:rsid w:val="008E0BBD"/>
    <w:rsid w:val="008E1107"/>
    <w:rsid w:val="008E1EAA"/>
    <w:rsid w:val="008E2D5E"/>
    <w:rsid w:val="008E62E5"/>
    <w:rsid w:val="008E6F5C"/>
    <w:rsid w:val="008E7902"/>
    <w:rsid w:val="008F140E"/>
    <w:rsid w:val="008F3320"/>
    <w:rsid w:val="008F4968"/>
    <w:rsid w:val="008F5C5D"/>
    <w:rsid w:val="008F7D67"/>
    <w:rsid w:val="00900F72"/>
    <w:rsid w:val="0090136D"/>
    <w:rsid w:val="00901DE5"/>
    <w:rsid w:val="00902BE9"/>
    <w:rsid w:val="009060BE"/>
    <w:rsid w:val="00907505"/>
    <w:rsid w:val="009104A1"/>
    <w:rsid w:val="00912915"/>
    <w:rsid w:val="00912ABF"/>
    <w:rsid w:val="00913541"/>
    <w:rsid w:val="00914F01"/>
    <w:rsid w:val="00916FC2"/>
    <w:rsid w:val="009176FA"/>
    <w:rsid w:val="00917999"/>
    <w:rsid w:val="009204CC"/>
    <w:rsid w:val="00920B53"/>
    <w:rsid w:val="00921DA9"/>
    <w:rsid w:val="00922955"/>
    <w:rsid w:val="00922B46"/>
    <w:rsid w:val="009245E7"/>
    <w:rsid w:val="0092461D"/>
    <w:rsid w:val="0092520A"/>
    <w:rsid w:val="009253E5"/>
    <w:rsid w:val="00925870"/>
    <w:rsid w:val="00925EA8"/>
    <w:rsid w:val="0092700D"/>
    <w:rsid w:val="00927292"/>
    <w:rsid w:val="009277C2"/>
    <w:rsid w:val="00932790"/>
    <w:rsid w:val="00933688"/>
    <w:rsid w:val="00935D62"/>
    <w:rsid w:val="00936B0E"/>
    <w:rsid w:val="009379F5"/>
    <w:rsid w:val="00941B02"/>
    <w:rsid w:val="009448BF"/>
    <w:rsid w:val="00944CF3"/>
    <w:rsid w:val="00945173"/>
    <w:rsid w:val="00945E7B"/>
    <w:rsid w:val="009463ED"/>
    <w:rsid w:val="00946831"/>
    <w:rsid w:val="00946E94"/>
    <w:rsid w:val="00947691"/>
    <w:rsid w:val="009512EB"/>
    <w:rsid w:val="0095207C"/>
    <w:rsid w:val="009533D5"/>
    <w:rsid w:val="00953594"/>
    <w:rsid w:val="00953C71"/>
    <w:rsid w:val="009545ED"/>
    <w:rsid w:val="009549D9"/>
    <w:rsid w:val="00954E34"/>
    <w:rsid w:val="009555E5"/>
    <w:rsid w:val="00955980"/>
    <w:rsid w:val="00955F68"/>
    <w:rsid w:val="009601C1"/>
    <w:rsid w:val="00960BE7"/>
    <w:rsid w:val="00961309"/>
    <w:rsid w:val="0096169D"/>
    <w:rsid w:val="00961DDE"/>
    <w:rsid w:val="009628B5"/>
    <w:rsid w:val="0096299C"/>
    <w:rsid w:val="00963176"/>
    <w:rsid w:val="00963FB8"/>
    <w:rsid w:val="00964CAC"/>
    <w:rsid w:val="00966222"/>
    <w:rsid w:val="00967143"/>
    <w:rsid w:val="00967502"/>
    <w:rsid w:val="00970E42"/>
    <w:rsid w:val="009732B8"/>
    <w:rsid w:val="00973CF5"/>
    <w:rsid w:val="00975DE6"/>
    <w:rsid w:val="009765A1"/>
    <w:rsid w:val="009769D7"/>
    <w:rsid w:val="00976C25"/>
    <w:rsid w:val="0098027C"/>
    <w:rsid w:val="00980D71"/>
    <w:rsid w:val="00985108"/>
    <w:rsid w:val="009855A4"/>
    <w:rsid w:val="0099148F"/>
    <w:rsid w:val="00993742"/>
    <w:rsid w:val="009948EF"/>
    <w:rsid w:val="00994F48"/>
    <w:rsid w:val="00995688"/>
    <w:rsid w:val="0099583D"/>
    <w:rsid w:val="009A08C2"/>
    <w:rsid w:val="009A4422"/>
    <w:rsid w:val="009A460C"/>
    <w:rsid w:val="009A4FD1"/>
    <w:rsid w:val="009A54F4"/>
    <w:rsid w:val="009A5953"/>
    <w:rsid w:val="009A664F"/>
    <w:rsid w:val="009A7F02"/>
    <w:rsid w:val="009B0D8E"/>
    <w:rsid w:val="009B1075"/>
    <w:rsid w:val="009B1D86"/>
    <w:rsid w:val="009B2ED0"/>
    <w:rsid w:val="009B3EF9"/>
    <w:rsid w:val="009B4D4E"/>
    <w:rsid w:val="009B5468"/>
    <w:rsid w:val="009B5806"/>
    <w:rsid w:val="009B64B4"/>
    <w:rsid w:val="009B662C"/>
    <w:rsid w:val="009B7BC3"/>
    <w:rsid w:val="009C1674"/>
    <w:rsid w:val="009C21C8"/>
    <w:rsid w:val="009C2F3D"/>
    <w:rsid w:val="009C2F72"/>
    <w:rsid w:val="009C32E2"/>
    <w:rsid w:val="009C44E8"/>
    <w:rsid w:val="009C5324"/>
    <w:rsid w:val="009C5ED4"/>
    <w:rsid w:val="009C7444"/>
    <w:rsid w:val="009D1152"/>
    <w:rsid w:val="009D1AD9"/>
    <w:rsid w:val="009D1F64"/>
    <w:rsid w:val="009D275A"/>
    <w:rsid w:val="009D2E93"/>
    <w:rsid w:val="009D37FC"/>
    <w:rsid w:val="009D3CA4"/>
    <w:rsid w:val="009D4478"/>
    <w:rsid w:val="009D52F0"/>
    <w:rsid w:val="009D5753"/>
    <w:rsid w:val="009D68F0"/>
    <w:rsid w:val="009E0855"/>
    <w:rsid w:val="009E0D41"/>
    <w:rsid w:val="009E0E72"/>
    <w:rsid w:val="009E3687"/>
    <w:rsid w:val="009E386A"/>
    <w:rsid w:val="009E3985"/>
    <w:rsid w:val="009E47F7"/>
    <w:rsid w:val="009E58C7"/>
    <w:rsid w:val="009E5EF1"/>
    <w:rsid w:val="009E5FCE"/>
    <w:rsid w:val="009E6433"/>
    <w:rsid w:val="009E674C"/>
    <w:rsid w:val="009E7C07"/>
    <w:rsid w:val="009F2348"/>
    <w:rsid w:val="009F2D8C"/>
    <w:rsid w:val="009F3001"/>
    <w:rsid w:val="009F3AA4"/>
    <w:rsid w:val="009F4A8F"/>
    <w:rsid w:val="009F5065"/>
    <w:rsid w:val="009F580F"/>
    <w:rsid w:val="009F5D5E"/>
    <w:rsid w:val="009F718B"/>
    <w:rsid w:val="00A006EE"/>
    <w:rsid w:val="00A02733"/>
    <w:rsid w:val="00A02CEC"/>
    <w:rsid w:val="00A03402"/>
    <w:rsid w:val="00A03A24"/>
    <w:rsid w:val="00A03FF2"/>
    <w:rsid w:val="00A0529F"/>
    <w:rsid w:val="00A05C1F"/>
    <w:rsid w:val="00A05C6D"/>
    <w:rsid w:val="00A060BF"/>
    <w:rsid w:val="00A0688B"/>
    <w:rsid w:val="00A06D85"/>
    <w:rsid w:val="00A10695"/>
    <w:rsid w:val="00A1272A"/>
    <w:rsid w:val="00A12941"/>
    <w:rsid w:val="00A134D1"/>
    <w:rsid w:val="00A13BBF"/>
    <w:rsid w:val="00A156B3"/>
    <w:rsid w:val="00A15CBD"/>
    <w:rsid w:val="00A176C5"/>
    <w:rsid w:val="00A17ED5"/>
    <w:rsid w:val="00A21C74"/>
    <w:rsid w:val="00A22A80"/>
    <w:rsid w:val="00A22CF8"/>
    <w:rsid w:val="00A2421E"/>
    <w:rsid w:val="00A24620"/>
    <w:rsid w:val="00A24CCB"/>
    <w:rsid w:val="00A25C3B"/>
    <w:rsid w:val="00A263B0"/>
    <w:rsid w:val="00A277C0"/>
    <w:rsid w:val="00A27903"/>
    <w:rsid w:val="00A27BF0"/>
    <w:rsid w:val="00A33577"/>
    <w:rsid w:val="00A33BBF"/>
    <w:rsid w:val="00A33E25"/>
    <w:rsid w:val="00A343D8"/>
    <w:rsid w:val="00A36550"/>
    <w:rsid w:val="00A36A94"/>
    <w:rsid w:val="00A40FF3"/>
    <w:rsid w:val="00A411D4"/>
    <w:rsid w:val="00A42548"/>
    <w:rsid w:val="00A42C18"/>
    <w:rsid w:val="00A43DDD"/>
    <w:rsid w:val="00A43F42"/>
    <w:rsid w:val="00A44239"/>
    <w:rsid w:val="00A4512A"/>
    <w:rsid w:val="00A451CB"/>
    <w:rsid w:val="00A45657"/>
    <w:rsid w:val="00A46160"/>
    <w:rsid w:val="00A4634D"/>
    <w:rsid w:val="00A467EF"/>
    <w:rsid w:val="00A50706"/>
    <w:rsid w:val="00A50A26"/>
    <w:rsid w:val="00A5424D"/>
    <w:rsid w:val="00A54CFE"/>
    <w:rsid w:val="00A565DA"/>
    <w:rsid w:val="00A56CE2"/>
    <w:rsid w:val="00A56DBB"/>
    <w:rsid w:val="00A57842"/>
    <w:rsid w:val="00A61694"/>
    <w:rsid w:val="00A616BE"/>
    <w:rsid w:val="00A621C0"/>
    <w:rsid w:val="00A622A3"/>
    <w:rsid w:val="00A6355D"/>
    <w:rsid w:val="00A63915"/>
    <w:rsid w:val="00A66DC1"/>
    <w:rsid w:val="00A703C5"/>
    <w:rsid w:val="00A7192B"/>
    <w:rsid w:val="00A72395"/>
    <w:rsid w:val="00A7239B"/>
    <w:rsid w:val="00A728CA"/>
    <w:rsid w:val="00A72CB3"/>
    <w:rsid w:val="00A73903"/>
    <w:rsid w:val="00A7420E"/>
    <w:rsid w:val="00A803DA"/>
    <w:rsid w:val="00A80EFA"/>
    <w:rsid w:val="00A82B16"/>
    <w:rsid w:val="00A84332"/>
    <w:rsid w:val="00A84DB1"/>
    <w:rsid w:val="00A86181"/>
    <w:rsid w:val="00A8633A"/>
    <w:rsid w:val="00A86A13"/>
    <w:rsid w:val="00A9357C"/>
    <w:rsid w:val="00A9380A"/>
    <w:rsid w:val="00A93E53"/>
    <w:rsid w:val="00A9411B"/>
    <w:rsid w:val="00A9595F"/>
    <w:rsid w:val="00A95A00"/>
    <w:rsid w:val="00A968BA"/>
    <w:rsid w:val="00AA0508"/>
    <w:rsid w:val="00AA169A"/>
    <w:rsid w:val="00AA1AE3"/>
    <w:rsid w:val="00AA3A3D"/>
    <w:rsid w:val="00AA3DE9"/>
    <w:rsid w:val="00AA3FA1"/>
    <w:rsid w:val="00AA4CA6"/>
    <w:rsid w:val="00AA4D4D"/>
    <w:rsid w:val="00AA4E5F"/>
    <w:rsid w:val="00AA5842"/>
    <w:rsid w:val="00AA6A0E"/>
    <w:rsid w:val="00AB088C"/>
    <w:rsid w:val="00AB11CB"/>
    <w:rsid w:val="00AB1D31"/>
    <w:rsid w:val="00AB3EB3"/>
    <w:rsid w:val="00AB4244"/>
    <w:rsid w:val="00AB4471"/>
    <w:rsid w:val="00AB5511"/>
    <w:rsid w:val="00AB5CED"/>
    <w:rsid w:val="00AC2C9E"/>
    <w:rsid w:val="00AC3AEC"/>
    <w:rsid w:val="00AC478E"/>
    <w:rsid w:val="00AC5354"/>
    <w:rsid w:val="00AC5F9F"/>
    <w:rsid w:val="00AC6CA9"/>
    <w:rsid w:val="00AD0476"/>
    <w:rsid w:val="00AD157F"/>
    <w:rsid w:val="00AD1DD2"/>
    <w:rsid w:val="00AD2D10"/>
    <w:rsid w:val="00AD32CA"/>
    <w:rsid w:val="00AD3A03"/>
    <w:rsid w:val="00AD7A2A"/>
    <w:rsid w:val="00AE0B97"/>
    <w:rsid w:val="00AE5234"/>
    <w:rsid w:val="00AE5693"/>
    <w:rsid w:val="00AE66F5"/>
    <w:rsid w:val="00AE7634"/>
    <w:rsid w:val="00AE77CA"/>
    <w:rsid w:val="00AF1DB9"/>
    <w:rsid w:val="00AF421E"/>
    <w:rsid w:val="00AF54B7"/>
    <w:rsid w:val="00AF57B4"/>
    <w:rsid w:val="00AF629C"/>
    <w:rsid w:val="00AF69E5"/>
    <w:rsid w:val="00AF7383"/>
    <w:rsid w:val="00AF7FB1"/>
    <w:rsid w:val="00B00044"/>
    <w:rsid w:val="00B01EC9"/>
    <w:rsid w:val="00B03DEC"/>
    <w:rsid w:val="00B04DE7"/>
    <w:rsid w:val="00B05B13"/>
    <w:rsid w:val="00B0766D"/>
    <w:rsid w:val="00B10156"/>
    <w:rsid w:val="00B11839"/>
    <w:rsid w:val="00B1321D"/>
    <w:rsid w:val="00B14489"/>
    <w:rsid w:val="00B16B3C"/>
    <w:rsid w:val="00B207FC"/>
    <w:rsid w:val="00B2210D"/>
    <w:rsid w:val="00B25404"/>
    <w:rsid w:val="00B267DB"/>
    <w:rsid w:val="00B26D75"/>
    <w:rsid w:val="00B278F1"/>
    <w:rsid w:val="00B3015B"/>
    <w:rsid w:val="00B3023D"/>
    <w:rsid w:val="00B3120F"/>
    <w:rsid w:val="00B31456"/>
    <w:rsid w:val="00B32984"/>
    <w:rsid w:val="00B32E4F"/>
    <w:rsid w:val="00B32EBD"/>
    <w:rsid w:val="00B36BB0"/>
    <w:rsid w:val="00B405F5"/>
    <w:rsid w:val="00B40D91"/>
    <w:rsid w:val="00B41C4A"/>
    <w:rsid w:val="00B42FA6"/>
    <w:rsid w:val="00B434E3"/>
    <w:rsid w:val="00B44EEF"/>
    <w:rsid w:val="00B44FE0"/>
    <w:rsid w:val="00B45A61"/>
    <w:rsid w:val="00B45FA4"/>
    <w:rsid w:val="00B467E6"/>
    <w:rsid w:val="00B510CE"/>
    <w:rsid w:val="00B52D7E"/>
    <w:rsid w:val="00B533FB"/>
    <w:rsid w:val="00B534C2"/>
    <w:rsid w:val="00B552A8"/>
    <w:rsid w:val="00B552AA"/>
    <w:rsid w:val="00B55BB4"/>
    <w:rsid w:val="00B602D0"/>
    <w:rsid w:val="00B620D5"/>
    <w:rsid w:val="00B62F57"/>
    <w:rsid w:val="00B64887"/>
    <w:rsid w:val="00B65792"/>
    <w:rsid w:val="00B70935"/>
    <w:rsid w:val="00B70A7F"/>
    <w:rsid w:val="00B70CA0"/>
    <w:rsid w:val="00B70E89"/>
    <w:rsid w:val="00B729BF"/>
    <w:rsid w:val="00B7335E"/>
    <w:rsid w:val="00B7563B"/>
    <w:rsid w:val="00B76227"/>
    <w:rsid w:val="00B76E55"/>
    <w:rsid w:val="00B77167"/>
    <w:rsid w:val="00B80EC0"/>
    <w:rsid w:val="00B8284A"/>
    <w:rsid w:val="00B82BD9"/>
    <w:rsid w:val="00B82E03"/>
    <w:rsid w:val="00B84F37"/>
    <w:rsid w:val="00B85203"/>
    <w:rsid w:val="00B8760C"/>
    <w:rsid w:val="00B908E1"/>
    <w:rsid w:val="00B9150D"/>
    <w:rsid w:val="00B9163A"/>
    <w:rsid w:val="00BA1E13"/>
    <w:rsid w:val="00BA25A1"/>
    <w:rsid w:val="00BA29CB"/>
    <w:rsid w:val="00BA2D83"/>
    <w:rsid w:val="00BA3311"/>
    <w:rsid w:val="00BA33C6"/>
    <w:rsid w:val="00BA4049"/>
    <w:rsid w:val="00BA5464"/>
    <w:rsid w:val="00BA64ED"/>
    <w:rsid w:val="00BA6D64"/>
    <w:rsid w:val="00BB09BD"/>
    <w:rsid w:val="00BB2849"/>
    <w:rsid w:val="00BB3CAD"/>
    <w:rsid w:val="00BB40F3"/>
    <w:rsid w:val="00BB5D5C"/>
    <w:rsid w:val="00BB671A"/>
    <w:rsid w:val="00BC1A15"/>
    <w:rsid w:val="00BC21AA"/>
    <w:rsid w:val="00BC235F"/>
    <w:rsid w:val="00BC2A9B"/>
    <w:rsid w:val="00BC36D7"/>
    <w:rsid w:val="00BC374C"/>
    <w:rsid w:val="00BC41F0"/>
    <w:rsid w:val="00BC5041"/>
    <w:rsid w:val="00BC5859"/>
    <w:rsid w:val="00BC5968"/>
    <w:rsid w:val="00BC5A8D"/>
    <w:rsid w:val="00BC67E8"/>
    <w:rsid w:val="00BC6BF3"/>
    <w:rsid w:val="00BC7958"/>
    <w:rsid w:val="00BC7CB3"/>
    <w:rsid w:val="00BD0F6C"/>
    <w:rsid w:val="00BD1310"/>
    <w:rsid w:val="00BD2E76"/>
    <w:rsid w:val="00BD2F72"/>
    <w:rsid w:val="00BD3373"/>
    <w:rsid w:val="00BD3501"/>
    <w:rsid w:val="00BD3766"/>
    <w:rsid w:val="00BD4CB5"/>
    <w:rsid w:val="00BD5671"/>
    <w:rsid w:val="00BD580D"/>
    <w:rsid w:val="00BD61CD"/>
    <w:rsid w:val="00BD6209"/>
    <w:rsid w:val="00BD64EF"/>
    <w:rsid w:val="00BE2584"/>
    <w:rsid w:val="00BE3056"/>
    <w:rsid w:val="00BE37CC"/>
    <w:rsid w:val="00BE3DB1"/>
    <w:rsid w:val="00BE3F12"/>
    <w:rsid w:val="00BE6B83"/>
    <w:rsid w:val="00BE6D33"/>
    <w:rsid w:val="00BF11D0"/>
    <w:rsid w:val="00BF13D9"/>
    <w:rsid w:val="00BF1FDB"/>
    <w:rsid w:val="00BF2326"/>
    <w:rsid w:val="00BF2BB1"/>
    <w:rsid w:val="00BF38C4"/>
    <w:rsid w:val="00BF4583"/>
    <w:rsid w:val="00BF4BAF"/>
    <w:rsid w:val="00BF53EE"/>
    <w:rsid w:val="00BF5C74"/>
    <w:rsid w:val="00BF6B87"/>
    <w:rsid w:val="00C01B0F"/>
    <w:rsid w:val="00C03E85"/>
    <w:rsid w:val="00C04088"/>
    <w:rsid w:val="00C05366"/>
    <w:rsid w:val="00C0593F"/>
    <w:rsid w:val="00C05B15"/>
    <w:rsid w:val="00C06FA3"/>
    <w:rsid w:val="00C11797"/>
    <w:rsid w:val="00C1311C"/>
    <w:rsid w:val="00C15964"/>
    <w:rsid w:val="00C17E24"/>
    <w:rsid w:val="00C208D0"/>
    <w:rsid w:val="00C20C7E"/>
    <w:rsid w:val="00C2185C"/>
    <w:rsid w:val="00C21C22"/>
    <w:rsid w:val="00C23429"/>
    <w:rsid w:val="00C238BE"/>
    <w:rsid w:val="00C23E2F"/>
    <w:rsid w:val="00C258F8"/>
    <w:rsid w:val="00C25A66"/>
    <w:rsid w:val="00C26120"/>
    <w:rsid w:val="00C264BE"/>
    <w:rsid w:val="00C26D8E"/>
    <w:rsid w:val="00C2F996"/>
    <w:rsid w:val="00C3041A"/>
    <w:rsid w:val="00C304B0"/>
    <w:rsid w:val="00C30EF9"/>
    <w:rsid w:val="00C323F7"/>
    <w:rsid w:val="00C325BA"/>
    <w:rsid w:val="00C32896"/>
    <w:rsid w:val="00C32C6E"/>
    <w:rsid w:val="00C342AF"/>
    <w:rsid w:val="00C35048"/>
    <w:rsid w:val="00C3559E"/>
    <w:rsid w:val="00C36F96"/>
    <w:rsid w:val="00C37683"/>
    <w:rsid w:val="00C37902"/>
    <w:rsid w:val="00C40EE9"/>
    <w:rsid w:val="00C436F7"/>
    <w:rsid w:val="00C442C6"/>
    <w:rsid w:val="00C44539"/>
    <w:rsid w:val="00C45E4A"/>
    <w:rsid w:val="00C50710"/>
    <w:rsid w:val="00C50718"/>
    <w:rsid w:val="00C52C4F"/>
    <w:rsid w:val="00C53A5E"/>
    <w:rsid w:val="00C53A79"/>
    <w:rsid w:val="00C54216"/>
    <w:rsid w:val="00C5432A"/>
    <w:rsid w:val="00C568F0"/>
    <w:rsid w:val="00C56B0B"/>
    <w:rsid w:val="00C57585"/>
    <w:rsid w:val="00C6279F"/>
    <w:rsid w:val="00C631F0"/>
    <w:rsid w:val="00C63247"/>
    <w:rsid w:val="00C6363E"/>
    <w:rsid w:val="00C63801"/>
    <w:rsid w:val="00C65788"/>
    <w:rsid w:val="00C6623E"/>
    <w:rsid w:val="00C6687A"/>
    <w:rsid w:val="00C67B2D"/>
    <w:rsid w:val="00C67BE0"/>
    <w:rsid w:val="00C7043E"/>
    <w:rsid w:val="00C706CB"/>
    <w:rsid w:val="00C7178B"/>
    <w:rsid w:val="00C717C0"/>
    <w:rsid w:val="00C71BE9"/>
    <w:rsid w:val="00C7220D"/>
    <w:rsid w:val="00C722A8"/>
    <w:rsid w:val="00C738C8"/>
    <w:rsid w:val="00C73CBC"/>
    <w:rsid w:val="00C74611"/>
    <w:rsid w:val="00C74D4A"/>
    <w:rsid w:val="00C778C8"/>
    <w:rsid w:val="00C80BFE"/>
    <w:rsid w:val="00C80FB7"/>
    <w:rsid w:val="00C821FA"/>
    <w:rsid w:val="00C8378E"/>
    <w:rsid w:val="00C8379E"/>
    <w:rsid w:val="00C84909"/>
    <w:rsid w:val="00C84B78"/>
    <w:rsid w:val="00C86F1C"/>
    <w:rsid w:val="00C8763D"/>
    <w:rsid w:val="00C905AC"/>
    <w:rsid w:val="00C90A55"/>
    <w:rsid w:val="00C90D4A"/>
    <w:rsid w:val="00C912AA"/>
    <w:rsid w:val="00C914BE"/>
    <w:rsid w:val="00C91872"/>
    <w:rsid w:val="00C91B4D"/>
    <w:rsid w:val="00C928E3"/>
    <w:rsid w:val="00C938A6"/>
    <w:rsid w:val="00C9602E"/>
    <w:rsid w:val="00C96ABF"/>
    <w:rsid w:val="00C96B6F"/>
    <w:rsid w:val="00C96D98"/>
    <w:rsid w:val="00C97382"/>
    <w:rsid w:val="00C97D16"/>
    <w:rsid w:val="00CA1F7F"/>
    <w:rsid w:val="00CA27FD"/>
    <w:rsid w:val="00CA300B"/>
    <w:rsid w:val="00CA4237"/>
    <w:rsid w:val="00CA47C9"/>
    <w:rsid w:val="00CA48F9"/>
    <w:rsid w:val="00CA6FCF"/>
    <w:rsid w:val="00CA7A8B"/>
    <w:rsid w:val="00CA7B68"/>
    <w:rsid w:val="00CB1989"/>
    <w:rsid w:val="00CB19FD"/>
    <w:rsid w:val="00CB1B2A"/>
    <w:rsid w:val="00CB1EB3"/>
    <w:rsid w:val="00CB2670"/>
    <w:rsid w:val="00CB2AC0"/>
    <w:rsid w:val="00CB2EAF"/>
    <w:rsid w:val="00CB3229"/>
    <w:rsid w:val="00CB5299"/>
    <w:rsid w:val="00CB57F2"/>
    <w:rsid w:val="00CB58ED"/>
    <w:rsid w:val="00CB5A92"/>
    <w:rsid w:val="00CB5B85"/>
    <w:rsid w:val="00CB72BA"/>
    <w:rsid w:val="00CB7A5B"/>
    <w:rsid w:val="00CC0849"/>
    <w:rsid w:val="00CC1938"/>
    <w:rsid w:val="00CC24DC"/>
    <w:rsid w:val="00CC28D2"/>
    <w:rsid w:val="00CC3061"/>
    <w:rsid w:val="00CC333E"/>
    <w:rsid w:val="00CC3435"/>
    <w:rsid w:val="00CC38AD"/>
    <w:rsid w:val="00CC3C6C"/>
    <w:rsid w:val="00CC5721"/>
    <w:rsid w:val="00CC75BA"/>
    <w:rsid w:val="00CD1789"/>
    <w:rsid w:val="00CD335D"/>
    <w:rsid w:val="00CD58D7"/>
    <w:rsid w:val="00CE2ED5"/>
    <w:rsid w:val="00CE31CB"/>
    <w:rsid w:val="00CE3859"/>
    <w:rsid w:val="00CE5A4F"/>
    <w:rsid w:val="00CF06F7"/>
    <w:rsid w:val="00CF26D8"/>
    <w:rsid w:val="00CF30ED"/>
    <w:rsid w:val="00CF350E"/>
    <w:rsid w:val="00CF3F5E"/>
    <w:rsid w:val="00CF4471"/>
    <w:rsid w:val="00CF45F9"/>
    <w:rsid w:val="00CF493D"/>
    <w:rsid w:val="00CF54DA"/>
    <w:rsid w:val="00CF7395"/>
    <w:rsid w:val="00D00204"/>
    <w:rsid w:val="00D02AD9"/>
    <w:rsid w:val="00D046A0"/>
    <w:rsid w:val="00D04744"/>
    <w:rsid w:val="00D05850"/>
    <w:rsid w:val="00D0623C"/>
    <w:rsid w:val="00D062F8"/>
    <w:rsid w:val="00D063E5"/>
    <w:rsid w:val="00D06D50"/>
    <w:rsid w:val="00D07F46"/>
    <w:rsid w:val="00D10131"/>
    <w:rsid w:val="00D10EAE"/>
    <w:rsid w:val="00D113FA"/>
    <w:rsid w:val="00D11C3F"/>
    <w:rsid w:val="00D11D7D"/>
    <w:rsid w:val="00D1403F"/>
    <w:rsid w:val="00D1523F"/>
    <w:rsid w:val="00D15329"/>
    <w:rsid w:val="00D15EF6"/>
    <w:rsid w:val="00D168CA"/>
    <w:rsid w:val="00D16B3B"/>
    <w:rsid w:val="00D1722C"/>
    <w:rsid w:val="00D175F0"/>
    <w:rsid w:val="00D20630"/>
    <w:rsid w:val="00D21925"/>
    <w:rsid w:val="00D224D5"/>
    <w:rsid w:val="00D22EA9"/>
    <w:rsid w:val="00D234D1"/>
    <w:rsid w:val="00D2596A"/>
    <w:rsid w:val="00D25CCC"/>
    <w:rsid w:val="00D26AB7"/>
    <w:rsid w:val="00D27537"/>
    <w:rsid w:val="00D30B0B"/>
    <w:rsid w:val="00D323C1"/>
    <w:rsid w:val="00D32BCE"/>
    <w:rsid w:val="00D33E23"/>
    <w:rsid w:val="00D34447"/>
    <w:rsid w:val="00D351B2"/>
    <w:rsid w:val="00D35F1B"/>
    <w:rsid w:val="00D36222"/>
    <w:rsid w:val="00D36317"/>
    <w:rsid w:val="00D36426"/>
    <w:rsid w:val="00D36651"/>
    <w:rsid w:val="00D368BC"/>
    <w:rsid w:val="00D420E1"/>
    <w:rsid w:val="00D4225E"/>
    <w:rsid w:val="00D44215"/>
    <w:rsid w:val="00D443B6"/>
    <w:rsid w:val="00D47E08"/>
    <w:rsid w:val="00D53A10"/>
    <w:rsid w:val="00D53B30"/>
    <w:rsid w:val="00D5799E"/>
    <w:rsid w:val="00D6185B"/>
    <w:rsid w:val="00D61A8D"/>
    <w:rsid w:val="00D65531"/>
    <w:rsid w:val="00D66148"/>
    <w:rsid w:val="00D67058"/>
    <w:rsid w:val="00D7026A"/>
    <w:rsid w:val="00D71012"/>
    <w:rsid w:val="00D71505"/>
    <w:rsid w:val="00D72286"/>
    <w:rsid w:val="00D72E04"/>
    <w:rsid w:val="00D737DC"/>
    <w:rsid w:val="00D74ADC"/>
    <w:rsid w:val="00D74B6D"/>
    <w:rsid w:val="00D77B29"/>
    <w:rsid w:val="00D803A0"/>
    <w:rsid w:val="00D818DA"/>
    <w:rsid w:val="00D821B4"/>
    <w:rsid w:val="00D82BDE"/>
    <w:rsid w:val="00D84453"/>
    <w:rsid w:val="00D85913"/>
    <w:rsid w:val="00D85FF1"/>
    <w:rsid w:val="00D87D8C"/>
    <w:rsid w:val="00D9038A"/>
    <w:rsid w:val="00D954E1"/>
    <w:rsid w:val="00D95E12"/>
    <w:rsid w:val="00D95ED1"/>
    <w:rsid w:val="00DA0DFA"/>
    <w:rsid w:val="00DA1000"/>
    <w:rsid w:val="00DA1CC5"/>
    <w:rsid w:val="00DA2ED1"/>
    <w:rsid w:val="00DA300E"/>
    <w:rsid w:val="00DA3026"/>
    <w:rsid w:val="00DA4DE8"/>
    <w:rsid w:val="00DA52F5"/>
    <w:rsid w:val="00DA5FEA"/>
    <w:rsid w:val="00DA7911"/>
    <w:rsid w:val="00DB0396"/>
    <w:rsid w:val="00DB0E82"/>
    <w:rsid w:val="00DB10BA"/>
    <w:rsid w:val="00DB140B"/>
    <w:rsid w:val="00DB2185"/>
    <w:rsid w:val="00DB2793"/>
    <w:rsid w:val="00DB29EB"/>
    <w:rsid w:val="00DB44E1"/>
    <w:rsid w:val="00DB54E0"/>
    <w:rsid w:val="00DB5DB9"/>
    <w:rsid w:val="00DB72E9"/>
    <w:rsid w:val="00DB799B"/>
    <w:rsid w:val="00DB7C32"/>
    <w:rsid w:val="00DC0BAE"/>
    <w:rsid w:val="00DC211F"/>
    <w:rsid w:val="00DC3A57"/>
    <w:rsid w:val="00DC40C8"/>
    <w:rsid w:val="00DC4357"/>
    <w:rsid w:val="00DC5730"/>
    <w:rsid w:val="00DC5A39"/>
    <w:rsid w:val="00DC7E99"/>
    <w:rsid w:val="00DD1746"/>
    <w:rsid w:val="00DD475B"/>
    <w:rsid w:val="00DD49DD"/>
    <w:rsid w:val="00DE0805"/>
    <w:rsid w:val="00DE0F11"/>
    <w:rsid w:val="00DE27BC"/>
    <w:rsid w:val="00DE5E2F"/>
    <w:rsid w:val="00DF0868"/>
    <w:rsid w:val="00DF27C7"/>
    <w:rsid w:val="00DF2B49"/>
    <w:rsid w:val="00DF4CBD"/>
    <w:rsid w:val="00DF71A1"/>
    <w:rsid w:val="00E00E97"/>
    <w:rsid w:val="00E01562"/>
    <w:rsid w:val="00E02775"/>
    <w:rsid w:val="00E057D8"/>
    <w:rsid w:val="00E05C07"/>
    <w:rsid w:val="00E06019"/>
    <w:rsid w:val="00E0611B"/>
    <w:rsid w:val="00E0642D"/>
    <w:rsid w:val="00E0663B"/>
    <w:rsid w:val="00E0682F"/>
    <w:rsid w:val="00E06A84"/>
    <w:rsid w:val="00E07438"/>
    <w:rsid w:val="00E076DF"/>
    <w:rsid w:val="00E11463"/>
    <w:rsid w:val="00E124B6"/>
    <w:rsid w:val="00E12A81"/>
    <w:rsid w:val="00E1385C"/>
    <w:rsid w:val="00E151B3"/>
    <w:rsid w:val="00E152BF"/>
    <w:rsid w:val="00E15C5E"/>
    <w:rsid w:val="00E20119"/>
    <w:rsid w:val="00E217F8"/>
    <w:rsid w:val="00E21941"/>
    <w:rsid w:val="00E2209B"/>
    <w:rsid w:val="00E22EBE"/>
    <w:rsid w:val="00E236EC"/>
    <w:rsid w:val="00E244E6"/>
    <w:rsid w:val="00E24D78"/>
    <w:rsid w:val="00E25433"/>
    <w:rsid w:val="00E26988"/>
    <w:rsid w:val="00E26A91"/>
    <w:rsid w:val="00E2714F"/>
    <w:rsid w:val="00E272B9"/>
    <w:rsid w:val="00E273F3"/>
    <w:rsid w:val="00E2764C"/>
    <w:rsid w:val="00E318D8"/>
    <w:rsid w:val="00E31D2D"/>
    <w:rsid w:val="00E33051"/>
    <w:rsid w:val="00E33A35"/>
    <w:rsid w:val="00E34119"/>
    <w:rsid w:val="00E34534"/>
    <w:rsid w:val="00E351FB"/>
    <w:rsid w:val="00E375AC"/>
    <w:rsid w:val="00E37631"/>
    <w:rsid w:val="00E4076B"/>
    <w:rsid w:val="00E409F6"/>
    <w:rsid w:val="00E410F6"/>
    <w:rsid w:val="00E43C26"/>
    <w:rsid w:val="00E43DDF"/>
    <w:rsid w:val="00E44C4E"/>
    <w:rsid w:val="00E464F1"/>
    <w:rsid w:val="00E46569"/>
    <w:rsid w:val="00E4674C"/>
    <w:rsid w:val="00E467D9"/>
    <w:rsid w:val="00E529F6"/>
    <w:rsid w:val="00E575A4"/>
    <w:rsid w:val="00E6059D"/>
    <w:rsid w:val="00E60828"/>
    <w:rsid w:val="00E610EF"/>
    <w:rsid w:val="00E616FB"/>
    <w:rsid w:val="00E61E06"/>
    <w:rsid w:val="00E62A87"/>
    <w:rsid w:val="00E62B57"/>
    <w:rsid w:val="00E67164"/>
    <w:rsid w:val="00E718E1"/>
    <w:rsid w:val="00E72EE2"/>
    <w:rsid w:val="00E73853"/>
    <w:rsid w:val="00E73B6D"/>
    <w:rsid w:val="00E77D0E"/>
    <w:rsid w:val="00E80094"/>
    <w:rsid w:val="00E80C7C"/>
    <w:rsid w:val="00E8124F"/>
    <w:rsid w:val="00E8137E"/>
    <w:rsid w:val="00E82472"/>
    <w:rsid w:val="00E828A8"/>
    <w:rsid w:val="00E83AC8"/>
    <w:rsid w:val="00E83E70"/>
    <w:rsid w:val="00E8499D"/>
    <w:rsid w:val="00E859EC"/>
    <w:rsid w:val="00E87F3C"/>
    <w:rsid w:val="00E909A3"/>
    <w:rsid w:val="00E909AE"/>
    <w:rsid w:val="00E925F1"/>
    <w:rsid w:val="00E92911"/>
    <w:rsid w:val="00E952E3"/>
    <w:rsid w:val="00E95426"/>
    <w:rsid w:val="00E95DBB"/>
    <w:rsid w:val="00E9610C"/>
    <w:rsid w:val="00E975E7"/>
    <w:rsid w:val="00E9784B"/>
    <w:rsid w:val="00EA27F4"/>
    <w:rsid w:val="00EA68DF"/>
    <w:rsid w:val="00EA7316"/>
    <w:rsid w:val="00EA7FED"/>
    <w:rsid w:val="00EB1811"/>
    <w:rsid w:val="00EB2FFC"/>
    <w:rsid w:val="00EB3A54"/>
    <w:rsid w:val="00EB48AF"/>
    <w:rsid w:val="00EB5B43"/>
    <w:rsid w:val="00EB6430"/>
    <w:rsid w:val="00EB79FF"/>
    <w:rsid w:val="00EC02C5"/>
    <w:rsid w:val="00EC0B50"/>
    <w:rsid w:val="00EC0BA6"/>
    <w:rsid w:val="00EC1236"/>
    <w:rsid w:val="00EC1674"/>
    <w:rsid w:val="00EC2D7B"/>
    <w:rsid w:val="00EC4A46"/>
    <w:rsid w:val="00EC4F98"/>
    <w:rsid w:val="00EC4FF9"/>
    <w:rsid w:val="00EC69E6"/>
    <w:rsid w:val="00ED18AB"/>
    <w:rsid w:val="00ED245A"/>
    <w:rsid w:val="00ED3346"/>
    <w:rsid w:val="00ED5BE8"/>
    <w:rsid w:val="00ED6687"/>
    <w:rsid w:val="00ED713B"/>
    <w:rsid w:val="00ED75F8"/>
    <w:rsid w:val="00ED7874"/>
    <w:rsid w:val="00ED7B08"/>
    <w:rsid w:val="00EE02E2"/>
    <w:rsid w:val="00EE1167"/>
    <w:rsid w:val="00EE22D1"/>
    <w:rsid w:val="00EE47C2"/>
    <w:rsid w:val="00EE47CE"/>
    <w:rsid w:val="00EE53A0"/>
    <w:rsid w:val="00EE5C92"/>
    <w:rsid w:val="00EE6DCB"/>
    <w:rsid w:val="00EE6EAE"/>
    <w:rsid w:val="00EE7E65"/>
    <w:rsid w:val="00EF084F"/>
    <w:rsid w:val="00EF0944"/>
    <w:rsid w:val="00EF0D03"/>
    <w:rsid w:val="00EF0EFF"/>
    <w:rsid w:val="00EF13EB"/>
    <w:rsid w:val="00EF2DFE"/>
    <w:rsid w:val="00EF3200"/>
    <w:rsid w:val="00EF50B5"/>
    <w:rsid w:val="00EF5798"/>
    <w:rsid w:val="00EF586D"/>
    <w:rsid w:val="00EF73C6"/>
    <w:rsid w:val="00EF7CC8"/>
    <w:rsid w:val="00F004FE"/>
    <w:rsid w:val="00F02A18"/>
    <w:rsid w:val="00F04C09"/>
    <w:rsid w:val="00F07719"/>
    <w:rsid w:val="00F07AFC"/>
    <w:rsid w:val="00F11976"/>
    <w:rsid w:val="00F11BF4"/>
    <w:rsid w:val="00F13D7F"/>
    <w:rsid w:val="00F17C79"/>
    <w:rsid w:val="00F203E8"/>
    <w:rsid w:val="00F211B4"/>
    <w:rsid w:val="00F212CB"/>
    <w:rsid w:val="00F23032"/>
    <w:rsid w:val="00F23FE0"/>
    <w:rsid w:val="00F248D8"/>
    <w:rsid w:val="00F25939"/>
    <w:rsid w:val="00F262C6"/>
    <w:rsid w:val="00F2643F"/>
    <w:rsid w:val="00F2746A"/>
    <w:rsid w:val="00F27EA3"/>
    <w:rsid w:val="00F307DF"/>
    <w:rsid w:val="00F31522"/>
    <w:rsid w:val="00F32307"/>
    <w:rsid w:val="00F32705"/>
    <w:rsid w:val="00F32830"/>
    <w:rsid w:val="00F34A2E"/>
    <w:rsid w:val="00F36A39"/>
    <w:rsid w:val="00F40A8D"/>
    <w:rsid w:val="00F43223"/>
    <w:rsid w:val="00F4644B"/>
    <w:rsid w:val="00F47331"/>
    <w:rsid w:val="00F47342"/>
    <w:rsid w:val="00F47C37"/>
    <w:rsid w:val="00F51FF7"/>
    <w:rsid w:val="00F5511B"/>
    <w:rsid w:val="00F5548F"/>
    <w:rsid w:val="00F561D1"/>
    <w:rsid w:val="00F576B2"/>
    <w:rsid w:val="00F603D5"/>
    <w:rsid w:val="00F61B69"/>
    <w:rsid w:val="00F61CAB"/>
    <w:rsid w:val="00F62C2E"/>
    <w:rsid w:val="00F630BE"/>
    <w:rsid w:val="00F638F0"/>
    <w:rsid w:val="00F63A6F"/>
    <w:rsid w:val="00F642E7"/>
    <w:rsid w:val="00F6464B"/>
    <w:rsid w:val="00F64976"/>
    <w:rsid w:val="00F66129"/>
    <w:rsid w:val="00F66765"/>
    <w:rsid w:val="00F66B06"/>
    <w:rsid w:val="00F66CA6"/>
    <w:rsid w:val="00F6748F"/>
    <w:rsid w:val="00F6771C"/>
    <w:rsid w:val="00F70D28"/>
    <w:rsid w:val="00F72E5E"/>
    <w:rsid w:val="00F739BF"/>
    <w:rsid w:val="00F74C0D"/>
    <w:rsid w:val="00F76353"/>
    <w:rsid w:val="00F76548"/>
    <w:rsid w:val="00F77218"/>
    <w:rsid w:val="00F7729C"/>
    <w:rsid w:val="00F778A6"/>
    <w:rsid w:val="00F8163D"/>
    <w:rsid w:val="00F819FC"/>
    <w:rsid w:val="00F90574"/>
    <w:rsid w:val="00F917EC"/>
    <w:rsid w:val="00F918A6"/>
    <w:rsid w:val="00F9365D"/>
    <w:rsid w:val="00F94B23"/>
    <w:rsid w:val="00F958CA"/>
    <w:rsid w:val="00F95A4B"/>
    <w:rsid w:val="00F95B8B"/>
    <w:rsid w:val="00F96984"/>
    <w:rsid w:val="00F976DF"/>
    <w:rsid w:val="00FA119E"/>
    <w:rsid w:val="00FA1D9D"/>
    <w:rsid w:val="00FA1F9F"/>
    <w:rsid w:val="00FA208D"/>
    <w:rsid w:val="00FA3ACF"/>
    <w:rsid w:val="00FA4A40"/>
    <w:rsid w:val="00FA5092"/>
    <w:rsid w:val="00FA5F89"/>
    <w:rsid w:val="00FA694C"/>
    <w:rsid w:val="00FB02BF"/>
    <w:rsid w:val="00FB16A1"/>
    <w:rsid w:val="00FB285A"/>
    <w:rsid w:val="00FB409D"/>
    <w:rsid w:val="00FB48D4"/>
    <w:rsid w:val="00FB51BC"/>
    <w:rsid w:val="00FB54A2"/>
    <w:rsid w:val="00FB6E0B"/>
    <w:rsid w:val="00FC0981"/>
    <w:rsid w:val="00FC382E"/>
    <w:rsid w:val="00FC4195"/>
    <w:rsid w:val="00FC53E2"/>
    <w:rsid w:val="00FC58A8"/>
    <w:rsid w:val="00FC6051"/>
    <w:rsid w:val="00FD02B8"/>
    <w:rsid w:val="00FD2009"/>
    <w:rsid w:val="00FD222D"/>
    <w:rsid w:val="00FD2BBB"/>
    <w:rsid w:val="00FD3E99"/>
    <w:rsid w:val="00FD4099"/>
    <w:rsid w:val="00FD4647"/>
    <w:rsid w:val="00FD466B"/>
    <w:rsid w:val="00FD62D8"/>
    <w:rsid w:val="00FD6490"/>
    <w:rsid w:val="00FD6AE0"/>
    <w:rsid w:val="00FD6BDA"/>
    <w:rsid w:val="00FD7250"/>
    <w:rsid w:val="00FE19E9"/>
    <w:rsid w:val="00FE2640"/>
    <w:rsid w:val="00FE4832"/>
    <w:rsid w:val="00FE4A52"/>
    <w:rsid w:val="00FE5042"/>
    <w:rsid w:val="00FE591F"/>
    <w:rsid w:val="00FE7127"/>
    <w:rsid w:val="00FE7E1F"/>
    <w:rsid w:val="00FF0711"/>
    <w:rsid w:val="00FF1520"/>
    <w:rsid w:val="00FF1743"/>
    <w:rsid w:val="00FF230A"/>
    <w:rsid w:val="00FF2BA2"/>
    <w:rsid w:val="00FF4272"/>
    <w:rsid w:val="00FF4870"/>
    <w:rsid w:val="00FF4DB6"/>
    <w:rsid w:val="00FF505D"/>
    <w:rsid w:val="00FF564E"/>
    <w:rsid w:val="00FF5AD2"/>
    <w:rsid w:val="00FF66B9"/>
    <w:rsid w:val="00FF67F2"/>
    <w:rsid w:val="0111919D"/>
    <w:rsid w:val="01187E07"/>
    <w:rsid w:val="011A0706"/>
    <w:rsid w:val="015D4883"/>
    <w:rsid w:val="01635EAB"/>
    <w:rsid w:val="01665308"/>
    <w:rsid w:val="017E7F46"/>
    <w:rsid w:val="019DD4D9"/>
    <w:rsid w:val="01BABE39"/>
    <w:rsid w:val="01C20648"/>
    <w:rsid w:val="01CF6CC8"/>
    <w:rsid w:val="01F5CF53"/>
    <w:rsid w:val="02086D24"/>
    <w:rsid w:val="020C7D2A"/>
    <w:rsid w:val="021FCAB0"/>
    <w:rsid w:val="0271D3D7"/>
    <w:rsid w:val="02952100"/>
    <w:rsid w:val="02D3F2A5"/>
    <w:rsid w:val="02E0988B"/>
    <w:rsid w:val="02E4D8BA"/>
    <w:rsid w:val="02ED3C8F"/>
    <w:rsid w:val="0337A5E9"/>
    <w:rsid w:val="035045DF"/>
    <w:rsid w:val="037A9004"/>
    <w:rsid w:val="0399960E"/>
    <w:rsid w:val="03C59EE7"/>
    <w:rsid w:val="03FED960"/>
    <w:rsid w:val="04097515"/>
    <w:rsid w:val="042712BE"/>
    <w:rsid w:val="042A043D"/>
    <w:rsid w:val="0434DB31"/>
    <w:rsid w:val="044B6E5F"/>
    <w:rsid w:val="044D6CF0"/>
    <w:rsid w:val="0470115B"/>
    <w:rsid w:val="04C34A12"/>
    <w:rsid w:val="04DDDA5E"/>
    <w:rsid w:val="05007E64"/>
    <w:rsid w:val="0519D897"/>
    <w:rsid w:val="052155E3"/>
    <w:rsid w:val="052D7BE6"/>
    <w:rsid w:val="05332832"/>
    <w:rsid w:val="053959E8"/>
    <w:rsid w:val="056E6E30"/>
    <w:rsid w:val="059C7162"/>
    <w:rsid w:val="0612AE24"/>
    <w:rsid w:val="065805D5"/>
    <w:rsid w:val="067EFB2D"/>
    <w:rsid w:val="067FE2FE"/>
    <w:rsid w:val="068AB3C0"/>
    <w:rsid w:val="06962188"/>
    <w:rsid w:val="06B0DC54"/>
    <w:rsid w:val="07303A59"/>
    <w:rsid w:val="0737B0B3"/>
    <w:rsid w:val="073DAC8B"/>
    <w:rsid w:val="075827BB"/>
    <w:rsid w:val="0777A90C"/>
    <w:rsid w:val="078FA17E"/>
    <w:rsid w:val="079134DA"/>
    <w:rsid w:val="07B5383B"/>
    <w:rsid w:val="07D44901"/>
    <w:rsid w:val="07E99D7D"/>
    <w:rsid w:val="0801B998"/>
    <w:rsid w:val="081BE83D"/>
    <w:rsid w:val="0830B361"/>
    <w:rsid w:val="083910AD"/>
    <w:rsid w:val="084237BB"/>
    <w:rsid w:val="084BCA41"/>
    <w:rsid w:val="0855E3BB"/>
    <w:rsid w:val="0861627B"/>
    <w:rsid w:val="08660E2F"/>
    <w:rsid w:val="088FE483"/>
    <w:rsid w:val="08AB051E"/>
    <w:rsid w:val="08BD0DBC"/>
    <w:rsid w:val="08DA8996"/>
    <w:rsid w:val="08F2FBFD"/>
    <w:rsid w:val="0906112F"/>
    <w:rsid w:val="0918719B"/>
    <w:rsid w:val="092A0CD7"/>
    <w:rsid w:val="094A1830"/>
    <w:rsid w:val="095D9E7A"/>
    <w:rsid w:val="0960F45F"/>
    <w:rsid w:val="0964F06E"/>
    <w:rsid w:val="097AB597"/>
    <w:rsid w:val="098471BF"/>
    <w:rsid w:val="09E5B940"/>
    <w:rsid w:val="09F8BD4A"/>
    <w:rsid w:val="09F96525"/>
    <w:rsid w:val="0A12E791"/>
    <w:rsid w:val="0A1F34D2"/>
    <w:rsid w:val="0A3834F6"/>
    <w:rsid w:val="0A3FE513"/>
    <w:rsid w:val="0A514529"/>
    <w:rsid w:val="0A5D319A"/>
    <w:rsid w:val="0A933397"/>
    <w:rsid w:val="0A969410"/>
    <w:rsid w:val="0A994FB9"/>
    <w:rsid w:val="0ABED75A"/>
    <w:rsid w:val="0AD54493"/>
    <w:rsid w:val="0B1651C4"/>
    <w:rsid w:val="0B9BEF44"/>
    <w:rsid w:val="0BAAEA01"/>
    <w:rsid w:val="0BABE0D5"/>
    <w:rsid w:val="0BDBC6B0"/>
    <w:rsid w:val="0BE9964C"/>
    <w:rsid w:val="0BEC99A4"/>
    <w:rsid w:val="0C05F4E8"/>
    <w:rsid w:val="0C546917"/>
    <w:rsid w:val="0C708FCD"/>
    <w:rsid w:val="0CB3D2FC"/>
    <w:rsid w:val="0CB586BC"/>
    <w:rsid w:val="0CBD121E"/>
    <w:rsid w:val="0CC481EE"/>
    <w:rsid w:val="0CD78D7D"/>
    <w:rsid w:val="0CF123CC"/>
    <w:rsid w:val="0CF35DEC"/>
    <w:rsid w:val="0D0071F8"/>
    <w:rsid w:val="0D07F9DC"/>
    <w:rsid w:val="0D2537CE"/>
    <w:rsid w:val="0D3942E3"/>
    <w:rsid w:val="0D3B1E7C"/>
    <w:rsid w:val="0D73FA00"/>
    <w:rsid w:val="0D754FAC"/>
    <w:rsid w:val="0D88CB44"/>
    <w:rsid w:val="0D971A01"/>
    <w:rsid w:val="0DDB3E64"/>
    <w:rsid w:val="0E30B5ED"/>
    <w:rsid w:val="0E3E230D"/>
    <w:rsid w:val="0E60D624"/>
    <w:rsid w:val="0E7992C0"/>
    <w:rsid w:val="0E9229C4"/>
    <w:rsid w:val="0EA11824"/>
    <w:rsid w:val="0EA85627"/>
    <w:rsid w:val="0EABB6C8"/>
    <w:rsid w:val="0EAFD545"/>
    <w:rsid w:val="0EBDD4C8"/>
    <w:rsid w:val="0EE0CD87"/>
    <w:rsid w:val="0EE4CFB5"/>
    <w:rsid w:val="0EF1987C"/>
    <w:rsid w:val="0F0A4553"/>
    <w:rsid w:val="0F31696F"/>
    <w:rsid w:val="0F344FFA"/>
    <w:rsid w:val="0F614162"/>
    <w:rsid w:val="0F7ACE6A"/>
    <w:rsid w:val="0F7D591D"/>
    <w:rsid w:val="0F831E5F"/>
    <w:rsid w:val="0FAFAB97"/>
    <w:rsid w:val="0FB21558"/>
    <w:rsid w:val="0FB34AC0"/>
    <w:rsid w:val="0FC5E1BD"/>
    <w:rsid w:val="0FD9BD26"/>
    <w:rsid w:val="0FE56715"/>
    <w:rsid w:val="0FEBD91A"/>
    <w:rsid w:val="0FF5B619"/>
    <w:rsid w:val="1003C059"/>
    <w:rsid w:val="101F5E15"/>
    <w:rsid w:val="1024A0E8"/>
    <w:rsid w:val="105662E7"/>
    <w:rsid w:val="106900B8"/>
    <w:rsid w:val="108FB40A"/>
    <w:rsid w:val="109FE2C5"/>
    <w:rsid w:val="10A77BF7"/>
    <w:rsid w:val="10B0F797"/>
    <w:rsid w:val="10D56DDF"/>
    <w:rsid w:val="113B3F6D"/>
    <w:rsid w:val="1146DFA6"/>
    <w:rsid w:val="118AEE26"/>
    <w:rsid w:val="11A4E3CA"/>
    <w:rsid w:val="11AE6D7D"/>
    <w:rsid w:val="11CC3777"/>
    <w:rsid w:val="11D6E210"/>
    <w:rsid w:val="12113930"/>
    <w:rsid w:val="121CE09D"/>
    <w:rsid w:val="1258FF4B"/>
    <w:rsid w:val="125AA8D0"/>
    <w:rsid w:val="126230B4"/>
    <w:rsid w:val="12833634"/>
    <w:rsid w:val="128F566F"/>
    <w:rsid w:val="12AB6B4C"/>
    <w:rsid w:val="12BACAF2"/>
    <w:rsid w:val="12E25F93"/>
    <w:rsid w:val="13390865"/>
    <w:rsid w:val="1377A007"/>
    <w:rsid w:val="1392C0A2"/>
    <w:rsid w:val="13D192D1"/>
    <w:rsid w:val="13EF88C5"/>
    <w:rsid w:val="13F51F56"/>
    <w:rsid w:val="14029915"/>
    <w:rsid w:val="140C0A26"/>
    <w:rsid w:val="143E9331"/>
    <w:rsid w:val="144C5561"/>
    <w:rsid w:val="14617D36"/>
    <w:rsid w:val="1462E9E7"/>
    <w:rsid w:val="147DFE97"/>
    <w:rsid w:val="1493F9FB"/>
    <w:rsid w:val="14CE8235"/>
    <w:rsid w:val="15081F46"/>
    <w:rsid w:val="1508A918"/>
    <w:rsid w:val="153DA922"/>
    <w:rsid w:val="155A6A2D"/>
    <w:rsid w:val="1562E993"/>
    <w:rsid w:val="15643429"/>
    <w:rsid w:val="156B0E87"/>
    <w:rsid w:val="1589C2EB"/>
    <w:rsid w:val="159FE441"/>
    <w:rsid w:val="15A9BA98"/>
    <w:rsid w:val="15CE7A4D"/>
    <w:rsid w:val="15DB63CE"/>
    <w:rsid w:val="15F336D3"/>
    <w:rsid w:val="1630D6DE"/>
    <w:rsid w:val="163286D3"/>
    <w:rsid w:val="165F6618"/>
    <w:rsid w:val="16625B1B"/>
    <w:rsid w:val="16849B90"/>
    <w:rsid w:val="16BB52FF"/>
    <w:rsid w:val="16D56DE5"/>
    <w:rsid w:val="16DDD82A"/>
    <w:rsid w:val="16E06D2B"/>
    <w:rsid w:val="16EF4820"/>
    <w:rsid w:val="16F00B36"/>
    <w:rsid w:val="171EB5F1"/>
    <w:rsid w:val="17230F99"/>
    <w:rsid w:val="1724B26D"/>
    <w:rsid w:val="17297314"/>
    <w:rsid w:val="17344111"/>
    <w:rsid w:val="173E67BC"/>
    <w:rsid w:val="17538F91"/>
    <w:rsid w:val="1764DA74"/>
    <w:rsid w:val="1765CF4A"/>
    <w:rsid w:val="17732190"/>
    <w:rsid w:val="1777D2C1"/>
    <w:rsid w:val="17808D13"/>
    <w:rsid w:val="179B2FF4"/>
    <w:rsid w:val="17BBCBDE"/>
    <w:rsid w:val="17BE957D"/>
    <w:rsid w:val="17D62BDA"/>
    <w:rsid w:val="17E2D7FE"/>
    <w:rsid w:val="17F8A283"/>
    <w:rsid w:val="18302360"/>
    <w:rsid w:val="18377873"/>
    <w:rsid w:val="188BDB97"/>
    <w:rsid w:val="18A078A7"/>
    <w:rsid w:val="18B6E061"/>
    <w:rsid w:val="18F0AD60"/>
    <w:rsid w:val="18F663B8"/>
    <w:rsid w:val="1900AAD5"/>
    <w:rsid w:val="190A0880"/>
    <w:rsid w:val="190C425C"/>
    <w:rsid w:val="192D6675"/>
    <w:rsid w:val="193F6961"/>
    <w:rsid w:val="19695F6C"/>
    <w:rsid w:val="1976E558"/>
    <w:rsid w:val="198BEA68"/>
    <w:rsid w:val="199F3726"/>
    <w:rsid w:val="19C9CD2B"/>
    <w:rsid w:val="19CC5868"/>
    <w:rsid w:val="19DFCFE6"/>
    <w:rsid w:val="19FDDED9"/>
    <w:rsid w:val="1A03D326"/>
    <w:rsid w:val="1A472CFE"/>
    <w:rsid w:val="1A69315C"/>
    <w:rsid w:val="1A837699"/>
    <w:rsid w:val="1A8BC807"/>
    <w:rsid w:val="1AA74D0D"/>
    <w:rsid w:val="1ABC521D"/>
    <w:rsid w:val="1AD12361"/>
    <w:rsid w:val="1ADEC7CB"/>
    <w:rsid w:val="1B06F20C"/>
    <w:rsid w:val="1B161A50"/>
    <w:rsid w:val="1B302C4E"/>
    <w:rsid w:val="1B304345"/>
    <w:rsid w:val="1B3C5130"/>
    <w:rsid w:val="1B3D6207"/>
    <w:rsid w:val="1B425A5F"/>
    <w:rsid w:val="1B487744"/>
    <w:rsid w:val="1BA62F4C"/>
    <w:rsid w:val="1BC96421"/>
    <w:rsid w:val="1C22F093"/>
    <w:rsid w:val="1C2D27D2"/>
    <w:rsid w:val="1C32984A"/>
    <w:rsid w:val="1C36266B"/>
    <w:rsid w:val="1C384B97"/>
    <w:rsid w:val="1C3905D4"/>
    <w:rsid w:val="1C3AD1EE"/>
    <w:rsid w:val="1C3F8903"/>
    <w:rsid w:val="1C88B27D"/>
    <w:rsid w:val="1C9471AA"/>
    <w:rsid w:val="1CAAFA45"/>
    <w:rsid w:val="1CBC7270"/>
    <w:rsid w:val="1CD1F133"/>
    <w:rsid w:val="1D016DED"/>
    <w:rsid w:val="1D1F8CA2"/>
    <w:rsid w:val="1D276AF7"/>
    <w:rsid w:val="1D91D784"/>
    <w:rsid w:val="1DC1D4F6"/>
    <w:rsid w:val="1DE084AB"/>
    <w:rsid w:val="1DF35B67"/>
    <w:rsid w:val="1DFDD7A8"/>
    <w:rsid w:val="1E67E407"/>
    <w:rsid w:val="1E813FC0"/>
    <w:rsid w:val="1E88CB04"/>
    <w:rsid w:val="1E98EECF"/>
    <w:rsid w:val="1EDD3896"/>
    <w:rsid w:val="1EF7642B"/>
    <w:rsid w:val="1F0FC09F"/>
    <w:rsid w:val="1F64311C"/>
    <w:rsid w:val="1F6E8A98"/>
    <w:rsid w:val="1FA36758"/>
    <w:rsid w:val="1FC22210"/>
    <w:rsid w:val="1FCA0A22"/>
    <w:rsid w:val="1FD7AE8C"/>
    <w:rsid w:val="1FE0A2C9"/>
    <w:rsid w:val="1FEF7FC0"/>
    <w:rsid w:val="2003B468"/>
    <w:rsid w:val="2004AC0E"/>
    <w:rsid w:val="2017F9C7"/>
    <w:rsid w:val="20357AAB"/>
    <w:rsid w:val="208B6586"/>
    <w:rsid w:val="208DB0A5"/>
    <w:rsid w:val="208F6EEE"/>
    <w:rsid w:val="209C1EB3"/>
    <w:rsid w:val="20A076D3"/>
    <w:rsid w:val="20B3E751"/>
    <w:rsid w:val="20EFEA03"/>
    <w:rsid w:val="20FD97CC"/>
    <w:rsid w:val="20FFE610"/>
    <w:rsid w:val="210E4CF6"/>
    <w:rsid w:val="213581C9"/>
    <w:rsid w:val="2148617C"/>
    <w:rsid w:val="21DCF9F3"/>
    <w:rsid w:val="21F35436"/>
    <w:rsid w:val="221BC9C4"/>
    <w:rsid w:val="221BE693"/>
    <w:rsid w:val="222740EB"/>
    <w:rsid w:val="22507763"/>
    <w:rsid w:val="22609CF3"/>
    <w:rsid w:val="226D5F43"/>
    <w:rsid w:val="228654CF"/>
    <w:rsid w:val="22D2B524"/>
    <w:rsid w:val="22DA0A37"/>
    <w:rsid w:val="22F39F6D"/>
    <w:rsid w:val="2301A353"/>
    <w:rsid w:val="230A3FA7"/>
    <w:rsid w:val="2311B7C6"/>
    <w:rsid w:val="232094BD"/>
    <w:rsid w:val="23377B06"/>
    <w:rsid w:val="235C3C27"/>
    <w:rsid w:val="23647B3A"/>
    <w:rsid w:val="2386AB2C"/>
    <w:rsid w:val="23A921D5"/>
    <w:rsid w:val="23CBA21B"/>
    <w:rsid w:val="23E4FC4E"/>
    <w:rsid w:val="24050404"/>
    <w:rsid w:val="240D333A"/>
    <w:rsid w:val="2415EFC0"/>
    <w:rsid w:val="246A940E"/>
    <w:rsid w:val="2471EE95"/>
    <w:rsid w:val="247C665D"/>
    <w:rsid w:val="249B28B8"/>
    <w:rsid w:val="24A5C9F3"/>
    <w:rsid w:val="24CBA3CB"/>
    <w:rsid w:val="24E87F8E"/>
    <w:rsid w:val="24EAC178"/>
    <w:rsid w:val="24FA6BA1"/>
    <w:rsid w:val="25435A45"/>
    <w:rsid w:val="2572545F"/>
    <w:rsid w:val="258959F2"/>
    <w:rsid w:val="25B6577F"/>
    <w:rsid w:val="25BAB392"/>
    <w:rsid w:val="25DB4902"/>
    <w:rsid w:val="25E3297B"/>
    <w:rsid w:val="25F77E6F"/>
    <w:rsid w:val="25FDD5D4"/>
    <w:rsid w:val="26159842"/>
    <w:rsid w:val="26316394"/>
    <w:rsid w:val="2643817B"/>
    <w:rsid w:val="26519161"/>
    <w:rsid w:val="26704D27"/>
    <w:rsid w:val="26BAB581"/>
    <w:rsid w:val="26E5E91D"/>
    <w:rsid w:val="26EC3AF7"/>
    <w:rsid w:val="2714757A"/>
    <w:rsid w:val="2759C5F2"/>
    <w:rsid w:val="275B083A"/>
    <w:rsid w:val="276EB9D8"/>
    <w:rsid w:val="277928C5"/>
    <w:rsid w:val="2781C4CF"/>
    <w:rsid w:val="27C4D7FA"/>
    <w:rsid w:val="27D5F561"/>
    <w:rsid w:val="27FC6175"/>
    <w:rsid w:val="28349C19"/>
    <w:rsid w:val="286855FD"/>
    <w:rsid w:val="286BEE9E"/>
    <w:rsid w:val="28B259F6"/>
    <w:rsid w:val="28DC6DF6"/>
    <w:rsid w:val="28F7F594"/>
    <w:rsid w:val="290358AD"/>
    <w:rsid w:val="296A70EC"/>
    <w:rsid w:val="29AFCC45"/>
    <w:rsid w:val="29BA76DE"/>
    <w:rsid w:val="29C4D05A"/>
    <w:rsid w:val="29D8A3E8"/>
    <w:rsid w:val="29DCC9C7"/>
    <w:rsid w:val="2A1EFDBE"/>
    <w:rsid w:val="2A234441"/>
    <w:rsid w:val="2A354961"/>
    <w:rsid w:val="2A3E3D9E"/>
    <w:rsid w:val="2A56134B"/>
    <w:rsid w:val="2A63769D"/>
    <w:rsid w:val="2A6FC314"/>
    <w:rsid w:val="2A853144"/>
    <w:rsid w:val="2ABE9AC8"/>
    <w:rsid w:val="2AC42F6D"/>
    <w:rsid w:val="2AC9BF13"/>
    <w:rsid w:val="2AD3E00A"/>
    <w:rsid w:val="2B7321B7"/>
    <w:rsid w:val="2B799647"/>
    <w:rsid w:val="2B97C501"/>
    <w:rsid w:val="2BAA8F46"/>
    <w:rsid w:val="2BE099C4"/>
    <w:rsid w:val="2BF59DD9"/>
    <w:rsid w:val="2C3E09EC"/>
    <w:rsid w:val="2C560F72"/>
    <w:rsid w:val="2C5A6B29"/>
    <w:rsid w:val="2C6258AF"/>
    <w:rsid w:val="2C877CBB"/>
    <w:rsid w:val="2CCFDB56"/>
    <w:rsid w:val="2CDBC756"/>
    <w:rsid w:val="2D06BAF9"/>
    <w:rsid w:val="2D12623F"/>
    <w:rsid w:val="2D1E7DAA"/>
    <w:rsid w:val="2D9E762D"/>
    <w:rsid w:val="2DAFF36C"/>
    <w:rsid w:val="2DB641C8"/>
    <w:rsid w:val="2DBCD206"/>
    <w:rsid w:val="2DEEC33D"/>
    <w:rsid w:val="2E241247"/>
    <w:rsid w:val="2E2DC5DF"/>
    <w:rsid w:val="2E3C7579"/>
    <w:rsid w:val="2E4F4804"/>
    <w:rsid w:val="2E500B1A"/>
    <w:rsid w:val="2EDA0108"/>
    <w:rsid w:val="2F0EAED1"/>
    <w:rsid w:val="2F187C68"/>
    <w:rsid w:val="2F214CFA"/>
    <w:rsid w:val="2F425653"/>
    <w:rsid w:val="2F4BAF7A"/>
    <w:rsid w:val="2F58A267"/>
    <w:rsid w:val="2F64D7D7"/>
    <w:rsid w:val="2F89CA50"/>
    <w:rsid w:val="2FA8F510"/>
    <w:rsid w:val="2FBE1CE5"/>
    <w:rsid w:val="2FCE8754"/>
    <w:rsid w:val="2FD4D275"/>
    <w:rsid w:val="2FD79F51"/>
    <w:rsid w:val="30428CFC"/>
    <w:rsid w:val="3068EF19"/>
    <w:rsid w:val="309456C5"/>
    <w:rsid w:val="30AA3EDE"/>
    <w:rsid w:val="30C90464"/>
    <w:rsid w:val="30E0D598"/>
    <w:rsid w:val="30E885B5"/>
    <w:rsid w:val="311FD83A"/>
    <w:rsid w:val="314929AA"/>
    <w:rsid w:val="314CD5BC"/>
    <w:rsid w:val="31622660"/>
    <w:rsid w:val="3182CBF4"/>
    <w:rsid w:val="318777A8"/>
    <w:rsid w:val="31B14DFC"/>
    <w:rsid w:val="31BEF266"/>
    <w:rsid w:val="31F18BC0"/>
    <w:rsid w:val="31F1B164"/>
    <w:rsid w:val="3206ADDE"/>
    <w:rsid w:val="3242C3BE"/>
    <w:rsid w:val="324C2506"/>
    <w:rsid w:val="3256343C"/>
    <w:rsid w:val="32620D3F"/>
    <w:rsid w:val="326D5928"/>
    <w:rsid w:val="329293B9"/>
    <w:rsid w:val="329B2B2B"/>
    <w:rsid w:val="329C7899"/>
    <w:rsid w:val="32A73BFE"/>
    <w:rsid w:val="32F5262F"/>
    <w:rsid w:val="32F6BE3F"/>
    <w:rsid w:val="3343137F"/>
    <w:rsid w:val="335FC58D"/>
    <w:rsid w:val="3371741C"/>
    <w:rsid w:val="340113DF"/>
    <w:rsid w:val="3404286C"/>
    <w:rsid w:val="3410AB67"/>
    <w:rsid w:val="341C9AA2"/>
    <w:rsid w:val="341E38D1"/>
    <w:rsid w:val="34431255"/>
    <w:rsid w:val="345C3D20"/>
    <w:rsid w:val="345F7593"/>
    <w:rsid w:val="34616DD1"/>
    <w:rsid w:val="34682929"/>
    <w:rsid w:val="34798A03"/>
    <w:rsid w:val="34896BD6"/>
    <w:rsid w:val="34DE0243"/>
    <w:rsid w:val="34F41077"/>
    <w:rsid w:val="34F79149"/>
    <w:rsid w:val="350677D1"/>
    <w:rsid w:val="351AF37F"/>
    <w:rsid w:val="351E4D7E"/>
    <w:rsid w:val="35454DD9"/>
    <w:rsid w:val="35ACBED7"/>
    <w:rsid w:val="35C9B13B"/>
    <w:rsid w:val="35D4195B"/>
    <w:rsid w:val="35EEA23B"/>
    <w:rsid w:val="35FB45F4"/>
    <w:rsid w:val="360C391E"/>
    <w:rsid w:val="361E71DB"/>
    <w:rsid w:val="3636DF86"/>
    <w:rsid w:val="3638404C"/>
    <w:rsid w:val="3651D7E8"/>
    <w:rsid w:val="3699B89C"/>
    <w:rsid w:val="36AA34BD"/>
    <w:rsid w:val="36CC11BA"/>
    <w:rsid w:val="36E3B6CA"/>
    <w:rsid w:val="36F51062"/>
    <w:rsid w:val="3702CEFB"/>
    <w:rsid w:val="37140A7E"/>
    <w:rsid w:val="372221F4"/>
    <w:rsid w:val="3723AAE0"/>
    <w:rsid w:val="373597CE"/>
    <w:rsid w:val="37419ECC"/>
    <w:rsid w:val="37484B73"/>
    <w:rsid w:val="375E202D"/>
    <w:rsid w:val="378EA287"/>
    <w:rsid w:val="37A04BBB"/>
    <w:rsid w:val="37B2A393"/>
    <w:rsid w:val="37B9BA5B"/>
    <w:rsid w:val="37C7909B"/>
    <w:rsid w:val="37D93BAC"/>
    <w:rsid w:val="381A56C9"/>
    <w:rsid w:val="38288C17"/>
    <w:rsid w:val="383C8295"/>
    <w:rsid w:val="38541033"/>
    <w:rsid w:val="386D0619"/>
    <w:rsid w:val="387F872B"/>
    <w:rsid w:val="3887C60A"/>
    <w:rsid w:val="38977C1F"/>
    <w:rsid w:val="38C0C321"/>
    <w:rsid w:val="38DD9FCA"/>
    <w:rsid w:val="38DDD675"/>
    <w:rsid w:val="3901B4A2"/>
    <w:rsid w:val="391B75B0"/>
    <w:rsid w:val="396FEC9B"/>
    <w:rsid w:val="398789CB"/>
    <w:rsid w:val="39A9EB82"/>
    <w:rsid w:val="39FF5E92"/>
    <w:rsid w:val="3A19F2AB"/>
    <w:rsid w:val="3A47C08A"/>
    <w:rsid w:val="3A595996"/>
    <w:rsid w:val="3A78A816"/>
    <w:rsid w:val="3A822636"/>
    <w:rsid w:val="3ADA5337"/>
    <w:rsid w:val="3ADCAC18"/>
    <w:rsid w:val="3AEF28F4"/>
    <w:rsid w:val="3B027234"/>
    <w:rsid w:val="3B09E961"/>
    <w:rsid w:val="3B1A9E72"/>
    <w:rsid w:val="3B1DDEEB"/>
    <w:rsid w:val="3B8D6C8B"/>
    <w:rsid w:val="3B9663E3"/>
    <w:rsid w:val="3B9F9633"/>
    <w:rsid w:val="3BD30C24"/>
    <w:rsid w:val="3C0A4C8A"/>
    <w:rsid w:val="3C251BD6"/>
    <w:rsid w:val="3C2A3282"/>
    <w:rsid w:val="3C5617D9"/>
    <w:rsid w:val="3C71C82E"/>
    <w:rsid w:val="3C79882F"/>
    <w:rsid w:val="3C972053"/>
    <w:rsid w:val="3CA9ABA6"/>
    <w:rsid w:val="3CCC686E"/>
    <w:rsid w:val="3CD2D885"/>
    <w:rsid w:val="3CD7E8D6"/>
    <w:rsid w:val="3CF14D2D"/>
    <w:rsid w:val="3D19AE08"/>
    <w:rsid w:val="3D29321F"/>
    <w:rsid w:val="3D3CF0A4"/>
    <w:rsid w:val="3D4B2989"/>
    <w:rsid w:val="3D890DCD"/>
    <w:rsid w:val="3DB49FCA"/>
    <w:rsid w:val="3DCC6592"/>
    <w:rsid w:val="3DFA4CE1"/>
    <w:rsid w:val="3DFCA1E8"/>
    <w:rsid w:val="3E2DF41B"/>
    <w:rsid w:val="3E30DDD2"/>
    <w:rsid w:val="3E5C5255"/>
    <w:rsid w:val="3E75AC88"/>
    <w:rsid w:val="3EA14944"/>
    <w:rsid w:val="3EB84B0B"/>
    <w:rsid w:val="3EC94CD1"/>
    <w:rsid w:val="3ED28730"/>
    <w:rsid w:val="3EEDF66F"/>
    <w:rsid w:val="3F449155"/>
    <w:rsid w:val="3F4D4561"/>
    <w:rsid w:val="3F6FF9AD"/>
    <w:rsid w:val="3F793EF4"/>
    <w:rsid w:val="3F8C34AC"/>
    <w:rsid w:val="3F9B0254"/>
    <w:rsid w:val="3FB8E706"/>
    <w:rsid w:val="3FE687B1"/>
    <w:rsid w:val="4000C1EC"/>
    <w:rsid w:val="40030499"/>
    <w:rsid w:val="403D7E4C"/>
    <w:rsid w:val="404960C7"/>
    <w:rsid w:val="406326BB"/>
    <w:rsid w:val="40645674"/>
    <w:rsid w:val="4092B2BA"/>
    <w:rsid w:val="40935A43"/>
    <w:rsid w:val="40A4FAF5"/>
    <w:rsid w:val="40ABAAD3"/>
    <w:rsid w:val="40CDED57"/>
    <w:rsid w:val="4105912B"/>
    <w:rsid w:val="4108B73C"/>
    <w:rsid w:val="414F259C"/>
    <w:rsid w:val="41A560BF"/>
    <w:rsid w:val="4221D26C"/>
    <w:rsid w:val="425357E2"/>
    <w:rsid w:val="4262CD4C"/>
    <w:rsid w:val="42715034"/>
    <w:rsid w:val="4293A31D"/>
    <w:rsid w:val="42952C1C"/>
    <w:rsid w:val="42B02005"/>
    <w:rsid w:val="42C0C45F"/>
    <w:rsid w:val="42E7AD68"/>
    <w:rsid w:val="42FD7216"/>
    <w:rsid w:val="4314CF8F"/>
    <w:rsid w:val="431C2029"/>
    <w:rsid w:val="43221476"/>
    <w:rsid w:val="432DC62B"/>
    <w:rsid w:val="433D124C"/>
    <w:rsid w:val="436EBB82"/>
    <w:rsid w:val="437B08C3"/>
    <w:rsid w:val="43A933FC"/>
    <w:rsid w:val="43AF06BD"/>
    <w:rsid w:val="442BA5C7"/>
    <w:rsid w:val="444B2718"/>
    <w:rsid w:val="4489BF1F"/>
    <w:rsid w:val="44901E07"/>
    <w:rsid w:val="44B06C0A"/>
    <w:rsid w:val="44C389A4"/>
    <w:rsid w:val="44F5F70D"/>
    <w:rsid w:val="4558B7F6"/>
    <w:rsid w:val="455F4E1B"/>
    <w:rsid w:val="4577EE7C"/>
    <w:rsid w:val="45B2B2FA"/>
    <w:rsid w:val="45BAE1C3"/>
    <w:rsid w:val="45CCCCDE"/>
    <w:rsid w:val="45D9024E"/>
    <w:rsid w:val="45EC3520"/>
    <w:rsid w:val="45F7A9E9"/>
    <w:rsid w:val="46057CAB"/>
    <w:rsid w:val="46327A2D"/>
    <w:rsid w:val="46664C7C"/>
    <w:rsid w:val="4667013D"/>
    <w:rsid w:val="46701E07"/>
    <w:rsid w:val="4672AAC4"/>
    <w:rsid w:val="47502CDB"/>
    <w:rsid w:val="475FF58A"/>
    <w:rsid w:val="477C0944"/>
    <w:rsid w:val="47913592"/>
    <w:rsid w:val="47BD0424"/>
    <w:rsid w:val="47C4049C"/>
    <w:rsid w:val="47F646AD"/>
    <w:rsid w:val="4822AB54"/>
    <w:rsid w:val="48230587"/>
    <w:rsid w:val="483AA4C1"/>
    <w:rsid w:val="4842579D"/>
    <w:rsid w:val="48451D25"/>
    <w:rsid w:val="484B2FF3"/>
    <w:rsid w:val="486E9FE8"/>
    <w:rsid w:val="4895C9B6"/>
    <w:rsid w:val="48C46A66"/>
    <w:rsid w:val="48D66F86"/>
    <w:rsid w:val="48DC4013"/>
    <w:rsid w:val="48EB739B"/>
    <w:rsid w:val="48F78F06"/>
    <w:rsid w:val="490DE949"/>
    <w:rsid w:val="4910E939"/>
    <w:rsid w:val="49248C88"/>
    <w:rsid w:val="493C85F5"/>
    <w:rsid w:val="4955E028"/>
    <w:rsid w:val="497B3206"/>
    <w:rsid w:val="498B4F2E"/>
    <w:rsid w:val="49A9B40E"/>
    <w:rsid w:val="4A04347A"/>
    <w:rsid w:val="4A2A09A4"/>
    <w:rsid w:val="4A39A54A"/>
    <w:rsid w:val="4A5BA742"/>
    <w:rsid w:val="4A66C68C"/>
    <w:rsid w:val="4A670423"/>
    <w:rsid w:val="4A6AD75B"/>
    <w:rsid w:val="4A87A8A3"/>
    <w:rsid w:val="4A8C6EFB"/>
    <w:rsid w:val="4A8F7269"/>
    <w:rsid w:val="4A98A855"/>
    <w:rsid w:val="4AC83EDC"/>
    <w:rsid w:val="4AD1DAE9"/>
    <w:rsid w:val="4AEAC01D"/>
    <w:rsid w:val="4AF40D6E"/>
    <w:rsid w:val="4AF99D14"/>
    <w:rsid w:val="4B243319"/>
    <w:rsid w:val="4B280B68"/>
    <w:rsid w:val="4B42B280"/>
    <w:rsid w:val="4B460D67"/>
    <w:rsid w:val="4B56CF52"/>
    <w:rsid w:val="4B6B9185"/>
    <w:rsid w:val="4B74180F"/>
    <w:rsid w:val="4B822A2C"/>
    <w:rsid w:val="4BB08874"/>
    <w:rsid w:val="4BB67CC1"/>
    <w:rsid w:val="4BBE04A5"/>
    <w:rsid w:val="4BC0454E"/>
    <w:rsid w:val="4BDC2530"/>
    <w:rsid w:val="4BE37A43"/>
    <w:rsid w:val="4C106D2D"/>
    <w:rsid w:val="4C13DAA1"/>
    <w:rsid w:val="4C1827E2"/>
    <w:rsid w:val="4C249A07"/>
    <w:rsid w:val="4C287132"/>
    <w:rsid w:val="4C65702E"/>
    <w:rsid w:val="4C941BC0"/>
    <w:rsid w:val="4CA2144B"/>
    <w:rsid w:val="4CB3CE85"/>
    <w:rsid w:val="4CBBB1D5"/>
    <w:rsid w:val="4CC19711"/>
    <w:rsid w:val="4CD373F8"/>
    <w:rsid w:val="4CD88D9B"/>
    <w:rsid w:val="4CEE9493"/>
    <w:rsid w:val="4CFC31E3"/>
    <w:rsid w:val="4D01E24C"/>
    <w:rsid w:val="4D0A5346"/>
    <w:rsid w:val="4D2EDFCE"/>
    <w:rsid w:val="4D3DE6A4"/>
    <w:rsid w:val="4D4EA21F"/>
    <w:rsid w:val="4D7E8156"/>
    <w:rsid w:val="4D8C22AF"/>
    <w:rsid w:val="4DC1D91B"/>
    <w:rsid w:val="4DEBD7A8"/>
    <w:rsid w:val="4E164574"/>
    <w:rsid w:val="4E1BD51A"/>
    <w:rsid w:val="4E2BE1B9"/>
    <w:rsid w:val="4E2F4598"/>
    <w:rsid w:val="4E8862FB"/>
    <w:rsid w:val="4E8EE438"/>
    <w:rsid w:val="4EAE4130"/>
    <w:rsid w:val="4EB93376"/>
    <w:rsid w:val="4EBEDAD4"/>
    <w:rsid w:val="4EC5434E"/>
    <w:rsid w:val="4EC873DB"/>
    <w:rsid w:val="4F058E89"/>
    <w:rsid w:val="4F0FF6E6"/>
    <w:rsid w:val="4F132E7A"/>
    <w:rsid w:val="4F3F38A8"/>
    <w:rsid w:val="4F55BBE2"/>
    <w:rsid w:val="4F610E13"/>
    <w:rsid w:val="4F6D297E"/>
    <w:rsid w:val="4F7E5C1B"/>
    <w:rsid w:val="4F8F31EF"/>
    <w:rsid w:val="4F9133BE"/>
    <w:rsid w:val="4FDEB4CF"/>
    <w:rsid w:val="4FE4991F"/>
    <w:rsid w:val="4FF4CEFC"/>
    <w:rsid w:val="4FF87822"/>
    <w:rsid w:val="4FFF3781"/>
    <w:rsid w:val="50760429"/>
    <w:rsid w:val="509D9133"/>
    <w:rsid w:val="509EE761"/>
    <w:rsid w:val="50DC6104"/>
    <w:rsid w:val="50F75EDA"/>
    <w:rsid w:val="515F2586"/>
    <w:rsid w:val="516DD6F2"/>
    <w:rsid w:val="519A0BEE"/>
    <w:rsid w:val="51B9B250"/>
    <w:rsid w:val="51BA7DD2"/>
    <w:rsid w:val="51DC2077"/>
    <w:rsid w:val="51EE6205"/>
    <w:rsid w:val="51FE0F61"/>
    <w:rsid w:val="51FFA8F5"/>
    <w:rsid w:val="525DE4DE"/>
    <w:rsid w:val="52834619"/>
    <w:rsid w:val="52DBE057"/>
    <w:rsid w:val="52F3B658"/>
    <w:rsid w:val="52FC8F9D"/>
    <w:rsid w:val="531E4753"/>
    <w:rsid w:val="537B8FC7"/>
    <w:rsid w:val="53855556"/>
    <w:rsid w:val="538D1FEE"/>
    <w:rsid w:val="53C32066"/>
    <w:rsid w:val="54031BFF"/>
    <w:rsid w:val="54119BCB"/>
    <w:rsid w:val="541EFDFE"/>
    <w:rsid w:val="5432EB9F"/>
    <w:rsid w:val="5436F942"/>
    <w:rsid w:val="54496701"/>
    <w:rsid w:val="54D4E1FB"/>
    <w:rsid w:val="552630B5"/>
    <w:rsid w:val="554EB296"/>
    <w:rsid w:val="5597CE22"/>
    <w:rsid w:val="55BCC3BA"/>
    <w:rsid w:val="55DC3726"/>
    <w:rsid w:val="55E744AB"/>
    <w:rsid w:val="55F788A6"/>
    <w:rsid w:val="55F7960F"/>
    <w:rsid w:val="56053563"/>
    <w:rsid w:val="561A3EB4"/>
    <w:rsid w:val="56249830"/>
    <w:rsid w:val="564931CA"/>
    <w:rsid w:val="564ABDF2"/>
    <w:rsid w:val="5655E3D9"/>
    <w:rsid w:val="565A9C12"/>
    <w:rsid w:val="5678C2A7"/>
    <w:rsid w:val="56968CA1"/>
    <w:rsid w:val="56B1DB94"/>
    <w:rsid w:val="56B4B0C3"/>
    <w:rsid w:val="56C8FBBB"/>
    <w:rsid w:val="56CF298B"/>
    <w:rsid w:val="56F6F4C2"/>
    <w:rsid w:val="5729EA01"/>
    <w:rsid w:val="57539600"/>
    <w:rsid w:val="5766B88B"/>
    <w:rsid w:val="5780F6BD"/>
    <w:rsid w:val="578380B4"/>
    <w:rsid w:val="578CE1A3"/>
    <w:rsid w:val="57B07F6F"/>
    <w:rsid w:val="57C73DC3"/>
    <w:rsid w:val="57DB290F"/>
    <w:rsid w:val="5819BE07"/>
    <w:rsid w:val="5830184A"/>
    <w:rsid w:val="58672B7F"/>
    <w:rsid w:val="58706385"/>
    <w:rsid w:val="58858B5A"/>
    <w:rsid w:val="588B0A9D"/>
    <w:rsid w:val="5892C523"/>
    <w:rsid w:val="589D2215"/>
    <w:rsid w:val="58A7EE99"/>
    <w:rsid w:val="58B4F4E6"/>
    <w:rsid w:val="58B9DDEF"/>
    <w:rsid w:val="58CA8249"/>
    <w:rsid w:val="58F379CF"/>
    <w:rsid w:val="5904F9FA"/>
    <w:rsid w:val="592A719A"/>
    <w:rsid w:val="59414E9E"/>
    <w:rsid w:val="594FEBB1"/>
    <w:rsid w:val="59AFCBF1"/>
    <w:rsid w:val="59B4EAAC"/>
    <w:rsid w:val="5A36ECB0"/>
    <w:rsid w:val="5A5614BB"/>
    <w:rsid w:val="5A5F0AC3"/>
    <w:rsid w:val="5A76240C"/>
    <w:rsid w:val="5AA0CA5B"/>
    <w:rsid w:val="5AD748C8"/>
    <w:rsid w:val="5B00E34D"/>
    <w:rsid w:val="5B1DF37B"/>
    <w:rsid w:val="5B3826D5"/>
    <w:rsid w:val="5B5D305F"/>
    <w:rsid w:val="5B611287"/>
    <w:rsid w:val="5B68ABAB"/>
    <w:rsid w:val="5B7AA21E"/>
    <w:rsid w:val="5B8EF9A0"/>
    <w:rsid w:val="5B95444B"/>
    <w:rsid w:val="5BA1BC66"/>
    <w:rsid w:val="5BB007B5"/>
    <w:rsid w:val="5BB4BEB0"/>
    <w:rsid w:val="5BD621A8"/>
    <w:rsid w:val="5C22BDBB"/>
    <w:rsid w:val="5C31E692"/>
    <w:rsid w:val="5C7C68AE"/>
    <w:rsid w:val="5CA96630"/>
    <w:rsid w:val="5CAC6620"/>
    <w:rsid w:val="5CAE2C88"/>
    <w:rsid w:val="5CD98BDB"/>
    <w:rsid w:val="5D367A03"/>
    <w:rsid w:val="5D517499"/>
    <w:rsid w:val="5D85C72E"/>
    <w:rsid w:val="5DB4CE39"/>
    <w:rsid w:val="5DE5E950"/>
    <w:rsid w:val="5DFA8D37"/>
    <w:rsid w:val="5E143D00"/>
    <w:rsid w:val="5E207EA5"/>
    <w:rsid w:val="5E27E855"/>
    <w:rsid w:val="5E2AE03F"/>
    <w:rsid w:val="5E4462AB"/>
    <w:rsid w:val="5E563F92"/>
    <w:rsid w:val="5EE4FD3D"/>
    <w:rsid w:val="5EE6B3ED"/>
    <w:rsid w:val="5F04B423"/>
    <w:rsid w:val="5F0A7D87"/>
    <w:rsid w:val="5F3A3288"/>
    <w:rsid w:val="5F3AB93F"/>
    <w:rsid w:val="5F521FAD"/>
    <w:rsid w:val="5FCB9E36"/>
    <w:rsid w:val="60196FE4"/>
    <w:rsid w:val="60243874"/>
    <w:rsid w:val="6029C22C"/>
    <w:rsid w:val="6032AD51"/>
    <w:rsid w:val="60708476"/>
    <w:rsid w:val="607388DF"/>
    <w:rsid w:val="609DD708"/>
    <w:rsid w:val="60D984AA"/>
    <w:rsid w:val="6134FB62"/>
    <w:rsid w:val="6167D33E"/>
    <w:rsid w:val="617B43BC"/>
    <w:rsid w:val="6189ED74"/>
    <w:rsid w:val="61C22458"/>
    <w:rsid w:val="61C7C28F"/>
    <w:rsid w:val="61E7A995"/>
    <w:rsid w:val="621B3392"/>
    <w:rsid w:val="62432323"/>
    <w:rsid w:val="624BBC20"/>
    <w:rsid w:val="624FF314"/>
    <w:rsid w:val="626142C8"/>
    <w:rsid w:val="6278B9A2"/>
    <w:rsid w:val="627EADEF"/>
    <w:rsid w:val="628248D2"/>
    <w:rsid w:val="62954A1A"/>
    <w:rsid w:val="62A524DF"/>
    <w:rsid w:val="62C6AA53"/>
    <w:rsid w:val="62D091BB"/>
    <w:rsid w:val="62D26204"/>
    <w:rsid w:val="62DBB623"/>
    <w:rsid w:val="62DD31E2"/>
    <w:rsid w:val="62F8527D"/>
    <w:rsid w:val="63076BA4"/>
    <w:rsid w:val="632D6A5C"/>
    <w:rsid w:val="6331001F"/>
    <w:rsid w:val="63727767"/>
    <w:rsid w:val="63911D52"/>
    <w:rsid w:val="639D603B"/>
    <w:rsid w:val="63C70F11"/>
    <w:rsid w:val="63CB9705"/>
    <w:rsid w:val="63F19A6D"/>
    <w:rsid w:val="63F36A83"/>
    <w:rsid w:val="64198EB8"/>
    <w:rsid w:val="641BB1B9"/>
    <w:rsid w:val="64390382"/>
    <w:rsid w:val="643C7ECF"/>
    <w:rsid w:val="643D8B76"/>
    <w:rsid w:val="6492FE86"/>
    <w:rsid w:val="64A41698"/>
    <w:rsid w:val="64B708C6"/>
    <w:rsid w:val="650EEEF1"/>
    <w:rsid w:val="6529112E"/>
    <w:rsid w:val="653BE4AA"/>
    <w:rsid w:val="653C6DB5"/>
    <w:rsid w:val="6552D454"/>
    <w:rsid w:val="6560B4B9"/>
    <w:rsid w:val="656ACBFD"/>
    <w:rsid w:val="6581309A"/>
    <w:rsid w:val="658BBE20"/>
    <w:rsid w:val="65969C53"/>
    <w:rsid w:val="659AF1A8"/>
    <w:rsid w:val="65C3663B"/>
    <w:rsid w:val="65C8EEFD"/>
    <w:rsid w:val="65D31272"/>
    <w:rsid w:val="65F0EAD2"/>
    <w:rsid w:val="66496EB1"/>
    <w:rsid w:val="666E3630"/>
    <w:rsid w:val="66832FAD"/>
    <w:rsid w:val="66876F76"/>
    <w:rsid w:val="6699D2EC"/>
    <w:rsid w:val="66A8E17B"/>
    <w:rsid w:val="66B3E44A"/>
    <w:rsid w:val="66C1AC5C"/>
    <w:rsid w:val="66DA71FC"/>
    <w:rsid w:val="66ED0B2B"/>
    <w:rsid w:val="67011CC4"/>
    <w:rsid w:val="671384ED"/>
    <w:rsid w:val="67150612"/>
    <w:rsid w:val="67164499"/>
    <w:rsid w:val="674F201D"/>
    <w:rsid w:val="67651A86"/>
    <w:rsid w:val="6766328C"/>
    <w:rsid w:val="677A5BB0"/>
    <w:rsid w:val="679DD24A"/>
    <w:rsid w:val="679FB942"/>
    <w:rsid w:val="67A19109"/>
    <w:rsid w:val="67BF8475"/>
    <w:rsid w:val="67DC0CF0"/>
    <w:rsid w:val="67E2340E"/>
    <w:rsid w:val="68480D14"/>
    <w:rsid w:val="68A05E32"/>
    <w:rsid w:val="68AC8554"/>
    <w:rsid w:val="68BFF5D2"/>
    <w:rsid w:val="68C78CC7"/>
    <w:rsid w:val="68D7A212"/>
    <w:rsid w:val="68F0BE38"/>
    <w:rsid w:val="698F84BF"/>
    <w:rsid w:val="699CABE0"/>
    <w:rsid w:val="69A1DD38"/>
    <w:rsid w:val="69A3A865"/>
    <w:rsid w:val="69CB28CD"/>
    <w:rsid w:val="69DB35B2"/>
    <w:rsid w:val="69DDB95A"/>
    <w:rsid w:val="69EDE8A5"/>
    <w:rsid w:val="69F3C64F"/>
    <w:rsid w:val="6A21E3F8"/>
    <w:rsid w:val="6A5E6ACD"/>
    <w:rsid w:val="6A81A078"/>
    <w:rsid w:val="6AA22261"/>
    <w:rsid w:val="6AAC7D45"/>
    <w:rsid w:val="6AC6CA38"/>
    <w:rsid w:val="6B035A90"/>
    <w:rsid w:val="6B0EC01C"/>
    <w:rsid w:val="6B294320"/>
    <w:rsid w:val="6B51DAE2"/>
    <w:rsid w:val="6B7785E4"/>
    <w:rsid w:val="6B81174B"/>
    <w:rsid w:val="6B8B649A"/>
    <w:rsid w:val="6B92B9AD"/>
    <w:rsid w:val="6B9EE65F"/>
    <w:rsid w:val="6BA7202B"/>
    <w:rsid w:val="6BE1D747"/>
    <w:rsid w:val="6BE6B5CC"/>
    <w:rsid w:val="6BF781DB"/>
    <w:rsid w:val="6C2E561A"/>
    <w:rsid w:val="6C4E18FA"/>
    <w:rsid w:val="6C6D5581"/>
    <w:rsid w:val="6CA9F293"/>
    <w:rsid w:val="6CC1D426"/>
    <w:rsid w:val="6CC2F30A"/>
    <w:rsid w:val="6CCD480D"/>
    <w:rsid w:val="6CFADCFC"/>
    <w:rsid w:val="6D12909A"/>
    <w:rsid w:val="6D1E6468"/>
    <w:rsid w:val="6D35ADB4"/>
    <w:rsid w:val="6D421080"/>
    <w:rsid w:val="6D5F84E1"/>
    <w:rsid w:val="6D76E5F2"/>
    <w:rsid w:val="6DBA3D59"/>
    <w:rsid w:val="6DBDD692"/>
    <w:rsid w:val="6DCD8877"/>
    <w:rsid w:val="6DDE8502"/>
    <w:rsid w:val="6DFF3448"/>
    <w:rsid w:val="6E082CFE"/>
    <w:rsid w:val="6E176086"/>
    <w:rsid w:val="6E39D634"/>
    <w:rsid w:val="6E3D8A87"/>
    <w:rsid w:val="6E3F34AE"/>
    <w:rsid w:val="6E45F78A"/>
    <w:rsid w:val="6E66D3B6"/>
    <w:rsid w:val="6E6F9C1E"/>
    <w:rsid w:val="6E764920"/>
    <w:rsid w:val="6E7A216F"/>
    <w:rsid w:val="6E9EC22C"/>
    <w:rsid w:val="6EBD1657"/>
    <w:rsid w:val="6ED8C827"/>
    <w:rsid w:val="6EE373F0"/>
    <w:rsid w:val="6EE91177"/>
    <w:rsid w:val="6F029E7B"/>
    <w:rsid w:val="6F23BDFB"/>
    <w:rsid w:val="6F2F9BFD"/>
    <w:rsid w:val="6F478EBF"/>
    <w:rsid w:val="6F8A911E"/>
    <w:rsid w:val="6F93DF11"/>
    <w:rsid w:val="6F9F792C"/>
    <w:rsid w:val="6FCD2D2A"/>
    <w:rsid w:val="6FF3775C"/>
    <w:rsid w:val="7009F06A"/>
    <w:rsid w:val="700B4FB9"/>
    <w:rsid w:val="702589FF"/>
    <w:rsid w:val="702E8CF5"/>
    <w:rsid w:val="704F49CD"/>
    <w:rsid w:val="7053F853"/>
    <w:rsid w:val="70ADF357"/>
    <w:rsid w:val="70EDE15C"/>
    <w:rsid w:val="7109545C"/>
    <w:rsid w:val="71188856"/>
    <w:rsid w:val="711A0DEF"/>
    <w:rsid w:val="71300AD5"/>
    <w:rsid w:val="715979AA"/>
    <w:rsid w:val="71890D1F"/>
    <w:rsid w:val="7194D9F1"/>
    <w:rsid w:val="71E434B5"/>
    <w:rsid w:val="71EE6BD9"/>
    <w:rsid w:val="72005737"/>
    <w:rsid w:val="7203251B"/>
    <w:rsid w:val="72168B08"/>
    <w:rsid w:val="72204D92"/>
    <w:rsid w:val="72207F3C"/>
    <w:rsid w:val="723748AC"/>
    <w:rsid w:val="7243C1F2"/>
    <w:rsid w:val="72516B02"/>
    <w:rsid w:val="7257A490"/>
    <w:rsid w:val="7262698E"/>
    <w:rsid w:val="729E4C0B"/>
    <w:rsid w:val="72BD6B22"/>
    <w:rsid w:val="72EC3D07"/>
    <w:rsid w:val="7332E4A6"/>
    <w:rsid w:val="734A8E29"/>
    <w:rsid w:val="7385592B"/>
    <w:rsid w:val="73B2CE6E"/>
    <w:rsid w:val="73BE6780"/>
    <w:rsid w:val="73C7B391"/>
    <w:rsid w:val="73EC51B4"/>
    <w:rsid w:val="73FE89A5"/>
    <w:rsid w:val="740929A6"/>
    <w:rsid w:val="7411A311"/>
    <w:rsid w:val="74122CF4"/>
    <w:rsid w:val="74232471"/>
    <w:rsid w:val="744974E1"/>
    <w:rsid w:val="746CB429"/>
    <w:rsid w:val="74AE9051"/>
    <w:rsid w:val="74D59F83"/>
    <w:rsid w:val="74DC6E2E"/>
    <w:rsid w:val="750C93D9"/>
    <w:rsid w:val="752F0080"/>
    <w:rsid w:val="7537D58B"/>
    <w:rsid w:val="759B5BF3"/>
    <w:rsid w:val="75C5FA59"/>
    <w:rsid w:val="75C97E1E"/>
    <w:rsid w:val="75F4DD71"/>
    <w:rsid w:val="76098CF9"/>
    <w:rsid w:val="761AD5A8"/>
    <w:rsid w:val="762DF65E"/>
    <w:rsid w:val="76480549"/>
    <w:rsid w:val="76536BFC"/>
    <w:rsid w:val="7666D1E2"/>
    <w:rsid w:val="7669C63F"/>
    <w:rsid w:val="76726793"/>
    <w:rsid w:val="767C22A4"/>
    <w:rsid w:val="768C8FDD"/>
    <w:rsid w:val="76A8407A"/>
    <w:rsid w:val="76C17C5D"/>
    <w:rsid w:val="76EAA33A"/>
    <w:rsid w:val="770AB9CF"/>
    <w:rsid w:val="77184F34"/>
    <w:rsid w:val="77242A28"/>
    <w:rsid w:val="77283983"/>
    <w:rsid w:val="772C2CDB"/>
    <w:rsid w:val="77791FF5"/>
    <w:rsid w:val="779F8990"/>
    <w:rsid w:val="77A4AB30"/>
    <w:rsid w:val="77CCE60E"/>
    <w:rsid w:val="77CF294D"/>
    <w:rsid w:val="77D18079"/>
    <w:rsid w:val="77E18483"/>
    <w:rsid w:val="780CF02C"/>
    <w:rsid w:val="78A1F8DD"/>
    <w:rsid w:val="78A369AF"/>
    <w:rsid w:val="78A68A30"/>
    <w:rsid w:val="78D64C6D"/>
    <w:rsid w:val="78F80D31"/>
    <w:rsid w:val="7920FB4D"/>
    <w:rsid w:val="79275DCC"/>
    <w:rsid w:val="79578377"/>
    <w:rsid w:val="797404D8"/>
    <w:rsid w:val="7976AE37"/>
    <w:rsid w:val="797A7C31"/>
    <w:rsid w:val="79EA59FF"/>
    <w:rsid w:val="79EBF82E"/>
    <w:rsid w:val="7A10AF1F"/>
    <w:rsid w:val="7A2372EC"/>
    <w:rsid w:val="7A2F50EE"/>
    <w:rsid w:val="7A425A91"/>
    <w:rsid w:val="7A773C3A"/>
    <w:rsid w:val="7A7EC41E"/>
    <w:rsid w:val="7AB5C788"/>
    <w:rsid w:val="7ACF734B"/>
    <w:rsid w:val="7AFC0E2A"/>
    <w:rsid w:val="7B0134B0"/>
    <w:rsid w:val="7B029576"/>
    <w:rsid w:val="7B216BF7"/>
    <w:rsid w:val="7B28D931"/>
    <w:rsid w:val="7B2CCA76"/>
    <w:rsid w:val="7B371044"/>
    <w:rsid w:val="7B7BB19D"/>
    <w:rsid w:val="7B940B38"/>
    <w:rsid w:val="7B98D190"/>
    <w:rsid w:val="7BA61AF0"/>
    <w:rsid w:val="7C3BBADD"/>
    <w:rsid w:val="7C6C2F83"/>
    <w:rsid w:val="7C77F41A"/>
    <w:rsid w:val="7C7DE867"/>
    <w:rsid w:val="7C7F0008"/>
    <w:rsid w:val="7C8BF8FA"/>
    <w:rsid w:val="7C9D69B8"/>
    <w:rsid w:val="7CA1DEB9"/>
    <w:rsid w:val="7CA4F496"/>
    <w:rsid w:val="7CBC422C"/>
    <w:rsid w:val="7CD93595"/>
    <w:rsid w:val="7CE1307E"/>
    <w:rsid w:val="7CE4E8BF"/>
    <w:rsid w:val="7CF0E2C6"/>
    <w:rsid w:val="7CF49F4B"/>
    <w:rsid w:val="7CF6623D"/>
    <w:rsid w:val="7D0969DC"/>
    <w:rsid w:val="7D0A4336"/>
    <w:rsid w:val="7D19FB89"/>
    <w:rsid w:val="7D1EF533"/>
    <w:rsid w:val="7D5CDD5B"/>
    <w:rsid w:val="7D79C497"/>
    <w:rsid w:val="7D8779B8"/>
    <w:rsid w:val="7DED7053"/>
    <w:rsid w:val="7DF64B74"/>
    <w:rsid w:val="7E3142F6"/>
    <w:rsid w:val="7E3FE45C"/>
    <w:rsid w:val="7E51CAFE"/>
    <w:rsid w:val="7E5DE669"/>
    <w:rsid w:val="7E682E84"/>
    <w:rsid w:val="7E7674E5"/>
    <w:rsid w:val="7EB48BE7"/>
    <w:rsid w:val="7ECA4397"/>
    <w:rsid w:val="7ECC01D6"/>
    <w:rsid w:val="7ED25D67"/>
    <w:rsid w:val="7EEF5C2B"/>
    <w:rsid w:val="7F27ABD5"/>
    <w:rsid w:val="7F56A99A"/>
    <w:rsid w:val="7F72B72A"/>
    <w:rsid w:val="7F77AADF"/>
    <w:rsid w:val="7FBB4B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7C0E90"/>
  <w15:docId w15:val="{6B761F92-9BE5-4A16-A65C-55F74D95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237DDB"/>
    <w:rPr>
      <w:rFonts w:cs="Times New Roman"/>
      <w:lang w:val="en-GB" w:bidi="ar-SA"/>
    </w:rPr>
  </w:style>
  <w:style w:type="paragraph" w:styleId="Heading1">
    <w:name w:val="heading 1"/>
    <w:basedOn w:val="Normal"/>
    <w:next w:val="ParaNumbered"/>
    <w:link w:val="Heading1Char"/>
    <w:uiPriority w:val="9"/>
    <w:qFormat/>
    <w:rsid w:val="00237DDB"/>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237DDB"/>
    <w:pPr>
      <w:spacing w:before="240"/>
      <w:outlineLvl w:val="1"/>
    </w:pPr>
    <w:rPr>
      <w:sz w:val="32"/>
      <w:szCs w:val="32"/>
    </w:rPr>
  </w:style>
  <w:style w:type="paragraph" w:styleId="Heading3">
    <w:name w:val="heading 3"/>
    <w:basedOn w:val="Heading2"/>
    <w:next w:val="ParaNumbered"/>
    <w:link w:val="Heading3Char"/>
    <w:uiPriority w:val="9"/>
    <w:unhideWhenUsed/>
    <w:qFormat/>
    <w:rsid w:val="00237DDB"/>
    <w:pPr>
      <w:spacing w:before="180"/>
      <w:ind w:firstLine="1"/>
      <w:outlineLvl w:val="2"/>
    </w:pPr>
    <w:rPr>
      <w:sz w:val="28"/>
    </w:rPr>
  </w:style>
  <w:style w:type="paragraph" w:styleId="Heading4">
    <w:name w:val="heading 4"/>
    <w:basedOn w:val="Heading3"/>
    <w:next w:val="ParaNumbered"/>
    <w:link w:val="Heading4Char"/>
    <w:uiPriority w:val="9"/>
    <w:unhideWhenUsed/>
    <w:qFormat/>
    <w:rsid w:val="00237DDB"/>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237DDB"/>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37DDB"/>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37DDB"/>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37DDB"/>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37DDB"/>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237DDB"/>
    <w:pPr>
      <w:widowControl w:val="0"/>
      <w:autoSpaceDE w:val="0"/>
      <w:autoSpaceDN w:val="0"/>
      <w:adjustRightInd w:val="0"/>
      <w:spacing w:line="288" w:lineRule="auto"/>
      <w:textAlignment w:val="center"/>
    </w:pPr>
    <w:rPr>
      <w:rFonts w:ascii="RdgSwift-Regular" w:hAnsi="RdgSwift-Regular" w:cs="RdgSwift-Regular"/>
      <w:color w:val="000000"/>
      <w:sz w:val="20"/>
      <w:szCs w:val="24"/>
      <w:lang w:bidi="ar-SA"/>
    </w:rPr>
  </w:style>
  <w:style w:type="paragraph" w:customStyle="1" w:styleId="ENBilltitle">
    <w:name w:val="EN Bill title"/>
    <w:basedOn w:val="NoParagraphStyle"/>
    <w:uiPriority w:val="99"/>
    <w:locked/>
    <w:rsid w:val="00237DDB"/>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237DDB"/>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237DDB"/>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237DDB"/>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237DDB"/>
    <w:pPr>
      <w:numPr>
        <w:numId w:val="40"/>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237DDB"/>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237DDB"/>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237DDB"/>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237DDB"/>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237DDB"/>
    <w:pPr>
      <w:numPr>
        <w:numId w:val="41"/>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237DDB"/>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237DDB"/>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237DDB"/>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237DDB"/>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237DDB"/>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237DDB"/>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237DDB"/>
    <w:pPr>
      <w:numPr>
        <w:numId w:val="4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237DDB"/>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237DDB"/>
    <w:rPr>
      <w:rFonts w:ascii="Palatino Linotype" w:hAnsi="Palatino Linotype"/>
      <w:b/>
    </w:rPr>
  </w:style>
  <w:style w:type="character" w:customStyle="1" w:styleId="footnotenumber">
    <w:name w:val="footnote number"/>
    <w:uiPriority w:val="99"/>
    <w:locked/>
    <w:rsid w:val="00237DDB"/>
    <w:rPr>
      <w:rFonts w:ascii="Arial" w:hAnsi="Arial"/>
      <w:sz w:val="19"/>
      <w:vertAlign w:val="superscript"/>
    </w:rPr>
  </w:style>
  <w:style w:type="character" w:styleId="Hyperlink">
    <w:name w:val="Hyperlink"/>
    <w:basedOn w:val="DefaultParagraphFont"/>
    <w:uiPriority w:val="99"/>
    <w:rsid w:val="00237DDB"/>
    <w:rPr>
      <w:color w:val="0070C0"/>
      <w:w w:val="100"/>
      <w:u w:val="single" w:color="0070C0"/>
    </w:rPr>
  </w:style>
  <w:style w:type="character" w:customStyle="1" w:styleId="blue">
    <w:name w:val="blue"/>
    <w:uiPriority w:val="99"/>
    <w:locked/>
    <w:rsid w:val="00237DDB"/>
    <w:rPr>
      <w:color w:val="0076BF"/>
    </w:rPr>
  </w:style>
  <w:style w:type="character" w:styleId="FollowedHyperlink">
    <w:name w:val="FollowedHyperlink"/>
    <w:basedOn w:val="DefaultParagraphFont"/>
    <w:uiPriority w:val="99"/>
    <w:semiHidden/>
    <w:unhideWhenUsed/>
    <w:locked/>
    <w:rsid w:val="00237DDB"/>
    <w:rPr>
      <w:color w:val="800080"/>
      <w:u w:val="single"/>
    </w:rPr>
  </w:style>
  <w:style w:type="character" w:styleId="FootnoteReference">
    <w:name w:val="footnote reference"/>
    <w:basedOn w:val="DefaultParagraphFont"/>
    <w:uiPriority w:val="99"/>
    <w:unhideWhenUsed/>
    <w:qFormat/>
    <w:rsid w:val="00237DDB"/>
    <w:rPr>
      <w:rFonts w:cs="Times New Roman"/>
      <w:vertAlign w:val="superscript"/>
    </w:rPr>
  </w:style>
  <w:style w:type="paragraph" w:styleId="Header">
    <w:name w:val="header"/>
    <w:basedOn w:val="Normal"/>
    <w:link w:val="HeaderChar"/>
    <w:uiPriority w:val="99"/>
    <w:unhideWhenUsed/>
    <w:locked/>
    <w:rsid w:val="00237DDB"/>
    <w:pPr>
      <w:tabs>
        <w:tab w:val="center" w:pos="4320"/>
        <w:tab w:val="right" w:pos="8640"/>
      </w:tabs>
    </w:pPr>
  </w:style>
  <w:style w:type="character" w:customStyle="1" w:styleId="HeaderChar">
    <w:name w:val="Header Char"/>
    <w:basedOn w:val="DefaultParagraphFont"/>
    <w:link w:val="Header"/>
    <w:uiPriority w:val="99"/>
    <w:rsid w:val="00237DDB"/>
    <w:rPr>
      <w:rFonts w:cs="Times New Roman"/>
      <w:lang w:val="en-GB" w:bidi="ar-SA"/>
    </w:rPr>
  </w:style>
  <w:style w:type="paragraph" w:styleId="Footer">
    <w:name w:val="footer"/>
    <w:basedOn w:val="Normal"/>
    <w:link w:val="FooterChar"/>
    <w:uiPriority w:val="99"/>
    <w:unhideWhenUsed/>
    <w:locked/>
    <w:rsid w:val="00237DDB"/>
    <w:pPr>
      <w:tabs>
        <w:tab w:val="center" w:pos="4320"/>
        <w:tab w:val="right" w:pos="8640"/>
      </w:tabs>
    </w:pPr>
    <w:rPr>
      <w:sz w:val="20"/>
    </w:rPr>
  </w:style>
  <w:style w:type="character" w:customStyle="1" w:styleId="FooterChar">
    <w:name w:val="Footer Char"/>
    <w:basedOn w:val="DefaultParagraphFont"/>
    <w:link w:val="Footer"/>
    <w:uiPriority w:val="99"/>
    <w:rsid w:val="00237DDB"/>
    <w:rPr>
      <w:rFonts w:cs="Times New Roman"/>
      <w:sz w:val="20"/>
      <w:lang w:val="en-GB" w:bidi="ar-SA"/>
    </w:rPr>
  </w:style>
  <w:style w:type="paragraph" w:customStyle="1" w:styleId="ENRunningfooterENotherfeatures">
    <w:name w:val="EN Running footer (EN other features)"/>
    <w:basedOn w:val="NoParagraphStyle"/>
    <w:uiPriority w:val="99"/>
    <w:locked/>
    <w:rsid w:val="00237DDB"/>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237DDB"/>
  </w:style>
  <w:style w:type="character" w:styleId="PlaceholderText">
    <w:name w:val="Placeholder Text"/>
    <w:basedOn w:val="DefaultParagraphFont"/>
    <w:uiPriority w:val="99"/>
    <w:unhideWhenUsed/>
    <w:locked/>
    <w:rsid w:val="00237DDB"/>
    <w:rPr>
      <w:rFonts w:cs="Times New Roman"/>
      <w:color w:val="808080"/>
    </w:rPr>
  </w:style>
  <w:style w:type="paragraph" w:styleId="BalloonText">
    <w:name w:val="Balloon Text"/>
    <w:basedOn w:val="Normal"/>
    <w:link w:val="BalloonTextChar"/>
    <w:uiPriority w:val="99"/>
    <w:semiHidden/>
    <w:unhideWhenUsed/>
    <w:locked/>
    <w:rsid w:val="00237DDB"/>
    <w:rPr>
      <w:rFonts w:ascii="Tahoma" w:hAnsi="Tahoma" w:cs="Tahoma"/>
      <w:sz w:val="16"/>
      <w:szCs w:val="16"/>
    </w:rPr>
  </w:style>
  <w:style w:type="character" w:customStyle="1" w:styleId="BalloonTextChar">
    <w:name w:val="Balloon Text Char"/>
    <w:basedOn w:val="DefaultParagraphFont"/>
    <w:link w:val="BalloonText"/>
    <w:uiPriority w:val="99"/>
    <w:semiHidden/>
    <w:rsid w:val="00237DDB"/>
    <w:rPr>
      <w:rFonts w:ascii="Tahoma" w:hAnsi="Tahoma" w:cs="Tahoma"/>
      <w:sz w:val="16"/>
      <w:szCs w:val="16"/>
      <w:lang w:val="en-GB" w:bidi="ar-SA"/>
    </w:rPr>
  </w:style>
  <w:style w:type="table" w:styleId="TableGrid">
    <w:name w:val="Table Grid"/>
    <w:basedOn w:val="TableNormal"/>
    <w:uiPriority w:val="59"/>
    <w:locked/>
    <w:rsid w:val="00237DDB"/>
    <w:rPr>
      <w:rFonts w:cs="Times New Roman"/>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7DDB"/>
    <w:rPr>
      <w:rFonts w:ascii="Arial" w:eastAsiaTheme="majorEastAsia" w:hAnsi="Arial" w:cs="Times New Roman"/>
      <w:b/>
      <w:bCs/>
      <w:color w:val="0070C0"/>
      <w:sz w:val="36"/>
      <w:szCs w:val="28"/>
      <w:lang w:val="en-GB" w:bidi="ar-SA"/>
    </w:rPr>
  </w:style>
  <w:style w:type="character" w:customStyle="1" w:styleId="Heading2Char">
    <w:name w:val="Heading 2 Char"/>
    <w:basedOn w:val="DefaultParagraphFont"/>
    <w:link w:val="Heading2"/>
    <w:uiPriority w:val="9"/>
    <w:rsid w:val="00237DDB"/>
    <w:rPr>
      <w:rFonts w:ascii="Arial" w:eastAsiaTheme="majorEastAsia" w:hAnsi="Arial" w:cs="Times New Roman"/>
      <w:b/>
      <w:bCs/>
      <w:color w:val="0070C0"/>
      <w:sz w:val="32"/>
      <w:szCs w:val="32"/>
      <w:lang w:val="en-GB" w:bidi="ar-SA"/>
    </w:rPr>
  </w:style>
  <w:style w:type="character" w:customStyle="1" w:styleId="Heading3Char">
    <w:name w:val="Heading 3 Char"/>
    <w:basedOn w:val="DefaultParagraphFont"/>
    <w:link w:val="Heading3"/>
    <w:uiPriority w:val="9"/>
    <w:rsid w:val="00237DDB"/>
    <w:rPr>
      <w:rFonts w:ascii="Arial" w:eastAsiaTheme="majorEastAsia" w:hAnsi="Arial" w:cs="Times New Roman"/>
      <w:b/>
      <w:bCs/>
      <w:color w:val="0070C0"/>
      <w:sz w:val="28"/>
      <w:szCs w:val="32"/>
      <w:lang w:val="en-GB" w:bidi="ar-SA"/>
    </w:rPr>
  </w:style>
  <w:style w:type="character" w:customStyle="1" w:styleId="Heading4Char">
    <w:name w:val="Heading 4 Char"/>
    <w:basedOn w:val="DefaultParagraphFont"/>
    <w:link w:val="Heading4"/>
    <w:uiPriority w:val="9"/>
    <w:rsid w:val="00237DDB"/>
    <w:rPr>
      <w:rFonts w:ascii="Palatino Linotype" w:eastAsiaTheme="majorEastAsia" w:hAnsi="Palatino Linotype" w:cs="Times New Roman"/>
      <w:bCs/>
      <w:color w:val="0070C0"/>
      <w:sz w:val="24"/>
      <w:szCs w:val="32"/>
      <w:lang w:val="en-GB" w:bidi="ar-SA"/>
    </w:rPr>
  </w:style>
  <w:style w:type="character" w:customStyle="1" w:styleId="Heading5Char">
    <w:name w:val="Heading 5 Char"/>
    <w:basedOn w:val="DefaultParagraphFont"/>
    <w:link w:val="Heading5"/>
    <w:uiPriority w:val="9"/>
    <w:semiHidden/>
    <w:rsid w:val="00237DDB"/>
    <w:rPr>
      <w:rFonts w:ascii="Palatino Linotype" w:eastAsiaTheme="majorEastAsia" w:hAnsi="Palatino Linotype" w:cs="Times New Roman"/>
      <w:b/>
      <w:bCs/>
      <w:color w:val="000000" w:themeColor="text1"/>
      <w:szCs w:val="32"/>
      <w:u w:val="single"/>
      <w:lang w:val="en-GB" w:bidi="ar-SA"/>
    </w:rPr>
  </w:style>
  <w:style w:type="character" w:customStyle="1" w:styleId="Heading6Char">
    <w:name w:val="Heading 6 Char"/>
    <w:basedOn w:val="DefaultParagraphFont"/>
    <w:link w:val="Heading6"/>
    <w:uiPriority w:val="9"/>
    <w:semiHidden/>
    <w:rsid w:val="00237DDB"/>
    <w:rPr>
      <w:rFonts w:asciiTheme="majorHAnsi" w:eastAsiaTheme="majorEastAsia" w:hAnsiTheme="majorHAnsi" w:cs="Times New Roman"/>
      <w:b/>
      <w:bCs/>
      <w:i/>
      <w:iCs/>
      <w:color w:val="7F7F7F" w:themeColor="text1" w:themeTint="80"/>
      <w:lang w:val="en-GB" w:bidi="ar-SA"/>
    </w:rPr>
  </w:style>
  <w:style w:type="character" w:customStyle="1" w:styleId="Heading7Char">
    <w:name w:val="Heading 7 Char"/>
    <w:basedOn w:val="DefaultParagraphFont"/>
    <w:link w:val="Heading7"/>
    <w:uiPriority w:val="9"/>
    <w:semiHidden/>
    <w:rsid w:val="00237DDB"/>
    <w:rPr>
      <w:rFonts w:asciiTheme="majorHAnsi" w:eastAsiaTheme="majorEastAsia" w:hAnsiTheme="majorHAnsi" w:cs="Times New Roman"/>
      <w:i/>
      <w:iCs/>
      <w:lang w:val="en-GB" w:bidi="ar-SA"/>
    </w:rPr>
  </w:style>
  <w:style w:type="character" w:customStyle="1" w:styleId="Heading8Char">
    <w:name w:val="Heading 8 Char"/>
    <w:basedOn w:val="DefaultParagraphFont"/>
    <w:link w:val="Heading8"/>
    <w:uiPriority w:val="9"/>
    <w:semiHidden/>
    <w:rsid w:val="00237DDB"/>
    <w:rPr>
      <w:rFonts w:asciiTheme="majorHAnsi" w:eastAsiaTheme="majorEastAsia" w:hAnsiTheme="majorHAnsi" w:cs="Times New Roman"/>
      <w:sz w:val="20"/>
      <w:szCs w:val="20"/>
      <w:lang w:val="en-GB" w:bidi="ar-SA"/>
    </w:rPr>
  </w:style>
  <w:style w:type="character" w:customStyle="1" w:styleId="Heading9Char">
    <w:name w:val="Heading 9 Char"/>
    <w:basedOn w:val="DefaultParagraphFont"/>
    <w:link w:val="Heading9"/>
    <w:uiPriority w:val="9"/>
    <w:semiHidden/>
    <w:rsid w:val="00237DDB"/>
    <w:rPr>
      <w:rFonts w:asciiTheme="majorHAnsi" w:eastAsiaTheme="majorEastAsia" w:hAnsiTheme="majorHAnsi" w:cs="Times New Roman"/>
      <w:i/>
      <w:iCs/>
      <w:spacing w:val="5"/>
      <w:sz w:val="20"/>
      <w:szCs w:val="20"/>
      <w:lang w:val="en-GB" w:bidi="ar-SA"/>
    </w:rPr>
  </w:style>
  <w:style w:type="paragraph" w:styleId="Caption">
    <w:name w:val="caption"/>
    <w:basedOn w:val="Normal"/>
    <w:next w:val="Normal"/>
    <w:uiPriority w:val="35"/>
    <w:semiHidden/>
    <w:unhideWhenUsed/>
    <w:locked/>
    <w:rsid w:val="00237DDB"/>
    <w:rPr>
      <w:caps/>
      <w:spacing w:val="10"/>
      <w:sz w:val="18"/>
      <w:szCs w:val="18"/>
    </w:rPr>
  </w:style>
  <w:style w:type="paragraph" w:styleId="Title">
    <w:name w:val="Title"/>
    <w:basedOn w:val="Normal"/>
    <w:next w:val="Normal"/>
    <w:link w:val="TitleChar"/>
    <w:uiPriority w:val="10"/>
    <w:locked/>
    <w:rsid w:val="00237DDB"/>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rsid w:val="00237DDB"/>
    <w:rPr>
      <w:rFonts w:asciiTheme="majorHAnsi" w:eastAsiaTheme="majorEastAsia" w:hAnsiTheme="majorHAnsi" w:cs="Times New Roman"/>
      <w:spacing w:val="5"/>
      <w:sz w:val="52"/>
      <w:szCs w:val="52"/>
      <w:lang w:val="en-GB" w:bidi="ar-SA"/>
    </w:rPr>
  </w:style>
  <w:style w:type="paragraph" w:styleId="Subtitle">
    <w:name w:val="Subtitle"/>
    <w:basedOn w:val="Normal"/>
    <w:next w:val="Normal"/>
    <w:link w:val="SubtitleChar"/>
    <w:uiPriority w:val="11"/>
    <w:locked/>
    <w:rsid w:val="00237DDB"/>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rsid w:val="00237DDB"/>
    <w:rPr>
      <w:rFonts w:asciiTheme="majorHAnsi" w:eastAsiaTheme="majorEastAsia" w:hAnsiTheme="majorHAnsi" w:cs="Times New Roman"/>
      <w:i/>
      <w:iCs/>
      <w:spacing w:val="13"/>
      <w:sz w:val="24"/>
      <w:szCs w:val="24"/>
      <w:lang w:val="en-GB" w:bidi="ar-SA"/>
    </w:rPr>
  </w:style>
  <w:style w:type="character" w:styleId="Strong">
    <w:name w:val="Strong"/>
    <w:basedOn w:val="DefaultParagraphFont"/>
    <w:uiPriority w:val="22"/>
    <w:locked/>
    <w:rsid w:val="00237DDB"/>
    <w:rPr>
      <w:b/>
    </w:rPr>
  </w:style>
  <w:style w:type="character" w:styleId="Emphasis">
    <w:name w:val="Emphasis"/>
    <w:basedOn w:val="DefaultParagraphFont"/>
    <w:uiPriority w:val="20"/>
    <w:locked/>
    <w:rsid w:val="00237DDB"/>
    <w:rPr>
      <w:b/>
      <w:i/>
      <w:spacing w:val="10"/>
      <w:shd w:val="clear" w:color="auto" w:fill="auto"/>
    </w:rPr>
  </w:style>
  <w:style w:type="paragraph" w:styleId="NoSpacing">
    <w:name w:val="No Spacing"/>
    <w:basedOn w:val="Normal"/>
    <w:link w:val="NoSpacingChar"/>
    <w:uiPriority w:val="1"/>
    <w:locked/>
    <w:rsid w:val="00237DDB"/>
    <w:pPr>
      <w:spacing w:after="0" w:line="240" w:lineRule="auto"/>
    </w:pPr>
  </w:style>
  <w:style w:type="character" w:customStyle="1" w:styleId="NoSpacingChar">
    <w:name w:val="No Spacing Char"/>
    <w:basedOn w:val="DefaultParagraphFont"/>
    <w:link w:val="NoSpacing"/>
    <w:uiPriority w:val="1"/>
    <w:rsid w:val="00237DDB"/>
    <w:rPr>
      <w:rFonts w:cs="Times New Roman"/>
      <w:lang w:val="en-GB" w:bidi="ar-SA"/>
    </w:rPr>
  </w:style>
  <w:style w:type="paragraph" w:styleId="ListParagraph">
    <w:name w:val="List Paragraph"/>
    <w:basedOn w:val="Normal"/>
    <w:uiPriority w:val="34"/>
    <w:locked/>
    <w:rsid w:val="00237DDB"/>
    <w:pPr>
      <w:ind w:left="720"/>
      <w:contextualSpacing/>
    </w:pPr>
  </w:style>
  <w:style w:type="paragraph" w:styleId="Quote">
    <w:name w:val="Quote"/>
    <w:basedOn w:val="Normal"/>
    <w:next w:val="Normal"/>
    <w:link w:val="QuoteChar"/>
    <w:uiPriority w:val="29"/>
    <w:locked/>
    <w:rsid w:val="00237DDB"/>
    <w:pPr>
      <w:spacing w:before="200" w:after="0"/>
      <w:ind w:left="360" w:right="360"/>
    </w:pPr>
    <w:rPr>
      <w:i/>
      <w:iCs/>
    </w:rPr>
  </w:style>
  <w:style w:type="character" w:customStyle="1" w:styleId="QuoteChar">
    <w:name w:val="Quote Char"/>
    <w:basedOn w:val="DefaultParagraphFont"/>
    <w:link w:val="Quote"/>
    <w:uiPriority w:val="29"/>
    <w:rsid w:val="00237DDB"/>
    <w:rPr>
      <w:rFonts w:cs="Times New Roman"/>
      <w:i/>
      <w:iCs/>
      <w:lang w:val="en-GB" w:bidi="ar-SA"/>
    </w:rPr>
  </w:style>
  <w:style w:type="paragraph" w:styleId="IntenseQuote">
    <w:name w:val="Intense Quote"/>
    <w:basedOn w:val="Normal"/>
    <w:next w:val="Normal"/>
    <w:link w:val="IntenseQuoteChar"/>
    <w:uiPriority w:val="30"/>
    <w:locked/>
    <w:rsid w:val="00237DDB"/>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37DDB"/>
    <w:rPr>
      <w:rFonts w:cs="Times New Roman"/>
      <w:b/>
      <w:bCs/>
      <w:i/>
      <w:iCs/>
      <w:lang w:val="en-GB" w:bidi="ar-SA"/>
    </w:rPr>
  </w:style>
  <w:style w:type="character" w:styleId="SubtleEmphasis">
    <w:name w:val="Subtle Emphasis"/>
    <w:basedOn w:val="DefaultParagraphFont"/>
    <w:uiPriority w:val="19"/>
    <w:locked/>
    <w:rsid w:val="00237DDB"/>
    <w:rPr>
      <w:i/>
    </w:rPr>
  </w:style>
  <w:style w:type="character" w:styleId="IntenseEmphasis">
    <w:name w:val="Intense Emphasis"/>
    <w:basedOn w:val="DefaultParagraphFont"/>
    <w:uiPriority w:val="21"/>
    <w:locked/>
    <w:rsid w:val="00237DDB"/>
    <w:rPr>
      <w:b/>
    </w:rPr>
  </w:style>
  <w:style w:type="character" w:styleId="SubtleReference">
    <w:name w:val="Subtle Reference"/>
    <w:basedOn w:val="DefaultParagraphFont"/>
    <w:uiPriority w:val="31"/>
    <w:locked/>
    <w:rsid w:val="00237DDB"/>
    <w:rPr>
      <w:smallCaps/>
    </w:rPr>
  </w:style>
  <w:style w:type="character" w:styleId="IntenseReference">
    <w:name w:val="Intense Reference"/>
    <w:basedOn w:val="DefaultParagraphFont"/>
    <w:uiPriority w:val="32"/>
    <w:locked/>
    <w:rsid w:val="00237DDB"/>
    <w:rPr>
      <w:smallCaps/>
      <w:spacing w:val="5"/>
      <w:u w:val="single"/>
    </w:rPr>
  </w:style>
  <w:style w:type="character" w:styleId="BookTitle">
    <w:name w:val="Book Title"/>
    <w:basedOn w:val="DefaultParagraphFont"/>
    <w:uiPriority w:val="33"/>
    <w:locked/>
    <w:rsid w:val="00237DDB"/>
    <w:rPr>
      <w:i/>
      <w:smallCaps/>
      <w:spacing w:val="5"/>
    </w:rPr>
  </w:style>
  <w:style w:type="paragraph" w:styleId="TOCHeading">
    <w:name w:val="TOC Heading"/>
    <w:basedOn w:val="Heading1"/>
    <w:next w:val="Normal"/>
    <w:uiPriority w:val="39"/>
    <w:unhideWhenUsed/>
    <w:qFormat/>
    <w:locked/>
    <w:rsid w:val="00237DDB"/>
    <w:pPr>
      <w:outlineLvl w:val="9"/>
    </w:pPr>
  </w:style>
  <w:style w:type="character" w:customStyle="1" w:styleId="Style1">
    <w:name w:val="Style1"/>
    <w:basedOn w:val="DefaultParagraphFont"/>
    <w:uiPriority w:val="1"/>
    <w:locked/>
    <w:rsid w:val="00237DDB"/>
    <w:rPr>
      <w:rFonts w:cs="Times New Roman"/>
      <w:caps/>
      <w:sz w:val="24"/>
    </w:rPr>
  </w:style>
  <w:style w:type="character" w:customStyle="1" w:styleId="CapitalisedStyle">
    <w:name w:val="Capitalised Style"/>
    <w:basedOn w:val="DefaultParagraphFont"/>
    <w:uiPriority w:val="1"/>
    <w:locked/>
    <w:rsid w:val="00237DDB"/>
    <w:rPr>
      <w:rFonts w:cs="Times New Roman"/>
      <w:caps/>
    </w:rPr>
  </w:style>
  <w:style w:type="character" w:customStyle="1" w:styleId="CapitalisedStyle1">
    <w:name w:val="Capitalised Style 1"/>
    <w:basedOn w:val="DefaultParagraphFont"/>
    <w:uiPriority w:val="1"/>
    <w:locked/>
    <w:rsid w:val="00237DDB"/>
    <w:rPr>
      <w:rFonts w:cs="Times New Roman"/>
      <w:caps/>
    </w:rPr>
  </w:style>
  <w:style w:type="character" w:customStyle="1" w:styleId="Style2">
    <w:name w:val="Style2"/>
    <w:basedOn w:val="DefaultParagraphFont"/>
    <w:uiPriority w:val="1"/>
    <w:locked/>
    <w:rsid w:val="00237DDB"/>
    <w:rPr>
      <w:rFonts w:cs="Times New Roman"/>
    </w:rPr>
  </w:style>
  <w:style w:type="paragraph" w:styleId="FootnoteText">
    <w:name w:val="footnote text"/>
    <w:aliases w:val="F: Footnote Text"/>
    <w:basedOn w:val="Normal"/>
    <w:link w:val="FootnoteTextChar"/>
    <w:uiPriority w:val="99"/>
    <w:unhideWhenUsed/>
    <w:qFormat/>
    <w:rsid w:val="00237DDB"/>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237DDB"/>
    <w:rPr>
      <w:rFonts w:cs="Times New Roman"/>
      <w:sz w:val="18"/>
      <w:szCs w:val="20"/>
      <w:lang w:val="en-GB" w:bidi="ar-SA"/>
    </w:rPr>
  </w:style>
  <w:style w:type="paragraph" w:styleId="TOC1">
    <w:name w:val="toc 1"/>
    <w:basedOn w:val="Normal"/>
    <w:next w:val="Normal"/>
    <w:autoRedefine/>
    <w:uiPriority w:val="39"/>
    <w:unhideWhenUsed/>
    <w:rsid w:val="00237DDB"/>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237DDB"/>
    <w:pPr>
      <w:spacing w:after="0"/>
    </w:pPr>
    <w:rPr>
      <w:rFonts w:ascii="Palatino Linotype" w:hAnsi="Palatino Linotype"/>
      <w:sz w:val="24"/>
      <w:szCs w:val="20"/>
    </w:rPr>
  </w:style>
  <w:style w:type="paragraph" w:styleId="TOC3">
    <w:name w:val="toc 3"/>
    <w:basedOn w:val="Normal"/>
    <w:next w:val="Normal"/>
    <w:autoRedefine/>
    <w:uiPriority w:val="39"/>
    <w:unhideWhenUsed/>
    <w:rsid w:val="00237DDB"/>
    <w:pPr>
      <w:spacing w:after="0"/>
    </w:pPr>
    <w:rPr>
      <w:rFonts w:ascii="Palatino Linotype" w:hAnsi="Palatino Linotype"/>
      <w:iCs/>
      <w:sz w:val="20"/>
      <w:szCs w:val="20"/>
    </w:rPr>
  </w:style>
  <w:style w:type="paragraph" w:styleId="TOC4">
    <w:name w:val="toc 4"/>
    <w:basedOn w:val="Normal"/>
    <w:next w:val="Normal"/>
    <w:autoRedefine/>
    <w:uiPriority w:val="39"/>
    <w:unhideWhenUsed/>
    <w:rsid w:val="00237DDB"/>
    <w:pPr>
      <w:spacing w:after="0"/>
      <w:ind w:left="660"/>
    </w:pPr>
    <w:rPr>
      <w:sz w:val="18"/>
      <w:szCs w:val="18"/>
    </w:rPr>
  </w:style>
  <w:style w:type="paragraph" w:styleId="TOC5">
    <w:name w:val="toc 5"/>
    <w:basedOn w:val="Normal"/>
    <w:next w:val="Normal"/>
    <w:autoRedefine/>
    <w:uiPriority w:val="39"/>
    <w:unhideWhenUsed/>
    <w:rsid w:val="00237DDB"/>
    <w:pPr>
      <w:spacing w:after="0"/>
      <w:ind w:left="880"/>
    </w:pPr>
    <w:rPr>
      <w:sz w:val="18"/>
      <w:szCs w:val="18"/>
    </w:rPr>
  </w:style>
  <w:style w:type="paragraph" w:styleId="TOC6">
    <w:name w:val="toc 6"/>
    <w:basedOn w:val="Normal"/>
    <w:next w:val="Normal"/>
    <w:autoRedefine/>
    <w:uiPriority w:val="39"/>
    <w:unhideWhenUsed/>
    <w:locked/>
    <w:rsid w:val="00237DDB"/>
    <w:pPr>
      <w:spacing w:after="0"/>
      <w:ind w:left="1100"/>
    </w:pPr>
    <w:rPr>
      <w:sz w:val="18"/>
      <w:szCs w:val="18"/>
    </w:rPr>
  </w:style>
  <w:style w:type="paragraph" w:styleId="TOC7">
    <w:name w:val="toc 7"/>
    <w:basedOn w:val="Normal"/>
    <w:next w:val="Normal"/>
    <w:autoRedefine/>
    <w:uiPriority w:val="39"/>
    <w:unhideWhenUsed/>
    <w:locked/>
    <w:rsid w:val="00237DDB"/>
    <w:pPr>
      <w:spacing w:after="0"/>
      <w:ind w:left="1320"/>
    </w:pPr>
    <w:rPr>
      <w:sz w:val="18"/>
      <w:szCs w:val="18"/>
    </w:rPr>
  </w:style>
  <w:style w:type="paragraph" w:styleId="TOC8">
    <w:name w:val="toc 8"/>
    <w:basedOn w:val="Normal"/>
    <w:next w:val="Normal"/>
    <w:autoRedefine/>
    <w:uiPriority w:val="39"/>
    <w:unhideWhenUsed/>
    <w:locked/>
    <w:rsid w:val="00237DDB"/>
    <w:pPr>
      <w:spacing w:after="0"/>
      <w:ind w:left="1540"/>
    </w:pPr>
    <w:rPr>
      <w:sz w:val="18"/>
      <w:szCs w:val="18"/>
    </w:rPr>
  </w:style>
  <w:style w:type="paragraph" w:styleId="TOC9">
    <w:name w:val="toc 9"/>
    <w:basedOn w:val="Normal"/>
    <w:next w:val="Normal"/>
    <w:autoRedefine/>
    <w:uiPriority w:val="39"/>
    <w:unhideWhenUsed/>
    <w:locked/>
    <w:rsid w:val="00237DDB"/>
    <w:pPr>
      <w:spacing w:after="0"/>
      <w:ind w:left="1760"/>
    </w:pPr>
    <w:rPr>
      <w:sz w:val="18"/>
      <w:szCs w:val="18"/>
    </w:rPr>
  </w:style>
  <w:style w:type="paragraph" w:customStyle="1" w:styleId="ENHeading1Unindexed">
    <w:name w:val="EN Heading (1) : Unindexed"/>
    <w:basedOn w:val="ENHeading1Category"/>
    <w:link w:val="WhatthesenotesdoChar"/>
    <w:locked/>
    <w:rsid w:val="00237DDB"/>
    <w:rPr>
      <w:sz w:val="32"/>
    </w:rPr>
  </w:style>
  <w:style w:type="paragraph" w:customStyle="1" w:styleId="TOCHeading1">
    <w:name w:val="TOC Heading1"/>
    <w:basedOn w:val="ENHeading1Category"/>
    <w:link w:val="ToCHeadingChar"/>
    <w:rsid w:val="00237DDB"/>
  </w:style>
  <w:style w:type="character" w:customStyle="1" w:styleId="NoParagraphStyleChar">
    <w:name w:val="[No Paragraph Style] Char"/>
    <w:basedOn w:val="DefaultParagraphFont"/>
    <w:link w:val="NoParagraphStyle"/>
    <w:rsid w:val="00237DDB"/>
    <w:rPr>
      <w:rFonts w:ascii="RdgSwift-Regular" w:hAnsi="RdgSwift-Regular" w:cs="RdgSwift-Regular"/>
      <w:color w:val="000000"/>
      <w:sz w:val="20"/>
      <w:szCs w:val="24"/>
      <w:lang w:bidi="ar-SA"/>
    </w:rPr>
  </w:style>
  <w:style w:type="character" w:customStyle="1" w:styleId="ENHeading1CategoryChar">
    <w:name w:val="EN Heading (1) : Category Char"/>
    <w:basedOn w:val="NoParagraphStyleChar"/>
    <w:link w:val="ENHeading1Category"/>
    <w:uiPriority w:val="99"/>
    <w:rsid w:val="00237DDB"/>
    <w:rPr>
      <w:rFonts w:ascii="Arial" w:hAnsi="Arial" w:cs="HelveticaNeue-Bold"/>
      <w:b/>
      <w:bCs/>
      <w:color w:val="0076BF"/>
      <w:sz w:val="36"/>
      <w:szCs w:val="36"/>
      <w:lang w:bidi="ar-SA"/>
    </w:rPr>
  </w:style>
  <w:style w:type="character" w:customStyle="1" w:styleId="WhatthesenotesdoChar">
    <w:name w:val="Whatthesenotesdo Char"/>
    <w:basedOn w:val="ENHeading1CategoryChar"/>
    <w:link w:val="ENHeading1Unindexed"/>
    <w:rsid w:val="00237DDB"/>
    <w:rPr>
      <w:rFonts w:ascii="Arial" w:hAnsi="Arial" w:cs="HelveticaNeue-Bold"/>
      <w:b/>
      <w:bCs/>
      <w:color w:val="0076BF"/>
      <w:sz w:val="32"/>
      <w:szCs w:val="36"/>
      <w:lang w:bidi="ar-SA"/>
    </w:rPr>
  </w:style>
  <w:style w:type="paragraph" w:customStyle="1" w:styleId="TTableText">
    <w:name w:val="T: Table Text"/>
    <w:basedOn w:val="ENtabletext"/>
    <w:qFormat/>
    <w:rsid w:val="00237DDB"/>
    <w:rPr>
      <w:sz w:val="16"/>
    </w:rPr>
  </w:style>
  <w:style w:type="character" w:customStyle="1" w:styleId="ToCHeadingChar">
    <w:name w:val="ToC Heading Char"/>
    <w:basedOn w:val="ENHeading1CategoryChar"/>
    <w:link w:val="TOCHeading1"/>
    <w:rsid w:val="00237DDB"/>
    <w:rPr>
      <w:rFonts w:ascii="Arial" w:hAnsi="Arial" w:cs="HelveticaNeue-Bold"/>
      <w:b/>
      <w:bCs/>
      <w:color w:val="0076BF"/>
      <w:sz w:val="36"/>
      <w:szCs w:val="36"/>
      <w:lang w:bidi="ar-SA"/>
    </w:rPr>
  </w:style>
  <w:style w:type="character" w:customStyle="1" w:styleId="Style3">
    <w:name w:val="Style3"/>
    <w:basedOn w:val="DefaultParagraphFont"/>
    <w:uiPriority w:val="1"/>
    <w:locked/>
    <w:rsid w:val="00237DDB"/>
    <w:rPr>
      <w:rFonts w:cs="Times New Roman"/>
      <w:color w:val="808080" w:themeColor="background1" w:themeShade="80"/>
    </w:rPr>
  </w:style>
  <w:style w:type="character" w:customStyle="1" w:styleId="FooterText">
    <w:name w:val="Footer Text"/>
    <w:basedOn w:val="DefaultParagraphFont"/>
    <w:uiPriority w:val="1"/>
    <w:qFormat/>
    <w:locked/>
    <w:rsid w:val="00237DDB"/>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237DDB"/>
  </w:style>
  <w:style w:type="character" w:customStyle="1" w:styleId="MinisterialSign-offNameChar">
    <w:name w:val="Ministerial Sign-off Name Char"/>
    <w:basedOn w:val="NoParagraphStyleChar"/>
    <w:link w:val="MinisterialSign-offName"/>
    <w:uiPriority w:val="99"/>
    <w:rsid w:val="00237DDB"/>
    <w:rPr>
      <w:rFonts w:ascii="Palatino Linotype" w:hAnsi="Palatino Linotype" w:cs="PalatinoLinotype-Bold"/>
      <w:b/>
      <w:bCs/>
      <w:color w:val="000000"/>
      <w:sz w:val="20"/>
      <w:szCs w:val="24"/>
      <w:lang w:bidi="ar-SA"/>
    </w:rPr>
  </w:style>
  <w:style w:type="character" w:customStyle="1" w:styleId="MinisterialSignoffChar">
    <w:name w:val="Ministerial Sign off Char"/>
    <w:basedOn w:val="MinisterialSign-offNameChar"/>
    <w:link w:val="MinisterialSignoff"/>
    <w:rsid w:val="00237DDB"/>
    <w:rPr>
      <w:rFonts w:ascii="Palatino Linotype" w:hAnsi="Palatino Linotype" w:cs="PalatinoLinotype-Bold"/>
      <w:b/>
      <w:bCs/>
      <w:color w:val="000000"/>
      <w:sz w:val="20"/>
      <w:szCs w:val="24"/>
      <w:lang w:bidi="ar-SA"/>
    </w:rPr>
  </w:style>
  <w:style w:type="paragraph" w:customStyle="1" w:styleId="ParaNumbered">
    <w:name w:val="Para: Numbered"/>
    <w:basedOn w:val="ParaMainText"/>
    <w:link w:val="ParaNumberedChar"/>
    <w:qFormat/>
    <w:rsid w:val="00237DDB"/>
    <w:pPr>
      <w:numPr>
        <w:numId w:val="45"/>
      </w:numPr>
      <w:spacing w:line="200" w:lineRule="atLeast"/>
    </w:pPr>
  </w:style>
  <w:style w:type="paragraph" w:customStyle="1" w:styleId="MinisterialStatementText">
    <w:name w:val="Ministerial Statement Text"/>
    <w:basedOn w:val="ENBodyText"/>
    <w:link w:val="MinisterialStatementTextChar"/>
    <w:locked/>
    <w:rsid w:val="00237DDB"/>
  </w:style>
  <w:style w:type="character" w:customStyle="1" w:styleId="ENBodyTextNumberedChar">
    <w:name w:val="EN Body Text + Numbered Char"/>
    <w:basedOn w:val="NoParagraphStyleChar"/>
    <w:link w:val="ENBodyTextNumbered"/>
    <w:uiPriority w:val="99"/>
    <w:rsid w:val="00237DDB"/>
    <w:rPr>
      <w:rFonts w:ascii="Palatino Linotype" w:hAnsi="Palatino Linotype" w:cs="PalatinoLinotype-Roman"/>
      <w:color w:val="000000"/>
      <w:sz w:val="20"/>
      <w:szCs w:val="24"/>
      <w:lang w:bidi="ar-SA"/>
    </w:rPr>
  </w:style>
  <w:style w:type="character" w:customStyle="1" w:styleId="ParaNumberedChar">
    <w:name w:val="Para: Numbered Char"/>
    <w:basedOn w:val="ENBodyTextNumberedChar"/>
    <w:link w:val="ParaNumbered"/>
    <w:rsid w:val="00237DDB"/>
    <w:rPr>
      <w:rFonts w:ascii="Palatino Linotype" w:hAnsi="Palatino Linotype" w:cs="PalatinoLinotype-Roman"/>
      <w:color w:val="000000"/>
      <w:sz w:val="20"/>
      <w:szCs w:val="24"/>
      <w:lang w:bidi="ar-SA"/>
    </w:rPr>
  </w:style>
  <w:style w:type="paragraph" w:customStyle="1" w:styleId="ParaMainText">
    <w:name w:val="Para: Main Text"/>
    <w:basedOn w:val="ENBodyText"/>
    <w:link w:val="ParaMainTextChar"/>
    <w:qFormat/>
    <w:rsid w:val="00237DDB"/>
  </w:style>
  <w:style w:type="character" w:customStyle="1" w:styleId="ENBodyTextChar">
    <w:name w:val="EN Body Text Char"/>
    <w:basedOn w:val="NoParagraphStyleChar"/>
    <w:link w:val="ENBodyText"/>
    <w:uiPriority w:val="99"/>
    <w:rsid w:val="00237DDB"/>
    <w:rPr>
      <w:rFonts w:ascii="Palatino Linotype" w:hAnsi="Palatino Linotype" w:cs="PalatinoLinotype-Roman"/>
      <w:color w:val="000000"/>
      <w:sz w:val="20"/>
      <w:szCs w:val="24"/>
      <w:lang w:bidi="ar-SA"/>
    </w:rPr>
  </w:style>
  <w:style w:type="character" w:customStyle="1" w:styleId="MinisterialStatementTextChar">
    <w:name w:val="Ministerial Statement Text Char"/>
    <w:basedOn w:val="ENBodyTextChar"/>
    <w:link w:val="MinisterialStatementText"/>
    <w:rsid w:val="00237DDB"/>
    <w:rPr>
      <w:rFonts w:ascii="Palatino Linotype" w:hAnsi="Palatino Linotype" w:cs="PalatinoLinotype-Roman"/>
      <w:color w:val="000000"/>
      <w:sz w:val="20"/>
      <w:szCs w:val="24"/>
      <w:lang w:bidi="ar-SA"/>
    </w:rPr>
  </w:style>
  <w:style w:type="paragraph" w:customStyle="1" w:styleId="ENIntroText">
    <w:name w:val="EN Intro Text"/>
    <w:basedOn w:val="ENBodyText"/>
    <w:link w:val="ENIntroTextChar"/>
    <w:locked/>
    <w:rsid w:val="00237DDB"/>
  </w:style>
  <w:style w:type="character" w:customStyle="1" w:styleId="ParaMainTextChar">
    <w:name w:val="Para: Main Text Char"/>
    <w:basedOn w:val="ENBodyTextChar"/>
    <w:link w:val="ParaMainText"/>
    <w:rsid w:val="00237DDB"/>
    <w:rPr>
      <w:rFonts w:ascii="Palatino Linotype" w:hAnsi="Palatino Linotype" w:cs="PalatinoLinotype-Roman"/>
      <w:color w:val="000000"/>
      <w:sz w:val="20"/>
      <w:szCs w:val="24"/>
      <w:lang w:bidi="ar-SA"/>
    </w:rPr>
  </w:style>
  <w:style w:type="paragraph" w:customStyle="1" w:styleId="ParaBulleted">
    <w:name w:val="Para: Bulleted"/>
    <w:basedOn w:val="ParaMainText"/>
    <w:link w:val="ParaBulletedChar"/>
    <w:qFormat/>
    <w:rsid w:val="00237DDB"/>
    <w:pPr>
      <w:numPr>
        <w:numId w:val="44"/>
      </w:numPr>
    </w:pPr>
  </w:style>
  <w:style w:type="character" w:customStyle="1" w:styleId="ENIntroTextChar">
    <w:name w:val="EN Intro Text Char"/>
    <w:basedOn w:val="ENBodyTextChar"/>
    <w:link w:val="ENIntroText"/>
    <w:rsid w:val="00237DDB"/>
    <w:rPr>
      <w:rFonts w:ascii="Palatino Linotype" w:hAnsi="Palatino Linotype" w:cs="PalatinoLinotype-Roman"/>
      <w:color w:val="000000"/>
      <w:sz w:val="20"/>
      <w:szCs w:val="24"/>
      <w:lang w:bidi="ar-SA"/>
    </w:rPr>
  </w:style>
  <w:style w:type="paragraph" w:customStyle="1" w:styleId="ENIntroTextBulleted">
    <w:name w:val="EN Intro Text (Bulleted)"/>
    <w:basedOn w:val="ENBodyTextBullets"/>
    <w:link w:val="ENIntroTextBulletedChar"/>
    <w:locked/>
    <w:rsid w:val="00237DDB"/>
    <w:pPr>
      <w:numPr>
        <w:numId w:val="49"/>
      </w:numPr>
    </w:pPr>
  </w:style>
  <w:style w:type="character" w:customStyle="1" w:styleId="ENBodyTextBulletsChar">
    <w:name w:val="EN Body Text + Bullets Char"/>
    <w:basedOn w:val="NoParagraphStyleChar"/>
    <w:link w:val="ENBodyTextBullets"/>
    <w:uiPriority w:val="99"/>
    <w:rsid w:val="00237DDB"/>
    <w:rPr>
      <w:rFonts w:ascii="Palatino Linotype" w:hAnsi="Palatino Linotype" w:cs="PalatinoLinotype-Roman"/>
      <w:color w:val="000000"/>
      <w:sz w:val="20"/>
      <w:szCs w:val="24"/>
      <w:lang w:bidi="ar-SA"/>
    </w:rPr>
  </w:style>
  <w:style w:type="character" w:customStyle="1" w:styleId="ParaBulletedChar">
    <w:name w:val="Para: Bulleted Char"/>
    <w:basedOn w:val="ENBodyTextBulletsChar"/>
    <w:link w:val="ParaBulleted"/>
    <w:rsid w:val="00237DDB"/>
    <w:rPr>
      <w:rFonts w:ascii="Palatino Linotype" w:hAnsi="Palatino Linotype" w:cs="PalatinoLinotype-Roman"/>
      <w:color w:val="000000"/>
      <w:sz w:val="20"/>
      <w:szCs w:val="24"/>
      <w:lang w:bidi="ar-SA"/>
    </w:rPr>
  </w:style>
  <w:style w:type="character" w:customStyle="1" w:styleId="TTableHeadings">
    <w:name w:val="T: Table Headings"/>
    <w:basedOn w:val="ENbodyboldemphasis"/>
    <w:qFormat/>
    <w:rsid w:val="00237DDB"/>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237DDB"/>
    <w:rPr>
      <w:rFonts w:ascii="Palatino Linotype" w:hAnsi="Palatino Linotype" w:cs="PalatinoLinotype-Roman"/>
      <w:color w:val="000000"/>
      <w:sz w:val="20"/>
      <w:szCs w:val="24"/>
      <w:lang w:bidi="ar-SA"/>
    </w:rPr>
  </w:style>
  <w:style w:type="paragraph" w:customStyle="1" w:styleId="HSubheading4">
    <w:name w:val="H: Subheading 4"/>
    <w:basedOn w:val="Heading4"/>
    <w:next w:val="ParaNumbered"/>
    <w:link w:val="HSubheading4Char"/>
    <w:qFormat/>
    <w:rsid w:val="00237DDB"/>
    <w:rPr>
      <w:szCs w:val="24"/>
    </w:rPr>
  </w:style>
  <w:style w:type="paragraph" w:customStyle="1" w:styleId="ScheduleHeading">
    <w:name w:val="Schedule Heading"/>
    <w:basedOn w:val="Heading3"/>
    <w:link w:val="ScheduleHeadingChar"/>
    <w:locked/>
    <w:rsid w:val="00237DDB"/>
    <w:pPr>
      <w:numPr>
        <w:numId w:val="46"/>
      </w:numPr>
    </w:pPr>
  </w:style>
  <w:style w:type="character" w:customStyle="1" w:styleId="HSubheading4Char">
    <w:name w:val="H: Subheading 4 Char"/>
    <w:basedOn w:val="Heading3Char"/>
    <w:link w:val="HSubheading4"/>
    <w:rsid w:val="00237DDB"/>
    <w:rPr>
      <w:rFonts w:ascii="Palatino Linotype" w:eastAsiaTheme="majorEastAsia" w:hAnsi="Palatino Linotype" w:cs="Times New Roman"/>
      <w:b w:val="0"/>
      <w:bCs/>
      <w:color w:val="0070C0"/>
      <w:sz w:val="24"/>
      <w:szCs w:val="24"/>
      <w:lang w:val="en-GB" w:bidi="ar-SA"/>
    </w:rPr>
  </w:style>
  <w:style w:type="paragraph" w:customStyle="1" w:styleId="HSubheading3">
    <w:name w:val="H: Subheading 3"/>
    <w:basedOn w:val="Heading3"/>
    <w:next w:val="ParaNumbered"/>
    <w:link w:val="HSubheading3Char"/>
    <w:qFormat/>
    <w:rsid w:val="00237DDB"/>
    <w:pPr>
      <w:ind w:firstLine="0"/>
    </w:pPr>
    <w:rPr>
      <w:szCs w:val="28"/>
    </w:rPr>
  </w:style>
  <w:style w:type="character" w:customStyle="1" w:styleId="ScheduleHeadingChar">
    <w:name w:val="Schedule Heading Char"/>
    <w:basedOn w:val="Heading2Char"/>
    <w:link w:val="ScheduleHeading"/>
    <w:rsid w:val="00237DDB"/>
    <w:rPr>
      <w:rFonts w:ascii="Arial" w:eastAsiaTheme="majorEastAsia" w:hAnsi="Arial" w:cs="Times New Roman"/>
      <w:b/>
      <w:bCs/>
      <w:color w:val="0070C0"/>
      <w:sz w:val="28"/>
      <w:szCs w:val="32"/>
      <w:lang w:val="en-GB" w:bidi="ar-SA"/>
    </w:rPr>
  </w:style>
  <w:style w:type="paragraph" w:customStyle="1" w:styleId="deletedsectionheading">
    <w:name w:val="deleted section heading"/>
    <w:basedOn w:val="HSubheading4"/>
    <w:link w:val="deletedsectionheadingChar"/>
    <w:locked/>
    <w:rsid w:val="00237DDB"/>
    <w:rPr>
      <w:b/>
    </w:rPr>
  </w:style>
  <w:style w:type="character" w:customStyle="1" w:styleId="HSubheading3Char">
    <w:name w:val="H: Subheading 3 Char"/>
    <w:basedOn w:val="Heading2Char"/>
    <w:link w:val="HSubheading3"/>
    <w:rsid w:val="00237DDB"/>
    <w:rPr>
      <w:rFonts w:ascii="Arial" w:eastAsiaTheme="majorEastAsia" w:hAnsi="Arial" w:cs="Times New Roman"/>
      <w:b/>
      <w:bCs/>
      <w:color w:val="0070C0"/>
      <w:sz w:val="28"/>
      <w:szCs w:val="28"/>
      <w:lang w:val="en-GB" w:bidi="ar-SA"/>
    </w:rPr>
  </w:style>
  <w:style w:type="character" w:customStyle="1" w:styleId="deletedsectionheadingChar">
    <w:name w:val="deleted section heading Char"/>
    <w:basedOn w:val="HSubheading4Char"/>
    <w:link w:val="deletedsectionheading"/>
    <w:rsid w:val="00237DDB"/>
    <w:rPr>
      <w:rFonts w:ascii="Palatino Linotype" w:eastAsiaTheme="majorEastAsia" w:hAnsi="Palatino Linotype" w:cs="Times New Roman"/>
      <w:b/>
      <w:bCs/>
      <w:color w:val="0070C0"/>
      <w:sz w:val="24"/>
      <w:szCs w:val="24"/>
      <w:lang w:val="en-GB" w:bidi="ar-SA"/>
    </w:rPr>
  </w:style>
  <w:style w:type="paragraph" w:customStyle="1" w:styleId="HSubheading2">
    <w:name w:val="H: Subheading 2"/>
    <w:basedOn w:val="Heading2"/>
    <w:next w:val="ParaNumbered"/>
    <w:link w:val="HSubheading2Char"/>
    <w:qFormat/>
    <w:rsid w:val="00237DDB"/>
  </w:style>
  <w:style w:type="paragraph" w:customStyle="1" w:styleId="SectionHeading">
    <w:name w:val="Section Heading"/>
    <w:basedOn w:val="Heading4"/>
    <w:link w:val="SectionHeadingChar"/>
    <w:locked/>
    <w:rsid w:val="00237DDB"/>
    <w:pPr>
      <w:numPr>
        <w:numId w:val="47"/>
      </w:numPr>
    </w:pPr>
  </w:style>
  <w:style w:type="character" w:customStyle="1" w:styleId="HSubheading2Char">
    <w:name w:val="H: Subheading 2 Char"/>
    <w:basedOn w:val="HSubheading3Char"/>
    <w:link w:val="HSubheading2"/>
    <w:rsid w:val="00237DDB"/>
    <w:rPr>
      <w:rFonts w:ascii="Arial" w:eastAsiaTheme="majorEastAsia" w:hAnsi="Arial" w:cs="Times New Roman"/>
      <w:b/>
      <w:bCs/>
      <w:color w:val="0070C0"/>
      <w:sz w:val="32"/>
      <w:szCs w:val="32"/>
      <w:lang w:val="en-GB" w:bidi="ar-SA"/>
    </w:rPr>
  </w:style>
  <w:style w:type="character" w:customStyle="1" w:styleId="SectionHeadingChar">
    <w:name w:val="Section Heading Char"/>
    <w:basedOn w:val="HSubheading4Char"/>
    <w:link w:val="SectionHeading"/>
    <w:rsid w:val="00237DDB"/>
    <w:rPr>
      <w:rFonts w:ascii="Palatino Linotype" w:eastAsiaTheme="majorEastAsia" w:hAnsi="Palatino Linotype" w:cs="Times New Roman"/>
      <w:b w:val="0"/>
      <w:bCs/>
      <w:color w:val="0070C0"/>
      <w:sz w:val="24"/>
      <w:szCs w:val="32"/>
      <w:lang w:val="en-GB" w:bidi="ar-SA"/>
    </w:rPr>
  </w:style>
  <w:style w:type="paragraph" w:customStyle="1" w:styleId="StyleENBilltitleLatinPalatinoLinotype12ptNotBo">
    <w:name w:val="Style EN Bill title + (Latin) Palatino Linotype 12 pt Not Bo..."/>
    <w:basedOn w:val="ENBilltitle"/>
    <w:rsid w:val="00237DDB"/>
    <w:rPr>
      <w:rFonts w:ascii="Palatino Linotype" w:hAnsi="Palatino Linotype"/>
      <w:b w:val="0"/>
      <w:bCs w:val="0"/>
      <w:caps w:val="0"/>
      <w:spacing w:val="0"/>
      <w:sz w:val="20"/>
    </w:rPr>
  </w:style>
  <w:style w:type="paragraph" w:customStyle="1" w:styleId="StyleENBilltitleText1">
    <w:name w:val="Style EN Bill title + Text 1"/>
    <w:basedOn w:val="ENBilltitle"/>
    <w:rsid w:val="00237DDB"/>
    <w:rPr>
      <w:color w:val="000000" w:themeColor="text1"/>
    </w:rPr>
  </w:style>
  <w:style w:type="paragraph" w:customStyle="1" w:styleId="StyleENIntroTextBulletedText1">
    <w:name w:val="Style EN Intro Text (Bulleted) + Text 1"/>
    <w:basedOn w:val="ENIntroTextBulleted"/>
    <w:rsid w:val="00237DDB"/>
    <w:rPr>
      <w:color w:val="000000" w:themeColor="text1"/>
    </w:rPr>
  </w:style>
  <w:style w:type="paragraph" w:customStyle="1" w:styleId="StyleENIntroText16pt">
    <w:name w:val="Style EN Intro Text + 16 pt"/>
    <w:basedOn w:val="ENIntroText"/>
    <w:rsid w:val="00237DDB"/>
  </w:style>
  <w:style w:type="paragraph" w:customStyle="1" w:styleId="StyleENIntroTextLatinPalatinoLinotypeAuto">
    <w:name w:val="Style EN Intro Text + (Latin) Palatino Linotype Auto"/>
    <w:basedOn w:val="ENIntroText"/>
    <w:rsid w:val="00237DDB"/>
    <w:rPr>
      <w:color w:val="auto"/>
    </w:rPr>
  </w:style>
  <w:style w:type="paragraph" w:customStyle="1" w:styleId="StyleMainTextBoldAllcapsExpandedby01pt">
    <w:name w:val="Style Main Text + Bold All caps Expanded by  0.1 pt"/>
    <w:basedOn w:val="ParaMainText"/>
    <w:rsid w:val="00237DDB"/>
    <w:rPr>
      <w:b/>
      <w:bCs/>
      <w:caps/>
      <w:spacing w:val="2"/>
    </w:rPr>
  </w:style>
  <w:style w:type="character" w:customStyle="1" w:styleId="StylePlaceholderTextLatinHelveticaNeue-Bold22ptBoldT">
    <w:name w:val="Style Placeholder Text + (Latin) HelveticaNeue-Bold 22 pt Bold T..."/>
    <w:basedOn w:val="PlaceholderText"/>
    <w:rsid w:val="00237DDB"/>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237DDB"/>
    <w:rPr>
      <w:rFonts w:ascii="Palatino Linotype" w:hAnsi="Palatino Linotype" w:cs="Times New Roman"/>
      <w:color w:val="auto"/>
      <w:sz w:val="20"/>
    </w:rPr>
  </w:style>
  <w:style w:type="paragraph" w:customStyle="1" w:styleId="StyleTOC112pt">
    <w:name w:val="Style TOC 1 + 12 pt"/>
    <w:basedOn w:val="TOC1"/>
    <w:rsid w:val="00237DDB"/>
    <w:rPr>
      <w:bCs w:val="0"/>
      <w:sz w:val="20"/>
    </w:rPr>
  </w:style>
  <w:style w:type="paragraph" w:customStyle="1" w:styleId="StyleTOC1Bold">
    <w:name w:val="Style TOC 1 + Bold"/>
    <w:basedOn w:val="TOC1"/>
    <w:rsid w:val="00237DDB"/>
    <w:rPr>
      <w:b w:val="0"/>
      <w:sz w:val="24"/>
    </w:rPr>
  </w:style>
  <w:style w:type="paragraph" w:customStyle="1" w:styleId="StyleTOC1BoldRight">
    <w:name w:val="Style TOC 1 + Bold Right"/>
    <w:basedOn w:val="TOC1"/>
    <w:rsid w:val="00237DDB"/>
    <w:rPr>
      <w:b w:val="0"/>
      <w:sz w:val="24"/>
    </w:rPr>
  </w:style>
  <w:style w:type="character" w:customStyle="1" w:styleId="CDefault">
    <w:name w:val="C: Default"/>
    <w:basedOn w:val="DefaultParagraphFont"/>
    <w:uiPriority w:val="1"/>
    <w:qFormat/>
    <w:rsid w:val="00237DDB"/>
    <w:rPr>
      <w:rFonts w:cs="Times New Roman"/>
    </w:rPr>
  </w:style>
  <w:style w:type="character" w:customStyle="1" w:styleId="CBold">
    <w:name w:val="C: Bold"/>
    <w:basedOn w:val="CDefault"/>
    <w:uiPriority w:val="1"/>
    <w:qFormat/>
    <w:rsid w:val="00237DDB"/>
    <w:rPr>
      <w:rFonts w:cs="Times New Roman"/>
      <w:b/>
    </w:rPr>
  </w:style>
  <w:style w:type="character" w:customStyle="1" w:styleId="CItalic">
    <w:name w:val="C: Italic"/>
    <w:basedOn w:val="CDefault"/>
    <w:uiPriority w:val="1"/>
    <w:qFormat/>
    <w:rsid w:val="00237DDB"/>
    <w:rPr>
      <w:rFonts w:cs="Times New Roman"/>
      <w:i/>
    </w:rPr>
  </w:style>
  <w:style w:type="character" w:customStyle="1" w:styleId="CUnderlined">
    <w:name w:val="C: Underlined"/>
    <w:basedOn w:val="CDefault"/>
    <w:uiPriority w:val="1"/>
    <w:qFormat/>
    <w:rsid w:val="00237DDB"/>
    <w:rPr>
      <w:rFonts w:cs="Times New Roman"/>
      <w:u w:val="single"/>
    </w:rPr>
  </w:style>
  <w:style w:type="character" w:customStyle="1" w:styleId="CBoldItalic">
    <w:name w:val="C: BoldItalic"/>
    <w:basedOn w:val="CDefault"/>
    <w:uiPriority w:val="1"/>
    <w:qFormat/>
    <w:rsid w:val="00237DDB"/>
    <w:rPr>
      <w:rFonts w:cs="Times New Roman"/>
      <w:b/>
      <w:i/>
    </w:rPr>
  </w:style>
  <w:style w:type="character" w:customStyle="1" w:styleId="CBoldUnderlined">
    <w:name w:val="C: BoldUnderlined"/>
    <w:basedOn w:val="CDefault"/>
    <w:uiPriority w:val="1"/>
    <w:qFormat/>
    <w:rsid w:val="00237DDB"/>
    <w:rPr>
      <w:rFonts w:cs="Times New Roman"/>
      <w:b/>
      <w:u w:val="single"/>
    </w:rPr>
  </w:style>
  <w:style w:type="character" w:customStyle="1" w:styleId="CItalicUnderlined">
    <w:name w:val="C: ItalicUnderlined"/>
    <w:basedOn w:val="CDefault"/>
    <w:uiPriority w:val="1"/>
    <w:qFormat/>
    <w:rsid w:val="00237DDB"/>
    <w:rPr>
      <w:rFonts w:cs="Times New Roman"/>
      <w:i/>
      <w:u w:val="single"/>
    </w:rPr>
  </w:style>
  <w:style w:type="table" w:customStyle="1" w:styleId="ENGeneralTable">
    <w:name w:val="EN General Table"/>
    <w:basedOn w:val="TableNormal"/>
    <w:uiPriority w:val="99"/>
    <w:qFormat/>
    <w:rsid w:val="00237DDB"/>
    <w:pPr>
      <w:spacing w:after="0" w:line="240" w:lineRule="auto"/>
    </w:pPr>
    <w:rPr>
      <w:rFonts w:ascii="Arial" w:hAnsi="Arial" w:cs="Times New Roman"/>
      <w:sz w:val="16"/>
      <w:lang w:bidi="ar-SA"/>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237DDB"/>
    <w:pPr>
      <w:spacing w:after="0" w:line="240" w:lineRule="auto"/>
    </w:pPr>
    <w:rPr>
      <w:rFonts w:ascii="Palatino Linotype" w:hAnsi="Palatino Linotype" w:cs="Times New Roman"/>
      <w:sz w:val="20"/>
      <w:lang w:bidi="ar-SA"/>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237DDB"/>
  </w:style>
  <w:style w:type="character" w:customStyle="1" w:styleId="HSubheading5Char">
    <w:name w:val="H: Subheading 5 Char"/>
    <w:basedOn w:val="Heading5Char"/>
    <w:link w:val="HSubheading5"/>
    <w:rsid w:val="00237DDB"/>
    <w:rPr>
      <w:rFonts w:ascii="Palatino Linotype" w:eastAsiaTheme="majorEastAsia" w:hAnsi="Palatino Linotype" w:cs="Times New Roman"/>
      <w:b/>
      <w:bCs/>
      <w:color w:val="000000" w:themeColor="text1"/>
      <w:szCs w:val="32"/>
      <w:u w:val="single"/>
      <w:lang w:val="en-GB" w:bidi="ar-SA"/>
    </w:rPr>
  </w:style>
  <w:style w:type="paragraph" w:customStyle="1" w:styleId="ReferenceExample">
    <w:name w:val="Reference/Example"/>
    <w:basedOn w:val="HSubheading4"/>
    <w:next w:val="ParaMainText"/>
    <w:link w:val="ReferenceExampleChar"/>
    <w:qFormat/>
    <w:rsid w:val="00237DDB"/>
    <w:pPr>
      <w:spacing w:line="240" w:lineRule="auto"/>
    </w:pPr>
  </w:style>
  <w:style w:type="character" w:customStyle="1" w:styleId="ReferenceExampleChar">
    <w:name w:val="Reference/Example Char"/>
    <w:basedOn w:val="HSubheading4Char"/>
    <w:link w:val="ReferenceExample"/>
    <w:rsid w:val="00237DDB"/>
    <w:rPr>
      <w:rFonts w:ascii="Palatino Linotype" w:eastAsiaTheme="majorEastAsia" w:hAnsi="Palatino Linotype" w:cs="Times New Roman"/>
      <w:b w:val="0"/>
      <w:bCs/>
      <w:color w:val="0070C0"/>
      <w:sz w:val="24"/>
      <w:szCs w:val="24"/>
      <w:lang w:val="en-GB" w:bidi="ar-SA"/>
    </w:rPr>
  </w:style>
  <w:style w:type="paragraph" w:customStyle="1" w:styleId="BackPageText">
    <w:name w:val="BackPageText"/>
    <w:basedOn w:val="Normal"/>
    <w:link w:val="BackPageTextChar"/>
    <w:qFormat/>
    <w:locked/>
    <w:rsid w:val="00237DDB"/>
  </w:style>
  <w:style w:type="character" w:customStyle="1" w:styleId="BackPageTextChar">
    <w:name w:val="BackPageText Char"/>
    <w:basedOn w:val="DefaultParagraphFont"/>
    <w:link w:val="BackPageText"/>
    <w:rsid w:val="00237DDB"/>
    <w:rPr>
      <w:rFonts w:cs="Times New Roman"/>
      <w:lang w:val="en-GB" w:bidi="ar-SA"/>
    </w:rPr>
  </w:style>
  <w:style w:type="character" w:styleId="EndnoteReference">
    <w:name w:val="endnote reference"/>
    <w:basedOn w:val="DefaultParagraphFont"/>
    <w:uiPriority w:val="99"/>
    <w:unhideWhenUsed/>
    <w:locked/>
    <w:rsid w:val="00237DDB"/>
    <w:rPr>
      <w:rFonts w:cs="Times New Roman"/>
      <w:vertAlign w:val="superscript"/>
    </w:rPr>
  </w:style>
  <w:style w:type="character" w:customStyle="1" w:styleId="StyleLatinPalatinoLinotype-Roman10pt">
    <w:name w:val="Style (Latin) PalatinoLinotype-Roman 10 pt"/>
    <w:basedOn w:val="DefaultParagraphFont"/>
    <w:rsid w:val="00237DDB"/>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237DDB"/>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237DDB"/>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237DDB"/>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237DDB"/>
  </w:style>
  <w:style w:type="paragraph" w:customStyle="1" w:styleId="StyleENIntroTextLatinPalatinoLinotype-Roman">
    <w:name w:val="Style EN Intro Text + (Latin) Palatino Linotype-Roman"/>
    <w:basedOn w:val="ENIntroText"/>
    <w:rsid w:val="00237DDB"/>
  </w:style>
  <w:style w:type="character" w:customStyle="1" w:styleId="StylePlaceholderTextLatinPalatinoLinotype-Roman10pt">
    <w:name w:val="Style Placeholder Text + (Latin) Palatino Linotype-Roman 10 pt"/>
    <w:basedOn w:val="PlaceholderText"/>
    <w:rsid w:val="00237DDB"/>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237DDB"/>
    <w:rPr>
      <w:color w:val="808080" w:themeColor="background1" w:themeShade="80"/>
    </w:rPr>
  </w:style>
  <w:style w:type="character" w:styleId="CommentReference">
    <w:name w:val="annotation reference"/>
    <w:basedOn w:val="DefaultParagraphFont"/>
    <w:uiPriority w:val="99"/>
    <w:semiHidden/>
    <w:unhideWhenUsed/>
    <w:locked/>
    <w:rsid w:val="00B602D0"/>
    <w:rPr>
      <w:sz w:val="16"/>
      <w:szCs w:val="16"/>
    </w:rPr>
  </w:style>
  <w:style w:type="paragraph" w:styleId="CommentText">
    <w:name w:val="annotation text"/>
    <w:basedOn w:val="Normal"/>
    <w:link w:val="CommentTextChar"/>
    <w:uiPriority w:val="99"/>
    <w:semiHidden/>
    <w:unhideWhenUsed/>
    <w:locked/>
    <w:rsid w:val="00B602D0"/>
    <w:pPr>
      <w:spacing w:line="240" w:lineRule="auto"/>
    </w:pPr>
    <w:rPr>
      <w:sz w:val="20"/>
      <w:szCs w:val="20"/>
    </w:rPr>
  </w:style>
  <w:style w:type="character" w:customStyle="1" w:styleId="CommentTextChar">
    <w:name w:val="Comment Text Char"/>
    <w:basedOn w:val="DefaultParagraphFont"/>
    <w:link w:val="CommentText"/>
    <w:uiPriority w:val="99"/>
    <w:semiHidden/>
    <w:rsid w:val="00B602D0"/>
    <w:rPr>
      <w:sz w:val="20"/>
      <w:szCs w:val="20"/>
      <w:lang w:val="en-GB"/>
    </w:rPr>
  </w:style>
  <w:style w:type="paragraph" w:styleId="CommentSubject">
    <w:name w:val="annotation subject"/>
    <w:basedOn w:val="CommentText"/>
    <w:next w:val="CommentText"/>
    <w:link w:val="CommentSubjectChar"/>
    <w:uiPriority w:val="99"/>
    <w:semiHidden/>
    <w:unhideWhenUsed/>
    <w:locked/>
    <w:rsid w:val="00B602D0"/>
    <w:rPr>
      <w:b/>
      <w:bCs/>
    </w:rPr>
  </w:style>
  <w:style w:type="character" w:customStyle="1" w:styleId="CommentSubjectChar">
    <w:name w:val="Comment Subject Char"/>
    <w:basedOn w:val="CommentTextChar"/>
    <w:link w:val="CommentSubject"/>
    <w:uiPriority w:val="99"/>
    <w:semiHidden/>
    <w:rsid w:val="00B602D0"/>
    <w:rPr>
      <w:b/>
      <w:bCs/>
      <w:sz w:val="20"/>
      <w:szCs w:val="20"/>
      <w:lang w:val="en-GB"/>
    </w:rPr>
  </w:style>
  <w:style w:type="paragraph" w:styleId="Revision">
    <w:name w:val="Revision"/>
    <w:hidden/>
    <w:uiPriority w:val="71"/>
    <w:semiHidden/>
    <w:rsid w:val="00404BAD"/>
    <w:pPr>
      <w:spacing w:after="0" w:line="240" w:lineRule="auto"/>
    </w:pPr>
    <w:rPr>
      <w:lang w:val="en-GB"/>
    </w:rPr>
  </w:style>
  <w:style w:type="character" w:styleId="UnresolvedMention">
    <w:name w:val="Unresolved Mention"/>
    <w:basedOn w:val="DefaultParagraphFont"/>
    <w:uiPriority w:val="99"/>
    <w:unhideWhenUsed/>
    <w:rsid w:val="00842A53"/>
    <w:rPr>
      <w:color w:val="605E5C"/>
      <w:shd w:val="clear" w:color="auto" w:fill="E1DFDD"/>
    </w:rPr>
  </w:style>
  <w:style w:type="character" w:styleId="Mention">
    <w:name w:val="Mention"/>
    <w:basedOn w:val="DefaultParagraphFont"/>
    <w:uiPriority w:val="99"/>
    <w:unhideWhenUsed/>
    <w:rsid w:val="00534643"/>
    <w:rPr>
      <w:color w:val="2B579A"/>
      <w:shd w:val="clear" w:color="auto" w:fill="E6E6E6"/>
    </w:rPr>
  </w:style>
  <w:style w:type="character" w:customStyle="1" w:styleId="normaltextrun">
    <w:name w:val="normaltextrun"/>
    <w:basedOn w:val="DefaultParagraphFont"/>
    <w:rsid w:val="000D7967"/>
  </w:style>
  <w:style w:type="character" w:customStyle="1" w:styleId="eop">
    <w:name w:val="eop"/>
    <w:basedOn w:val="DefaultParagraphFont"/>
    <w:rsid w:val="000D7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9573">
      <w:bodyDiv w:val="1"/>
      <w:marLeft w:val="0"/>
      <w:marRight w:val="0"/>
      <w:marTop w:val="0"/>
      <w:marBottom w:val="0"/>
      <w:divBdr>
        <w:top w:val="none" w:sz="0" w:space="0" w:color="auto"/>
        <w:left w:val="none" w:sz="0" w:space="0" w:color="auto"/>
        <w:bottom w:val="none" w:sz="0" w:space="0" w:color="auto"/>
        <w:right w:val="none" w:sz="0" w:space="0" w:color="auto"/>
      </w:divBdr>
    </w:div>
    <w:div w:id="238373975">
      <w:bodyDiv w:val="1"/>
      <w:marLeft w:val="0"/>
      <w:marRight w:val="0"/>
      <w:marTop w:val="0"/>
      <w:marBottom w:val="0"/>
      <w:divBdr>
        <w:top w:val="none" w:sz="0" w:space="0" w:color="auto"/>
        <w:left w:val="none" w:sz="0" w:space="0" w:color="auto"/>
        <w:bottom w:val="none" w:sz="0" w:space="0" w:color="auto"/>
        <w:right w:val="none" w:sz="0" w:space="0" w:color="auto"/>
      </w:divBdr>
      <w:divsChild>
        <w:div w:id="88433291">
          <w:marLeft w:val="0"/>
          <w:marRight w:val="0"/>
          <w:marTop w:val="0"/>
          <w:marBottom w:val="0"/>
          <w:divBdr>
            <w:top w:val="none" w:sz="0" w:space="0" w:color="auto"/>
            <w:left w:val="none" w:sz="0" w:space="0" w:color="auto"/>
            <w:bottom w:val="none" w:sz="0" w:space="0" w:color="auto"/>
            <w:right w:val="none" w:sz="0" w:space="0" w:color="auto"/>
          </w:divBdr>
        </w:div>
        <w:div w:id="212278777">
          <w:marLeft w:val="0"/>
          <w:marRight w:val="0"/>
          <w:marTop w:val="0"/>
          <w:marBottom w:val="0"/>
          <w:divBdr>
            <w:top w:val="none" w:sz="0" w:space="0" w:color="auto"/>
            <w:left w:val="none" w:sz="0" w:space="0" w:color="auto"/>
            <w:bottom w:val="none" w:sz="0" w:space="0" w:color="auto"/>
            <w:right w:val="none" w:sz="0" w:space="0" w:color="auto"/>
          </w:divBdr>
        </w:div>
        <w:div w:id="528642695">
          <w:marLeft w:val="0"/>
          <w:marRight w:val="0"/>
          <w:marTop w:val="0"/>
          <w:marBottom w:val="0"/>
          <w:divBdr>
            <w:top w:val="none" w:sz="0" w:space="0" w:color="auto"/>
            <w:left w:val="none" w:sz="0" w:space="0" w:color="auto"/>
            <w:bottom w:val="none" w:sz="0" w:space="0" w:color="auto"/>
            <w:right w:val="none" w:sz="0" w:space="0" w:color="auto"/>
          </w:divBdr>
        </w:div>
        <w:div w:id="581647781">
          <w:marLeft w:val="0"/>
          <w:marRight w:val="0"/>
          <w:marTop w:val="0"/>
          <w:marBottom w:val="0"/>
          <w:divBdr>
            <w:top w:val="none" w:sz="0" w:space="0" w:color="auto"/>
            <w:left w:val="none" w:sz="0" w:space="0" w:color="auto"/>
            <w:bottom w:val="none" w:sz="0" w:space="0" w:color="auto"/>
            <w:right w:val="none" w:sz="0" w:space="0" w:color="auto"/>
          </w:divBdr>
        </w:div>
        <w:div w:id="1170758231">
          <w:marLeft w:val="0"/>
          <w:marRight w:val="0"/>
          <w:marTop w:val="0"/>
          <w:marBottom w:val="0"/>
          <w:divBdr>
            <w:top w:val="none" w:sz="0" w:space="0" w:color="auto"/>
            <w:left w:val="none" w:sz="0" w:space="0" w:color="auto"/>
            <w:bottom w:val="none" w:sz="0" w:space="0" w:color="auto"/>
            <w:right w:val="none" w:sz="0" w:space="0" w:color="auto"/>
          </w:divBdr>
        </w:div>
        <w:div w:id="1550991461">
          <w:marLeft w:val="0"/>
          <w:marRight w:val="0"/>
          <w:marTop w:val="0"/>
          <w:marBottom w:val="0"/>
          <w:divBdr>
            <w:top w:val="none" w:sz="0" w:space="0" w:color="auto"/>
            <w:left w:val="none" w:sz="0" w:space="0" w:color="auto"/>
            <w:bottom w:val="none" w:sz="0" w:space="0" w:color="auto"/>
            <w:right w:val="none" w:sz="0" w:space="0" w:color="auto"/>
          </w:divBdr>
        </w:div>
        <w:div w:id="1710377096">
          <w:marLeft w:val="0"/>
          <w:marRight w:val="0"/>
          <w:marTop w:val="0"/>
          <w:marBottom w:val="0"/>
          <w:divBdr>
            <w:top w:val="none" w:sz="0" w:space="0" w:color="auto"/>
            <w:left w:val="none" w:sz="0" w:space="0" w:color="auto"/>
            <w:bottom w:val="none" w:sz="0" w:space="0" w:color="auto"/>
            <w:right w:val="none" w:sz="0" w:space="0" w:color="auto"/>
          </w:divBdr>
        </w:div>
      </w:divsChild>
    </w:div>
    <w:div w:id="534461474">
      <w:bodyDiv w:val="1"/>
      <w:marLeft w:val="0"/>
      <w:marRight w:val="0"/>
      <w:marTop w:val="0"/>
      <w:marBottom w:val="0"/>
      <w:divBdr>
        <w:top w:val="none" w:sz="0" w:space="0" w:color="auto"/>
        <w:left w:val="none" w:sz="0" w:space="0" w:color="auto"/>
        <w:bottom w:val="none" w:sz="0" w:space="0" w:color="auto"/>
        <w:right w:val="none" w:sz="0" w:space="0" w:color="auto"/>
      </w:divBdr>
    </w:div>
    <w:div w:id="783111508">
      <w:bodyDiv w:val="1"/>
      <w:marLeft w:val="0"/>
      <w:marRight w:val="0"/>
      <w:marTop w:val="0"/>
      <w:marBottom w:val="0"/>
      <w:divBdr>
        <w:top w:val="none" w:sz="0" w:space="0" w:color="auto"/>
        <w:left w:val="none" w:sz="0" w:space="0" w:color="auto"/>
        <w:bottom w:val="none" w:sz="0" w:space="0" w:color="auto"/>
        <w:right w:val="none" w:sz="0" w:space="0" w:color="auto"/>
      </w:divBdr>
    </w:div>
    <w:div w:id="898827632">
      <w:bodyDiv w:val="1"/>
      <w:marLeft w:val="0"/>
      <w:marRight w:val="0"/>
      <w:marTop w:val="0"/>
      <w:marBottom w:val="0"/>
      <w:divBdr>
        <w:top w:val="none" w:sz="0" w:space="0" w:color="auto"/>
        <w:left w:val="none" w:sz="0" w:space="0" w:color="auto"/>
        <w:bottom w:val="none" w:sz="0" w:space="0" w:color="auto"/>
        <w:right w:val="none" w:sz="0" w:space="0" w:color="auto"/>
      </w:divBdr>
    </w:div>
    <w:div w:id="1721125551">
      <w:bodyDiv w:val="1"/>
      <w:marLeft w:val="0"/>
      <w:marRight w:val="0"/>
      <w:marTop w:val="0"/>
      <w:marBottom w:val="0"/>
      <w:divBdr>
        <w:top w:val="none" w:sz="0" w:space="0" w:color="auto"/>
        <w:left w:val="none" w:sz="0" w:space="0" w:color="auto"/>
        <w:bottom w:val="none" w:sz="0" w:space="0" w:color="auto"/>
        <w:right w:val="none" w:sz="0" w:space="0" w:color="auto"/>
      </w:divBdr>
      <w:divsChild>
        <w:div w:id="574438764">
          <w:marLeft w:val="0"/>
          <w:marRight w:val="0"/>
          <w:marTop w:val="0"/>
          <w:marBottom w:val="0"/>
          <w:divBdr>
            <w:top w:val="none" w:sz="0" w:space="0" w:color="auto"/>
            <w:left w:val="none" w:sz="0" w:space="0" w:color="auto"/>
            <w:bottom w:val="none" w:sz="0" w:space="0" w:color="auto"/>
            <w:right w:val="none" w:sz="0" w:space="0" w:color="auto"/>
          </w:divBdr>
        </w:div>
        <w:div w:id="1694696284">
          <w:marLeft w:val="0"/>
          <w:marRight w:val="0"/>
          <w:marTop w:val="0"/>
          <w:marBottom w:val="0"/>
          <w:divBdr>
            <w:top w:val="none" w:sz="0" w:space="0" w:color="auto"/>
            <w:left w:val="none" w:sz="0" w:space="0" w:color="auto"/>
            <w:bottom w:val="none" w:sz="0" w:space="0" w:color="auto"/>
            <w:right w:val="none" w:sz="0" w:space="0" w:color="auto"/>
          </w:divBdr>
        </w:div>
      </w:divsChild>
    </w:div>
    <w:div w:id="1810707305">
      <w:bodyDiv w:val="1"/>
      <w:marLeft w:val="0"/>
      <w:marRight w:val="0"/>
      <w:marTop w:val="0"/>
      <w:marBottom w:val="0"/>
      <w:divBdr>
        <w:top w:val="none" w:sz="0" w:space="0" w:color="auto"/>
        <w:left w:val="none" w:sz="0" w:space="0" w:color="auto"/>
        <w:bottom w:val="none" w:sz="0" w:space="0" w:color="auto"/>
        <w:right w:val="none" w:sz="0" w:space="0" w:color="auto"/>
      </w:divBdr>
      <w:divsChild>
        <w:div w:id="466434417">
          <w:marLeft w:val="0"/>
          <w:marRight w:val="0"/>
          <w:marTop w:val="0"/>
          <w:marBottom w:val="0"/>
          <w:divBdr>
            <w:top w:val="none" w:sz="0" w:space="0" w:color="auto"/>
            <w:left w:val="none" w:sz="0" w:space="0" w:color="auto"/>
            <w:bottom w:val="none" w:sz="0" w:space="0" w:color="auto"/>
            <w:right w:val="none" w:sz="0" w:space="0" w:color="auto"/>
          </w:divBdr>
        </w:div>
        <w:div w:id="931358380">
          <w:marLeft w:val="0"/>
          <w:marRight w:val="0"/>
          <w:marTop w:val="0"/>
          <w:marBottom w:val="0"/>
          <w:divBdr>
            <w:top w:val="none" w:sz="0" w:space="0" w:color="auto"/>
            <w:left w:val="none" w:sz="0" w:space="0" w:color="auto"/>
            <w:bottom w:val="none" w:sz="0" w:space="0" w:color="auto"/>
            <w:right w:val="none" w:sz="0" w:space="0" w:color="auto"/>
          </w:divBdr>
        </w:div>
        <w:div w:id="1277055551">
          <w:marLeft w:val="0"/>
          <w:marRight w:val="0"/>
          <w:marTop w:val="0"/>
          <w:marBottom w:val="0"/>
          <w:divBdr>
            <w:top w:val="none" w:sz="0" w:space="0" w:color="auto"/>
            <w:left w:val="none" w:sz="0" w:space="0" w:color="auto"/>
            <w:bottom w:val="none" w:sz="0" w:space="0" w:color="auto"/>
            <w:right w:val="none" w:sz="0" w:space="0" w:color="auto"/>
          </w:divBdr>
        </w:div>
        <w:div w:id="1394155401">
          <w:marLeft w:val="0"/>
          <w:marRight w:val="0"/>
          <w:marTop w:val="0"/>
          <w:marBottom w:val="0"/>
          <w:divBdr>
            <w:top w:val="none" w:sz="0" w:space="0" w:color="auto"/>
            <w:left w:val="none" w:sz="0" w:space="0" w:color="auto"/>
            <w:bottom w:val="none" w:sz="0" w:space="0" w:color="auto"/>
            <w:right w:val="none" w:sz="0" w:space="0" w:color="auto"/>
          </w:divBdr>
        </w:div>
        <w:div w:id="1726488491">
          <w:marLeft w:val="0"/>
          <w:marRight w:val="0"/>
          <w:marTop w:val="0"/>
          <w:marBottom w:val="0"/>
          <w:divBdr>
            <w:top w:val="none" w:sz="0" w:space="0" w:color="auto"/>
            <w:left w:val="none" w:sz="0" w:space="0" w:color="auto"/>
            <w:bottom w:val="none" w:sz="0" w:space="0" w:color="auto"/>
            <w:right w:val="none" w:sz="0" w:space="0" w:color="auto"/>
          </w:divBdr>
        </w:div>
        <w:div w:id="1888026933">
          <w:marLeft w:val="0"/>
          <w:marRight w:val="0"/>
          <w:marTop w:val="0"/>
          <w:marBottom w:val="0"/>
          <w:divBdr>
            <w:top w:val="none" w:sz="0" w:space="0" w:color="auto"/>
            <w:left w:val="none" w:sz="0" w:space="0" w:color="auto"/>
            <w:bottom w:val="none" w:sz="0" w:space="0" w:color="auto"/>
            <w:right w:val="none" w:sz="0" w:space="0" w:color="auto"/>
          </w:divBdr>
        </w:div>
        <w:div w:id="1889295741">
          <w:marLeft w:val="0"/>
          <w:marRight w:val="0"/>
          <w:marTop w:val="0"/>
          <w:marBottom w:val="0"/>
          <w:divBdr>
            <w:top w:val="none" w:sz="0" w:space="0" w:color="auto"/>
            <w:left w:val="none" w:sz="0" w:space="0" w:color="auto"/>
            <w:bottom w:val="none" w:sz="0" w:space="0" w:color="auto"/>
            <w:right w:val="none" w:sz="0" w:space="0" w:color="auto"/>
          </w:divBdr>
        </w:div>
      </w:divsChild>
    </w:div>
    <w:div w:id="2076270861">
      <w:bodyDiv w:val="1"/>
      <w:marLeft w:val="0"/>
      <w:marRight w:val="0"/>
      <w:marTop w:val="0"/>
      <w:marBottom w:val="0"/>
      <w:divBdr>
        <w:top w:val="none" w:sz="0" w:space="0" w:color="auto"/>
        <w:left w:val="none" w:sz="0" w:space="0" w:color="auto"/>
        <w:bottom w:val="none" w:sz="0" w:space="0" w:color="auto"/>
        <w:right w:val="none" w:sz="0" w:space="0" w:color="auto"/>
      </w:divBdr>
      <w:divsChild>
        <w:div w:id="496073616">
          <w:marLeft w:val="0"/>
          <w:marRight w:val="0"/>
          <w:marTop w:val="0"/>
          <w:marBottom w:val="0"/>
          <w:divBdr>
            <w:top w:val="none" w:sz="0" w:space="0" w:color="auto"/>
            <w:left w:val="none" w:sz="0" w:space="0" w:color="auto"/>
            <w:bottom w:val="none" w:sz="0" w:space="0" w:color="auto"/>
            <w:right w:val="none" w:sz="0" w:space="0" w:color="auto"/>
          </w:divBdr>
        </w:div>
        <w:div w:id="17375147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hansard.parliament.uk/commons/2022-10-26/debates/06fb1d41-650e-48ea-8144-a107557bada1/PensionsDashboards(ProhibitionOfIndemnification)Bill" TargetMode="External"/><Relationship Id="rId26" Type="http://schemas.openxmlformats.org/officeDocument/2006/relationships/hyperlink" Target="https://hansard.parliament.uk/lords/2023-05-02/debates/A65FE493-41F9-4603-974D-20ABBFDDBD71/RoyalAssent" TargetMode="External"/><Relationship Id="rId3" Type="http://schemas.openxmlformats.org/officeDocument/2006/relationships/customXml" Target="../customXml/item3.xml"/><Relationship Id="rId21" Type="http://schemas.openxmlformats.org/officeDocument/2006/relationships/hyperlink" Target="https://hansard.parliament.uk/Lords/2023-01-23/debates/6D0FD61B-D8F0-4D8A-9A20-7335880CFB13/PensionsDashboard(ProhibitionOfIndemnification)Bill" TargetMode="External"/><Relationship Id="rId34" Type="http://schemas.openxmlformats.org/officeDocument/2006/relationships/glossaryDocument" Target="glossary/document.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hansard.parliament.uk/commons/2022-07-15/debates/CA90344D-6950-45D4-A65F-02E72A0AEAC8/PensionsDashboards(ProhibitionOfIndemnification)Bill" TargetMode="External"/><Relationship Id="rId25" Type="http://schemas.openxmlformats.org/officeDocument/2006/relationships/hyperlink" Target="https://hansard.parliament.uk/Commons/2023-05-02/debates/18871A6E-741C-4C6F-A229-6559FADCF6DA/Prayer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Commons/2022-06-20/debates/2cf7d8c4-5ae5-448c-a8c5-698b98690c8f/CommonsChamber" TargetMode="External"/><Relationship Id="rId20" Type="http://schemas.openxmlformats.org/officeDocument/2006/relationships/hyperlink" Target="https://bills.parliament.uk/publications/49449/documents/2772"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hansard.parliament.uk/lords/2023-04-21/debates/E9401E68-1B11-4680-B290-63AE57AEAC25/PensionsDashboards(ProhibitionOfIndemnification)Bill" TargetMode="External"/><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https://publications.parliament.uk/pa/bills/cbill/58-03/0038/220038.pdf" TargetMode="External"/><Relationship Id="rId23" Type="http://schemas.openxmlformats.org/officeDocument/2006/relationships/hyperlink" Target="https://hansard.parliament.uk/lords/2023-03-28/debates/71C1882C-02F0-47C2-A7AB-E82929F204DD/PensionsDashboards(ProhibitionOfIndemnification)Bill" TargetMode="External"/><Relationship Id="rId28" Type="http://schemas.openxmlformats.org/officeDocument/2006/relationships/header" Target="header2.xml"/><Relationship Id="rId36" Type="http://schemas.microsoft.com/office/2019/05/relationships/documenttasks" Target="documenttasks/documenttasks1.xml"/><Relationship Id="rId10" Type="http://schemas.openxmlformats.org/officeDocument/2006/relationships/settings" Target="settings.xml"/><Relationship Id="rId19" Type="http://schemas.openxmlformats.org/officeDocument/2006/relationships/hyperlink" Target="https://hansard.parliament.uk/commons/2023-01-20/debates/BC9095C3-9F03-46D9-970D-F3376C19C386/PensionsDashboards(ProhibitionOfIndemnification)Bill"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gov.uk/government/consultations/pensions-dashboards-consultation-on-the-draft-pensions-dashboards-regulations-2022" TargetMode="External"/><Relationship Id="rId22" Type="http://schemas.openxmlformats.org/officeDocument/2006/relationships/hyperlink" Target="https://hansard.parliament.uk/lords/2023-03-03/debates/461C1391-D393-402D-B8E4-0E84C7AADC03/PensionsDashboards(ProhibitionOfIndemnification)Bill"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numbering" Target="numbering.xml"/></Relationships>
</file>

<file path=word/documenttasks/documenttasks1.xml><?xml version="1.0" encoding="utf-8"?>
<t:Tasks xmlns:t="http://schemas.microsoft.com/office/tasks/2019/documenttasks" xmlns:oel="http://schemas.microsoft.com/office/2019/extlst">
  <t:Task id="{AE3CD290-4935-487E-8AFD-1AC462559A25}">
    <t:Anchor>
      <t:Comment id="311992699"/>
    </t:Anchor>
    <t:History>
      <t:Event id="{96DB617B-D143-4223-8772-34E580130480}" time="2022-06-28T08:40:40.266Z">
        <t:Attribution userId="S::matthew.lawless@dwp.gov.uk::1135995a-aa9e-4472-8006-25270a4f464c" userProvider="AD" userName="Lawless Matthew POLICY GROUP PENSIONS AND LATER LIFE ANALYSIS"/>
        <t:Anchor>
          <t:Comment id="311992699"/>
        </t:Anchor>
        <t:Create/>
      </t:Event>
      <t:Event id="{86898246-4E09-4A71-8449-E4FAB8762E00}" time="2022-06-28T08:40:40.266Z">
        <t:Attribution userId="S::matthew.lawless@dwp.gov.uk::1135995a-aa9e-4472-8006-25270a4f464c" userProvider="AD" userName="Lawless Matthew POLICY GROUP PENSIONS AND LATER LIFE ANALYSIS"/>
        <t:Anchor>
          <t:Comment id="311992699"/>
        </t:Anchor>
        <t:Assign userId="S::RICHARD.MOSLEY@DWP.GOV.UK::792fe5f3-c440-4af3-ab01-10c00f60952d" userProvider="AD" userName="Mosley Richard POLICY GROUP PENSIONS AND LATER LIFE ANALYSIS"/>
      </t:Event>
      <t:Event id="{7FB1E2A6-5F91-4290-9414-D5737A40AB7D}" time="2022-06-28T08:40:40.266Z">
        <t:Attribution userId="S::matthew.lawless@dwp.gov.uk::1135995a-aa9e-4472-8006-25270a4f464c" userProvider="AD" userName="Lawless Matthew POLICY GROUP PENSIONS AND LATER LIFE ANALYSIS"/>
        <t:Anchor>
          <t:Comment id="311992699"/>
        </t:Anchor>
        <t:SetTitle title="@Mosley Richard POLICY GROUP PENSIONS AND LATER LIFE ANALYSIS We still have provided IAs when the impact is below de minimus I understand? We might need to revisit this line as it reads like it could be a rule."/>
      </t:Event>
    </t:History>
  </t:Task>
  <t:Task id="{8731252E-4B1A-43DD-9E54-AD30304314EE}">
    <t:Anchor>
      <t:Comment id="403095114"/>
    </t:Anchor>
    <t:History>
      <t:Event id="{46B5B03A-C6B9-4EE4-A54F-335CC2C23D71}" time="2022-06-30T15:27:59.199Z">
        <t:Attribution userId="S::joseph.stacey@dwp.gov.uk::72fba067-1bdb-44ac-8d81-625b82dbe944" userProvider="AD" userName="Stacey Joseph POLICY GROUP PRIVATE PENSIONS"/>
        <t:Anchor>
          <t:Comment id="403095114"/>
        </t:Anchor>
        <t:Create/>
      </t:Event>
      <t:Event id="{77E313C8-38D6-4089-9928-6DA2B310745E}" time="2022-06-30T15:27:59.199Z">
        <t:Attribution userId="S::joseph.stacey@dwp.gov.uk::72fba067-1bdb-44ac-8d81-625b82dbe944" userProvider="AD" userName="Stacey Joseph POLICY GROUP PRIVATE PENSIONS"/>
        <t:Anchor>
          <t:Comment id="403095114"/>
        </t:Anchor>
        <t:Assign userId="S::Judy.Kennedy@dwp.gov.uk::e675a9f7-fff2-4ca6-99bc-5018b469674e" userProvider="AD" userName="Kennedy Judy LEGAL GROUP Caxton House"/>
      </t:Event>
      <t:Event id="{68E2476D-FBFD-49B8-AF88-14A732043839}" time="2022-06-30T15:27:59.199Z">
        <t:Attribution userId="S::joseph.stacey@dwp.gov.uk::72fba067-1bdb-44ac-8d81-625b82dbe944" userProvider="AD" userName="Stacey Joseph POLICY GROUP PRIVATE PENSIONS"/>
        <t:Anchor>
          <t:Comment id="403095114"/>
        </t:Anchor>
        <t:SetTitle title="@Kennedy Judy LEGAL GROUP Caxton House not sure what should go here?"/>
      </t:Event>
    </t:History>
  </t:Task>
  <t:Task id="{7C604B69-D167-4B5E-A4EE-F2C2241D29AD}">
    <t:Anchor>
      <t:Comment id="1384580193"/>
    </t:Anchor>
    <t:History>
      <t:Event id="{D7AC9687-B780-422D-B67F-18E9FD61FF8B}" time="2022-07-04T11:44:05.529Z">
        <t:Attribution userId="S::joseph.stacey@dwp.gov.uk::72fba067-1bdb-44ac-8d81-625b82dbe944" userProvider="AD" userName="Stacey Joseph POLICY GROUP PRIVATE PENSIONS"/>
        <t:Anchor>
          <t:Comment id="3572025"/>
        </t:Anchor>
        <t:Create/>
      </t:Event>
      <t:Event id="{DE5530FF-7CE5-48DD-8CD9-14659770BCCD}" time="2022-07-04T11:44:05.529Z">
        <t:Attribution userId="S::joseph.stacey@dwp.gov.uk::72fba067-1bdb-44ac-8d81-625b82dbe944" userProvider="AD" userName="Stacey Joseph POLICY GROUP PRIVATE PENSIONS"/>
        <t:Anchor>
          <t:Comment id="3572025"/>
        </t:Anchor>
        <t:Assign userId="S::John.Higgins@dwp.gov.uk::094c10b7-83fe-4386-9dfc-673eae8c982c" userProvider="AD" userName="Higgins John DWP Policy Group Private Pensions"/>
      </t:Event>
      <t:Event id="{5A31454E-F98E-4479-9136-C12709FFE075}" time="2022-07-04T11:44:05.529Z">
        <t:Attribution userId="S::joseph.stacey@dwp.gov.uk::72fba067-1bdb-44ac-8d81-625b82dbe944" userProvider="AD" userName="Stacey Joseph POLICY GROUP PRIVATE PENSIONS"/>
        <t:Anchor>
          <t:Comment id="3572025"/>
        </t:Anchor>
        <t:SetTitle title="Good question - @Higgins John DWP Policy Group Private Pensions can you check? As we're taking this out it doesn't have a bearing on the EN but useful to know."/>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D5C2AD84856F4ECF95CBB0141F9549BD"/>
        <w:category>
          <w:name w:val="General"/>
          <w:gallery w:val="placeholder"/>
        </w:category>
        <w:types>
          <w:type w:val="bbPlcHdr"/>
        </w:types>
        <w:behaviors>
          <w:behavior w:val="content"/>
        </w:behaviors>
        <w:guid w:val="{D56C7855-85F8-4F39-909B-D5975096A48E}"/>
      </w:docPartPr>
      <w:docPartBody>
        <w:p w:rsidR="006C2C9A" w:rsidRDefault="00B178B4" w:rsidP="00B178B4">
          <w:pPr>
            <w:pStyle w:val="D5C2AD84856F4ECF95CBB0141F9549BD"/>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charset w:val="00"/>
    <w:family w:val="auto"/>
    <w:pitch w:val="variable"/>
    <w:sig w:usb0="00000087" w:usb1="4000204A" w:usb2="00000000" w:usb3="00000000" w:csb0="0000009B" w:csb1="00000000"/>
  </w:font>
  <w:font w:name="HelveticaNeue-Bold">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Arial"/>
    <w:panose1 w:val="00000000000000000000"/>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13974174">
    <w:abstractNumId w:val="1"/>
  </w:num>
  <w:num w:numId="2" w16cid:durableId="1354498678">
    <w:abstractNumId w:val="0"/>
  </w:num>
  <w:num w:numId="3" w16cid:durableId="109518431">
    <w:abstractNumId w:val="2"/>
  </w:num>
  <w:num w:numId="4" w16cid:durableId="1734700489">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45D6"/>
    <w:rsid w:val="000478E9"/>
    <w:rsid w:val="000524A1"/>
    <w:rsid w:val="00085D75"/>
    <w:rsid w:val="000B3E74"/>
    <w:rsid w:val="000C3F06"/>
    <w:rsid w:val="000D0C92"/>
    <w:rsid w:val="00141991"/>
    <w:rsid w:val="00161D68"/>
    <w:rsid w:val="00185865"/>
    <w:rsid w:val="001A03B5"/>
    <w:rsid w:val="001A3081"/>
    <w:rsid w:val="00282ABE"/>
    <w:rsid w:val="002A1E54"/>
    <w:rsid w:val="002C354C"/>
    <w:rsid w:val="0031221B"/>
    <w:rsid w:val="00321F53"/>
    <w:rsid w:val="003272FD"/>
    <w:rsid w:val="003A0273"/>
    <w:rsid w:val="003A3D5D"/>
    <w:rsid w:val="003E5242"/>
    <w:rsid w:val="0041184C"/>
    <w:rsid w:val="00455AEC"/>
    <w:rsid w:val="00491233"/>
    <w:rsid w:val="004B4071"/>
    <w:rsid w:val="004E564F"/>
    <w:rsid w:val="00505749"/>
    <w:rsid w:val="00535479"/>
    <w:rsid w:val="0055517D"/>
    <w:rsid w:val="005E42BB"/>
    <w:rsid w:val="00622057"/>
    <w:rsid w:val="00663A3F"/>
    <w:rsid w:val="00682B26"/>
    <w:rsid w:val="006C2C9A"/>
    <w:rsid w:val="006F47F9"/>
    <w:rsid w:val="006F64F4"/>
    <w:rsid w:val="007445FC"/>
    <w:rsid w:val="00796867"/>
    <w:rsid w:val="007D786F"/>
    <w:rsid w:val="0081343A"/>
    <w:rsid w:val="00846138"/>
    <w:rsid w:val="0085144C"/>
    <w:rsid w:val="0086178D"/>
    <w:rsid w:val="008D64A5"/>
    <w:rsid w:val="008E6052"/>
    <w:rsid w:val="00900407"/>
    <w:rsid w:val="0095375F"/>
    <w:rsid w:val="009B0CA8"/>
    <w:rsid w:val="00A65B53"/>
    <w:rsid w:val="00A675C6"/>
    <w:rsid w:val="00A732F0"/>
    <w:rsid w:val="00A862F7"/>
    <w:rsid w:val="00AD07F2"/>
    <w:rsid w:val="00AE5C5F"/>
    <w:rsid w:val="00AF5473"/>
    <w:rsid w:val="00B01163"/>
    <w:rsid w:val="00B14065"/>
    <w:rsid w:val="00B178B4"/>
    <w:rsid w:val="00B515D0"/>
    <w:rsid w:val="00B570B0"/>
    <w:rsid w:val="00B92CD3"/>
    <w:rsid w:val="00BA3DE3"/>
    <w:rsid w:val="00BB5CED"/>
    <w:rsid w:val="00BE4BEB"/>
    <w:rsid w:val="00C03D15"/>
    <w:rsid w:val="00C20CAA"/>
    <w:rsid w:val="00C44655"/>
    <w:rsid w:val="00C634C3"/>
    <w:rsid w:val="00C76CB7"/>
    <w:rsid w:val="00CC0F42"/>
    <w:rsid w:val="00D140D8"/>
    <w:rsid w:val="00D94424"/>
    <w:rsid w:val="00DB5606"/>
    <w:rsid w:val="00E17A45"/>
    <w:rsid w:val="00E6269C"/>
    <w:rsid w:val="00F36607"/>
    <w:rsid w:val="00F579E9"/>
    <w:rsid w:val="00F61CAB"/>
    <w:rsid w:val="00FA21F1"/>
    <w:rsid w:val="00FA235A"/>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4B4071"/>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B178B4"/>
    <w:pPr>
      <w:tabs>
        <w:tab w:val="center" w:pos="4320"/>
        <w:tab w:val="right" w:pos="8640"/>
      </w:tabs>
      <w:spacing w:after="200" w:line="276" w:lineRule="auto"/>
    </w:pPr>
    <w:rPr>
      <w:rFonts w:cs="Times New Roman"/>
      <w:sz w:val="20"/>
      <w:lang w:eastAsia="en-US"/>
    </w:rPr>
  </w:style>
  <w:style w:type="character" w:customStyle="1" w:styleId="FooterChar">
    <w:name w:val="Footer Char"/>
    <w:basedOn w:val="DefaultParagraphFont"/>
    <w:link w:val="Footer"/>
    <w:uiPriority w:val="99"/>
    <w:rsid w:val="00B178B4"/>
    <w:rPr>
      <w:rFonts w:cs="Times New Roman"/>
      <w:sz w:val="20"/>
      <w:lang w:eastAsia="en-US"/>
    </w:rPr>
  </w:style>
  <w:style w:type="paragraph" w:customStyle="1" w:styleId="D5C2AD84856F4ECF95CBB0141F9549BD">
    <w:name w:val="D5C2AD84856F4ECF95CBB0141F9549BD"/>
    <w:rsid w:val="00B178B4"/>
    <w:pPr>
      <w:tabs>
        <w:tab w:val="center" w:pos="4320"/>
        <w:tab w:val="right" w:pos="8640"/>
      </w:tabs>
      <w:spacing w:after="200" w:line="276" w:lineRule="auto"/>
    </w:pPr>
    <w:rPr>
      <w:rFonts w:cs="Times New Roman"/>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2023-05-02T00:00:00</PublishDate>
  <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c33ebcec-c535-4b75-bbfd-3283b9d6285a" ContentTypeId="0x010100A7C29EFF43A58C4187C5AC5992309F1C" PreviousValue="false"/>
</file>

<file path=customXml/item4.xml><?xml version="1.0" encoding="utf-8"?>
<ct:contentTypeSchema xmlns:ct="http://schemas.microsoft.com/office/2006/metadata/contentType" xmlns:ma="http://schemas.microsoft.com/office/2006/metadata/properties/metaAttributes" ct:_="" ma:_="" ma:contentTypeName="DWP Document" ma:contentTypeID="0x010100A7C29EFF43A58C4187C5AC5992309F1C002C2EC19B3E732C4281AEDA6D1048EB3E" ma:contentTypeVersion="4" ma:contentTypeDescription="Document template for DWP content." ma:contentTypeScope="" ma:versionID="f4d97cf773afbd30a7f366fb6e2b390a">
  <xsd:schema xmlns:xsd="http://www.w3.org/2001/XMLSchema" xmlns:xs="http://www.w3.org/2001/XMLSchema" xmlns:p="http://schemas.microsoft.com/office/2006/metadata/properties" xmlns:ns2="a04dbe3e-63b4-48d2-9d03-f0eb0c7bc09d" xmlns:ns3="4c3fe800-e96c-4d03-98fa-224fe6ef891a" targetNamespace="http://schemas.microsoft.com/office/2006/metadata/properties" ma:root="true" ma:fieldsID="31bee4ab8ce76355313b519f7e1ac4c7" ns2:_="" ns3:_="">
    <xsd:import namespace="a04dbe3e-63b4-48d2-9d03-f0eb0c7bc09d"/>
    <xsd:import namespace="4c3fe800-e96c-4d03-98fa-224fe6ef891a"/>
    <xsd:element name="properties">
      <xsd:complexType>
        <xsd:sequence>
          <xsd:element name="documentManagement">
            <xsd:complexType>
              <xsd:all>
                <xsd:element ref="ns2:Information_x0020_Owner" minOccurs="0"/>
                <xsd:element ref="ns2:Protective_x0020_Marking"/>
                <xsd:element ref="ns2:TaxCatchAll" minOccurs="0"/>
                <xsd:element ref="ns2:TaxCatchAllLabel" minOccurs="0"/>
                <xsd:element ref="ns3:Main_x005f_x0020_Categor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4dbe3e-63b4-48d2-9d03-f0eb0c7bc09d" elementFormDefault="qualified">
    <xsd:import namespace="http://schemas.microsoft.com/office/2006/documentManagement/types"/>
    <xsd:import namespace="http://schemas.microsoft.com/office/infopath/2007/PartnerControls"/>
    <xsd:element name="Information_x0020_Owner" ma:index="1" nillable="true" ma:displayName="Information Owner" ma:hidden="true" ma:list="UserInfo" ma:SharePointGroup="0" ma:internalName="Information_x0020_Owner" ma:readOnly="false"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tective_x0020_Marking" ma:index="2" ma:displayName="Protective Marking" ma:default="Official" ma:description="Specify the security classification of the document" ma:format="Dropdown" ma:internalName="Protective_x0020_Marking">
      <xsd:simpleType>
        <xsd:restriction base="dms:Choice">
          <xsd:enumeration value="Official"/>
          <xsd:enumeration value="Official Sensitive"/>
        </xsd:restriction>
      </xsd:simpleType>
    </xsd:element>
    <xsd:element name="TaxCatchAll" ma:index="9" nillable="true" ma:displayName="Taxonomy Catch All Column" ma:hidden="true" ma:list="{1596672f-ad6e-4f63-8f1a-450dccf5d3f8}" ma:internalName="TaxCatchAll" ma:showField="CatchAllData" ma:web="4c3fe800-e96c-4d03-98fa-224fe6ef891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596672f-ad6e-4f63-8f1a-450dccf5d3f8}" ma:internalName="TaxCatchAllLabel" ma:readOnly="true" ma:showField="CatchAllDataLabel" ma:web="4c3fe800-e96c-4d03-98fa-224fe6ef89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3fe800-e96c-4d03-98fa-224fe6ef891a" elementFormDefault="qualified">
    <xsd:import namespace="http://schemas.microsoft.com/office/2006/documentManagement/types"/>
    <xsd:import namespace="http://schemas.microsoft.com/office/infopath/2007/PartnerControls"/>
    <xsd:element name="Main_x005f_x0020_Category" ma:index="12" nillable="true" ma:displayName="Main Category" ma:internalName="Main_x0020_Category">
      <xsd:simpleType>
        <xsd:restriction base="dms:Choice">
          <xsd:enumeration value="Add your own"/>
          <xsd:enumeration value="Useful to know"/>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rotective_x0020_Marking xmlns="a04dbe3e-63b4-48d2-9d03-f0eb0c7bc09d">Official</Protective_x0020_Marking>
    <TaxCatchAll xmlns="a04dbe3e-63b4-48d2-9d03-f0eb0c7bc09d" xsi:nil="true"/>
    <Information_x0020_Owner xmlns="a04dbe3e-63b4-48d2-9d03-f0eb0c7bc09d">
      <UserInfo>
        <DisplayName/>
        <AccountId xsi:nil="true"/>
        <AccountType/>
      </UserInfo>
    </Information_x0020_Owner>
    <Main_x005f_x0020_Category xmlns="4c3fe800-e96c-4d03-98fa-224fe6ef891a" xsi:nil="true"/>
    <_dlc_DocId xmlns="4c3fe800-e96c-4d03-98fa-224fe6ef891a">W56N4FHDYVDY-445999998-2610</_dlc_DocId>
    <_dlc_DocIdUrl xmlns="4c3fe800-e96c-4d03-98fa-224fe6ef891a">
      <Url>https://dwpgovuk.sharepoint.com/sites/SRO-556/_layouts/15/DocIdRedir.aspx?ID=W56N4FHDYVDY-445999998-2610</Url>
      <Description>W56N4FHDYVDY-445999998-2610</Description>
    </_dlc_DocIdUrl>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5CE3C7-183C-4E27-9B44-36A7A3B07AAA}">
  <ds:schemaRefs>
    <ds:schemaRef ds:uri="http://schemas.microsoft.com/sharepoint/events"/>
  </ds:schemaRefs>
</ds:datastoreItem>
</file>

<file path=customXml/itemProps3.xml><?xml version="1.0" encoding="utf-8"?>
<ds:datastoreItem xmlns:ds="http://schemas.openxmlformats.org/officeDocument/2006/customXml" ds:itemID="{E80CEC05-BF06-47DF-ADF7-369D017376C5}">
  <ds:schemaRefs>
    <ds:schemaRef ds:uri="Microsoft.SharePoint.Taxonomy.ContentTypeSync"/>
  </ds:schemaRefs>
</ds:datastoreItem>
</file>

<file path=customXml/itemProps4.xml><?xml version="1.0" encoding="utf-8"?>
<ds:datastoreItem xmlns:ds="http://schemas.openxmlformats.org/officeDocument/2006/customXml" ds:itemID="{BF2C2939-86F6-4233-862F-D65093B02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4dbe3e-63b4-48d2-9d03-f0eb0c7bc09d"/>
    <ds:schemaRef ds:uri="4c3fe800-e96c-4d03-98fa-224fe6ef8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B0E34A1-9FAE-4F99-95CD-EBD48C458A66}">
  <ds:schemaRefs>
    <ds:schemaRef ds:uri="http://schemas.microsoft.com/sharepoint/v3/contenttype/forms"/>
  </ds:schemaRefs>
</ds:datastoreItem>
</file>

<file path=customXml/itemProps6.xml><?xml version="1.0" encoding="utf-8"?>
<ds:datastoreItem xmlns:ds="http://schemas.openxmlformats.org/officeDocument/2006/customXml" ds:itemID="{A3720DDB-95D8-46D4-B0F5-457D88810865}">
  <ds:schemaRefs>
    <ds:schemaRef ds:uri="http://schemas.microsoft.com/office/2006/metadata/properties"/>
    <ds:schemaRef ds:uri="http://schemas.microsoft.com/office/infopath/2007/PartnerControls"/>
    <ds:schemaRef ds:uri="a04dbe3e-63b4-48d2-9d03-f0eb0c7bc09d"/>
    <ds:schemaRef ds:uri="4c3fe800-e96c-4d03-98fa-224fe6ef891a"/>
  </ds:schemaRefs>
</ds:datastoreItem>
</file>

<file path=customXml/itemProps7.xml><?xml version="1.0" encoding="utf-8"?>
<ds:datastoreItem xmlns:ds="http://schemas.openxmlformats.org/officeDocument/2006/customXml" ds:itemID="{1186F1B1-03A7-492A-B234-FA6711570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1537</Words>
  <Characters>10627</Characters>
  <Application>Microsoft Office Word</Application>
  <DocSecurity>0</DocSecurity>
  <Lines>88</Lines>
  <Paragraphs>24</Paragraphs>
  <ScaleCrop>false</ScaleCrop>
  <Manager/>
  <Company>Department for Work and Pensions</Company>
  <LinksUpToDate>false</LinksUpToDate>
  <CharactersWithSpaces>12140</CharactersWithSpaces>
  <SharedDoc>false</SharedDoc>
  <HLinks>
    <vt:vector size="114" baseType="variant">
      <vt:variant>
        <vt:i4>4325463</vt:i4>
      </vt:variant>
      <vt:variant>
        <vt:i4>81</vt:i4>
      </vt:variant>
      <vt:variant>
        <vt:i4>0</vt:i4>
      </vt:variant>
      <vt:variant>
        <vt:i4>5</vt:i4>
      </vt:variant>
      <vt:variant>
        <vt:lpwstr>https://hansard.parliament.uk/lords/2023-04-21/debates/E9401E68-1B11-4680-B290-63AE57AEAC25/PensionsDashboards(ProhibitionOfIndemnification)Bill</vt:lpwstr>
      </vt:variant>
      <vt:variant>
        <vt:lpwstr/>
      </vt:variant>
      <vt:variant>
        <vt:i4>1638489</vt:i4>
      </vt:variant>
      <vt:variant>
        <vt:i4>78</vt:i4>
      </vt:variant>
      <vt:variant>
        <vt:i4>0</vt:i4>
      </vt:variant>
      <vt:variant>
        <vt:i4>5</vt:i4>
      </vt:variant>
      <vt:variant>
        <vt:lpwstr>https://hansard.parliament.uk/lords/2023-03-28/debates/71C1882C-02F0-47C2-A7AB-E82929F204DD/PensionsDashboards(ProhibitionOfIndemnification)Bill</vt:lpwstr>
      </vt:variant>
      <vt:variant>
        <vt:lpwstr/>
      </vt:variant>
      <vt:variant>
        <vt:i4>4325383</vt:i4>
      </vt:variant>
      <vt:variant>
        <vt:i4>75</vt:i4>
      </vt:variant>
      <vt:variant>
        <vt:i4>0</vt:i4>
      </vt:variant>
      <vt:variant>
        <vt:i4>5</vt:i4>
      </vt:variant>
      <vt:variant>
        <vt:lpwstr>https://hansard.parliament.uk/lords/2023-03-03/debates/461C1391-D393-402D-B8E4-0E84C7AADC03/PensionsDashboards(ProhibitionOfIndemnification)Bill</vt:lpwstr>
      </vt:variant>
      <vt:variant>
        <vt:lpwstr/>
      </vt:variant>
      <vt:variant>
        <vt:i4>3145782</vt:i4>
      </vt:variant>
      <vt:variant>
        <vt:i4>72</vt:i4>
      </vt:variant>
      <vt:variant>
        <vt:i4>0</vt:i4>
      </vt:variant>
      <vt:variant>
        <vt:i4>5</vt:i4>
      </vt:variant>
      <vt:variant>
        <vt:lpwstr>https://hansard.parliament.uk/Lords/2023-01-23/debates/6D0FD61B-D8F0-4D8A-9A20-7335880CFB13/PensionsDashboard(ProhibitionOfIndemnification)Bill</vt:lpwstr>
      </vt:variant>
      <vt:variant>
        <vt:lpwstr/>
      </vt:variant>
      <vt:variant>
        <vt:i4>4456467</vt:i4>
      </vt:variant>
      <vt:variant>
        <vt:i4>69</vt:i4>
      </vt:variant>
      <vt:variant>
        <vt:i4>0</vt:i4>
      </vt:variant>
      <vt:variant>
        <vt:i4>5</vt:i4>
      </vt:variant>
      <vt:variant>
        <vt:lpwstr>https://bills.parliament.uk/publications/49449/documents/2772</vt:lpwstr>
      </vt:variant>
      <vt:variant>
        <vt:lpwstr/>
      </vt:variant>
      <vt:variant>
        <vt:i4>2162807</vt:i4>
      </vt:variant>
      <vt:variant>
        <vt:i4>66</vt:i4>
      </vt:variant>
      <vt:variant>
        <vt:i4>0</vt:i4>
      </vt:variant>
      <vt:variant>
        <vt:i4>5</vt:i4>
      </vt:variant>
      <vt:variant>
        <vt:lpwstr>https://hansard.parliament.uk/commons/2023-01-20/debates/BC9095C3-9F03-46D9-970D-F3376C19C386/PensionsDashboards(ProhibitionOfIndemnification)Bill</vt:lpwstr>
      </vt:variant>
      <vt:variant>
        <vt:lpwstr/>
      </vt:variant>
      <vt:variant>
        <vt:i4>8192033</vt:i4>
      </vt:variant>
      <vt:variant>
        <vt:i4>63</vt:i4>
      </vt:variant>
      <vt:variant>
        <vt:i4>0</vt:i4>
      </vt:variant>
      <vt:variant>
        <vt:i4>5</vt:i4>
      </vt:variant>
      <vt:variant>
        <vt:lpwstr>https://hansard.parliament.uk/commons/2022-10-26/debates/06fb1d41-650e-48ea-8144-a107557bada1/PensionsDashboards(ProhibitionOfIndemnification)Bill</vt:lpwstr>
      </vt:variant>
      <vt:variant>
        <vt:lpwstr/>
      </vt:variant>
      <vt:variant>
        <vt:i4>8257656</vt:i4>
      </vt:variant>
      <vt:variant>
        <vt:i4>60</vt:i4>
      </vt:variant>
      <vt:variant>
        <vt:i4>0</vt:i4>
      </vt:variant>
      <vt:variant>
        <vt:i4>5</vt:i4>
      </vt:variant>
      <vt:variant>
        <vt:lpwstr>https://hansard.parliament.uk/commons/2022-07-15/debates/CA90344D-6950-45D4-A65F-02E72A0AEAC8/PensionsDashboards(ProhibitionOfIndemnification)Bill</vt:lpwstr>
      </vt:variant>
      <vt:variant>
        <vt:lpwstr/>
      </vt:variant>
      <vt:variant>
        <vt:i4>1441883</vt:i4>
      </vt:variant>
      <vt:variant>
        <vt:i4>57</vt:i4>
      </vt:variant>
      <vt:variant>
        <vt:i4>0</vt:i4>
      </vt:variant>
      <vt:variant>
        <vt:i4>5</vt:i4>
      </vt:variant>
      <vt:variant>
        <vt:lpwstr>https://hansard.parliament.uk/Commons/2022-06-20/debates/2cf7d8c4-5ae5-448c-a8c5-698b98690c8f/CommonsChamber</vt:lpwstr>
      </vt:variant>
      <vt:variant>
        <vt:lpwstr>contribution-AF9BC896-393C-4D97-87DE-F7F09A9BC595</vt:lpwstr>
      </vt:variant>
      <vt:variant>
        <vt:i4>3014755</vt:i4>
      </vt:variant>
      <vt:variant>
        <vt:i4>54</vt:i4>
      </vt:variant>
      <vt:variant>
        <vt:i4>0</vt:i4>
      </vt:variant>
      <vt:variant>
        <vt:i4>5</vt:i4>
      </vt:variant>
      <vt:variant>
        <vt:lpwstr>https://publications.parliament.uk/pa/bills/cbill/58-03/0038/220038.pdf</vt:lpwstr>
      </vt:variant>
      <vt:variant>
        <vt:lpwstr/>
      </vt:variant>
      <vt:variant>
        <vt:i4>6619199</vt:i4>
      </vt:variant>
      <vt:variant>
        <vt:i4>51</vt:i4>
      </vt:variant>
      <vt:variant>
        <vt:i4>0</vt:i4>
      </vt:variant>
      <vt:variant>
        <vt:i4>5</vt:i4>
      </vt:variant>
      <vt:variant>
        <vt:lpwstr>https://www.gov.uk/government/consultations/pensions-dashboards-consultation-on-the-draft-pensions-dashboards-regulations-2022</vt:lpwstr>
      </vt:variant>
      <vt:variant>
        <vt:lpwstr/>
      </vt:variant>
      <vt:variant>
        <vt:i4>1114166</vt:i4>
      </vt:variant>
      <vt:variant>
        <vt:i4>44</vt:i4>
      </vt:variant>
      <vt:variant>
        <vt:i4>0</vt:i4>
      </vt:variant>
      <vt:variant>
        <vt:i4>5</vt:i4>
      </vt:variant>
      <vt:variant>
        <vt:lpwstr/>
      </vt:variant>
      <vt:variant>
        <vt:lpwstr>_Toc132647140</vt:lpwstr>
      </vt:variant>
      <vt:variant>
        <vt:i4>1441846</vt:i4>
      </vt:variant>
      <vt:variant>
        <vt:i4>38</vt:i4>
      </vt:variant>
      <vt:variant>
        <vt:i4>0</vt:i4>
      </vt:variant>
      <vt:variant>
        <vt:i4>5</vt:i4>
      </vt:variant>
      <vt:variant>
        <vt:lpwstr/>
      </vt:variant>
      <vt:variant>
        <vt:lpwstr>_Toc132647139</vt:lpwstr>
      </vt:variant>
      <vt:variant>
        <vt:i4>1441846</vt:i4>
      </vt:variant>
      <vt:variant>
        <vt:i4>32</vt:i4>
      </vt:variant>
      <vt:variant>
        <vt:i4>0</vt:i4>
      </vt:variant>
      <vt:variant>
        <vt:i4>5</vt:i4>
      </vt:variant>
      <vt:variant>
        <vt:lpwstr/>
      </vt:variant>
      <vt:variant>
        <vt:lpwstr>_Toc132647138</vt:lpwstr>
      </vt:variant>
      <vt:variant>
        <vt:i4>1441846</vt:i4>
      </vt:variant>
      <vt:variant>
        <vt:i4>26</vt:i4>
      </vt:variant>
      <vt:variant>
        <vt:i4>0</vt:i4>
      </vt:variant>
      <vt:variant>
        <vt:i4>5</vt:i4>
      </vt:variant>
      <vt:variant>
        <vt:lpwstr/>
      </vt:variant>
      <vt:variant>
        <vt:lpwstr>_Toc132647137</vt:lpwstr>
      </vt:variant>
      <vt:variant>
        <vt:i4>1441846</vt:i4>
      </vt:variant>
      <vt:variant>
        <vt:i4>20</vt:i4>
      </vt:variant>
      <vt:variant>
        <vt:i4>0</vt:i4>
      </vt:variant>
      <vt:variant>
        <vt:i4>5</vt:i4>
      </vt:variant>
      <vt:variant>
        <vt:lpwstr/>
      </vt:variant>
      <vt:variant>
        <vt:lpwstr>_Toc132647136</vt:lpwstr>
      </vt:variant>
      <vt:variant>
        <vt:i4>1441846</vt:i4>
      </vt:variant>
      <vt:variant>
        <vt:i4>14</vt:i4>
      </vt:variant>
      <vt:variant>
        <vt:i4>0</vt:i4>
      </vt:variant>
      <vt:variant>
        <vt:i4>5</vt:i4>
      </vt:variant>
      <vt:variant>
        <vt:lpwstr/>
      </vt:variant>
      <vt:variant>
        <vt:lpwstr>_Toc132647135</vt:lpwstr>
      </vt:variant>
      <vt:variant>
        <vt:i4>1441846</vt:i4>
      </vt:variant>
      <vt:variant>
        <vt:i4>8</vt:i4>
      </vt:variant>
      <vt:variant>
        <vt:i4>0</vt:i4>
      </vt:variant>
      <vt:variant>
        <vt:i4>5</vt:i4>
      </vt:variant>
      <vt:variant>
        <vt:lpwstr/>
      </vt:variant>
      <vt:variant>
        <vt:lpwstr>_Toc132647134</vt:lpwstr>
      </vt:variant>
      <vt:variant>
        <vt:i4>1441846</vt:i4>
      </vt:variant>
      <vt:variant>
        <vt:i4>2</vt:i4>
      </vt:variant>
      <vt:variant>
        <vt:i4>0</vt:i4>
      </vt:variant>
      <vt:variant>
        <vt:i4>5</vt:i4>
      </vt:variant>
      <vt:variant>
        <vt:lpwstr/>
      </vt:variant>
      <vt:variant>
        <vt:lpwstr>_Toc132647133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Pensions Dashboards (Prohibition of Indemnification)</dc:title>
  <dc:subject/>
  <dc:creator>Guidance</dc:creator>
  <cp:keywords>v.1.5.2</cp:keywords>
  <dc:description>Template last amended 01/02/2016</dc:description>
  <cp:lastModifiedBy>Townsend, Molly</cp:lastModifiedBy>
  <cp:revision>6</cp:revision>
  <cp:lastPrinted>2016-01-08T10:34:00Z</cp:lastPrinted>
  <dcterms:created xsi:type="dcterms:W3CDTF">2023-05-11T09:33:00Z</dcterms:created>
  <dcterms:modified xsi:type="dcterms:W3CDTF">2023-05-11T12:09:00Z</dcterms:modified>
  <cp:category>14</cp:category>
  <cp:contentStatus>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0x010100A7C29EFF43A58C4187C5AC5992309F1C002C2EC19B3E732C4281AEDA6D1048EB3E</vt:lpwstr>
  </property>
  <property fmtid="{D5CDD505-2E9C-101B-9397-08002B2CF9AE}" pid="3" name="_dlc_DocIdItemGuid">
    <vt:lpwstr>091c3f29-2d9c-4846-a107-3cef467bd339</vt:lpwstr>
  </property>
  <property fmtid="{D5CDD505-2E9C-101B-9397-08002B2CF9AE}" pid="4" name="MSIP_Label_61c22e59-6e76-40e7-9277-37c464fc6354_Enabled">
    <vt:lpwstr>true</vt:lpwstr>
  </property>
  <property fmtid="{D5CDD505-2E9C-101B-9397-08002B2CF9AE}" pid="5" name="MSIP_Label_61c22e59-6e76-40e7-9277-37c464fc6354_SetDate">
    <vt:lpwstr>2023-05-11T09:32:23Z</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iteId">
    <vt:lpwstr>f99512c1-fd9f-4475-9896-9a0b3cdc50ec</vt:lpwstr>
  </property>
  <property fmtid="{D5CDD505-2E9C-101B-9397-08002B2CF9AE}" pid="9" name="MSIP_Label_61c22e59-6e76-40e7-9277-37c464fc6354_ActionId">
    <vt:lpwstr>421605a4-b1fb-444d-a053-eda8a56f9391</vt:lpwstr>
  </property>
  <property fmtid="{D5CDD505-2E9C-101B-9397-08002B2CF9AE}" pid="10" name="MSIP_Label_61c22e59-6e76-40e7-9277-37c464fc6354_ContentBits">
    <vt:lpwstr>0</vt:lpwstr>
  </property>
</Properties>
</file>