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81266" w14:textId="77128147" w:rsidR="00062291" w:rsidRPr="00F964E8" w:rsidRDefault="00062291" w:rsidP="00F964E8">
      <w:pPr>
        <w:pStyle w:val="StyleENBilltitleText1"/>
      </w:pPr>
      <w:bookmarkStart w:id="0" w:name="_Hlk125467313"/>
      <w:r w:rsidRPr="00F964E8">
        <w:t>Strikes (Minimum Service Levels) Act 2023</w:t>
      </w:r>
    </w:p>
    <w:p w14:paraId="53569E0F" w14:textId="77777777" w:rsidR="00062291" w:rsidRPr="00AE5693" w:rsidRDefault="00062291" w:rsidP="00062291">
      <w:pPr>
        <w:pStyle w:val="ENnotestitle"/>
        <w:rPr>
          <w:rFonts w:cs="Arial"/>
          <w:lang w:val="en-GB"/>
        </w:rPr>
      </w:pPr>
      <w:r w:rsidRPr="00AE5693">
        <w:rPr>
          <w:rFonts w:cs="Arial"/>
          <w:lang w:val="en-GB"/>
        </w:rPr>
        <w:t>EXPLANATORY NOTES</w:t>
      </w:r>
    </w:p>
    <w:p w14:paraId="3CFA7878" w14:textId="09E38257" w:rsidR="00062291" w:rsidRPr="00CA4237" w:rsidRDefault="00062291" w:rsidP="00062291">
      <w:pPr>
        <w:pStyle w:val="ENHeading1Unindexed"/>
        <w:rPr>
          <w:lang w:val="en-GB"/>
        </w:rPr>
      </w:pPr>
      <w:r w:rsidRPr="00CA4237">
        <w:rPr>
          <w:lang w:val="en-GB"/>
        </w:rPr>
        <w:t>What these notes do</w:t>
      </w:r>
    </w:p>
    <w:p w14:paraId="6FEC7752" w14:textId="3CB1E1BE" w:rsidR="00062291" w:rsidRPr="003B06F6" w:rsidRDefault="00062291" w:rsidP="003B06F6">
      <w:pPr>
        <w:pStyle w:val="StyleStyleENIntroTextLatinPalatinoLinotype-RomanBackg"/>
        <w:rPr>
          <w:color w:val="auto"/>
        </w:rPr>
      </w:pPr>
      <w:r w:rsidRPr="003B06F6">
        <w:rPr>
          <w:color w:val="auto"/>
        </w:rPr>
        <w:t xml:space="preserve">These Explanatory Notes relate to the </w:t>
      </w:r>
      <w:r w:rsidRPr="003B06F6">
        <w:rPr>
          <w:rStyle w:val="ENIntroTextChar"/>
          <w:rFonts w:ascii="Palatino Linotype" w:hAnsi="Palatino Linotype"/>
          <w:color w:val="auto"/>
          <w:lang w:val="en-GB"/>
        </w:rPr>
        <w:t>Strikes (Minimum Service Levels)</w:t>
      </w:r>
      <w:r w:rsidRPr="003B06F6">
        <w:rPr>
          <w:color w:val="auto"/>
        </w:rPr>
        <w:t xml:space="preserve"> Act 2023 which received Royal Assent on 20 July 2023 (c. 39). </w:t>
      </w:r>
    </w:p>
    <w:p w14:paraId="5DAA7BEC" w14:textId="0A2F60DF" w:rsidR="00062291" w:rsidRPr="003B06F6" w:rsidRDefault="00062291" w:rsidP="003B06F6">
      <w:pPr>
        <w:pStyle w:val="StyleENIntroTextBulletedLatinPalatinoLinotype-Roman"/>
        <w:rPr>
          <w:color w:val="auto"/>
        </w:rPr>
      </w:pPr>
      <w:r w:rsidRPr="003B06F6">
        <w:rPr>
          <w:color w:val="auto"/>
        </w:rPr>
        <w:t xml:space="preserve">These Explanatory Notes have been prepared by the </w:t>
      </w:r>
      <w:r w:rsidRPr="003B06F6" w:rsidDel="00BC034C">
        <w:rPr>
          <w:color w:val="auto"/>
        </w:rPr>
        <w:t xml:space="preserve">Department for Business </w:t>
      </w:r>
      <w:r w:rsidRPr="003B06F6">
        <w:rPr>
          <w:color w:val="auto"/>
        </w:rPr>
        <w:t xml:space="preserve">and Trade </w:t>
      </w:r>
      <w:proofErr w:type="gramStart"/>
      <w:r w:rsidRPr="003B06F6">
        <w:rPr>
          <w:color w:val="auto"/>
        </w:rPr>
        <w:t>in order to</w:t>
      </w:r>
      <w:proofErr w:type="gramEnd"/>
      <w:r w:rsidRPr="003B06F6">
        <w:rPr>
          <w:color w:val="auto"/>
        </w:rPr>
        <w:t xml:space="preserve"> assist in understanding the Act. They do not form part of the Act and have not been endorsed by Parliament.</w:t>
      </w:r>
    </w:p>
    <w:p w14:paraId="706105BE" w14:textId="1DCBF3C5" w:rsidR="00062291" w:rsidRPr="003B06F6" w:rsidRDefault="00062291" w:rsidP="003B06F6">
      <w:pPr>
        <w:pStyle w:val="StyleENIntroTextBulletedLatinPalatinoLinotype-Roman"/>
        <w:rPr>
          <w:color w:val="auto"/>
        </w:rPr>
      </w:pPr>
      <w:r w:rsidRPr="003B06F6">
        <w:rPr>
          <w:color w:val="auto"/>
        </w:rPr>
        <w:t xml:space="preserve">These Explanatory Notes explain what each part of the Act will mean in practice; provide background information on the development of policy; and provide additional information on how the Act will affect existing legislation in this area. </w:t>
      </w:r>
    </w:p>
    <w:p w14:paraId="1F312E53" w14:textId="0E9F77DB" w:rsidR="00706697" w:rsidRPr="00706697" w:rsidRDefault="00062291" w:rsidP="00062291">
      <w:pPr>
        <w:pStyle w:val="StyleENIntroTextBulletedLatinPalatinoLinotype-Roman"/>
        <w:rPr>
          <w:color w:val="auto"/>
        </w:rPr>
      </w:pPr>
      <w:r w:rsidRPr="003B06F6">
        <w:rPr>
          <w:color w:val="auto"/>
        </w:rPr>
        <w:t>These Explanatory Notes might best be read alongside the Act. They are not, and are not intended to be, a comprehensive description of the Act.</w:t>
      </w:r>
    </w:p>
    <w:p w14:paraId="09A87392" w14:textId="1F33BEF3" w:rsidR="00062291" w:rsidRPr="00CA4237" w:rsidRDefault="00062291" w:rsidP="00062291">
      <w:pPr>
        <w:pStyle w:val="ENHeading1Unindexed"/>
        <w:rPr>
          <w:lang w:val="en-GB"/>
        </w:rPr>
      </w:pPr>
      <w:r w:rsidRPr="00706697">
        <w:br w:type="page"/>
      </w:r>
      <w:r w:rsidRPr="00CA4237">
        <w:rPr>
          <w:lang w:val="en-GB"/>
        </w:rPr>
        <w:lastRenderedPageBreak/>
        <w:t>Table of Contents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534"/>
      </w:tblGrid>
      <w:tr w:rsidR="00062291" w:rsidRPr="00AE5693" w14:paraId="2750DF07" w14:textId="77777777" w:rsidTr="00FF21FF">
        <w:tc>
          <w:tcPr>
            <w:tcW w:w="4537" w:type="dxa"/>
          </w:tcPr>
          <w:p w14:paraId="1E665500" w14:textId="77777777" w:rsidR="00062291" w:rsidRPr="00AE5693" w:rsidRDefault="00062291" w:rsidP="00FA4FDF">
            <w:pPr>
              <w:pStyle w:val="StyleTOC1Bold"/>
              <w:jc w:val="left"/>
            </w:pPr>
            <w:r w:rsidRPr="00AE5693">
              <w:t>Subject</w:t>
            </w:r>
          </w:p>
        </w:tc>
        <w:tc>
          <w:tcPr>
            <w:tcW w:w="4534" w:type="dxa"/>
          </w:tcPr>
          <w:p w14:paraId="56D793E0" w14:textId="77777777" w:rsidR="00062291" w:rsidRPr="00AE5693" w:rsidRDefault="00062291" w:rsidP="00FA4FDF">
            <w:pPr>
              <w:pStyle w:val="StyleTOC1BoldRight"/>
            </w:pPr>
            <w:r w:rsidRPr="00AE5693">
              <w:t>Page of these Notes</w:t>
            </w:r>
          </w:p>
        </w:tc>
      </w:tr>
    </w:tbl>
    <w:p w14:paraId="715F0EEC" w14:textId="3C6DF1FF" w:rsidR="00FA4FDF" w:rsidRDefault="00062291" w:rsidP="00FA4FDF">
      <w:pPr>
        <w:pStyle w:val="TOC1"/>
        <w:rPr>
          <w:rFonts w:asciiTheme="minorHAnsi" w:eastAsiaTheme="minorEastAsia" w:hAnsiTheme="minorHAnsi" w:cstheme="minorBidi"/>
          <w:noProof/>
          <w:sz w:val="22"/>
          <w:szCs w:val="22"/>
          <w:lang w:eastAsia="en-GB" w:bidi="ar-SA"/>
        </w:rPr>
      </w:pPr>
      <w:r w:rsidRPr="00062291">
        <w:fldChar w:fldCharType="begin"/>
      </w:r>
      <w:r>
        <w:instrText xml:space="preserve"> TOC \o "1-3" \h \z \t "Heading 4,4,Heading 5,5,H: Subheading 4,4,Section Heading,4,H: Subheading 5,5" </w:instrText>
      </w:r>
      <w:r w:rsidRPr="00062291">
        <w:fldChar w:fldCharType="separate"/>
      </w:r>
      <w:hyperlink w:anchor="_Toc141343304" w:history="1">
        <w:r w:rsidR="00FA4FDF" w:rsidRPr="00CF55D1">
          <w:rPr>
            <w:rStyle w:val="Hyperlink"/>
            <w:noProof/>
          </w:rPr>
          <w:t>Overview of the Act</w:t>
        </w:r>
        <w:r w:rsidR="00FA4FDF">
          <w:rPr>
            <w:noProof/>
            <w:webHidden/>
          </w:rPr>
          <w:tab/>
        </w:r>
        <w:r w:rsidR="00FA4FDF">
          <w:rPr>
            <w:noProof/>
            <w:webHidden/>
          </w:rPr>
          <w:fldChar w:fldCharType="begin"/>
        </w:r>
        <w:r w:rsidR="00FA4FDF">
          <w:rPr>
            <w:noProof/>
            <w:webHidden/>
          </w:rPr>
          <w:instrText xml:space="preserve"> PAGEREF _Toc141343304 \h </w:instrText>
        </w:r>
        <w:r w:rsidR="00FA4FDF">
          <w:rPr>
            <w:noProof/>
            <w:webHidden/>
          </w:rPr>
        </w:r>
        <w:r w:rsidR="00FA4FDF">
          <w:rPr>
            <w:noProof/>
            <w:webHidden/>
          </w:rPr>
          <w:fldChar w:fldCharType="separate"/>
        </w:r>
        <w:r w:rsidR="00FA4FDF">
          <w:rPr>
            <w:noProof/>
            <w:webHidden/>
          </w:rPr>
          <w:t>3</w:t>
        </w:r>
        <w:r w:rsidR="00FA4FDF">
          <w:rPr>
            <w:noProof/>
            <w:webHidden/>
          </w:rPr>
          <w:fldChar w:fldCharType="end"/>
        </w:r>
      </w:hyperlink>
    </w:p>
    <w:p w14:paraId="66CC5F54" w14:textId="704DAD9B" w:rsidR="00FA4FDF" w:rsidRDefault="00FA4FDF" w:rsidP="00FA4FDF">
      <w:pPr>
        <w:pStyle w:val="TOC1"/>
        <w:rPr>
          <w:rFonts w:asciiTheme="minorHAnsi" w:eastAsiaTheme="minorEastAsia" w:hAnsiTheme="minorHAnsi" w:cstheme="minorBidi"/>
          <w:noProof/>
          <w:sz w:val="22"/>
          <w:szCs w:val="22"/>
          <w:lang w:eastAsia="en-GB" w:bidi="ar-SA"/>
        </w:rPr>
      </w:pPr>
      <w:hyperlink w:anchor="_Toc141343305" w:history="1">
        <w:r w:rsidRPr="00CF55D1">
          <w:rPr>
            <w:rStyle w:val="Hyperlink"/>
            <w:noProof/>
          </w:rPr>
          <w:t>Policy background</w:t>
        </w:r>
        <w:r>
          <w:rPr>
            <w:noProof/>
            <w:webHidden/>
          </w:rPr>
          <w:tab/>
        </w:r>
        <w:r>
          <w:rPr>
            <w:noProof/>
            <w:webHidden/>
          </w:rPr>
          <w:fldChar w:fldCharType="begin"/>
        </w:r>
        <w:r>
          <w:rPr>
            <w:noProof/>
            <w:webHidden/>
          </w:rPr>
          <w:instrText xml:space="preserve"> PAGEREF _Toc141343305 \h </w:instrText>
        </w:r>
        <w:r>
          <w:rPr>
            <w:noProof/>
            <w:webHidden/>
          </w:rPr>
        </w:r>
        <w:r>
          <w:rPr>
            <w:noProof/>
            <w:webHidden/>
          </w:rPr>
          <w:fldChar w:fldCharType="separate"/>
        </w:r>
        <w:r>
          <w:rPr>
            <w:noProof/>
            <w:webHidden/>
          </w:rPr>
          <w:t>3</w:t>
        </w:r>
        <w:r>
          <w:rPr>
            <w:noProof/>
            <w:webHidden/>
          </w:rPr>
          <w:fldChar w:fldCharType="end"/>
        </w:r>
      </w:hyperlink>
    </w:p>
    <w:p w14:paraId="4972136C" w14:textId="1548CE2B" w:rsidR="00FA4FDF" w:rsidRDefault="00FA4FDF" w:rsidP="00FA4FDF">
      <w:pPr>
        <w:pStyle w:val="TOC1"/>
        <w:rPr>
          <w:rFonts w:asciiTheme="minorHAnsi" w:eastAsiaTheme="minorEastAsia" w:hAnsiTheme="minorHAnsi" w:cstheme="minorBidi"/>
          <w:noProof/>
          <w:sz w:val="22"/>
          <w:szCs w:val="22"/>
          <w:lang w:eastAsia="en-GB" w:bidi="ar-SA"/>
        </w:rPr>
      </w:pPr>
      <w:hyperlink w:anchor="_Toc141343306" w:history="1">
        <w:r w:rsidRPr="00CF55D1">
          <w:rPr>
            <w:rStyle w:val="Hyperlink"/>
            <w:noProof/>
          </w:rPr>
          <w:t>Legal background</w:t>
        </w:r>
        <w:r>
          <w:rPr>
            <w:noProof/>
            <w:webHidden/>
          </w:rPr>
          <w:tab/>
        </w:r>
        <w:r>
          <w:rPr>
            <w:noProof/>
            <w:webHidden/>
          </w:rPr>
          <w:fldChar w:fldCharType="begin"/>
        </w:r>
        <w:r>
          <w:rPr>
            <w:noProof/>
            <w:webHidden/>
          </w:rPr>
          <w:instrText xml:space="preserve"> PAGEREF _Toc141343306 \h </w:instrText>
        </w:r>
        <w:r>
          <w:rPr>
            <w:noProof/>
            <w:webHidden/>
          </w:rPr>
        </w:r>
        <w:r>
          <w:rPr>
            <w:noProof/>
            <w:webHidden/>
          </w:rPr>
          <w:fldChar w:fldCharType="separate"/>
        </w:r>
        <w:r>
          <w:rPr>
            <w:noProof/>
            <w:webHidden/>
          </w:rPr>
          <w:t>3</w:t>
        </w:r>
        <w:r>
          <w:rPr>
            <w:noProof/>
            <w:webHidden/>
          </w:rPr>
          <w:fldChar w:fldCharType="end"/>
        </w:r>
      </w:hyperlink>
    </w:p>
    <w:p w14:paraId="38600461" w14:textId="34C73FB4" w:rsidR="00FA4FDF" w:rsidRDefault="00FA4FDF" w:rsidP="00FA4FDF">
      <w:pPr>
        <w:pStyle w:val="TOC1"/>
        <w:rPr>
          <w:rFonts w:asciiTheme="minorHAnsi" w:eastAsiaTheme="minorEastAsia" w:hAnsiTheme="minorHAnsi" w:cstheme="minorBidi"/>
          <w:noProof/>
          <w:sz w:val="22"/>
          <w:szCs w:val="22"/>
          <w:lang w:eastAsia="en-GB" w:bidi="ar-SA"/>
        </w:rPr>
      </w:pPr>
      <w:hyperlink w:anchor="_Toc141343307" w:history="1">
        <w:r w:rsidRPr="00CF55D1">
          <w:rPr>
            <w:rStyle w:val="Hyperlink"/>
            <w:noProof/>
          </w:rPr>
          <w:t>Territorial extent and application</w:t>
        </w:r>
        <w:r>
          <w:rPr>
            <w:noProof/>
            <w:webHidden/>
          </w:rPr>
          <w:tab/>
        </w:r>
        <w:r>
          <w:rPr>
            <w:noProof/>
            <w:webHidden/>
          </w:rPr>
          <w:fldChar w:fldCharType="begin"/>
        </w:r>
        <w:r>
          <w:rPr>
            <w:noProof/>
            <w:webHidden/>
          </w:rPr>
          <w:instrText xml:space="preserve"> PAGEREF _Toc141343307 \h </w:instrText>
        </w:r>
        <w:r>
          <w:rPr>
            <w:noProof/>
            <w:webHidden/>
          </w:rPr>
        </w:r>
        <w:r>
          <w:rPr>
            <w:noProof/>
            <w:webHidden/>
          </w:rPr>
          <w:fldChar w:fldCharType="separate"/>
        </w:r>
        <w:r>
          <w:rPr>
            <w:noProof/>
            <w:webHidden/>
          </w:rPr>
          <w:t>3</w:t>
        </w:r>
        <w:r>
          <w:rPr>
            <w:noProof/>
            <w:webHidden/>
          </w:rPr>
          <w:fldChar w:fldCharType="end"/>
        </w:r>
      </w:hyperlink>
    </w:p>
    <w:p w14:paraId="5694D787" w14:textId="14EA98FA" w:rsidR="00FA4FDF" w:rsidRDefault="00FA4FDF" w:rsidP="00FA4FDF">
      <w:pPr>
        <w:pStyle w:val="TOC1"/>
        <w:rPr>
          <w:rFonts w:asciiTheme="minorHAnsi" w:eastAsiaTheme="minorEastAsia" w:hAnsiTheme="minorHAnsi" w:cstheme="minorBidi"/>
          <w:noProof/>
          <w:sz w:val="22"/>
          <w:szCs w:val="22"/>
          <w:lang w:eastAsia="en-GB" w:bidi="ar-SA"/>
        </w:rPr>
      </w:pPr>
      <w:hyperlink w:anchor="_Toc141343308" w:history="1">
        <w:r w:rsidRPr="00CF55D1">
          <w:rPr>
            <w:rStyle w:val="Hyperlink"/>
            <w:noProof/>
          </w:rPr>
          <w:t>Commentary on provisions of the Act</w:t>
        </w:r>
        <w:r>
          <w:rPr>
            <w:noProof/>
            <w:webHidden/>
          </w:rPr>
          <w:tab/>
        </w:r>
        <w:r>
          <w:rPr>
            <w:noProof/>
            <w:webHidden/>
          </w:rPr>
          <w:fldChar w:fldCharType="begin"/>
        </w:r>
        <w:r>
          <w:rPr>
            <w:noProof/>
            <w:webHidden/>
          </w:rPr>
          <w:instrText xml:space="preserve"> PAGEREF _Toc141343308 \h </w:instrText>
        </w:r>
        <w:r>
          <w:rPr>
            <w:noProof/>
            <w:webHidden/>
          </w:rPr>
        </w:r>
        <w:r>
          <w:rPr>
            <w:noProof/>
            <w:webHidden/>
          </w:rPr>
          <w:fldChar w:fldCharType="separate"/>
        </w:r>
        <w:r>
          <w:rPr>
            <w:noProof/>
            <w:webHidden/>
          </w:rPr>
          <w:t>4</w:t>
        </w:r>
        <w:r>
          <w:rPr>
            <w:noProof/>
            <w:webHidden/>
          </w:rPr>
          <w:fldChar w:fldCharType="end"/>
        </w:r>
      </w:hyperlink>
    </w:p>
    <w:p w14:paraId="271D2B2A" w14:textId="57335567" w:rsidR="00FA4FDF" w:rsidRDefault="00FA4FDF">
      <w:pPr>
        <w:pStyle w:val="TOC4"/>
        <w:tabs>
          <w:tab w:val="right" w:pos="9061"/>
        </w:tabs>
        <w:rPr>
          <w:rFonts w:asciiTheme="minorHAnsi" w:eastAsiaTheme="minorEastAsia" w:hAnsiTheme="minorHAnsi" w:cstheme="minorBidi"/>
          <w:noProof/>
          <w:sz w:val="22"/>
          <w:szCs w:val="22"/>
          <w:lang w:eastAsia="en-GB" w:bidi="ar-SA"/>
        </w:rPr>
      </w:pPr>
      <w:hyperlink w:anchor="_Toc141343309" w:history="1">
        <w:r w:rsidRPr="00CF55D1">
          <w:rPr>
            <w:rStyle w:val="Hyperlink"/>
            <w:noProof/>
          </w:rPr>
          <w:t>Section 1 and the Schedule: minimum service levels for certain strikes</w:t>
        </w:r>
        <w:r>
          <w:rPr>
            <w:noProof/>
            <w:webHidden/>
          </w:rPr>
          <w:tab/>
        </w:r>
        <w:r>
          <w:rPr>
            <w:noProof/>
            <w:webHidden/>
          </w:rPr>
          <w:fldChar w:fldCharType="begin"/>
        </w:r>
        <w:r>
          <w:rPr>
            <w:noProof/>
            <w:webHidden/>
          </w:rPr>
          <w:instrText xml:space="preserve"> PAGEREF _Toc141343309 \h </w:instrText>
        </w:r>
        <w:r>
          <w:rPr>
            <w:noProof/>
            <w:webHidden/>
          </w:rPr>
        </w:r>
        <w:r>
          <w:rPr>
            <w:noProof/>
            <w:webHidden/>
          </w:rPr>
          <w:fldChar w:fldCharType="separate"/>
        </w:r>
        <w:r>
          <w:rPr>
            <w:noProof/>
            <w:webHidden/>
          </w:rPr>
          <w:t>4</w:t>
        </w:r>
        <w:r>
          <w:rPr>
            <w:noProof/>
            <w:webHidden/>
          </w:rPr>
          <w:fldChar w:fldCharType="end"/>
        </w:r>
      </w:hyperlink>
    </w:p>
    <w:p w14:paraId="250DAAEC" w14:textId="239299F2" w:rsidR="00FA4FDF" w:rsidRDefault="00FA4FDF">
      <w:pPr>
        <w:pStyle w:val="TOC4"/>
        <w:tabs>
          <w:tab w:val="right" w:pos="9061"/>
        </w:tabs>
        <w:rPr>
          <w:rFonts w:asciiTheme="minorHAnsi" w:eastAsiaTheme="minorEastAsia" w:hAnsiTheme="minorHAnsi" w:cstheme="minorBidi"/>
          <w:noProof/>
          <w:sz w:val="22"/>
          <w:szCs w:val="22"/>
          <w:lang w:eastAsia="en-GB" w:bidi="ar-SA"/>
        </w:rPr>
      </w:pPr>
      <w:hyperlink w:anchor="_Toc141343310" w:history="1">
        <w:r w:rsidRPr="00CF55D1">
          <w:rPr>
            <w:rStyle w:val="Hyperlink"/>
            <w:noProof/>
          </w:rPr>
          <w:t>Act Schedule Part 1: Amendments to Part 5 of the 1992 Act: Minimum Service levels</w:t>
        </w:r>
        <w:r>
          <w:rPr>
            <w:noProof/>
            <w:webHidden/>
          </w:rPr>
          <w:tab/>
        </w:r>
        <w:r>
          <w:rPr>
            <w:noProof/>
            <w:webHidden/>
          </w:rPr>
          <w:fldChar w:fldCharType="begin"/>
        </w:r>
        <w:r>
          <w:rPr>
            <w:noProof/>
            <w:webHidden/>
          </w:rPr>
          <w:instrText xml:space="preserve"> PAGEREF _Toc141343310 \h </w:instrText>
        </w:r>
        <w:r>
          <w:rPr>
            <w:noProof/>
            <w:webHidden/>
          </w:rPr>
        </w:r>
        <w:r>
          <w:rPr>
            <w:noProof/>
            <w:webHidden/>
          </w:rPr>
          <w:fldChar w:fldCharType="separate"/>
        </w:r>
        <w:r>
          <w:rPr>
            <w:noProof/>
            <w:webHidden/>
          </w:rPr>
          <w:t>4</w:t>
        </w:r>
        <w:r>
          <w:rPr>
            <w:noProof/>
            <w:webHidden/>
          </w:rPr>
          <w:fldChar w:fldCharType="end"/>
        </w:r>
      </w:hyperlink>
    </w:p>
    <w:p w14:paraId="1862F036" w14:textId="06616A7E" w:rsidR="00FA4FDF" w:rsidRDefault="00FA4FDF">
      <w:pPr>
        <w:pStyle w:val="TOC4"/>
        <w:tabs>
          <w:tab w:val="right" w:pos="9061"/>
        </w:tabs>
        <w:rPr>
          <w:rFonts w:asciiTheme="minorHAnsi" w:eastAsiaTheme="minorEastAsia" w:hAnsiTheme="minorHAnsi" w:cstheme="minorBidi"/>
          <w:noProof/>
          <w:sz w:val="22"/>
          <w:szCs w:val="22"/>
          <w:lang w:eastAsia="en-GB" w:bidi="ar-SA"/>
        </w:rPr>
      </w:pPr>
      <w:hyperlink w:anchor="_Toc141343311" w:history="1">
        <w:r w:rsidRPr="00CF55D1">
          <w:rPr>
            <w:rStyle w:val="Hyperlink"/>
            <w:noProof/>
          </w:rPr>
          <w:t>Paragraphs 1 to 2</w:t>
        </w:r>
        <w:r>
          <w:rPr>
            <w:noProof/>
            <w:webHidden/>
          </w:rPr>
          <w:tab/>
        </w:r>
        <w:r>
          <w:rPr>
            <w:noProof/>
            <w:webHidden/>
          </w:rPr>
          <w:fldChar w:fldCharType="begin"/>
        </w:r>
        <w:r>
          <w:rPr>
            <w:noProof/>
            <w:webHidden/>
          </w:rPr>
          <w:instrText xml:space="preserve"> PAGEREF _Toc141343311 \h </w:instrText>
        </w:r>
        <w:r>
          <w:rPr>
            <w:noProof/>
            <w:webHidden/>
          </w:rPr>
        </w:r>
        <w:r>
          <w:rPr>
            <w:noProof/>
            <w:webHidden/>
          </w:rPr>
          <w:fldChar w:fldCharType="separate"/>
        </w:r>
        <w:r>
          <w:rPr>
            <w:noProof/>
            <w:webHidden/>
          </w:rPr>
          <w:t>4</w:t>
        </w:r>
        <w:r>
          <w:rPr>
            <w:noProof/>
            <w:webHidden/>
          </w:rPr>
          <w:fldChar w:fldCharType="end"/>
        </w:r>
      </w:hyperlink>
    </w:p>
    <w:p w14:paraId="26A5FE3E" w14:textId="7B1A348A" w:rsidR="00FA4FDF" w:rsidRDefault="00FA4FDF">
      <w:pPr>
        <w:pStyle w:val="TOC4"/>
        <w:tabs>
          <w:tab w:val="right" w:pos="9061"/>
        </w:tabs>
        <w:rPr>
          <w:rFonts w:asciiTheme="minorHAnsi" w:eastAsiaTheme="minorEastAsia" w:hAnsiTheme="minorHAnsi" w:cstheme="minorBidi"/>
          <w:noProof/>
          <w:sz w:val="22"/>
          <w:szCs w:val="22"/>
          <w:lang w:eastAsia="en-GB" w:bidi="ar-SA"/>
        </w:rPr>
      </w:pPr>
      <w:hyperlink w:anchor="_Toc141343312" w:history="1">
        <w:r w:rsidRPr="00CF55D1">
          <w:rPr>
            <w:rStyle w:val="Hyperlink"/>
            <w:noProof/>
          </w:rPr>
          <w:t>New section 234B: Power of Secretary of State to specify minimum service levels</w:t>
        </w:r>
        <w:r>
          <w:rPr>
            <w:noProof/>
            <w:webHidden/>
          </w:rPr>
          <w:tab/>
        </w:r>
        <w:r>
          <w:rPr>
            <w:noProof/>
            <w:webHidden/>
          </w:rPr>
          <w:fldChar w:fldCharType="begin"/>
        </w:r>
        <w:r>
          <w:rPr>
            <w:noProof/>
            <w:webHidden/>
          </w:rPr>
          <w:instrText xml:space="preserve"> PAGEREF _Toc141343312 \h </w:instrText>
        </w:r>
        <w:r>
          <w:rPr>
            <w:noProof/>
            <w:webHidden/>
          </w:rPr>
        </w:r>
        <w:r>
          <w:rPr>
            <w:noProof/>
            <w:webHidden/>
          </w:rPr>
          <w:fldChar w:fldCharType="separate"/>
        </w:r>
        <w:r>
          <w:rPr>
            <w:noProof/>
            <w:webHidden/>
          </w:rPr>
          <w:t>4</w:t>
        </w:r>
        <w:r>
          <w:rPr>
            <w:noProof/>
            <w:webHidden/>
          </w:rPr>
          <w:fldChar w:fldCharType="end"/>
        </w:r>
      </w:hyperlink>
    </w:p>
    <w:p w14:paraId="491753F5" w14:textId="6D983B54" w:rsidR="00FA4FDF" w:rsidRDefault="00FA4FDF">
      <w:pPr>
        <w:pStyle w:val="TOC4"/>
        <w:tabs>
          <w:tab w:val="right" w:pos="9061"/>
        </w:tabs>
        <w:rPr>
          <w:rFonts w:asciiTheme="minorHAnsi" w:eastAsiaTheme="minorEastAsia" w:hAnsiTheme="minorHAnsi" w:cstheme="minorBidi"/>
          <w:noProof/>
          <w:sz w:val="22"/>
          <w:szCs w:val="22"/>
          <w:lang w:eastAsia="en-GB" w:bidi="ar-SA"/>
        </w:rPr>
      </w:pPr>
      <w:hyperlink w:anchor="_Toc141343313" w:history="1">
        <w:r w:rsidRPr="00CF55D1">
          <w:rPr>
            <w:rStyle w:val="Hyperlink"/>
            <w:noProof/>
          </w:rPr>
          <w:t>New section 234C: Work notices relating to minimum service levels</w:t>
        </w:r>
        <w:r>
          <w:rPr>
            <w:noProof/>
            <w:webHidden/>
          </w:rPr>
          <w:tab/>
        </w:r>
        <w:r>
          <w:rPr>
            <w:noProof/>
            <w:webHidden/>
          </w:rPr>
          <w:fldChar w:fldCharType="begin"/>
        </w:r>
        <w:r>
          <w:rPr>
            <w:noProof/>
            <w:webHidden/>
          </w:rPr>
          <w:instrText xml:space="preserve"> PAGEREF _Toc141343313 \h </w:instrText>
        </w:r>
        <w:r>
          <w:rPr>
            <w:noProof/>
            <w:webHidden/>
          </w:rPr>
        </w:r>
        <w:r>
          <w:rPr>
            <w:noProof/>
            <w:webHidden/>
          </w:rPr>
          <w:fldChar w:fldCharType="separate"/>
        </w:r>
        <w:r>
          <w:rPr>
            <w:noProof/>
            <w:webHidden/>
          </w:rPr>
          <w:t>4</w:t>
        </w:r>
        <w:r>
          <w:rPr>
            <w:noProof/>
            <w:webHidden/>
          </w:rPr>
          <w:fldChar w:fldCharType="end"/>
        </w:r>
      </w:hyperlink>
    </w:p>
    <w:p w14:paraId="1EFCCA21" w14:textId="7B48FC7A" w:rsidR="00FA4FDF" w:rsidRDefault="00FA4FDF">
      <w:pPr>
        <w:pStyle w:val="TOC4"/>
        <w:tabs>
          <w:tab w:val="right" w:pos="9061"/>
        </w:tabs>
        <w:rPr>
          <w:rFonts w:asciiTheme="minorHAnsi" w:eastAsiaTheme="minorEastAsia" w:hAnsiTheme="minorHAnsi" w:cstheme="minorBidi"/>
          <w:noProof/>
          <w:sz w:val="22"/>
          <w:szCs w:val="22"/>
          <w:lang w:eastAsia="en-GB" w:bidi="ar-SA"/>
        </w:rPr>
      </w:pPr>
      <w:hyperlink w:anchor="_Toc141343314" w:history="1">
        <w:r w:rsidRPr="00CF55D1">
          <w:rPr>
            <w:rStyle w:val="Hyperlink"/>
            <w:noProof/>
          </w:rPr>
          <w:t>New section 234D: Work notices: disclosure of information</w:t>
        </w:r>
        <w:r>
          <w:rPr>
            <w:noProof/>
            <w:webHidden/>
          </w:rPr>
          <w:tab/>
        </w:r>
        <w:r>
          <w:rPr>
            <w:noProof/>
            <w:webHidden/>
          </w:rPr>
          <w:fldChar w:fldCharType="begin"/>
        </w:r>
        <w:r>
          <w:rPr>
            <w:noProof/>
            <w:webHidden/>
          </w:rPr>
          <w:instrText xml:space="preserve"> PAGEREF _Toc141343314 \h </w:instrText>
        </w:r>
        <w:r>
          <w:rPr>
            <w:noProof/>
            <w:webHidden/>
          </w:rPr>
        </w:r>
        <w:r>
          <w:rPr>
            <w:noProof/>
            <w:webHidden/>
          </w:rPr>
          <w:fldChar w:fldCharType="separate"/>
        </w:r>
        <w:r>
          <w:rPr>
            <w:noProof/>
            <w:webHidden/>
          </w:rPr>
          <w:t>5</w:t>
        </w:r>
        <w:r>
          <w:rPr>
            <w:noProof/>
            <w:webHidden/>
          </w:rPr>
          <w:fldChar w:fldCharType="end"/>
        </w:r>
      </w:hyperlink>
    </w:p>
    <w:p w14:paraId="62E30B95" w14:textId="7D6D9E55" w:rsidR="00FA4FDF" w:rsidRDefault="00FA4FDF">
      <w:pPr>
        <w:pStyle w:val="TOC4"/>
        <w:tabs>
          <w:tab w:val="right" w:pos="9061"/>
        </w:tabs>
        <w:rPr>
          <w:rFonts w:asciiTheme="minorHAnsi" w:eastAsiaTheme="minorEastAsia" w:hAnsiTheme="minorHAnsi" w:cstheme="minorBidi"/>
          <w:noProof/>
          <w:sz w:val="22"/>
          <w:szCs w:val="22"/>
          <w:lang w:eastAsia="en-GB" w:bidi="ar-SA"/>
        </w:rPr>
      </w:pPr>
      <w:hyperlink w:anchor="_Toc141343315" w:history="1">
        <w:r w:rsidRPr="00CF55D1">
          <w:rPr>
            <w:rStyle w:val="Hyperlink"/>
            <w:noProof/>
          </w:rPr>
          <w:t>New section 234E: No protection if union fails to take reasonable steps</w:t>
        </w:r>
        <w:r>
          <w:rPr>
            <w:noProof/>
            <w:webHidden/>
          </w:rPr>
          <w:tab/>
        </w:r>
        <w:r>
          <w:rPr>
            <w:noProof/>
            <w:webHidden/>
          </w:rPr>
          <w:fldChar w:fldCharType="begin"/>
        </w:r>
        <w:r>
          <w:rPr>
            <w:noProof/>
            <w:webHidden/>
          </w:rPr>
          <w:instrText xml:space="preserve"> PAGEREF _Toc141343315 \h </w:instrText>
        </w:r>
        <w:r>
          <w:rPr>
            <w:noProof/>
            <w:webHidden/>
          </w:rPr>
        </w:r>
        <w:r>
          <w:rPr>
            <w:noProof/>
            <w:webHidden/>
          </w:rPr>
          <w:fldChar w:fldCharType="separate"/>
        </w:r>
        <w:r>
          <w:rPr>
            <w:noProof/>
            <w:webHidden/>
          </w:rPr>
          <w:t>6</w:t>
        </w:r>
        <w:r>
          <w:rPr>
            <w:noProof/>
            <w:webHidden/>
          </w:rPr>
          <w:fldChar w:fldCharType="end"/>
        </w:r>
      </w:hyperlink>
    </w:p>
    <w:p w14:paraId="3B404ACA" w14:textId="7053D423" w:rsidR="00FA4FDF" w:rsidRDefault="00FA4FDF">
      <w:pPr>
        <w:pStyle w:val="TOC4"/>
        <w:tabs>
          <w:tab w:val="right" w:pos="9061"/>
        </w:tabs>
        <w:rPr>
          <w:rFonts w:asciiTheme="minorHAnsi" w:eastAsiaTheme="minorEastAsia" w:hAnsiTheme="minorHAnsi" w:cstheme="minorBidi"/>
          <w:noProof/>
          <w:sz w:val="22"/>
          <w:szCs w:val="22"/>
          <w:lang w:eastAsia="en-GB" w:bidi="ar-SA"/>
        </w:rPr>
      </w:pPr>
      <w:hyperlink w:anchor="_Toc141343316" w:history="1">
        <w:r w:rsidRPr="00CF55D1">
          <w:rPr>
            <w:rStyle w:val="Hyperlink"/>
            <w:noProof/>
          </w:rPr>
          <w:t>New section 234F: Regulations: consultation and supplementary</w:t>
        </w:r>
        <w:r>
          <w:rPr>
            <w:noProof/>
            <w:webHidden/>
          </w:rPr>
          <w:tab/>
        </w:r>
        <w:r>
          <w:rPr>
            <w:noProof/>
            <w:webHidden/>
          </w:rPr>
          <w:fldChar w:fldCharType="begin"/>
        </w:r>
        <w:r>
          <w:rPr>
            <w:noProof/>
            <w:webHidden/>
          </w:rPr>
          <w:instrText xml:space="preserve"> PAGEREF _Toc141343316 \h </w:instrText>
        </w:r>
        <w:r>
          <w:rPr>
            <w:noProof/>
            <w:webHidden/>
          </w:rPr>
        </w:r>
        <w:r>
          <w:rPr>
            <w:noProof/>
            <w:webHidden/>
          </w:rPr>
          <w:fldChar w:fldCharType="separate"/>
        </w:r>
        <w:r>
          <w:rPr>
            <w:noProof/>
            <w:webHidden/>
          </w:rPr>
          <w:t>6</w:t>
        </w:r>
        <w:r>
          <w:rPr>
            <w:noProof/>
            <w:webHidden/>
          </w:rPr>
          <w:fldChar w:fldCharType="end"/>
        </w:r>
      </w:hyperlink>
    </w:p>
    <w:p w14:paraId="2C82044C" w14:textId="63AD4F66" w:rsidR="00FA4FDF" w:rsidRDefault="00FA4FDF">
      <w:pPr>
        <w:pStyle w:val="TOC4"/>
        <w:tabs>
          <w:tab w:val="right" w:pos="9061"/>
        </w:tabs>
        <w:rPr>
          <w:rFonts w:asciiTheme="minorHAnsi" w:eastAsiaTheme="minorEastAsia" w:hAnsiTheme="minorHAnsi" w:cstheme="minorBidi"/>
          <w:noProof/>
          <w:sz w:val="22"/>
          <w:szCs w:val="22"/>
          <w:lang w:eastAsia="en-GB" w:bidi="ar-SA"/>
        </w:rPr>
      </w:pPr>
      <w:hyperlink w:anchor="_Toc141343317" w:history="1">
        <w:r w:rsidRPr="00CF55D1">
          <w:rPr>
            <w:rStyle w:val="Hyperlink"/>
            <w:noProof/>
          </w:rPr>
          <w:t>New section 234G: Interpretation of terms relating to minimum service levels</w:t>
        </w:r>
        <w:r>
          <w:rPr>
            <w:noProof/>
            <w:webHidden/>
          </w:rPr>
          <w:tab/>
        </w:r>
        <w:r>
          <w:rPr>
            <w:noProof/>
            <w:webHidden/>
          </w:rPr>
          <w:fldChar w:fldCharType="begin"/>
        </w:r>
        <w:r>
          <w:rPr>
            <w:noProof/>
            <w:webHidden/>
          </w:rPr>
          <w:instrText xml:space="preserve"> PAGEREF _Toc141343317 \h </w:instrText>
        </w:r>
        <w:r>
          <w:rPr>
            <w:noProof/>
            <w:webHidden/>
          </w:rPr>
        </w:r>
        <w:r>
          <w:rPr>
            <w:noProof/>
            <w:webHidden/>
          </w:rPr>
          <w:fldChar w:fldCharType="separate"/>
        </w:r>
        <w:r>
          <w:rPr>
            <w:noProof/>
            <w:webHidden/>
          </w:rPr>
          <w:t>6</w:t>
        </w:r>
        <w:r>
          <w:rPr>
            <w:noProof/>
            <w:webHidden/>
          </w:rPr>
          <w:fldChar w:fldCharType="end"/>
        </w:r>
      </w:hyperlink>
    </w:p>
    <w:p w14:paraId="12EB9414" w14:textId="0636D6BA" w:rsidR="00FA4FDF" w:rsidRDefault="00FA4FDF">
      <w:pPr>
        <w:pStyle w:val="TOC4"/>
        <w:tabs>
          <w:tab w:val="right" w:pos="9061"/>
        </w:tabs>
        <w:rPr>
          <w:rFonts w:asciiTheme="minorHAnsi" w:eastAsiaTheme="minorEastAsia" w:hAnsiTheme="minorHAnsi" w:cstheme="minorBidi"/>
          <w:noProof/>
          <w:sz w:val="22"/>
          <w:szCs w:val="22"/>
          <w:lang w:eastAsia="en-GB" w:bidi="ar-SA"/>
        </w:rPr>
      </w:pPr>
      <w:hyperlink w:anchor="_Toc141343318" w:history="1">
        <w:r w:rsidRPr="00CF55D1">
          <w:rPr>
            <w:rStyle w:val="Hyperlink"/>
            <w:noProof/>
          </w:rPr>
          <w:t>Act Schedule Part 2: Related amendments to the 1992 Act</w:t>
        </w:r>
        <w:r>
          <w:rPr>
            <w:noProof/>
            <w:webHidden/>
          </w:rPr>
          <w:tab/>
        </w:r>
        <w:r>
          <w:rPr>
            <w:noProof/>
            <w:webHidden/>
          </w:rPr>
          <w:fldChar w:fldCharType="begin"/>
        </w:r>
        <w:r>
          <w:rPr>
            <w:noProof/>
            <w:webHidden/>
          </w:rPr>
          <w:instrText xml:space="preserve"> PAGEREF _Toc141343318 \h </w:instrText>
        </w:r>
        <w:r>
          <w:rPr>
            <w:noProof/>
            <w:webHidden/>
          </w:rPr>
        </w:r>
        <w:r>
          <w:rPr>
            <w:noProof/>
            <w:webHidden/>
          </w:rPr>
          <w:fldChar w:fldCharType="separate"/>
        </w:r>
        <w:r>
          <w:rPr>
            <w:noProof/>
            <w:webHidden/>
          </w:rPr>
          <w:t>6</w:t>
        </w:r>
        <w:r>
          <w:rPr>
            <w:noProof/>
            <w:webHidden/>
          </w:rPr>
          <w:fldChar w:fldCharType="end"/>
        </w:r>
      </w:hyperlink>
    </w:p>
    <w:p w14:paraId="729C8D24" w14:textId="44603666" w:rsidR="00FA4FDF" w:rsidRDefault="00FA4FDF">
      <w:pPr>
        <w:pStyle w:val="TOC2"/>
        <w:tabs>
          <w:tab w:val="right" w:pos="9061"/>
        </w:tabs>
        <w:rPr>
          <w:rFonts w:asciiTheme="minorHAnsi" w:eastAsiaTheme="minorEastAsia" w:hAnsiTheme="minorHAnsi" w:cstheme="minorBidi"/>
          <w:noProof/>
          <w:sz w:val="22"/>
          <w:szCs w:val="22"/>
          <w:lang w:eastAsia="en-GB" w:bidi="ar-SA"/>
        </w:rPr>
      </w:pPr>
      <w:hyperlink w:anchor="_Toc141343319" w:history="1">
        <w:r w:rsidRPr="00CF55D1">
          <w:rPr>
            <w:rStyle w:val="Hyperlink"/>
            <w:noProof/>
          </w:rPr>
          <w:t>Other sections in the Act</w:t>
        </w:r>
        <w:r>
          <w:rPr>
            <w:noProof/>
            <w:webHidden/>
          </w:rPr>
          <w:tab/>
        </w:r>
        <w:r>
          <w:rPr>
            <w:noProof/>
            <w:webHidden/>
          </w:rPr>
          <w:fldChar w:fldCharType="begin"/>
        </w:r>
        <w:r>
          <w:rPr>
            <w:noProof/>
            <w:webHidden/>
          </w:rPr>
          <w:instrText xml:space="preserve"> PAGEREF _Toc141343319 \h </w:instrText>
        </w:r>
        <w:r>
          <w:rPr>
            <w:noProof/>
            <w:webHidden/>
          </w:rPr>
        </w:r>
        <w:r>
          <w:rPr>
            <w:noProof/>
            <w:webHidden/>
          </w:rPr>
          <w:fldChar w:fldCharType="separate"/>
        </w:r>
        <w:r>
          <w:rPr>
            <w:noProof/>
            <w:webHidden/>
          </w:rPr>
          <w:t>7</w:t>
        </w:r>
        <w:r>
          <w:rPr>
            <w:noProof/>
            <w:webHidden/>
          </w:rPr>
          <w:fldChar w:fldCharType="end"/>
        </w:r>
      </w:hyperlink>
    </w:p>
    <w:p w14:paraId="7ADFA206" w14:textId="268859BB" w:rsidR="00FA4FDF" w:rsidRDefault="00FA4FDF">
      <w:pPr>
        <w:pStyle w:val="TOC4"/>
        <w:tabs>
          <w:tab w:val="right" w:pos="9061"/>
        </w:tabs>
        <w:rPr>
          <w:rFonts w:asciiTheme="minorHAnsi" w:eastAsiaTheme="minorEastAsia" w:hAnsiTheme="minorHAnsi" w:cstheme="minorBidi"/>
          <w:noProof/>
          <w:sz w:val="22"/>
          <w:szCs w:val="22"/>
          <w:lang w:eastAsia="en-GB" w:bidi="ar-SA"/>
        </w:rPr>
      </w:pPr>
      <w:hyperlink w:anchor="_Toc141343320" w:history="1">
        <w:r w:rsidRPr="00CF55D1">
          <w:rPr>
            <w:rStyle w:val="Hyperlink"/>
            <w:noProof/>
          </w:rPr>
          <w:t>Section 2: Meaning of “the 1992 Act”</w:t>
        </w:r>
        <w:r>
          <w:rPr>
            <w:noProof/>
            <w:webHidden/>
          </w:rPr>
          <w:tab/>
        </w:r>
        <w:r>
          <w:rPr>
            <w:noProof/>
            <w:webHidden/>
          </w:rPr>
          <w:fldChar w:fldCharType="begin"/>
        </w:r>
        <w:r>
          <w:rPr>
            <w:noProof/>
            <w:webHidden/>
          </w:rPr>
          <w:instrText xml:space="preserve"> PAGEREF _Toc141343320 \h </w:instrText>
        </w:r>
        <w:r>
          <w:rPr>
            <w:noProof/>
            <w:webHidden/>
          </w:rPr>
        </w:r>
        <w:r>
          <w:rPr>
            <w:noProof/>
            <w:webHidden/>
          </w:rPr>
          <w:fldChar w:fldCharType="separate"/>
        </w:r>
        <w:r>
          <w:rPr>
            <w:noProof/>
            <w:webHidden/>
          </w:rPr>
          <w:t>7</w:t>
        </w:r>
        <w:r>
          <w:rPr>
            <w:noProof/>
            <w:webHidden/>
          </w:rPr>
          <w:fldChar w:fldCharType="end"/>
        </w:r>
      </w:hyperlink>
    </w:p>
    <w:p w14:paraId="7057BB6F" w14:textId="44779B40" w:rsidR="00FA4FDF" w:rsidRDefault="00FA4FDF">
      <w:pPr>
        <w:pStyle w:val="TOC4"/>
        <w:tabs>
          <w:tab w:val="right" w:pos="9061"/>
        </w:tabs>
        <w:rPr>
          <w:rFonts w:asciiTheme="minorHAnsi" w:eastAsiaTheme="minorEastAsia" w:hAnsiTheme="minorHAnsi" w:cstheme="minorBidi"/>
          <w:noProof/>
          <w:sz w:val="22"/>
          <w:szCs w:val="22"/>
          <w:lang w:eastAsia="en-GB" w:bidi="ar-SA"/>
        </w:rPr>
      </w:pPr>
      <w:hyperlink w:anchor="_Toc141343321" w:history="1">
        <w:r w:rsidRPr="00CF55D1">
          <w:rPr>
            <w:rStyle w:val="Hyperlink"/>
            <w:noProof/>
          </w:rPr>
          <w:t>Section 3: Power to make consequential provision</w:t>
        </w:r>
        <w:r>
          <w:rPr>
            <w:noProof/>
            <w:webHidden/>
          </w:rPr>
          <w:tab/>
        </w:r>
        <w:r>
          <w:rPr>
            <w:noProof/>
            <w:webHidden/>
          </w:rPr>
          <w:fldChar w:fldCharType="begin"/>
        </w:r>
        <w:r>
          <w:rPr>
            <w:noProof/>
            <w:webHidden/>
          </w:rPr>
          <w:instrText xml:space="preserve"> PAGEREF _Toc141343321 \h </w:instrText>
        </w:r>
        <w:r>
          <w:rPr>
            <w:noProof/>
            <w:webHidden/>
          </w:rPr>
        </w:r>
        <w:r>
          <w:rPr>
            <w:noProof/>
            <w:webHidden/>
          </w:rPr>
          <w:fldChar w:fldCharType="separate"/>
        </w:r>
        <w:r>
          <w:rPr>
            <w:noProof/>
            <w:webHidden/>
          </w:rPr>
          <w:t>7</w:t>
        </w:r>
        <w:r>
          <w:rPr>
            <w:noProof/>
            <w:webHidden/>
          </w:rPr>
          <w:fldChar w:fldCharType="end"/>
        </w:r>
      </w:hyperlink>
    </w:p>
    <w:p w14:paraId="70BE89E2" w14:textId="40A2017F" w:rsidR="00FA4FDF" w:rsidRDefault="00FA4FDF">
      <w:pPr>
        <w:pStyle w:val="TOC4"/>
        <w:tabs>
          <w:tab w:val="right" w:pos="9061"/>
        </w:tabs>
        <w:rPr>
          <w:rFonts w:asciiTheme="minorHAnsi" w:eastAsiaTheme="minorEastAsia" w:hAnsiTheme="minorHAnsi" w:cstheme="minorBidi"/>
          <w:noProof/>
          <w:sz w:val="22"/>
          <w:szCs w:val="22"/>
          <w:lang w:eastAsia="en-GB" w:bidi="ar-SA"/>
        </w:rPr>
      </w:pPr>
      <w:hyperlink w:anchor="_Toc141343322" w:history="1">
        <w:r w:rsidRPr="00CF55D1">
          <w:rPr>
            <w:rStyle w:val="Hyperlink"/>
            <w:noProof/>
          </w:rPr>
          <w:t>Section 4: Extent</w:t>
        </w:r>
        <w:r>
          <w:rPr>
            <w:noProof/>
            <w:webHidden/>
          </w:rPr>
          <w:tab/>
        </w:r>
        <w:r>
          <w:rPr>
            <w:noProof/>
            <w:webHidden/>
          </w:rPr>
          <w:fldChar w:fldCharType="begin"/>
        </w:r>
        <w:r>
          <w:rPr>
            <w:noProof/>
            <w:webHidden/>
          </w:rPr>
          <w:instrText xml:space="preserve"> PAGEREF _Toc141343322 \h </w:instrText>
        </w:r>
        <w:r>
          <w:rPr>
            <w:noProof/>
            <w:webHidden/>
          </w:rPr>
        </w:r>
        <w:r>
          <w:rPr>
            <w:noProof/>
            <w:webHidden/>
          </w:rPr>
          <w:fldChar w:fldCharType="separate"/>
        </w:r>
        <w:r>
          <w:rPr>
            <w:noProof/>
            <w:webHidden/>
          </w:rPr>
          <w:t>7</w:t>
        </w:r>
        <w:r>
          <w:rPr>
            <w:noProof/>
            <w:webHidden/>
          </w:rPr>
          <w:fldChar w:fldCharType="end"/>
        </w:r>
      </w:hyperlink>
    </w:p>
    <w:p w14:paraId="58BC86FB" w14:textId="154F23D1" w:rsidR="00FA4FDF" w:rsidRDefault="00FA4FDF">
      <w:pPr>
        <w:pStyle w:val="TOC4"/>
        <w:tabs>
          <w:tab w:val="right" w:pos="9061"/>
        </w:tabs>
        <w:rPr>
          <w:rFonts w:asciiTheme="minorHAnsi" w:eastAsiaTheme="minorEastAsia" w:hAnsiTheme="minorHAnsi" w:cstheme="minorBidi"/>
          <w:noProof/>
          <w:sz w:val="22"/>
          <w:szCs w:val="22"/>
          <w:lang w:eastAsia="en-GB" w:bidi="ar-SA"/>
        </w:rPr>
      </w:pPr>
      <w:hyperlink w:anchor="_Toc141343323" w:history="1">
        <w:r w:rsidRPr="00CF55D1">
          <w:rPr>
            <w:rStyle w:val="Hyperlink"/>
            <w:noProof/>
          </w:rPr>
          <w:t>Section 5: Commencement</w:t>
        </w:r>
        <w:r>
          <w:rPr>
            <w:noProof/>
            <w:webHidden/>
          </w:rPr>
          <w:tab/>
        </w:r>
        <w:r>
          <w:rPr>
            <w:noProof/>
            <w:webHidden/>
          </w:rPr>
          <w:fldChar w:fldCharType="begin"/>
        </w:r>
        <w:r>
          <w:rPr>
            <w:noProof/>
            <w:webHidden/>
          </w:rPr>
          <w:instrText xml:space="preserve"> PAGEREF _Toc141343323 \h </w:instrText>
        </w:r>
        <w:r>
          <w:rPr>
            <w:noProof/>
            <w:webHidden/>
          </w:rPr>
        </w:r>
        <w:r>
          <w:rPr>
            <w:noProof/>
            <w:webHidden/>
          </w:rPr>
          <w:fldChar w:fldCharType="separate"/>
        </w:r>
        <w:r>
          <w:rPr>
            <w:noProof/>
            <w:webHidden/>
          </w:rPr>
          <w:t>7</w:t>
        </w:r>
        <w:r>
          <w:rPr>
            <w:noProof/>
            <w:webHidden/>
          </w:rPr>
          <w:fldChar w:fldCharType="end"/>
        </w:r>
      </w:hyperlink>
    </w:p>
    <w:p w14:paraId="539329F8" w14:textId="05DAD4FE" w:rsidR="00FA4FDF" w:rsidRDefault="00FA4FDF">
      <w:pPr>
        <w:pStyle w:val="TOC4"/>
        <w:tabs>
          <w:tab w:val="right" w:pos="9061"/>
        </w:tabs>
        <w:rPr>
          <w:rFonts w:asciiTheme="minorHAnsi" w:eastAsiaTheme="minorEastAsia" w:hAnsiTheme="minorHAnsi" w:cstheme="minorBidi"/>
          <w:noProof/>
          <w:sz w:val="22"/>
          <w:szCs w:val="22"/>
          <w:lang w:eastAsia="en-GB" w:bidi="ar-SA"/>
        </w:rPr>
      </w:pPr>
      <w:hyperlink w:anchor="_Toc141343324" w:history="1">
        <w:r w:rsidRPr="00CF55D1">
          <w:rPr>
            <w:rStyle w:val="Hyperlink"/>
            <w:noProof/>
          </w:rPr>
          <w:t>Section 6: Short title</w:t>
        </w:r>
        <w:r>
          <w:rPr>
            <w:noProof/>
            <w:webHidden/>
          </w:rPr>
          <w:tab/>
        </w:r>
        <w:r>
          <w:rPr>
            <w:noProof/>
            <w:webHidden/>
          </w:rPr>
          <w:fldChar w:fldCharType="begin"/>
        </w:r>
        <w:r>
          <w:rPr>
            <w:noProof/>
            <w:webHidden/>
          </w:rPr>
          <w:instrText xml:space="preserve"> PAGEREF _Toc141343324 \h </w:instrText>
        </w:r>
        <w:r>
          <w:rPr>
            <w:noProof/>
            <w:webHidden/>
          </w:rPr>
        </w:r>
        <w:r>
          <w:rPr>
            <w:noProof/>
            <w:webHidden/>
          </w:rPr>
          <w:fldChar w:fldCharType="separate"/>
        </w:r>
        <w:r>
          <w:rPr>
            <w:noProof/>
            <w:webHidden/>
          </w:rPr>
          <w:t>7</w:t>
        </w:r>
        <w:r>
          <w:rPr>
            <w:noProof/>
            <w:webHidden/>
          </w:rPr>
          <w:fldChar w:fldCharType="end"/>
        </w:r>
      </w:hyperlink>
    </w:p>
    <w:p w14:paraId="4FBDE051" w14:textId="03BF06BF" w:rsidR="00FA4FDF" w:rsidRDefault="00FA4FDF" w:rsidP="00FA4FDF">
      <w:pPr>
        <w:pStyle w:val="TOC1"/>
        <w:rPr>
          <w:rFonts w:asciiTheme="minorHAnsi" w:eastAsiaTheme="minorEastAsia" w:hAnsiTheme="minorHAnsi" w:cstheme="minorBidi"/>
          <w:noProof/>
          <w:sz w:val="22"/>
          <w:szCs w:val="22"/>
          <w:lang w:eastAsia="en-GB" w:bidi="ar-SA"/>
        </w:rPr>
      </w:pPr>
      <w:hyperlink w:anchor="_Toc141343325" w:history="1">
        <w:r w:rsidRPr="00CF55D1">
          <w:rPr>
            <w:rStyle w:val="Hyperlink"/>
            <w:noProof/>
          </w:rPr>
          <w:t>Commencement</w:t>
        </w:r>
        <w:r>
          <w:rPr>
            <w:noProof/>
            <w:webHidden/>
          </w:rPr>
          <w:tab/>
        </w:r>
        <w:r>
          <w:rPr>
            <w:noProof/>
            <w:webHidden/>
          </w:rPr>
          <w:fldChar w:fldCharType="begin"/>
        </w:r>
        <w:r>
          <w:rPr>
            <w:noProof/>
            <w:webHidden/>
          </w:rPr>
          <w:instrText xml:space="preserve"> PAGEREF _Toc141343325 \h </w:instrText>
        </w:r>
        <w:r>
          <w:rPr>
            <w:noProof/>
            <w:webHidden/>
          </w:rPr>
        </w:r>
        <w:r>
          <w:rPr>
            <w:noProof/>
            <w:webHidden/>
          </w:rPr>
          <w:fldChar w:fldCharType="separate"/>
        </w:r>
        <w:r>
          <w:rPr>
            <w:noProof/>
            <w:webHidden/>
          </w:rPr>
          <w:t>7</w:t>
        </w:r>
        <w:r>
          <w:rPr>
            <w:noProof/>
            <w:webHidden/>
          </w:rPr>
          <w:fldChar w:fldCharType="end"/>
        </w:r>
      </w:hyperlink>
    </w:p>
    <w:p w14:paraId="4253595E" w14:textId="18BACAF9" w:rsidR="00FA4FDF" w:rsidRDefault="00FA4FDF" w:rsidP="00FA4FDF">
      <w:pPr>
        <w:pStyle w:val="TOC1"/>
        <w:rPr>
          <w:rFonts w:asciiTheme="minorHAnsi" w:eastAsiaTheme="minorEastAsia" w:hAnsiTheme="minorHAnsi" w:cstheme="minorBidi"/>
          <w:noProof/>
          <w:sz w:val="22"/>
          <w:szCs w:val="22"/>
          <w:lang w:eastAsia="en-GB" w:bidi="ar-SA"/>
        </w:rPr>
      </w:pPr>
      <w:hyperlink w:anchor="_Toc141343326" w:history="1">
        <w:r w:rsidRPr="00CF55D1">
          <w:rPr>
            <w:rStyle w:val="Hyperlink"/>
            <w:noProof/>
          </w:rPr>
          <w:t>Annex A – Hansard References</w:t>
        </w:r>
        <w:r>
          <w:rPr>
            <w:noProof/>
            <w:webHidden/>
          </w:rPr>
          <w:tab/>
        </w:r>
        <w:r>
          <w:rPr>
            <w:noProof/>
            <w:webHidden/>
          </w:rPr>
          <w:fldChar w:fldCharType="begin"/>
        </w:r>
        <w:r>
          <w:rPr>
            <w:noProof/>
            <w:webHidden/>
          </w:rPr>
          <w:instrText xml:space="preserve"> PAGEREF _Toc141343326 \h </w:instrText>
        </w:r>
        <w:r>
          <w:rPr>
            <w:noProof/>
            <w:webHidden/>
          </w:rPr>
        </w:r>
        <w:r>
          <w:rPr>
            <w:noProof/>
            <w:webHidden/>
          </w:rPr>
          <w:fldChar w:fldCharType="separate"/>
        </w:r>
        <w:r>
          <w:rPr>
            <w:noProof/>
            <w:webHidden/>
          </w:rPr>
          <w:t>8</w:t>
        </w:r>
        <w:r>
          <w:rPr>
            <w:noProof/>
            <w:webHidden/>
          </w:rPr>
          <w:fldChar w:fldCharType="end"/>
        </w:r>
      </w:hyperlink>
    </w:p>
    <w:p w14:paraId="5011CE37" w14:textId="1298521A" w:rsidR="00062291" w:rsidRPr="00CA4237" w:rsidRDefault="00062291" w:rsidP="00357617">
      <w:pPr>
        <w:pStyle w:val="Heading1"/>
      </w:pPr>
      <w:r w:rsidRPr="00062291">
        <w:rPr>
          <w:rFonts w:ascii="PalatinoLinotype-Roman" w:hAnsi="PalatinoLinotype-Roman"/>
          <w:color w:val="auto"/>
          <w:sz w:val="28"/>
          <w:szCs w:val="20"/>
        </w:rPr>
        <w:fldChar w:fldCharType="end"/>
      </w:r>
      <w:r w:rsidRPr="003710D0">
        <w:br w:type="page"/>
      </w:r>
      <w:bookmarkStart w:id="1" w:name="_Toc410653883"/>
      <w:bookmarkStart w:id="2" w:name="_Toc416612126"/>
      <w:bookmarkStart w:id="3" w:name="_Toc417648111"/>
      <w:bookmarkStart w:id="4" w:name="_Toc418587917"/>
      <w:bookmarkStart w:id="5" w:name="_Toc141343304"/>
      <w:r w:rsidRPr="00CA4237">
        <w:lastRenderedPageBreak/>
        <w:t xml:space="preserve">Overview of the </w:t>
      </w:r>
      <w:bookmarkEnd w:id="1"/>
      <w:r>
        <w:t>Act</w:t>
      </w:r>
      <w:bookmarkEnd w:id="2"/>
      <w:bookmarkEnd w:id="3"/>
      <w:bookmarkEnd w:id="4"/>
      <w:bookmarkEnd w:id="5"/>
    </w:p>
    <w:p w14:paraId="5620E461" w14:textId="77777777" w:rsidR="00062291" w:rsidRPr="003F6C14" w:rsidRDefault="00062291" w:rsidP="00357617">
      <w:pPr>
        <w:pStyle w:val="ParaNumbered"/>
        <w:rPr>
          <w:lang w:val="en-GB"/>
        </w:rPr>
      </w:pPr>
      <w:r>
        <w:t xml:space="preserve">The Act enables the implementation of minimum service levels (MSLs) in certain services during periods of strike </w:t>
      </w:r>
      <w:r w:rsidRPr="00357617">
        <w:t>action</w:t>
      </w:r>
      <w:r>
        <w:t xml:space="preserve">. The Act amends the Trade Union and Labour Relations (Consolidation) Act 1992 (“the 1992 Act”) to: </w:t>
      </w:r>
    </w:p>
    <w:p w14:paraId="46E63342" w14:textId="77777777" w:rsidR="00062291" w:rsidRPr="00357617" w:rsidRDefault="00062291" w:rsidP="00357617">
      <w:pPr>
        <w:pStyle w:val="ParaBulleted"/>
      </w:pPr>
      <w:r w:rsidRPr="00357617">
        <w:t>restrict the protection of trade unions under the 1992 Act from legal action in respect of strikes relating to certain services and the automatic protection of employees from unfair dismissal where provision has been made for minimum levels of service (MSLs). The services will be prescribed by regulations, following consultation; and</w:t>
      </w:r>
    </w:p>
    <w:p w14:paraId="08493289" w14:textId="77777777" w:rsidR="00062291" w:rsidRPr="00357617" w:rsidRDefault="00062291" w:rsidP="00357617">
      <w:pPr>
        <w:pStyle w:val="ParaBulleted"/>
      </w:pPr>
      <w:r w:rsidRPr="00357617">
        <w:t xml:space="preserve">enable employers to issue work notices to require the minimum service levels to be delivered for </w:t>
      </w:r>
      <w:proofErr w:type="gramStart"/>
      <w:r w:rsidRPr="00357617">
        <w:t>particular strikes</w:t>
      </w:r>
      <w:proofErr w:type="gramEnd"/>
      <w:r w:rsidRPr="00357617">
        <w:t xml:space="preserve"> in specified services.</w:t>
      </w:r>
    </w:p>
    <w:p w14:paraId="7B247726" w14:textId="525AFFDA" w:rsidR="00062291" w:rsidRPr="00980C09" w:rsidRDefault="00062291" w:rsidP="00357617">
      <w:pPr>
        <w:pStyle w:val="Heading1"/>
      </w:pPr>
      <w:bookmarkStart w:id="6" w:name="_Toc141343305"/>
      <w:r>
        <w:t xml:space="preserve">Policy </w:t>
      </w:r>
      <w:r w:rsidRPr="00357617">
        <w:t>background</w:t>
      </w:r>
      <w:bookmarkEnd w:id="6"/>
    </w:p>
    <w:p w14:paraId="40FBF4A6" w14:textId="77777777" w:rsidR="00062291" w:rsidRPr="00357617" w:rsidRDefault="00062291" w:rsidP="00357617">
      <w:pPr>
        <w:pStyle w:val="ParaNumbered"/>
      </w:pPr>
      <w:r w:rsidRPr="00357617">
        <w:t xml:space="preserve">The Act is intended to expand upon a commitment made in the Conservative Party’s manifesto for the 2019 general election to require that a minimum service operates during transport strikes, by enabling the Government to regulate for minimum service levels in a range of sectors as outlined in paragraph 15. </w:t>
      </w:r>
    </w:p>
    <w:p w14:paraId="1CE56A49" w14:textId="77777777" w:rsidR="00062291" w:rsidRPr="00357617" w:rsidRDefault="00062291" w:rsidP="00357617">
      <w:pPr>
        <w:pStyle w:val="ParaNumbered"/>
      </w:pPr>
      <w:r w:rsidRPr="00357617">
        <w:t xml:space="preserve">Minimum service levels will be implemented via regulations, as provided for in this Act, in specific services. The Government will consult on these regulations before they are made. </w:t>
      </w:r>
    </w:p>
    <w:p w14:paraId="282B2E2A" w14:textId="77777777" w:rsidR="00062291" w:rsidRPr="00357617" w:rsidRDefault="00062291" w:rsidP="00357617">
      <w:pPr>
        <w:pStyle w:val="ParaNumbered"/>
      </w:pPr>
      <w:r w:rsidRPr="00357617">
        <w:t xml:space="preserve">This Act and subsequent regulations are designed to enable employers to require enough workers to work </w:t>
      </w:r>
      <w:proofErr w:type="gramStart"/>
      <w:r w:rsidRPr="00357617">
        <w:t>so as to</w:t>
      </w:r>
      <w:proofErr w:type="gramEnd"/>
      <w:r w:rsidRPr="00357617">
        <w:t xml:space="preserve"> ensure minimum service levels are delivered during strikes within relevant services. </w:t>
      </w:r>
    </w:p>
    <w:p w14:paraId="1B96CB37" w14:textId="406E2515" w:rsidR="00062291" w:rsidRPr="00062291" w:rsidRDefault="00062291" w:rsidP="00357617">
      <w:pPr>
        <w:pStyle w:val="Heading1"/>
        <w:rPr>
          <w:rFonts w:ascii="Calibri" w:hAnsi="Calibri"/>
          <w:b w:val="0"/>
          <w:bCs w:val="0"/>
          <w:color w:val="auto"/>
          <w:sz w:val="22"/>
          <w:szCs w:val="22"/>
        </w:rPr>
      </w:pPr>
      <w:bookmarkStart w:id="7" w:name="_Toc141343306"/>
      <w:r w:rsidRPr="00CA4237">
        <w:t xml:space="preserve">Legal </w:t>
      </w:r>
      <w:r w:rsidRPr="00357617">
        <w:t>background</w:t>
      </w:r>
      <w:bookmarkEnd w:id="7"/>
    </w:p>
    <w:p w14:paraId="02FEBB2D" w14:textId="77777777" w:rsidR="00062291" w:rsidRPr="00357617" w:rsidRDefault="00062291" w:rsidP="00357617">
      <w:pPr>
        <w:pStyle w:val="ParaNumbered"/>
      </w:pPr>
      <w:r w:rsidRPr="00357617">
        <w:t xml:space="preserve">The current legislation relating to industrial action is set out in the 1992 Act, Part </w:t>
      </w:r>
      <w:proofErr w:type="gramStart"/>
      <w:r w:rsidRPr="00357617">
        <w:t>5 in particular</w:t>
      </w:r>
      <w:proofErr w:type="gramEnd"/>
      <w:r w:rsidRPr="00357617">
        <w:t xml:space="preserve">. </w:t>
      </w:r>
    </w:p>
    <w:p w14:paraId="015F57B0" w14:textId="77777777" w:rsidR="00062291" w:rsidRPr="00357617" w:rsidRDefault="00062291" w:rsidP="00357617">
      <w:pPr>
        <w:pStyle w:val="ParaNumbered"/>
      </w:pPr>
      <w:r w:rsidRPr="00357617">
        <w:t xml:space="preserve">By </w:t>
      </w:r>
      <w:proofErr w:type="spellStart"/>
      <w:r w:rsidRPr="00357617">
        <w:t>organising</w:t>
      </w:r>
      <w:proofErr w:type="spellEnd"/>
      <w:r w:rsidRPr="00357617">
        <w:t xml:space="preserve"> industrial action, trade unions may become liable in tort (a civil wrong that occurs when someone causes a person to suffer loss or harm, for which the courts can provide a remedy in law, such as damages or an injunction to compel or prevent certain conduct).  Where a trade union induces workers to take industrial action which amounts to a breach of their employment contract, the union may commit the tort of inducing breach of contract. Part 5 of the 1992 Act provides immunity for unions from such tortious liability provided the union follows the rules regarding the calling and conduct of strikes. It also protects employees participating in the strike for a certain period from being dismissed for breach of their contract of employment by reason of that participation. Both these protections can be lost if a strike is not undertaken in accordance with the rules. </w:t>
      </w:r>
    </w:p>
    <w:p w14:paraId="41B3A01B" w14:textId="77777777" w:rsidR="00062291" w:rsidRPr="00357617" w:rsidRDefault="00062291" w:rsidP="00357617">
      <w:pPr>
        <w:pStyle w:val="ParaNumbered"/>
      </w:pPr>
      <w:r w:rsidRPr="00357617">
        <w:t>The 1992 Act will continue to be the main Act dealing with rules regarding the calling and conduct of strikes, and this Act inserts new provisions into the 1992 Act.</w:t>
      </w:r>
    </w:p>
    <w:p w14:paraId="2311F9E1" w14:textId="4F044B7A" w:rsidR="00062291" w:rsidRPr="00CA4237" w:rsidRDefault="00062291" w:rsidP="00357617">
      <w:pPr>
        <w:pStyle w:val="Heading1"/>
      </w:pPr>
      <w:bookmarkStart w:id="8" w:name="_Toc416612130"/>
      <w:bookmarkStart w:id="9" w:name="_Toc417648115"/>
      <w:bookmarkStart w:id="10" w:name="_Toc418587924"/>
      <w:bookmarkStart w:id="11" w:name="_Toc410653886"/>
      <w:bookmarkStart w:id="12" w:name="_Toc141343307"/>
      <w:r>
        <w:t>Territorial extent and application</w:t>
      </w:r>
      <w:bookmarkEnd w:id="8"/>
      <w:bookmarkEnd w:id="9"/>
      <w:bookmarkEnd w:id="10"/>
      <w:bookmarkEnd w:id="12"/>
    </w:p>
    <w:p w14:paraId="7834DC91" w14:textId="00B5085E" w:rsidR="00062291" w:rsidRPr="00AE5693" w:rsidRDefault="00062291" w:rsidP="00062291">
      <w:pPr>
        <w:pStyle w:val="ParaNumbered"/>
        <w:rPr>
          <w:rStyle w:val="StyleLatinPalatinoLinotype10ptBlack"/>
        </w:rPr>
      </w:pPr>
      <w:r w:rsidRPr="00357617">
        <w:t>The Act forms part of the law of England and Wales and Scotland, as set out in Section 4. The provisions of the Act extend and apply to Great Britain.</w:t>
      </w:r>
      <w:r w:rsidRPr="00CA4237">
        <w:br w:type="page"/>
      </w:r>
      <w:bookmarkStart w:id="13" w:name="_Toc417648116"/>
      <w:bookmarkStart w:id="14" w:name="_Toc418587925"/>
    </w:p>
    <w:p w14:paraId="1EFE95DF" w14:textId="46E76C35" w:rsidR="00062291" w:rsidRPr="00CA4237" w:rsidRDefault="00062291" w:rsidP="00880562">
      <w:pPr>
        <w:pStyle w:val="Heading1"/>
      </w:pPr>
      <w:bookmarkStart w:id="15" w:name="_Toc416612131"/>
      <w:bookmarkStart w:id="16" w:name="_Toc410653887"/>
      <w:bookmarkStart w:id="17" w:name="_Toc141343308"/>
      <w:bookmarkEnd w:id="11"/>
      <w:r w:rsidRPr="00CA4237">
        <w:lastRenderedPageBreak/>
        <w:t xml:space="preserve">Commentary on provisions of </w:t>
      </w:r>
      <w:r w:rsidR="00880562">
        <w:t xml:space="preserve">the </w:t>
      </w:r>
      <w:r>
        <w:t>Act</w:t>
      </w:r>
      <w:bookmarkEnd w:id="13"/>
      <w:bookmarkEnd w:id="14"/>
      <w:bookmarkEnd w:id="15"/>
      <w:bookmarkEnd w:id="17"/>
    </w:p>
    <w:p w14:paraId="27C854C5" w14:textId="0D678482" w:rsidR="00062291" w:rsidRPr="00F554D8" w:rsidRDefault="00062291" w:rsidP="00880562">
      <w:pPr>
        <w:pStyle w:val="HSubheading4"/>
      </w:pPr>
      <w:bookmarkStart w:id="18" w:name="_Toc141343309"/>
      <w:r>
        <w:t>Section</w:t>
      </w:r>
      <w:r w:rsidR="00D5297E">
        <w:t xml:space="preserve"> </w:t>
      </w:r>
      <w:r w:rsidDel="005E206F">
        <w:t>1</w:t>
      </w:r>
      <w:r>
        <w:t xml:space="preserve"> and the Schedule: minimum service levels for certain strikes</w:t>
      </w:r>
      <w:bookmarkEnd w:id="18"/>
      <w:r>
        <w:t xml:space="preserve"> </w:t>
      </w:r>
    </w:p>
    <w:p w14:paraId="4B68CB5A" w14:textId="77777777" w:rsidR="00062291" w:rsidRPr="00F554D8" w:rsidRDefault="00062291" w:rsidP="00880562">
      <w:pPr>
        <w:pStyle w:val="ParaNumbered"/>
        <w:rPr>
          <w:lang w:val="en-GB"/>
        </w:rPr>
      </w:pPr>
      <w:r>
        <w:rPr>
          <w:lang w:val="en-GB"/>
        </w:rPr>
        <w:t>Section</w:t>
      </w:r>
      <w:r w:rsidRPr="404FCE9C">
        <w:rPr>
          <w:lang w:val="en-GB"/>
        </w:rPr>
        <w:t xml:space="preserve"> 1 introduces the Schedule, which </w:t>
      </w:r>
      <w:r w:rsidRPr="00880562">
        <w:t>amends</w:t>
      </w:r>
      <w:r w:rsidRPr="404FCE9C">
        <w:rPr>
          <w:lang w:val="en-GB"/>
        </w:rPr>
        <w:t xml:space="preserve"> Part 5 and other provisions of the 1992 Act. Part 5 of the 1992 Act makes provision relating to industrial action, including the conditions that must be met </w:t>
      </w:r>
      <w:proofErr w:type="gramStart"/>
      <w:r w:rsidRPr="404FCE9C">
        <w:rPr>
          <w:lang w:val="en-GB"/>
        </w:rPr>
        <w:t>in order for</w:t>
      </w:r>
      <w:proofErr w:type="gramEnd"/>
      <w:r w:rsidRPr="404FCE9C">
        <w:rPr>
          <w:lang w:val="en-GB"/>
        </w:rPr>
        <w:t xml:space="preserve"> strike action to be protected from tort proceedings. </w:t>
      </w:r>
    </w:p>
    <w:p w14:paraId="0E4E27F8" w14:textId="77777777" w:rsidR="00062291" w:rsidRPr="00F554D8" w:rsidRDefault="00062291" w:rsidP="00880562">
      <w:pPr>
        <w:pStyle w:val="HSubheading4"/>
      </w:pPr>
      <w:bookmarkStart w:id="19" w:name="_Toc410653890"/>
      <w:bookmarkStart w:id="20" w:name="_Toc416612135"/>
      <w:bookmarkStart w:id="21" w:name="_Toc417648120"/>
      <w:bookmarkStart w:id="22" w:name="_Toc141343310"/>
      <w:r>
        <w:t>Act Schedule Part 1: Amendments to Part 5 of the 1992 Act: Minimum Service levels</w:t>
      </w:r>
      <w:bookmarkEnd w:id="22"/>
    </w:p>
    <w:p w14:paraId="67601AA0" w14:textId="77777777" w:rsidR="00062291" w:rsidRPr="00F554D8" w:rsidRDefault="00062291" w:rsidP="00062291">
      <w:pPr>
        <w:pStyle w:val="HSubheading4"/>
      </w:pPr>
      <w:bookmarkStart w:id="23" w:name="_Toc418587930"/>
      <w:bookmarkStart w:id="24" w:name="_Toc141343311"/>
      <w:r>
        <w:t>Paragraphs 1 to 2</w:t>
      </w:r>
      <w:bookmarkEnd w:id="24"/>
      <w:r>
        <w:t xml:space="preserve"> </w:t>
      </w:r>
      <w:bookmarkEnd w:id="19"/>
      <w:bookmarkEnd w:id="20"/>
      <w:bookmarkEnd w:id="21"/>
      <w:bookmarkEnd w:id="23"/>
    </w:p>
    <w:p w14:paraId="6CEA5B8A" w14:textId="77777777" w:rsidR="00062291" w:rsidRPr="00062291" w:rsidRDefault="00062291" w:rsidP="00880562">
      <w:pPr>
        <w:pStyle w:val="ParaNumbered"/>
        <w:rPr>
          <w:rFonts w:eastAsia="MS Mincho"/>
        </w:rPr>
      </w:pPr>
      <w:bookmarkStart w:id="25" w:name="_Toc410653892"/>
      <w:r>
        <w:t xml:space="preserve">These </w:t>
      </w:r>
      <w:r w:rsidRPr="00880562">
        <w:t>paragraphs</w:t>
      </w:r>
      <w:r>
        <w:t xml:space="preserve"> add the need for a union to take reasonable steps to ensure compliance by its members with a work notice in relation to minimum service levels to the list of requirements necessary for a strike to be protected from liability in tort. They insert new sections 234B, 234C, 234D, 234E, 234F and 234G to the 1992 Act</w:t>
      </w:r>
      <w:r w:rsidRPr="00062291">
        <w:rPr>
          <w:rFonts w:eastAsia="MS Mincho"/>
        </w:rPr>
        <w:t>. The meaning of “strike” is explained in paragraph 28 below and work notices are further explained in paragraphs 14 to 21.</w:t>
      </w:r>
    </w:p>
    <w:p w14:paraId="75C6C127" w14:textId="77777777" w:rsidR="00062291" w:rsidRDefault="00062291" w:rsidP="00880562">
      <w:pPr>
        <w:pStyle w:val="HSubheading4"/>
      </w:pPr>
      <w:bookmarkStart w:id="26" w:name="_Toc141343312"/>
      <w:r>
        <w:t xml:space="preserve">New section 234B: </w:t>
      </w:r>
      <w:r w:rsidRPr="00880562">
        <w:t>Power</w:t>
      </w:r>
      <w:r w:rsidRPr="0063385E">
        <w:t xml:space="preserve"> of Secretary of State to specify minimum service </w:t>
      </w:r>
      <w:proofErr w:type="gramStart"/>
      <w:r w:rsidRPr="0063385E">
        <w:t>levels</w:t>
      </w:r>
      <w:bookmarkEnd w:id="26"/>
      <w:proofErr w:type="gramEnd"/>
    </w:p>
    <w:p w14:paraId="64ECF777" w14:textId="77777777" w:rsidR="00062291" w:rsidRPr="00880562" w:rsidRDefault="00062291" w:rsidP="00880562">
      <w:pPr>
        <w:pStyle w:val="ParaNumbered"/>
      </w:pPr>
      <w:r w:rsidRPr="00880562">
        <w:t xml:space="preserve">Subsection (1) of this new section provides a power for the Secretary of State to make regulations providing for levels of service where there are strikes in relevant services, which are defined as “minimum service regulations”. </w:t>
      </w:r>
    </w:p>
    <w:p w14:paraId="71DE8BA2" w14:textId="77777777" w:rsidR="00062291" w:rsidRPr="00880562" w:rsidRDefault="00062291" w:rsidP="00880562">
      <w:pPr>
        <w:pStyle w:val="ParaNumbered"/>
      </w:pPr>
      <w:r w:rsidRPr="00880562">
        <w:t xml:space="preserve">Subsection (2) provides that minimum service regulations may apply to strikes that take place on any day after they come into force, even if notice of the strike was given on or before that day, or the ballot in respect of the strike was on or before the day on which this Act comes into force. This means that the regulations may apply to all such strikes, regardless of when employers are notified of the strike. </w:t>
      </w:r>
    </w:p>
    <w:p w14:paraId="019FCC47" w14:textId="77777777" w:rsidR="00062291" w:rsidRPr="00880562" w:rsidRDefault="00062291" w:rsidP="00880562">
      <w:pPr>
        <w:pStyle w:val="ParaNumbered"/>
      </w:pPr>
      <w:r w:rsidRPr="00880562">
        <w:t>Subsection (3) provides for a further power for the Secretary of State to specify in regulations the relevant services for which minimum service level regulations may be made.  This power to make regulations specifying relevant services is limited to the categories of services listed in Subsection (4) namely:</w:t>
      </w:r>
    </w:p>
    <w:p w14:paraId="6A6C6E2C" w14:textId="77777777" w:rsidR="00062291" w:rsidRDefault="00062291" w:rsidP="00880562">
      <w:pPr>
        <w:pStyle w:val="ParaBulleted"/>
      </w:pPr>
      <w:r>
        <w:t>Health services</w:t>
      </w:r>
    </w:p>
    <w:p w14:paraId="5CCB7888" w14:textId="77777777" w:rsidR="00062291" w:rsidRDefault="00062291" w:rsidP="00880562">
      <w:pPr>
        <w:pStyle w:val="ParaBulleted"/>
      </w:pPr>
      <w:r>
        <w:t xml:space="preserve">Fire and rescue </w:t>
      </w:r>
      <w:proofErr w:type="gramStart"/>
      <w:r>
        <w:t>services;</w:t>
      </w:r>
      <w:proofErr w:type="gramEnd"/>
    </w:p>
    <w:p w14:paraId="04DBE9F4" w14:textId="77777777" w:rsidR="00062291" w:rsidRDefault="00062291" w:rsidP="00880562">
      <w:pPr>
        <w:pStyle w:val="ParaBulleted"/>
      </w:pPr>
      <w:r>
        <w:t xml:space="preserve">Education </w:t>
      </w:r>
      <w:proofErr w:type="gramStart"/>
      <w:r>
        <w:t>services;</w:t>
      </w:r>
      <w:proofErr w:type="gramEnd"/>
    </w:p>
    <w:p w14:paraId="03AAE260" w14:textId="77777777" w:rsidR="00062291" w:rsidRDefault="00062291" w:rsidP="00880562">
      <w:pPr>
        <w:pStyle w:val="ParaBulleted"/>
      </w:pPr>
      <w:r>
        <w:t xml:space="preserve">Transport </w:t>
      </w:r>
      <w:proofErr w:type="gramStart"/>
      <w:r>
        <w:t>services;</w:t>
      </w:r>
      <w:proofErr w:type="gramEnd"/>
    </w:p>
    <w:p w14:paraId="4DBB4136" w14:textId="77777777" w:rsidR="00062291" w:rsidRDefault="00062291" w:rsidP="00880562">
      <w:pPr>
        <w:pStyle w:val="ParaBulleted"/>
      </w:pPr>
      <w:r>
        <w:t xml:space="preserve">Decommissioning of nuclear installations and management of radioactive waste and spent </w:t>
      </w:r>
      <w:proofErr w:type="gramStart"/>
      <w:r>
        <w:t>fuel;</w:t>
      </w:r>
      <w:proofErr w:type="gramEnd"/>
    </w:p>
    <w:p w14:paraId="10DBFAFC" w14:textId="0CBCD630" w:rsidR="00062291" w:rsidRDefault="00062291" w:rsidP="00880562">
      <w:pPr>
        <w:pStyle w:val="ParaBulleted"/>
      </w:pPr>
      <w:r>
        <w:t>Border security.</w:t>
      </w:r>
    </w:p>
    <w:p w14:paraId="62384832" w14:textId="77777777" w:rsidR="00062291" w:rsidRDefault="00062291" w:rsidP="00880562">
      <w:pPr>
        <w:pStyle w:val="HSubheading4"/>
      </w:pPr>
      <w:bookmarkStart w:id="27" w:name="_Toc141343313"/>
      <w:r>
        <w:t xml:space="preserve">New section 234C: Work notices relating to minimum service </w:t>
      </w:r>
      <w:proofErr w:type="gramStart"/>
      <w:r>
        <w:t>levels</w:t>
      </w:r>
      <w:bookmarkEnd w:id="27"/>
      <w:proofErr w:type="gramEnd"/>
    </w:p>
    <w:p w14:paraId="24369E47" w14:textId="1C24E141" w:rsidR="00062291" w:rsidRDefault="00062291" w:rsidP="00062291">
      <w:pPr>
        <w:pStyle w:val="ParaNumbered"/>
        <w:ind w:left="720" w:hanging="360"/>
        <w:rPr>
          <w:lang w:val="en-GB"/>
        </w:rPr>
      </w:pPr>
      <w:r w:rsidRPr="55FC6959">
        <w:rPr>
          <w:lang w:val="en-GB"/>
        </w:rPr>
        <w:t xml:space="preserve">This new section establishes how work notices are to operate. Work notices are the mechanism that puts minimum service levels into practice for </w:t>
      </w:r>
      <w:proofErr w:type="gramStart"/>
      <w:r w:rsidRPr="55FC6959">
        <w:rPr>
          <w:lang w:val="en-GB"/>
        </w:rPr>
        <w:t>particular strikes</w:t>
      </w:r>
      <w:proofErr w:type="gramEnd"/>
      <w:r w:rsidRPr="55FC6959">
        <w:rPr>
          <w:lang w:val="en-GB"/>
        </w:rPr>
        <w:t xml:space="preserve"> in relevant services. The work notice may be given by the employer to the trade union and will identify the people required to work to secure that the levels of service set out in the minimum service regulations are provided on a strike day.</w:t>
      </w:r>
    </w:p>
    <w:p w14:paraId="5E62C3C9" w14:textId="77777777" w:rsidR="00062291" w:rsidRPr="00880562" w:rsidRDefault="00062291" w:rsidP="00880562">
      <w:pPr>
        <w:pStyle w:val="ParaNumbered"/>
      </w:pPr>
      <w:r w:rsidRPr="55FC6959">
        <w:rPr>
          <w:lang w:val="en-GB"/>
        </w:rPr>
        <w:t xml:space="preserve">Subsection (1) gives the employer the right to give a work notice to a union in relation to any </w:t>
      </w:r>
      <w:r w:rsidRPr="00880562">
        <w:lastRenderedPageBreak/>
        <w:t>strike which relates to the relevant service, where minimum service regulations have been made, and where the union has notified that strike to the employer in accordance with the existing rules on giving notice of a strike.</w:t>
      </w:r>
    </w:p>
    <w:p w14:paraId="0DFDE67E" w14:textId="77777777" w:rsidR="00062291" w:rsidRPr="00880562" w:rsidRDefault="00062291" w:rsidP="00880562">
      <w:pPr>
        <w:pStyle w:val="ParaNumbered"/>
      </w:pPr>
      <w:r w:rsidRPr="00880562">
        <w:t xml:space="preserve">Subsection (2) explains that a work notice is to be a notice in writing telling the union that the levels of services, as provided for in the minimum service regulations, are to apply in relation to a strike. The work notice is therefore the mechanism by which the minimum service levels set out in the regulations apply to the provision of services for a strike day. </w:t>
      </w:r>
    </w:p>
    <w:p w14:paraId="60801589" w14:textId="77777777" w:rsidR="00062291" w:rsidRPr="00880562" w:rsidRDefault="00062291" w:rsidP="00880562">
      <w:pPr>
        <w:pStyle w:val="ParaNumbered"/>
      </w:pPr>
      <w:r w:rsidRPr="00880562">
        <w:t>Subsection (3) requires the notice to be given to the union that has served the strike notice, in the period between receipt of that strike notice and 7 days before the relevant day of the strike (or later if this is agreed by the union).</w:t>
      </w:r>
    </w:p>
    <w:p w14:paraId="2CC71797" w14:textId="77777777" w:rsidR="00062291" w:rsidRPr="00880562" w:rsidRDefault="00062291" w:rsidP="00880562">
      <w:pPr>
        <w:pStyle w:val="ParaNumbered"/>
      </w:pPr>
      <w:r w:rsidRPr="00880562">
        <w:t>Subsections (4) and (5) prescribe what the contents of a work notice should be. It must identify the people who are required to work during the strike, and the work they must do. It must not list more people than are reasonably necessary to provide the levels of service set out in the minimum service regulations.</w:t>
      </w:r>
    </w:p>
    <w:p w14:paraId="6CE0C821" w14:textId="77777777" w:rsidR="00062291" w:rsidRPr="00880562" w:rsidRDefault="00062291" w:rsidP="00880562">
      <w:pPr>
        <w:pStyle w:val="ParaNumbered"/>
      </w:pPr>
      <w:r w:rsidRPr="00880562">
        <w:t xml:space="preserve">Subsection (6) makes clear that the employer must have no regard to the following when deciding who to identify in a work notice: </w:t>
      </w:r>
    </w:p>
    <w:p w14:paraId="066A96BF" w14:textId="77777777" w:rsidR="00062291" w:rsidRPr="001F27E8" w:rsidRDefault="00062291" w:rsidP="00880562">
      <w:pPr>
        <w:pStyle w:val="ParaBulleted"/>
      </w:pPr>
      <w:r w:rsidRPr="6DBEEAED">
        <w:t xml:space="preserve">whether someone is or is not a member of a trade union or a particular trade union, including a particular branch or section of a trade union </w:t>
      </w:r>
      <w:r>
        <w:t>(see subsection (7)</w:t>
      </w:r>
      <w:proofErr w:type="gramStart"/>
      <w:r>
        <w:t>);</w:t>
      </w:r>
      <w:proofErr w:type="gramEnd"/>
      <w:r w:rsidRPr="6DBEEAED">
        <w:t xml:space="preserve"> </w:t>
      </w:r>
    </w:p>
    <w:p w14:paraId="4225E17F" w14:textId="77777777" w:rsidR="00062291" w:rsidRPr="00062291" w:rsidRDefault="00062291" w:rsidP="00880562">
      <w:pPr>
        <w:pStyle w:val="ParaBulleted"/>
        <w:rPr>
          <w:szCs w:val="20"/>
        </w:rPr>
      </w:pPr>
      <w:r w:rsidRPr="00062291">
        <w:rPr>
          <w:szCs w:val="20"/>
        </w:rPr>
        <w:t xml:space="preserve">whether a person has or has not taken part in activities of a trade union. This could, for example, include strike action or recruitment </w:t>
      </w:r>
      <w:proofErr w:type="gramStart"/>
      <w:r w:rsidRPr="00062291">
        <w:rPr>
          <w:szCs w:val="20"/>
        </w:rPr>
        <w:t>activities;</w:t>
      </w:r>
      <w:proofErr w:type="gramEnd"/>
    </w:p>
    <w:p w14:paraId="4248A33F" w14:textId="77777777" w:rsidR="00062291" w:rsidRPr="001F27E8" w:rsidRDefault="00062291" w:rsidP="00880562">
      <w:pPr>
        <w:pStyle w:val="ParaBulleted"/>
        <w:rPr>
          <w:rFonts w:ascii="Calibri" w:eastAsia="DengXian" w:hAnsi="Calibri" w:cs="Arial"/>
        </w:rPr>
      </w:pPr>
      <w:r w:rsidRPr="00062291">
        <w:rPr>
          <w:szCs w:val="20"/>
        </w:rPr>
        <w:t xml:space="preserve">whether a person has or has not made use of trade union </w:t>
      </w:r>
      <w:proofErr w:type="gramStart"/>
      <w:r w:rsidRPr="00062291">
        <w:rPr>
          <w:szCs w:val="20"/>
        </w:rPr>
        <w:t>services;</w:t>
      </w:r>
      <w:proofErr w:type="gramEnd"/>
      <w:r w:rsidRPr="00062291">
        <w:rPr>
          <w:szCs w:val="20"/>
        </w:rPr>
        <w:t> </w:t>
      </w:r>
    </w:p>
    <w:p w14:paraId="77AB871E" w14:textId="77777777" w:rsidR="00062291" w:rsidRPr="001F27E8" w:rsidRDefault="00062291" w:rsidP="00880562">
      <w:pPr>
        <w:pStyle w:val="ParaBulleted"/>
        <w:rPr>
          <w:rFonts w:ascii="Calibri" w:eastAsia="DengXian" w:hAnsi="Calibri" w:cs="Arial"/>
        </w:rPr>
      </w:pPr>
      <w:r w:rsidRPr="00062291">
        <w:rPr>
          <w:szCs w:val="20"/>
        </w:rPr>
        <w:t>whether a trade union has or has not raised a matter on behalf of a person; or</w:t>
      </w:r>
    </w:p>
    <w:p w14:paraId="0A6B84EF" w14:textId="77777777" w:rsidR="00062291" w:rsidRDefault="00062291" w:rsidP="00880562">
      <w:pPr>
        <w:pStyle w:val="ParaBulleted"/>
        <w:rPr>
          <w:rFonts w:ascii="Calibri" w:eastAsia="DengXian" w:hAnsi="Calibri" w:cs="Arial"/>
        </w:rPr>
      </w:pPr>
      <w:r w:rsidRPr="00062291">
        <w:rPr>
          <w:szCs w:val="20"/>
        </w:rPr>
        <w:t>whether a person has or has not consented to a trade union raising a matter on their behalf.</w:t>
      </w:r>
    </w:p>
    <w:p w14:paraId="59D78230" w14:textId="77777777" w:rsidR="00062291" w:rsidRPr="00880562" w:rsidRDefault="00062291" w:rsidP="00880562">
      <w:pPr>
        <w:pStyle w:val="ParaNumbered"/>
      </w:pPr>
      <w:r w:rsidRPr="00880562">
        <w:t xml:space="preserve">Subsection (8) requires the employer to consult the union about the number of people to be identified in the work notice and the work they must do and have regard to any views expressed by the union before issuing the work notice to that union. Subsection (9) allows the employer to vary a work notice before the end of the 4th day before the relevant day of the strike (or later if this is agreed by the union). Subsection (10) requires the employer to consult the union again, on the same matters as referred to above, before making such a variation. </w:t>
      </w:r>
    </w:p>
    <w:p w14:paraId="3BAA6293" w14:textId="77777777" w:rsidR="00062291" w:rsidRPr="00880562" w:rsidRDefault="00062291" w:rsidP="00880562">
      <w:pPr>
        <w:pStyle w:val="ParaNumbered"/>
      </w:pPr>
      <w:r w:rsidRPr="00880562">
        <w:rPr>
          <w:rFonts w:eastAsia="MS Mincho"/>
        </w:rPr>
        <w:t xml:space="preserve">Subsection (11) specifies that where a strike takes place over </w:t>
      </w:r>
      <w:proofErr w:type="gramStart"/>
      <w:r w:rsidRPr="00880562">
        <w:rPr>
          <w:rFonts w:eastAsia="MS Mincho"/>
        </w:rPr>
        <w:t>a number of</w:t>
      </w:r>
      <w:proofErr w:type="gramEnd"/>
      <w:r w:rsidRPr="00880562">
        <w:rPr>
          <w:rFonts w:eastAsia="MS Mincho"/>
        </w:rPr>
        <w:t xml:space="preserve"> days (whether continuously or discontinuously) each day of the strike is to be treated as a separate strike date. This enables employers to issue individual work notices for individual strike dates even if the strike </w:t>
      </w:r>
      <w:proofErr w:type="gramStart"/>
      <w:r w:rsidRPr="00880562">
        <w:rPr>
          <w:rFonts w:eastAsia="MS Mincho"/>
        </w:rPr>
        <w:t>as a whole runs</w:t>
      </w:r>
      <w:proofErr w:type="gramEnd"/>
      <w:r w:rsidRPr="00880562">
        <w:rPr>
          <w:rFonts w:eastAsia="MS Mincho"/>
        </w:rPr>
        <w:t xml:space="preserve"> for multiple days.  </w:t>
      </w:r>
    </w:p>
    <w:p w14:paraId="129473E7" w14:textId="77777777" w:rsidR="00062291" w:rsidRDefault="00062291" w:rsidP="009F43F6">
      <w:pPr>
        <w:pStyle w:val="HSubheading4"/>
      </w:pPr>
      <w:bookmarkStart w:id="28" w:name="_Toc141343314"/>
      <w:r>
        <w:t>New section 234D: Work notices: disclosure of information</w:t>
      </w:r>
      <w:bookmarkEnd w:id="28"/>
    </w:p>
    <w:p w14:paraId="642F17DE" w14:textId="77777777" w:rsidR="00062291" w:rsidRDefault="00062291" w:rsidP="009F43F6">
      <w:pPr>
        <w:pStyle w:val="ParaNumbered"/>
        <w:rPr>
          <w:lang w:val="en-GB"/>
        </w:rPr>
      </w:pPr>
      <w:r w:rsidRPr="33EAD917">
        <w:rPr>
          <w:lang w:val="en-GB"/>
        </w:rPr>
        <w:t xml:space="preserve">This new section provides that, where it is necessary to name individuals in work notices, this will not be a breach of confidence owed by the employer or of any other restrictions on disclosing information. The employer must </w:t>
      </w:r>
      <w:r w:rsidRPr="009F43F6">
        <w:t>adhere</w:t>
      </w:r>
      <w:r w:rsidRPr="33EAD917">
        <w:rPr>
          <w:lang w:val="en-GB"/>
        </w:rPr>
        <w:t xml:space="preserve"> to data protection legislation but the obligations regarding the giving of work notices in this section are to be </w:t>
      </w:r>
      <w:proofErr w:type="gramStart"/>
      <w:r w:rsidRPr="33EAD917">
        <w:rPr>
          <w:lang w:val="en-GB"/>
        </w:rPr>
        <w:t>taken into account</w:t>
      </w:r>
      <w:proofErr w:type="gramEnd"/>
      <w:r w:rsidRPr="33EAD917">
        <w:rPr>
          <w:lang w:val="en-GB"/>
        </w:rPr>
        <w:t xml:space="preserve"> when assessing the obligations under that legislation. </w:t>
      </w:r>
    </w:p>
    <w:p w14:paraId="7DB38D44" w14:textId="77777777" w:rsidR="00062291" w:rsidRDefault="00062291" w:rsidP="009F43F6">
      <w:pPr>
        <w:pStyle w:val="HSubheading4"/>
      </w:pPr>
      <w:bookmarkStart w:id="29" w:name="_Toc141343315"/>
      <w:r>
        <w:lastRenderedPageBreak/>
        <w:t xml:space="preserve">New section 234E: No protection if union fails to take </w:t>
      </w:r>
      <w:r w:rsidRPr="009F43F6">
        <w:t>reasonable</w:t>
      </w:r>
      <w:r>
        <w:t xml:space="preserve"> </w:t>
      </w:r>
      <w:proofErr w:type="gramStart"/>
      <w:r>
        <w:t>steps</w:t>
      </w:r>
      <w:bookmarkEnd w:id="29"/>
      <w:proofErr w:type="gramEnd"/>
    </w:p>
    <w:p w14:paraId="6C3F5FF0" w14:textId="77777777" w:rsidR="00062291" w:rsidRPr="009F43F6" w:rsidRDefault="00062291" w:rsidP="009F43F6">
      <w:pPr>
        <w:pStyle w:val="ParaNumbered"/>
      </w:pPr>
      <w:r w:rsidRPr="009F43F6">
        <w:t xml:space="preserve">This new section provides that the union’s protection from tort proceedings (see paragraph 6) is removed if: minimum service regulations are in place in relation to a relevant service; an employer to whom the minimum service regulations applies issues a work notice in accordance with the procedures in the Act; and the union fails to take reasonable steps to ensure that members of the union who are identified in the work notice comply with the work notice. Such compliance by union members would mean not participating in the </w:t>
      </w:r>
      <w:proofErr w:type="gramStart"/>
      <w:r w:rsidRPr="009F43F6">
        <w:t>strike on strike</w:t>
      </w:r>
      <w:proofErr w:type="gramEnd"/>
      <w:r w:rsidRPr="009F43F6">
        <w:t xml:space="preserve"> days when those members are required by the work notice to work.  </w:t>
      </w:r>
    </w:p>
    <w:p w14:paraId="56506C4D" w14:textId="77777777" w:rsidR="00062291" w:rsidRPr="009F43F6" w:rsidRDefault="00062291" w:rsidP="009F43F6">
      <w:pPr>
        <w:pStyle w:val="ParaNumbered"/>
      </w:pPr>
      <w:r w:rsidRPr="009F43F6">
        <w:t>If an employer does seek damages against a union in relation to a failure by the union to take reasonable steps to ensure a valid work notice is complied with by its members, subsection (2) requires that any damages awarded by the courts may only cover losses incurred as a result of the union failing to comply with the obligation in section 234E(1)(b) to take reasonable steps. In other words, damages may not extend to losses that would have been suffered by the employer anyway.</w:t>
      </w:r>
    </w:p>
    <w:p w14:paraId="6657B863" w14:textId="77777777" w:rsidR="00062291" w:rsidRDefault="00062291" w:rsidP="009F43F6">
      <w:pPr>
        <w:pStyle w:val="HSubheading4"/>
      </w:pPr>
      <w:bookmarkStart w:id="30" w:name="_Toc141343316"/>
      <w:r>
        <w:t xml:space="preserve">New section 234F: Regulations: </w:t>
      </w:r>
      <w:r w:rsidRPr="009F43F6">
        <w:t>consultation</w:t>
      </w:r>
      <w:r>
        <w:t xml:space="preserve"> and supplementary</w:t>
      </w:r>
      <w:bookmarkEnd w:id="30"/>
      <w:r>
        <w:t xml:space="preserve"> </w:t>
      </w:r>
    </w:p>
    <w:p w14:paraId="4E4995D1" w14:textId="77777777" w:rsidR="00062291" w:rsidRPr="009F43F6" w:rsidRDefault="00062291" w:rsidP="009F43F6">
      <w:pPr>
        <w:pStyle w:val="ParaNumbered"/>
      </w:pPr>
      <w:r w:rsidRPr="009F43F6">
        <w:t>Subsection (1) requires that consultation takes place prior to regulations being made under section 234B. Subsection (2) explains certain types of provisions those regulations may contain. Subsection (5) makes it clear that consultation required by subsection (1) may take place prior to, as well as after, the passing of the Act.</w:t>
      </w:r>
    </w:p>
    <w:p w14:paraId="78054352" w14:textId="77777777" w:rsidR="00062291" w:rsidRPr="009F43F6" w:rsidRDefault="00062291" w:rsidP="009F43F6">
      <w:pPr>
        <w:pStyle w:val="ParaNumbered"/>
      </w:pPr>
      <w:r w:rsidRPr="009F43F6">
        <w:t xml:space="preserve">Subsections (3) and (4) provide that these regulations are subject to the affirmative procedure and require the approval of both Houses of Parliament before they are made. </w:t>
      </w:r>
    </w:p>
    <w:p w14:paraId="7CF49D2B" w14:textId="77777777" w:rsidR="00062291" w:rsidRDefault="00062291" w:rsidP="009F43F6">
      <w:pPr>
        <w:pStyle w:val="HSubheading4"/>
      </w:pPr>
      <w:bookmarkStart w:id="31" w:name="_Toc141343317"/>
      <w:r>
        <w:t xml:space="preserve">New section 234G: </w:t>
      </w:r>
      <w:r w:rsidRPr="009F43F6">
        <w:t>Interpretation</w:t>
      </w:r>
      <w:r>
        <w:t xml:space="preserve"> of terms relating to minimum service </w:t>
      </w:r>
      <w:proofErr w:type="gramStart"/>
      <w:r>
        <w:t>levels</w:t>
      </w:r>
      <w:bookmarkEnd w:id="31"/>
      <w:proofErr w:type="gramEnd"/>
    </w:p>
    <w:p w14:paraId="4F3E688A" w14:textId="77777777" w:rsidR="00062291" w:rsidRDefault="00062291" w:rsidP="009F43F6">
      <w:pPr>
        <w:pStyle w:val="ParaNumbered"/>
        <w:rPr>
          <w:lang w:val="en-GB"/>
        </w:rPr>
      </w:pPr>
      <w:r w:rsidRPr="6F3A3198">
        <w:rPr>
          <w:lang w:val="en-GB"/>
        </w:rPr>
        <w:t xml:space="preserve">This section </w:t>
      </w:r>
      <w:r w:rsidRPr="009F43F6">
        <w:t>sets</w:t>
      </w:r>
      <w:r w:rsidRPr="6F3A3198">
        <w:rPr>
          <w:lang w:val="en-GB"/>
        </w:rPr>
        <w:t xml:space="preserve"> out the meaning of various defined terms used in the Act including that:</w:t>
      </w:r>
    </w:p>
    <w:p w14:paraId="283D61F5" w14:textId="77777777" w:rsidR="00062291" w:rsidRDefault="00062291" w:rsidP="009F43F6">
      <w:pPr>
        <w:pStyle w:val="ParaBulleted"/>
      </w:pPr>
      <w:r w:rsidRPr="6F3A3198">
        <w:t>Minimum service regulations are defined in section 234</w:t>
      </w:r>
      <w:proofErr w:type="gramStart"/>
      <w:r w:rsidRPr="6F3A3198">
        <w:t>B(</w:t>
      </w:r>
      <w:proofErr w:type="gramEnd"/>
      <w:r w:rsidRPr="6F3A3198">
        <w:t>1);</w:t>
      </w:r>
    </w:p>
    <w:p w14:paraId="55E3B617" w14:textId="77777777" w:rsidR="00062291" w:rsidRDefault="00062291" w:rsidP="009F43F6">
      <w:pPr>
        <w:pStyle w:val="ParaBulleted"/>
      </w:pPr>
      <w:r w:rsidRPr="6F3A3198">
        <w:t>Relevant services are defined in section 234</w:t>
      </w:r>
      <w:proofErr w:type="gramStart"/>
      <w:r w:rsidRPr="6F3A3198">
        <w:t>B</w:t>
      </w:r>
      <w:r>
        <w:t>(</w:t>
      </w:r>
      <w:proofErr w:type="gramEnd"/>
      <w:r>
        <w:t>3)</w:t>
      </w:r>
      <w:r w:rsidRPr="6F3A3198">
        <w:t xml:space="preserve">; and </w:t>
      </w:r>
    </w:p>
    <w:p w14:paraId="1BCD7224" w14:textId="77777777" w:rsidR="00062291" w:rsidRDefault="00062291" w:rsidP="009F43F6">
      <w:pPr>
        <w:pStyle w:val="ParaBulleted"/>
      </w:pPr>
      <w:r>
        <w:t>A</w:t>
      </w:r>
      <w:r w:rsidRPr="6F3A3198">
        <w:t xml:space="preserve"> work notice</w:t>
      </w:r>
      <w:r>
        <w:t xml:space="preserve"> is defined in</w:t>
      </w:r>
      <w:r w:rsidRPr="6F3A3198">
        <w:t xml:space="preserve"> section 234</w:t>
      </w:r>
      <w:proofErr w:type="gramStart"/>
      <w:r w:rsidRPr="6F3A3198">
        <w:t>C(</w:t>
      </w:r>
      <w:proofErr w:type="gramEnd"/>
      <w:r w:rsidRPr="6F3A3198">
        <w:t>2).</w:t>
      </w:r>
    </w:p>
    <w:p w14:paraId="33A08421" w14:textId="77777777" w:rsidR="00062291" w:rsidRPr="00186AED" w:rsidRDefault="00062291" w:rsidP="009F43F6">
      <w:pPr>
        <w:pStyle w:val="ParaNumbered"/>
      </w:pPr>
      <w:r>
        <w:t xml:space="preserve">Subsection (2) makes clear that the meaning of ‘strike’ </w:t>
      </w:r>
      <w:proofErr w:type="gramStart"/>
      <w:r>
        <w:t>where</w:t>
      </w:r>
      <w:proofErr w:type="gramEnd"/>
      <w:r>
        <w:t xml:space="preserve"> used in sections 234B to 234F, does not include overtime bans and call-out bans and that such bans constitute action short of a strike for the purposes of minimum service levels. This aligns with the </w:t>
      </w:r>
      <w:r w:rsidRPr="009F43F6">
        <w:t>same</w:t>
      </w:r>
      <w:r>
        <w:t xml:space="preserve"> definition used for the purposes of a ballot on industrial action, as referenced by s229(2A) of the 1992 Act. </w:t>
      </w:r>
    </w:p>
    <w:p w14:paraId="2FF9B08B" w14:textId="71533827" w:rsidR="00062291" w:rsidRDefault="00062291" w:rsidP="009F43F6">
      <w:pPr>
        <w:pStyle w:val="HSubheading4"/>
      </w:pPr>
      <w:bookmarkStart w:id="32" w:name="_Toc141343318"/>
      <w:r>
        <w:t xml:space="preserve">Act Schedule </w:t>
      </w:r>
      <w:r w:rsidR="009F43F6">
        <w:t>P</w:t>
      </w:r>
      <w:r>
        <w:t>art 2: Related amendments to the 1992 Act</w:t>
      </w:r>
      <w:bookmarkEnd w:id="32"/>
    </w:p>
    <w:p w14:paraId="18F69413" w14:textId="77777777" w:rsidR="00062291" w:rsidRDefault="00062291" w:rsidP="00062291">
      <w:pPr>
        <w:pStyle w:val="ParaNumbered"/>
        <w:ind w:left="720" w:hanging="360"/>
        <w:rPr>
          <w:lang w:val="en-GB"/>
        </w:rPr>
      </w:pPr>
      <w:r w:rsidRPr="6F3A3198">
        <w:rPr>
          <w:lang w:val="en-GB"/>
        </w:rPr>
        <w:t xml:space="preserve">This part of the </w:t>
      </w:r>
      <w:r>
        <w:rPr>
          <w:lang w:val="en-GB"/>
        </w:rPr>
        <w:t>Act</w:t>
      </w:r>
      <w:r w:rsidRPr="6F3A3198">
        <w:rPr>
          <w:lang w:val="en-GB"/>
        </w:rPr>
        <w:t xml:space="preserve">’s schedule makes </w:t>
      </w:r>
      <w:proofErr w:type="gramStart"/>
      <w:r w:rsidRPr="6F3A3198">
        <w:rPr>
          <w:lang w:val="en-GB"/>
        </w:rPr>
        <w:t>a number of</w:t>
      </w:r>
      <w:proofErr w:type="gramEnd"/>
      <w:r w:rsidRPr="6F3A3198">
        <w:rPr>
          <w:lang w:val="en-GB"/>
        </w:rPr>
        <w:t xml:space="preserve"> technical amendments to the 1992 Act to ensure the new requirements regarding minimum service regulations and work notices are applied to the law around industrial action more broadly, in particular whether certain strikes are protected </w:t>
      </w:r>
      <w:r>
        <w:rPr>
          <w:lang w:val="en-GB"/>
        </w:rPr>
        <w:t xml:space="preserve">against liability for the union </w:t>
      </w:r>
      <w:r w:rsidRPr="6F3A3198">
        <w:rPr>
          <w:lang w:val="en-GB"/>
        </w:rPr>
        <w:t>or not</w:t>
      </w:r>
      <w:r>
        <w:rPr>
          <w:lang w:val="en-GB"/>
        </w:rPr>
        <w:t xml:space="preserve"> (see paragraph 4 of the Schedule)</w:t>
      </w:r>
      <w:r w:rsidRPr="6F3A3198">
        <w:rPr>
          <w:lang w:val="en-GB"/>
        </w:rPr>
        <w:t xml:space="preserve">. This </w:t>
      </w:r>
      <w:r>
        <w:rPr>
          <w:lang w:val="en-GB"/>
        </w:rPr>
        <w:t xml:space="preserve">also </w:t>
      </w:r>
      <w:r w:rsidRPr="6F3A3198">
        <w:rPr>
          <w:lang w:val="en-GB"/>
        </w:rPr>
        <w:t xml:space="preserve">includes that unions must make clear in their notice of industrial action (under section 234A) whether the action is a strike (as defined in paragraph </w:t>
      </w:r>
      <w:r>
        <w:rPr>
          <w:lang w:val="en-GB"/>
        </w:rPr>
        <w:t>28</w:t>
      </w:r>
      <w:r w:rsidRPr="6F3A3198">
        <w:rPr>
          <w:lang w:val="en-GB"/>
        </w:rPr>
        <w:t xml:space="preserve"> above)</w:t>
      </w:r>
      <w:r>
        <w:rPr>
          <w:lang w:val="en-GB"/>
        </w:rPr>
        <w:t>.</w:t>
      </w:r>
      <w:r w:rsidRPr="6F3A3198">
        <w:rPr>
          <w:lang w:val="en-GB"/>
        </w:rPr>
        <w:t xml:space="preserve"> </w:t>
      </w:r>
    </w:p>
    <w:p w14:paraId="469B4CA2" w14:textId="77777777" w:rsidR="00062291" w:rsidRPr="00E12E43" w:rsidRDefault="00062291" w:rsidP="00062291">
      <w:pPr>
        <w:pStyle w:val="ParaNumbered"/>
        <w:ind w:left="720" w:hanging="360"/>
        <w:rPr>
          <w:lang w:val="en-GB"/>
        </w:rPr>
      </w:pPr>
      <w:r w:rsidRPr="6F3A3198">
        <w:rPr>
          <w:lang w:val="en-GB"/>
        </w:rPr>
        <w:t>This part also makes clear that that there is no automatic protection from unfair dismissal for an employee who is identified in a valid work notice but participates in the strike contrary to that work notice,  provided that their employer has (before the strike day) given the employee notice of the work specified in the work notice that they are required to carry out on the strike day and a statement that they must comply with that work notice.</w:t>
      </w:r>
    </w:p>
    <w:p w14:paraId="4ED7B160" w14:textId="77777777" w:rsidR="00062291" w:rsidRDefault="00062291" w:rsidP="009F43F6">
      <w:pPr>
        <w:pStyle w:val="HSubheading2"/>
      </w:pPr>
      <w:bookmarkStart w:id="33" w:name="_Toc141343319"/>
      <w:r>
        <w:lastRenderedPageBreak/>
        <w:t xml:space="preserve">Other sections in </w:t>
      </w:r>
      <w:r w:rsidRPr="009F43F6">
        <w:t>the</w:t>
      </w:r>
      <w:r>
        <w:t xml:space="preserve"> Act</w:t>
      </w:r>
      <w:bookmarkEnd w:id="33"/>
    </w:p>
    <w:p w14:paraId="43BC9780" w14:textId="77777777" w:rsidR="00062291" w:rsidRDefault="00062291" w:rsidP="009F43F6">
      <w:pPr>
        <w:pStyle w:val="HSubheading4"/>
      </w:pPr>
      <w:bookmarkStart w:id="34" w:name="_Toc141343320"/>
      <w:r w:rsidRPr="009F43F6">
        <w:t>Section</w:t>
      </w:r>
      <w:r>
        <w:t xml:space="preserve"> 2: Meaning of “the 1992 </w:t>
      </w:r>
      <w:proofErr w:type="gramStart"/>
      <w:r>
        <w:t>Act”</w:t>
      </w:r>
      <w:bookmarkEnd w:id="34"/>
      <w:proofErr w:type="gramEnd"/>
    </w:p>
    <w:p w14:paraId="350CEB5B" w14:textId="77777777" w:rsidR="00062291" w:rsidRDefault="00062291" w:rsidP="00062291">
      <w:pPr>
        <w:pStyle w:val="ParaNumbered"/>
        <w:ind w:left="720" w:hanging="360"/>
      </w:pPr>
      <w:r>
        <w:t>This section is self-explanatory.</w:t>
      </w:r>
    </w:p>
    <w:p w14:paraId="4BADE470" w14:textId="77777777" w:rsidR="00062291" w:rsidRDefault="00062291" w:rsidP="009F43F6">
      <w:pPr>
        <w:pStyle w:val="HSubheading4"/>
      </w:pPr>
      <w:bookmarkStart w:id="35" w:name="_Toc141343321"/>
      <w:r>
        <w:t xml:space="preserve">Section 3: Power to make </w:t>
      </w:r>
      <w:r w:rsidRPr="009F43F6">
        <w:t>consequential</w:t>
      </w:r>
      <w:r>
        <w:t xml:space="preserve"> </w:t>
      </w:r>
      <w:proofErr w:type="gramStart"/>
      <w:r>
        <w:t>provision</w:t>
      </w:r>
      <w:bookmarkEnd w:id="35"/>
      <w:proofErr w:type="gramEnd"/>
    </w:p>
    <w:p w14:paraId="6921897B" w14:textId="77777777" w:rsidR="00062291" w:rsidRDefault="00062291" w:rsidP="00062291">
      <w:pPr>
        <w:pStyle w:val="ParaNumbered"/>
        <w:ind w:left="720" w:hanging="360"/>
        <w:rPr>
          <w:lang w:val="en-GB"/>
        </w:rPr>
      </w:pPr>
      <w:r w:rsidRPr="6F3A3198">
        <w:rPr>
          <w:lang w:val="en-GB"/>
        </w:rPr>
        <w:t xml:space="preserve">This </w:t>
      </w:r>
      <w:r>
        <w:rPr>
          <w:lang w:val="en-GB"/>
        </w:rPr>
        <w:t>section</w:t>
      </w:r>
      <w:r w:rsidRPr="6F3A3198">
        <w:rPr>
          <w:lang w:val="en-GB"/>
        </w:rPr>
        <w:t xml:space="preserve"> allows the Secretary of State to make consequential amendments by </w:t>
      </w:r>
      <w:r>
        <w:t>affirmative regulations as regards amendments to primary legislation (</w:t>
      </w:r>
      <w:proofErr w:type="gramStart"/>
      <w:r>
        <w:t>i.e.</w:t>
      </w:r>
      <w:proofErr w:type="gramEnd"/>
      <w:r>
        <w:t xml:space="preserve"> an Act) and to make consequential amendments to any other legislation by regulations subject to annulment by a resolution of either House of Parliament in accordance with the negative procedure.</w:t>
      </w:r>
    </w:p>
    <w:p w14:paraId="46A429FF" w14:textId="77777777" w:rsidR="00062291" w:rsidRDefault="00062291" w:rsidP="009F43F6">
      <w:pPr>
        <w:pStyle w:val="HSubheading4"/>
      </w:pPr>
      <w:bookmarkStart w:id="36" w:name="_Toc141343322"/>
      <w:r>
        <w:t>Section 4: Extent</w:t>
      </w:r>
      <w:bookmarkEnd w:id="36"/>
    </w:p>
    <w:p w14:paraId="22EBEE36" w14:textId="77777777" w:rsidR="00062291" w:rsidRDefault="00062291" w:rsidP="00062291">
      <w:pPr>
        <w:pStyle w:val="ParaNumbered"/>
        <w:ind w:left="720" w:hanging="360"/>
        <w:rPr>
          <w:lang w:val="en-GB"/>
        </w:rPr>
      </w:pPr>
      <w:r w:rsidRPr="6F3A3198">
        <w:rPr>
          <w:lang w:val="en-GB"/>
        </w:rPr>
        <w:t xml:space="preserve">This </w:t>
      </w:r>
      <w:r>
        <w:rPr>
          <w:lang w:val="en-GB"/>
        </w:rPr>
        <w:t>section</w:t>
      </w:r>
      <w:r w:rsidRPr="6F3A3198">
        <w:rPr>
          <w:lang w:val="en-GB"/>
        </w:rPr>
        <w:t xml:space="preserve"> is self-explanatory. </w:t>
      </w:r>
    </w:p>
    <w:p w14:paraId="501E4789" w14:textId="77777777" w:rsidR="00062291" w:rsidRDefault="00062291" w:rsidP="009F43F6">
      <w:pPr>
        <w:pStyle w:val="HSubheading4"/>
      </w:pPr>
      <w:bookmarkStart w:id="37" w:name="_Toc141343323"/>
      <w:r>
        <w:t>Section 5: Commencement</w:t>
      </w:r>
      <w:bookmarkEnd w:id="37"/>
      <w:r>
        <w:t xml:space="preserve"> </w:t>
      </w:r>
    </w:p>
    <w:p w14:paraId="34AB3C45" w14:textId="77777777" w:rsidR="00062291" w:rsidRDefault="00062291" w:rsidP="00062291">
      <w:pPr>
        <w:pStyle w:val="ParaNumbered"/>
        <w:ind w:left="720" w:hanging="360"/>
        <w:rPr>
          <w:lang w:val="en-GB"/>
        </w:rPr>
      </w:pPr>
      <w:r w:rsidRPr="788D0D27">
        <w:rPr>
          <w:lang w:val="en-GB"/>
        </w:rPr>
        <w:t>See paragraph 3</w:t>
      </w:r>
      <w:r>
        <w:rPr>
          <w:lang w:val="en-GB"/>
        </w:rPr>
        <w:t>6</w:t>
      </w:r>
      <w:r w:rsidRPr="788D0D27">
        <w:rPr>
          <w:lang w:val="en-GB"/>
        </w:rPr>
        <w:t xml:space="preserve"> below.</w:t>
      </w:r>
    </w:p>
    <w:p w14:paraId="2833F351" w14:textId="77777777" w:rsidR="00062291" w:rsidRDefault="00062291" w:rsidP="009F43F6">
      <w:pPr>
        <w:pStyle w:val="HSubheading4"/>
      </w:pPr>
      <w:bookmarkStart w:id="38" w:name="_Toc141343324"/>
      <w:r>
        <w:t>Section 6: Short title</w:t>
      </w:r>
      <w:bookmarkEnd w:id="38"/>
    </w:p>
    <w:p w14:paraId="6C0A3281" w14:textId="3C503F81" w:rsidR="00062291" w:rsidRPr="009F43F6" w:rsidRDefault="00062291" w:rsidP="009F43F6">
      <w:pPr>
        <w:pStyle w:val="ParaNumbered"/>
        <w:rPr>
          <w:rStyle w:val="StyleLatinArial"/>
          <w:rFonts w:ascii="Palatino Linotype" w:hAnsi="Palatino Linotype"/>
          <w:b w:val="0"/>
          <w:bCs w:val="0"/>
          <w:color w:val="000000"/>
          <w:sz w:val="20"/>
        </w:rPr>
      </w:pPr>
      <w:r w:rsidRPr="009F43F6">
        <w:t>This section is self-explanatory.</w:t>
      </w:r>
      <w:bookmarkStart w:id="39" w:name="_Toc416612144"/>
      <w:bookmarkStart w:id="40" w:name="_Toc417648129"/>
      <w:bookmarkStart w:id="41" w:name="_Toc418587938"/>
      <w:bookmarkEnd w:id="25"/>
    </w:p>
    <w:p w14:paraId="5E407506" w14:textId="75A8EB14" w:rsidR="00062291" w:rsidRPr="00CA4237" w:rsidRDefault="00062291" w:rsidP="00062291">
      <w:pPr>
        <w:pStyle w:val="Heading1"/>
        <w:keepNext/>
      </w:pPr>
      <w:bookmarkStart w:id="42" w:name="_Toc141343325"/>
      <w:bookmarkEnd w:id="16"/>
      <w:r w:rsidRPr="00CA4237">
        <w:t>Commencement</w:t>
      </w:r>
      <w:bookmarkEnd w:id="39"/>
      <w:bookmarkEnd w:id="40"/>
      <w:bookmarkEnd w:id="41"/>
      <w:bookmarkEnd w:id="42"/>
    </w:p>
    <w:p w14:paraId="32BBEF1E" w14:textId="6AC45AFD" w:rsidR="00062291" w:rsidRDefault="00062291" w:rsidP="00062291">
      <w:pPr>
        <w:pStyle w:val="ParaNumbered"/>
        <w:ind w:left="720" w:hanging="360"/>
      </w:pPr>
      <w:r>
        <w:t xml:space="preserve">All sections within the Act came into force on Royal Assent. </w:t>
      </w:r>
      <w:bookmarkStart w:id="43" w:name="_Toc416612148"/>
      <w:bookmarkStart w:id="44" w:name="_Toc417648133"/>
    </w:p>
    <w:p w14:paraId="6ED11542" w14:textId="77777777" w:rsidR="00062291" w:rsidRDefault="00062291" w:rsidP="00062291">
      <w:pPr>
        <w:spacing w:after="160" w:line="259" w:lineRule="auto"/>
      </w:pPr>
      <w:r>
        <w:br w:type="page"/>
      </w:r>
    </w:p>
    <w:p w14:paraId="34CBE7B1" w14:textId="71E82BCA" w:rsidR="00AE11BA" w:rsidRPr="00AE11BA" w:rsidRDefault="00062291" w:rsidP="00AE11BA">
      <w:pPr>
        <w:pStyle w:val="Heading1"/>
        <w:keepNext/>
      </w:pPr>
      <w:bookmarkStart w:id="45" w:name="_Toc141343326"/>
      <w:r>
        <w:lastRenderedPageBreak/>
        <w:t xml:space="preserve">Annex </w:t>
      </w:r>
      <w:r w:rsidR="003B06F6">
        <w:t xml:space="preserve">A </w:t>
      </w:r>
      <w:r>
        <w:t>– Hansard References</w:t>
      </w:r>
      <w:bookmarkEnd w:id="45"/>
    </w:p>
    <w:p w14:paraId="75CD8133" w14:textId="77777777" w:rsidR="00062291" w:rsidRDefault="00062291" w:rsidP="00AE11BA">
      <w:pPr>
        <w:pStyle w:val="ParaNumbered"/>
      </w:pPr>
      <w:r>
        <w:t xml:space="preserve">The following table sets out the dates </w:t>
      </w:r>
      <w:r w:rsidRPr="00F625FF">
        <w:t>and Hansard references for each stage of the Act's passage through Parliament</w:t>
      </w:r>
      <w:r>
        <w:t>:</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445"/>
        <w:gridCol w:w="1992"/>
        <w:gridCol w:w="4618"/>
      </w:tblGrid>
      <w:tr w:rsidR="00062291" w14:paraId="29CC61AF" w14:textId="77777777" w:rsidTr="00FF21FF">
        <w:trPr>
          <w:tblHeader/>
        </w:trPr>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14:paraId="67E28014" w14:textId="77777777" w:rsidR="00062291" w:rsidRPr="00BC78D0" w:rsidRDefault="00062291" w:rsidP="00FF21FF">
            <w:pPr>
              <w:spacing w:after="0" w:line="240" w:lineRule="auto"/>
              <w:rPr>
                <w:rStyle w:val="TTableHeadings"/>
              </w:rPr>
            </w:pPr>
            <w:r w:rsidRPr="00BC78D0">
              <w:rPr>
                <w:rStyle w:val="TTableHeadings"/>
              </w:rPr>
              <w:t>Stage</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14:paraId="77587786" w14:textId="77777777" w:rsidR="00062291" w:rsidRPr="00BC78D0" w:rsidRDefault="00062291" w:rsidP="00FF21FF">
            <w:pPr>
              <w:rPr>
                <w:rStyle w:val="TTableHeadings"/>
              </w:rPr>
            </w:pPr>
            <w:r w:rsidRPr="00BC78D0">
              <w:rPr>
                <w:rStyle w:val="TTableHeadings"/>
              </w:rPr>
              <w:t>Date</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14:paraId="17EE3DFA" w14:textId="77777777" w:rsidR="00062291" w:rsidRPr="00BC78D0" w:rsidRDefault="00062291" w:rsidP="00FF21FF">
            <w:pPr>
              <w:rPr>
                <w:rStyle w:val="TTableHeadings"/>
              </w:rPr>
            </w:pPr>
            <w:r w:rsidRPr="00BC78D0">
              <w:rPr>
                <w:rStyle w:val="TTableHeadings"/>
              </w:rPr>
              <w:t>Hansard Reference</w:t>
            </w:r>
          </w:p>
        </w:tc>
      </w:tr>
      <w:tr w:rsidR="00062291" w14:paraId="57447A8D" w14:textId="77777777" w:rsidTr="00FF21FF">
        <w:tc>
          <w:tcPr>
            <w:tcW w:w="5000" w:type="pct"/>
            <w:gridSpan w:val="3"/>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0CC4374" w14:textId="77777777" w:rsidR="00062291" w:rsidRPr="00BC78D0" w:rsidRDefault="00062291" w:rsidP="00BC78D0">
            <w:pPr>
              <w:pStyle w:val="TTableText"/>
              <w:rPr>
                <w:rStyle w:val="CItalic"/>
              </w:rPr>
            </w:pPr>
            <w:r w:rsidRPr="00BC78D0">
              <w:rPr>
                <w:rStyle w:val="CItalic"/>
              </w:rPr>
              <w:t>House of Commons</w:t>
            </w:r>
          </w:p>
        </w:tc>
      </w:tr>
      <w:tr w:rsidR="00062291" w14:paraId="6A83E831" w14:textId="77777777" w:rsidTr="00FF21FF">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791E6303" w14:textId="77777777" w:rsidR="00062291" w:rsidRDefault="00062291" w:rsidP="00BC78D0">
            <w:pPr>
              <w:pStyle w:val="TTableText"/>
            </w:pPr>
            <w:r>
              <w:t>Introduction</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DC96A98" w14:textId="77777777" w:rsidR="00062291" w:rsidRDefault="00062291" w:rsidP="00BC78D0">
            <w:pPr>
              <w:pStyle w:val="TTableText"/>
            </w:pPr>
            <w:r>
              <w:t>10 January 2023</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530B107A" w14:textId="0E864C5E" w:rsidR="00062291" w:rsidRPr="00E96294" w:rsidRDefault="00B9387E" w:rsidP="00BC78D0">
            <w:pPr>
              <w:pStyle w:val="TTableText"/>
              <w:rPr>
                <w:rStyle w:val="Hyperlink"/>
              </w:rPr>
            </w:pPr>
            <w:hyperlink r:id="rId9" w:tgtFrame="_blank" w:history="1">
              <w:r w:rsidR="00062291" w:rsidRPr="00E96294">
                <w:rPr>
                  <w:rStyle w:val="Hyperlink"/>
                </w:rPr>
                <w:t xml:space="preserve">Vol. 725 Col. 455 </w:t>
              </w:r>
              <w:r w:rsidR="00062291" w:rsidRPr="00E96294">
                <w:rPr>
                  <w:rStyle w:val="Hyperlink"/>
                  <w:noProof/>
                </w:rPr>
                <w:drawing>
                  <wp:inline distT="0" distB="0" distL="0" distR="0" wp14:anchorId="71EACCAB" wp14:editId="3568BF79">
                    <wp:extent cx="154305" cy="113030"/>
                    <wp:effectExtent l="0" t="0" r="0" b="0"/>
                    <wp:docPr id="20" name="Picture 563398699" descr=" (opens in new window)">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398699" descr=" (opens in new window)">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hyperlink>
          </w:p>
        </w:tc>
      </w:tr>
      <w:tr w:rsidR="00062291" w14:paraId="6C8B9D17" w14:textId="77777777" w:rsidTr="00FF21FF">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16F91C4" w14:textId="77777777" w:rsidR="00062291" w:rsidRDefault="00062291" w:rsidP="00BC78D0">
            <w:pPr>
              <w:pStyle w:val="TTableText"/>
            </w:pPr>
            <w:r>
              <w:t>Second Reading</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037F09C" w14:textId="77777777" w:rsidR="00062291" w:rsidRDefault="00062291" w:rsidP="00BC78D0">
            <w:pPr>
              <w:pStyle w:val="TTableText"/>
            </w:pPr>
            <w:r>
              <w:t>16 January 2023</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4D16536F" w14:textId="53DCB42E" w:rsidR="00062291" w:rsidRPr="00E96294" w:rsidRDefault="00B9387E" w:rsidP="00BC78D0">
            <w:pPr>
              <w:pStyle w:val="TTableText"/>
              <w:rPr>
                <w:rStyle w:val="Hyperlink"/>
              </w:rPr>
            </w:pPr>
            <w:hyperlink r:id="rId11" w:history="1">
              <w:r w:rsidR="00062291" w:rsidRPr="00E96294">
                <w:rPr>
                  <w:rStyle w:val="Hyperlink"/>
                </w:rPr>
                <w:t>Vol.726 Col. 54</w:t>
              </w:r>
            </w:hyperlink>
            <w:r w:rsidR="00062291" w:rsidRPr="00E96294">
              <w:rPr>
                <w:rStyle w:val="Hyperlink"/>
                <w:noProof/>
              </w:rPr>
              <w:drawing>
                <wp:inline distT="0" distB="0" distL="0" distR="0" wp14:anchorId="47311BD3" wp14:editId="3CACFFC3">
                  <wp:extent cx="154305" cy="113030"/>
                  <wp:effectExtent l="0" t="0" r="0" b="0"/>
                  <wp:docPr id="19" name="Picture 1712579667" descr=" (opens in new window)">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2579667" descr=" (opens in new window)">
                            <a:hlinkClick r:id="rId11"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p>
        </w:tc>
      </w:tr>
      <w:tr w:rsidR="00062291" w14:paraId="2C9CAEFE" w14:textId="77777777" w:rsidTr="00FF21FF">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43167E68" w14:textId="77777777" w:rsidR="00062291" w:rsidRDefault="00062291" w:rsidP="00BC78D0">
            <w:pPr>
              <w:pStyle w:val="TTableText"/>
            </w:pPr>
            <w:r>
              <w:t>Committee of the Whole House</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50FC29C8" w14:textId="77777777" w:rsidR="00062291" w:rsidRDefault="00062291" w:rsidP="00BC78D0">
            <w:pPr>
              <w:pStyle w:val="TTableText"/>
            </w:pPr>
            <w:r>
              <w:t>30 January 2023</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74DBBADD" w14:textId="0F0385BB" w:rsidR="00062291" w:rsidRPr="00E96294" w:rsidRDefault="00B9387E" w:rsidP="00BC78D0">
            <w:pPr>
              <w:pStyle w:val="TTableText"/>
              <w:rPr>
                <w:rStyle w:val="Hyperlink"/>
              </w:rPr>
            </w:pPr>
            <w:hyperlink r:id="rId12" w:history="1">
              <w:r w:rsidR="00062291" w:rsidRPr="00E96294">
                <w:rPr>
                  <w:rStyle w:val="Hyperlink"/>
                </w:rPr>
                <w:t>Vol. 727 Col. 59</w:t>
              </w:r>
            </w:hyperlink>
            <w:r w:rsidR="00062291" w:rsidRPr="00E96294">
              <w:rPr>
                <w:rStyle w:val="Hyperlink"/>
                <w:noProof/>
              </w:rPr>
              <w:drawing>
                <wp:inline distT="0" distB="0" distL="0" distR="0" wp14:anchorId="36F479DE" wp14:editId="1061B258">
                  <wp:extent cx="154305" cy="113030"/>
                  <wp:effectExtent l="0" t="0" r="0" b="0"/>
                  <wp:docPr id="18" name="Picture 193590922" descr=" (opens in new window)">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90922" descr=" (opens in new window)">
                            <a:hlinkClick r:id="rId12"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p>
        </w:tc>
      </w:tr>
      <w:tr w:rsidR="00062291" w14:paraId="1C1E2C93" w14:textId="77777777" w:rsidTr="00FF21FF">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1F1FFBF" w14:textId="77777777" w:rsidR="00062291" w:rsidRDefault="00062291" w:rsidP="00BC78D0">
            <w:pPr>
              <w:pStyle w:val="TTableText"/>
            </w:pPr>
            <w:r>
              <w:t>Third Reading</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BED0214" w14:textId="77777777" w:rsidR="00062291" w:rsidRDefault="00062291" w:rsidP="00BC78D0">
            <w:pPr>
              <w:pStyle w:val="TTableText"/>
            </w:pPr>
            <w:r>
              <w:t>30 January 2023</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E757BE1" w14:textId="413E5D82" w:rsidR="00062291" w:rsidRPr="00E96294" w:rsidRDefault="00B9387E" w:rsidP="00BC78D0">
            <w:pPr>
              <w:pStyle w:val="TTableText"/>
              <w:rPr>
                <w:rStyle w:val="Hyperlink"/>
              </w:rPr>
            </w:pPr>
            <w:hyperlink r:id="rId13" w:tgtFrame="_blank" w:history="1">
              <w:r w:rsidR="00062291" w:rsidRPr="00E96294">
                <w:rPr>
                  <w:rStyle w:val="Hyperlink"/>
                </w:rPr>
                <w:t>Vol. 727 Col. 165</w:t>
              </w:r>
              <w:r w:rsidR="00062291" w:rsidRPr="00E96294">
                <w:rPr>
                  <w:rStyle w:val="Hyperlink"/>
                  <w:noProof/>
                </w:rPr>
                <w:drawing>
                  <wp:inline distT="0" distB="0" distL="0" distR="0" wp14:anchorId="41FB56FE" wp14:editId="6ADD276C">
                    <wp:extent cx="154305" cy="113030"/>
                    <wp:effectExtent l="0" t="0" r="0" b="0"/>
                    <wp:docPr id="17" name="Picture 865981754" descr=" (opens in new window)">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981754" descr=" (opens in new window)">
                              <a:hlinkClick r:id="rId12"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hyperlink>
          </w:p>
        </w:tc>
      </w:tr>
      <w:tr w:rsidR="00062291" w14:paraId="4E3E1445" w14:textId="77777777" w:rsidTr="00FF21FF">
        <w:tc>
          <w:tcPr>
            <w:tcW w:w="5000" w:type="pct"/>
            <w:gridSpan w:val="3"/>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4CA0C1F8" w14:textId="77777777" w:rsidR="00062291" w:rsidRPr="00BC78D0" w:rsidRDefault="00062291" w:rsidP="00BC78D0">
            <w:pPr>
              <w:pStyle w:val="TTableText"/>
              <w:rPr>
                <w:rStyle w:val="CItalic"/>
              </w:rPr>
            </w:pPr>
            <w:r w:rsidRPr="00BC78D0">
              <w:rPr>
                <w:rStyle w:val="CItalic"/>
              </w:rPr>
              <w:t>House of Lords</w:t>
            </w:r>
          </w:p>
        </w:tc>
      </w:tr>
      <w:tr w:rsidR="00062291" w14:paraId="1D7F2D76" w14:textId="77777777" w:rsidTr="00FF21FF">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E9C785A" w14:textId="77777777" w:rsidR="00062291" w:rsidRDefault="00062291" w:rsidP="00BC78D0">
            <w:pPr>
              <w:pStyle w:val="TTableText"/>
            </w:pPr>
            <w:r>
              <w:t>Introduction</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3C1F402" w14:textId="77777777" w:rsidR="00062291" w:rsidRDefault="00062291" w:rsidP="00BC78D0">
            <w:pPr>
              <w:pStyle w:val="TTableText"/>
            </w:pPr>
            <w:r>
              <w:t>31 January 2023</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2BAA601" w14:textId="1E64CC71" w:rsidR="00062291" w:rsidRPr="00E96294" w:rsidRDefault="00B9387E" w:rsidP="00BC78D0">
            <w:pPr>
              <w:pStyle w:val="TTableText"/>
              <w:rPr>
                <w:rStyle w:val="Hyperlink"/>
              </w:rPr>
            </w:pPr>
            <w:hyperlink r:id="rId14" w:tgtFrame="_blank" w:history="1">
              <w:r w:rsidR="00062291" w:rsidRPr="00E96294">
                <w:rPr>
                  <w:rStyle w:val="Hyperlink"/>
                </w:rPr>
                <w:t>Vol. 827 Col. 549</w:t>
              </w:r>
              <w:r w:rsidR="00062291" w:rsidRPr="00E96294">
                <w:rPr>
                  <w:rStyle w:val="Hyperlink"/>
                  <w:noProof/>
                </w:rPr>
                <w:drawing>
                  <wp:inline distT="0" distB="0" distL="0" distR="0" wp14:anchorId="47D71279" wp14:editId="2DD34E04">
                    <wp:extent cx="154305" cy="113030"/>
                    <wp:effectExtent l="0" t="0" r="0" b="0"/>
                    <wp:docPr id="16" name="Picture 354746136" descr=" (opens in new window)">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746136" descr=" (opens in new window)">
                              <a:hlinkClick r:id="rId14"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hyperlink>
          </w:p>
        </w:tc>
      </w:tr>
      <w:tr w:rsidR="00062291" w14:paraId="5DAA6EE6" w14:textId="77777777" w:rsidTr="00FF21FF">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2FFCB14" w14:textId="77777777" w:rsidR="00062291" w:rsidRDefault="00062291" w:rsidP="00BC78D0">
            <w:pPr>
              <w:pStyle w:val="TTableText"/>
            </w:pPr>
            <w:r>
              <w:t>Second Reading</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A1E957C" w14:textId="77777777" w:rsidR="00062291" w:rsidRDefault="00062291" w:rsidP="00BC78D0">
            <w:pPr>
              <w:pStyle w:val="TTableText"/>
            </w:pPr>
            <w:r>
              <w:t>21 February 2023</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2597A02" w14:textId="18365D14" w:rsidR="00062291" w:rsidRPr="00E96294" w:rsidRDefault="00B9387E" w:rsidP="00BC78D0">
            <w:pPr>
              <w:pStyle w:val="TTableText"/>
              <w:rPr>
                <w:rStyle w:val="Hyperlink"/>
              </w:rPr>
            </w:pPr>
            <w:hyperlink r:id="rId15" w:tgtFrame="_blank" w:history="1">
              <w:r w:rsidR="00062291" w:rsidRPr="00E96294">
                <w:rPr>
                  <w:rStyle w:val="Hyperlink"/>
                </w:rPr>
                <w:t>Vol. 827 Col. 1561</w:t>
              </w:r>
              <w:r w:rsidR="00062291" w:rsidRPr="00E96294">
                <w:rPr>
                  <w:rStyle w:val="Hyperlink"/>
                  <w:noProof/>
                </w:rPr>
                <w:drawing>
                  <wp:inline distT="0" distB="0" distL="0" distR="0" wp14:anchorId="3093AC25" wp14:editId="4CD4BBD3">
                    <wp:extent cx="154305" cy="113030"/>
                    <wp:effectExtent l="0" t="0" r="0" b="0"/>
                    <wp:docPr id="15" name="Picture 2087349421" descr=" (opens in new window)">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7349421" descr=" (opens in new window)">
                              <a:hlinkClick r:id="rId15"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hyperlink>
          </w:p>
        </w:tc>
      </w:tr>
      <w:tr w:rsidR="00062291" w14:paraId="6B95345E" w14:textId="77777777" w:rsidTr="00FF21FF">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E6D5507" w14:textId="77777777" w:rsidR="00062291" w:rsidRDefault="00062291" w:rsidP="00BC78D0">
            <w:pPr>
              <w:pStyle w:val="TTableText"/>
            </w:pPr>
            <w:r>
              <w:t>Committee</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7363E7D3" w14:textId="77777777" w:rsidR="00062291" w:rsidRDefault="00062291" w:rsidP="00BC78D0">
            <w:pPr>
              <w:pStyle w:val="TTableText"/>
            </w:pPr>
            <w:r>
              <w:t>9 March 2023</w:t>
            </w:r>
          </w:p>
          <w:p w14:paraId="5AC17446" w14:textId="77777777" w:rsidR="00062291" w:rsidRDefault="00062291" w:rsidP="00BC78D0">
            <w:pPr>
              <w:pStyle w:val="TTableText"/>
            </w:pPr>
            <w:r>
              <w:t>23 March 2023</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4A968D8D" w14:textId="0D934F6C" w:rsidR="00062291" w:rsidRPr="00E96294" w:rsidRDefault="00B9387E" w:rsidP="00BC78D0">
            <w:pPr>
              <w:pStyle w:val="TTableText"/>
              <w:rPr>
                <w:rStyle w:val="Hyperlink"/>
              </w:rPr>
            </w:pPr>
            <w:hyperlink r:id="rId16" w:tgtFrame="_blank" w:history="1">
              <w:r w:rsidR="00062291" w:rsidRPr="00E96294">
                <w:rPr>
                  <w:rStyle w:val="Hyperlink"/>
                </w:rPr>
                <w:t>Vol. 828 Col. 892</w:t>
              </w:r>
              <w:r w:rsidR="00062291" w:rsidRPr="00E96294">
                <w:rPr>
                  <w:rStyle w:val="Hyperlink"/>
                  <w:noProof/>
                </w:rPr>
                <w:drawing>
                  <wp:inline distT="0" distB="0" distL="0" distR="0" wp14:anchorId="18A7F4FA" wp14:editId="4D032AF1">
                    <wp:extent cx="154305" cy="113030"/>
                    <wp:effectExtent l="0" t="0" r="0" b="0"/>
                    <wp:docPr id="14" name="Picture 1242295847" descr=" (opens in new window)">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295847" descr=" (opens in new window)">
                              <a:hlinkClick r:id="rId16"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hyperlink>
          </w:p>
          <w:p w14:paraId="0CC13830" w14:textId="7CC6E1ED" w:rsidR="00062291" w:rsidRPr="00E96294" w:rsidRDefault="00B9387E" w:rsidP="00BC78D0">
            <w:pPr>
              <w:pStyle w:val="TTableText"/>
              <w:rPr>
                <w:rStyle w:val="Hyperlink"/>
              </w:rPr>
            </w:pPr>
            <w:hyperlink r:id="rId17" w:tgtFrame="_blank" w:history="1">
              <w:r w:rsidR="00062291" w:rsidRPr="00E96294">
                <w:rPr>
                  <w:rStyle w:val="Hyperlink"/>
                </w:rPr>
                <w:t>Vol. 828 Col. 1862</w:t>
              </w:r>
              <w:r w:rsidR="00062291" w:rsidRPr="00E96294">
                <w:rPr>
                  <w:rStyle w:val="Hyperlink"/>
                  <w:noProof/>
                </w:rPr>
                <w:drawing>
                  <wp:inline distT="0" distB="0" distL="0" distR="0" wp14:anchorId="6F730AEB" wp14:editId="1EE2C5B1">
                    <wp:extent cx="154305" cy="113030"/>
                    <wp:effectExtent l="0" t="0" r="0" b="0"/>
                    <wp:docPr id="13" name="Picture 2097061854" descr=" (opens in new window)">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7061854" descr=" (opens in new window)">
                              <a:hlinkClick r:id="rId17"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hyperlink>
          </w:p>
        </w:tc>
      </w:tr>
      <w:tr w:rsidR="00062291" w14:paraId="0F4D47AD" w14:textId="77777777" w:rsidTr="00FF21FF">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5606FD6C" w14:textId="77777777" w:rsidR="00062291" w:rsidRDefault="00062291" w:rsidP="00BC78D0">
            <w:pPr>
              <w:pStyle w:val="TTableText"/>
            </w:pPr>
            <w:r>
              <w:t>Report</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534FB10" w14:textId="77777777" w:rsidR="00062291" w:rsidRDefault="00062291" w:rsidP="00BC78D0">
            <w:pPr>
              <w:pStyle w:val="TTableText"/>
            </w:pPr>
            <w:r>
              <w:t>26 April 2023</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C90850E" w14:textId="0EDC06C4" w:rsidR="00062291" w:rsidRPr="00E96294" w:rsidRDefault="00B9387E" w:rsidP="00BC78D0">
            <w:pPr>
              <w:pStyle w:val="TTableText"/>
              <w:rPr>
                <w:rStyle w:val="Hyperlink"/>
              </w:rPr>
            </w:pPr>
            <w:hyperlink r:id="rId18" w:tgtFrame="_blank" w:history="1">
              <w:r w:rsidR="00062291" w:rsidRPr="00E96294">
                <w:rPr>
                  <w:rStyle w:val="Hyperlink"/>
                </w:rPr>
                <w:t>Vol. 829 Col. 1222</w:t>
              </w:r>
              <w:r w:rsidR="00062291" w:rsidRPr="00E96294">
                <w:rPr>
                  <w:rStyle w:val="Hyperlink"/>
                  <w:noProof/>
                </w:rPr>
                <w:drawing>
                  <wp:inline distT="0" distB="0" distL="0" distR="0" wp14:anchorId="6DFDF290" wp14:editId="2FBD5E6B">
                    <wp:extent cx="154305" cy="113030"/>
                    <wp:effectExtent l="0" t="0" r="0" b="0"/>
                    <wp:docPr id="12" name="Picture 638029906" descr=" (opens in new window)">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029906" descr=" (opens in new window)">
                              <a:hlinkClick r:id="rId18"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hyperlink>
          </w:p>
        </w:tc>
      </w:tr>
      <w:tr w:rsidR="00062291" w14:paraId="2C472EA3" w14:textId="77777777" w:rsidTr="00FF21FF">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2C3664E" w14:textId="77777777" w:rsidR="00062291" w:rsidRDefault="00062291" w:rsidP="00BC78D0">
            <w:pPr>
              <w:pStyle w:val="TTableText"/>
            </w:pPr>
            <w:r>
              <w:t>Third Reading</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D38897D" w14:textId="77777777" w:rsidR="00062291" w:rsidRDefault="00062291" w:rsidP="00BC78D0">
            <w:pPr>
              <w:pStyle w:val="TTableText"/>
            </w:pPr>
            <w:r>
              <w:t>9 May 2023</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CFF615E" w14:textId="6C634F56" w:rsidR="00062291" w:rsidRPr="00E96294" w:rsidRDefault="00B9387E" w:rsidP="00BC78D0">
            <w:pPr>
              <w:pStyle w:val="TTableText"/>
              <w:rPr>
                <w:rStyle w:val="Hyperlink"/>
              </w:rPr>
            </w:pPr>
            <w:hyperlink r:id="rId19" w:tgtFrame="_blank" w:history="1">
              <w:r w:rsidR="00062291" w:rsidRPr="00E96294">
                <w:rPr>
                  <w:rStyle w:val="Hyperlink"/>
                </w:rPr>
                <w:t>Vol. 829 Col. 1678</w:t>
              </w:r>
              <w:r w:rsidR="00062291" w:rsidRPr="00E96294">
                <w:rPr>
                  <w:rStyle w:val="Hyperlink"/>
                  <w:noProof/>
                </w:rPr>
                <w:drawing>
                  <wp:inline distT="0" distB="0" distL="0" distR="0" wp14:anchorId="6A727794" wp14:editId="47A3A7A5">
                    <wp:extent cx="154305" cy="113030"/>
                    <wp:effectExtent l="0" t="0" r="0" b="0"/>
                    <wp:docPr id="11" name="Picture 1520372046" descr=" (opens in new window)">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0372046" descr=" (opens in new window)">
                              <a:hlinkClick r:id="rId1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hyperlink>
          </w:p>
        </w:tc>
      </w:tr>
      <w:tr w:rsidR="00062291" w14:paraId="517C565E" w14:textId="77777777" w:rsidTr="00FF21FF">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41D4F4BD" w14:textId="77777777" w:rsidR="00062291" w:rsidRDefault="00062291" w:rsidP="00BC78D0">
            <w:pPr>
              <w:pStyle w:val="TTableText"/>
            </w:pPr>
            <w:r>
              <w:t>Commons Consideration of Lords Amendments</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1BDC21D" w14:textId="77777777" w:rsidR="00062291" w:rsidRDefault="00062291" w:rsidP="00BC78D0">
            <w:pPr>
              <w:pStyle w:val="TTableText"/>
            </w:pPr>
            <w:r>
              <w:t>22 May 2023</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7CCA902" w14:textId="6BA457D5" w:rsidR="00062291" w:rsidRPr="00E96294" w:rsidRDefault="00B9387E" w:rsidP="00BC78D0">
            <w:pPr>
              <w:pStyle w:val="TTableText"/>
              <w:rPr>
                <w:rStyle w:val="Hyperlink"/>
              </w:rPr>
            </w:pPr>
            <w:hyperlink r:id="rId20" w:tgtFrame="_blank" w:history="1">
              <w:r w:rsidR="00062291" w:rsidRPr="00E96294">
                <w:rPr>
                  <w:rStyle w:val="Hyperlink"/>
                </w:rPr>
                <w:t>Vol. 733 Col. 76</w:t>
              </w:r>
              <w:r w:rsidR="00062291" w:rsidRPr="00E96294">
                <w:rPr>
                  <w:rStyle w:val="Hyperlink"/>
                  <w:noProof/>
                </w:rPr>
                <w:drawing>
                  <wp:inline distT="0" distB="0" distL="0" distR="0" wp14:anchorId="44B01B63" wp14:editId="2E5AC780">
                    <wp:extent cx="154305" cy="113030"/>
                    <wp:effectExtent l="0" t="0" r="0" b="0"/>
                    <wp:docPr id="10" name="Picture 1143116909" descr=" (opens in new window)">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116909" descr=" (opens in new window)">
                              <a:hlinkClick r:id="rId20"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hyperlink>
          </w:p>
        </w:tc>
      </w:tr>
      <w:tr w:rsidR="00062291" w14:paraId="33B44717" w14:textId="77777777" w:rsidTr="00FF21FF">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A0A272C" w14:textId="77777777" w:rsidR="00062291" w:rsidRDefault="00062291" w:rsidP="00BC78D0">
            <w:pPr>
              <w:pStyle w:val="TTableText"/>
            </w:pPr>
            <w:r>
              <w:t>Lords Consideration of Commons Reasons</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28D8059" w14:textId="77777777" w:rsidR="00062291" w:rsidRDefault="00062291" w:rsidP="00BC78D0">
            <w:pPr>
              <w:pStyle w:val="TTableText"/>
            </w:pPr>
            <w:r>
              <w:t>8 June 2023</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981CD77" w14:textId="5D5890EE" w:rsidR="00062291" w:rsidRPr="00E96294" w:rsidRDefault="00B9387E" w:rsidP="00BC78D0">
            <w:pPr>
              <w:pStyle w:val="TTableText"/>
              <w:rPr>
                <w:rStyle w:val="Hyperlink"/>
              </w:rPr>
            </w:pPr>
            <w:hyperlink r:id="rId21" w:tgtFrame="_blank" w:history="1">
              <w:r w:rsidR="00062291" w:rsidRPr="00E96294">
                <w:rPr>
                  <w:rStyle w:val="Hyperlink"/>
                </w:rPr>
                <w:t>Vol. 830 Col. 1600</w:t>
              </w:r>
              <w:r w:rsidR="00062291" w:rsidRPr="00E96294">
                <w:rPr>
                  <w:rStyle w:val="Hyperlink"/>
                  <w:noProof/>
                </w:rPr>
                <w:drawing>
                  <wp:inline distT="0" distB="0" distL="0" distR="0" wp14:anchorId="1CE1977B" wp14:editId="65287D37">
                    <wp:extent cx="154305" cy="113030"/>
                    <wp:effectExtent l="0" t="0" r="0" b="0"/>
                    <wp:docPr id="9" name="Picture 1845100946" descr=" (opens in new window)">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5100946" descr=" (opens in new window)">
                              <a:hlinkClick r:id="rId21"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hyperlink>
          </w:p>
        </w:tc>
      </w:tr>
      <w:tr w:rsidR="00062291" w14:paraId="45E48E28" w14:textId="77777777" w:rsidTr="00FF21FF">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61816AC" w14:textId="77777777" w:rsidR="00062291" w:rsidRDefault="00062291" w:rsidP="00BC78D0">
            <w:pPr>
              <w:pStyle w:val="TTableText"/>
            </w:pPr>
            <w:r>
              <w:t>Commons Consideration of Lords Amendments</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52A8BBF" w14:textId="77777777" w:rsidR="00062291" w:rsidRDefault="00062291" w:rsidP="00BC78D0">
            <w:pPr>
              <w:pStyle w:val="TTableText"/>
            </w:pPr>
            <w:r>
              <w:t>21 June 2023</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4C3FC7E6" w14:textId="67AB42B2" w:rsidR="00062291" w:rsidRPr="00E96294" w:rsidRDefault="00B9387E" w:rsidP="00BC78D0">
            <w:pPr>
              <w:pStyle w:val="TTableText"/>
              <w:rPr>
                <w:rStyle w:val="Hyperlink"/>
              </w:rPr>
            </w:pPr>
            <w:hyperlink r:id="rId22" w:tgtFrame="_blank" w:history="1">
              <w:r w:rsidR="00062291" w:rsidRPr="00E96294">
                <w:rPr>
                  <w:rStyle w:val="Hyperlink"/>
                </w:rPr>
                <w:t>Vol. 734 Col. 801</w:t>
              </w:r>
              <w:r w:rsidR="00062291" w:rsidRPr="00E96294">
                <w:rPr>
                  <w:rStyle w:val="Hyperlink"/>
                  <w:noProof/>
                </w:rPr>
                <w:drawing>
                  <wp:inline distT="0" distB="0" distL="0" distR="0" wp14:anchorId="51007869" wp14:editId="0531EF05">
                    <wp:extent cx="154305" cy="113030"/>
                    <wp:effectExtent l="0" t="0" r="0" b="0"/>
                    <wp:docPr id="8" name="Picture 1304633376" descr=" (opens in new window)">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633376" descr=" (opens in new window)">
                              <a:hlinkClick r:id="rId22"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hyperlink>
          </w:p>
        </w:tc>
      </w:tr>
      <w:tr w:rsidR="00062291" w14:paraId="76A7A7EA" w14:textId="77777777" w:rsidTr="00FF21FF">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C2E78EF" w14:textId="77777777" w:rsidR="00062291" w:rsidRDefault="00062291" w:rsidP="00BC78D0">
            <w:pPr>
              <w:pStyle w:val="TTableText"/>
            </w:pPr>
            <w:r>
              <w:t>Lords Consideration of Commons Reasons</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4DE251F3" w14:textId="77777777" w:rsidR="00062291" w:rsidRDefault="00062291" w:rsidP="00BC78D0">
            <w:pPr>
              <w:pStyle w:val="TTableText"/>
            </w:pPr>
            <w:r>
              <w:t>4 July 2023</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7E6EAB1E" w14:textId="30DDB3BB" w:rsidR="00062291" w:rsidRPr="00E96294" w:rsidRDefault="00B9387E" w:rsidP="00BC78D0">
            <w:pPr>
              <w:pStyle w:val="TTableText"/>
              <w:rPr>
                <w:rStyle w:val="Hyperlink"/>
              </w:rPr>
            </w:pPr>
            <w:hyperlink r:id="rId23" w:tgtFrame="_blank" w:history="1">
              <w:r w:rsidR="00062291" w:rsidRPr="00E96294">
                <w:rPr>
                  <w:rStyle w:val="Hyperlink"/>
                </w:rPr>
                <w:t>Vol. 831 Col. 1115</w:t>
              </w:r>
              <w:r w:rsidR="00062291" w:rsidRPr="00E96294">
                <w:rPr>
                  <w:rStyle w:val="Hyperlink"/>
                  <w:noProof/>
                </w:rPr>
                <w:drawing>
                  <wp:inline distT="0" distB="0" distL="0" distR="0" wp14:anchorId="0788F289" wp14:editId="7E702F90">
                    <wp:extent cx="154305" cy="113030"/>
                    <wp:effectExtent l="0" t="0" r="0" b="0"/>
                    <wp:docPr id="7" name="Picture 1619876615" descr=" (opens in new window)">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9876615" descr=" (opens in new window)">
                              <a:hlinkClick r:id="rId23"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hyperlink>
          </w:p>
        </w:tc>
      </w:tr>
      <w:tr w:rsidR="00062291" w14:paraId="09361790" w14:textId="77777777" w:rsidTr="00FF21FF">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18E1AC54" w14:textId="77777777" w:rsidR="00062291" w:rsidRDefault="00062291" w:rsidP="00BC78D0">
            <w:pPr>
              <w:pStyle w:val="TTableText"/>
            </w:pPr>
            <w:r>
              <w:lastRenderedPageBreak/>
              <w:t>Commons Consideration of Lords Amendments</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249CD0C8" w14:textId="77777777" w:rsidR="00062291" w:rsidRDefault="00062291" w:rsidP="00BC78D0">
            <w:pPr>
              <w:pStyle w:val="TTableText"/>
            </w:pPr>
            <w:r>
              <w:t>17 July 2023</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2F026053" w14:textId="1C3D9119" w:rsidR="00062291" w:rsidRPr="00E96294" w:rsidRDefault="00B9387E" w:rsidP="00BC78D0">
            <w:pPr>
              <w:pStyle w:val="TTableText"/>
              <w:rPr>
                <w:rStyle w:val="Hyperlink"/>
              </w:rPr>
            </w:pPr>
            <w:hyperlink r:id="rId24" w:history="1">
              <w:r w:rsidR="00062291" w:rsidRPr="00E96294">
                <w:rPr>
                  <w:rStyle w:val="Hyperlink"/>
                </w:rPr>
                <w:t>Vol. 736 Col. 712</w:t>
              </w:r>
            </w:hyperlink>
            <w:r w:rsidR="00062291" w:rsidRPr="00E96294">
              <w:rPr>
                <w:rStyle w:val="Hyperlink"/>
                <w:noProof/>
              </w:rPr>
              <w:drawing>
                <wp:inline distT="0" distB="0" distL="0" distR="0" wp14:anchorId="66DF9323" wp14:editId="4AD30397">
                  <wp:extent cx="154305" cy="113030"/>
                  <wp:effectExtent l="0" t="0" r="0" b="0"/>
                  <wp:docPr id="6" name="Picture 1484217230" descr=" (opens in new window)">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217230" descr=" (opens in new window)">
                            <a:hlinkClick r:id="rId23"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p>
        </w:tc>
      </w:tr>
      <w:tr w:rsidR="00062291" w14:paraId="20A5B42A" w14:textId="77777777" w:rsidTr="00FF21FF">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7B32A6C2" w14:textId="77777777" w:rsidR="00062291" w:rsidRDefault="00062291" w:rsidP="00BC78D0">
            <w:pPr>
              <w:pStyle w:val="TTableText"/>
            </w:pPr>
            <w:r>
              <w:t>Lords Consideration of Commons Reasons</w:t>
            </w:r>
          </w:p>
        </w:tc>
        <w:tc>
          <w:tcPr>
            <w:tcW w:w="1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61344A33" w14:textId="77777777" w:rsidR="00062291" w:rsidRDefault="00062291" w:rsidP="00BC78D0">
            <w:pPr>
              <w:pStyle w:val="TTableText"/>
            </w:pPr>
            <w:r>
              <w:t>20 July 2023</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2E0F6BC2" w14:textId="41026935" w:rsidR="00062291" w:rsidRPr="00E96294" w:rsidRDefault="00B9387E" w:rsidP="00BC78D0">
            <w:pPr>
              <w:pStyle w:val="TTableText"/>
              <w:rPr>
                <w:rStyle w:val="Hyperlink"/>
              </w:rPr>
            </w:pPr>
            <w:hyperlink r:id="rId25" w:history="1">
              <w:r w:rsidR="00062291" w:rsidRPr="00E96294">
                <w:rPr>
                  <w:rStyle w:val="Hyperlink"/>
                </w:rPr>
                <w:t>Vol. 831 Col. 2461</w:t>
              </w:r>
            </w:hyperlink>
            <w:r w:rsidR="00062291" w:rsidRPr="00E96294">
              <w:rPr>
                <w:rStyle w:val="Hyperlink"/>
                <w:noProof/>
              </w:rPr>
              <w:drawing>
                <wp:inline distT="0" distB="0" distL="0" distR="0" wp14:anchorId="499EF780" wp14:editId="34411D00">
                  <wp:extent cx="154305" cy="113030"/>
                  <wp:effectExtent l="0" t="0" r="0" b="0"/>
                  <wp:docPr id="5" name="Picture 282506695" descr=" (opens in new window)">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506695" descr=" (opens in new window)">
                            <a:hlinkClick r:id="rId24"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p>
        </w:tc>
      </w:tr>
      <w:tr w:rsidR="00062291" w14:paraId="26F8EDCF" w14:textId="77777777" w:rsidTr="00FF21FF">
        <w:tc>
          <w:tcPr>
            <w:tcW w:w="1350" w:type="pct"/>
            <w:vMerge w:val="restar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FFD7C10" w14:textId="77777777" w:rsidR="00062291" w:rsidRDefault="00062291" w:rsidP="00BC78D0">
            <w:pPr>
              <w:pStyle w:val="TTableText"/>
            </w:pPr>
            <w:r>
              <w:t>Royal Assent</w:t>
            </w:r>
          </w:p>
        </w:tc>
        <w:tc>
          <w:tcPr>
            <w:tcW w:w="1100" w:type="pct"/>
            <w:vMerge w:val="restar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A8D2C43" w14:textId="77777777" w:rsidR="00062291" w:rsidRDefault="00062291" w:rsidP="00BC78D0">
            <w:pPr>
              <w:pStyle w:val="TTableText"/>
            </w:pPr>
            <w:r>
              <w:t>20 July 2023</w:t>
            </w: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4E7AD87" w14:textId="671B78AB" w:rsidR="00062291" w:rsidRPr="00E96294" w:rsidRDefault="00B9387E" w:rsidP="00BC78D0">
            <w:pPr>
              <w:pStyle w:val="TTableText"/>
              <w:rPr>
                <w:rStyle w:val="Hyperlink"/>
              </w:rPr>
            </w:pPr>
            <w:hyperlink r:id="rId26" w:tgtFrame="_blank" w:history="1">
              <w:r w:rsidR="00062291" w:rsidRPr="00E96294">
                <w:rPr>
                  <w:rStyle w:val="Hyperlink"/>
                </w:rPr>
                <w:t>House of Commons Vol. 736 Col. 1073</w:t>
              </w:r>
              <w:r w:rsidR="00062291" w:rsidRPr="00E96294">
                <w:rPr>
                  <w:rStyle w:val="Hyperlink"/>
                  <w:noProof/>
                </w:rPr>
                <w:drawing>
                  <wp:inline distT="0" distB="0" distL="0" distR="0" wp14:anchorId="5880EAB5" wp14:editId="254BC6EF">
                    <wp:extent cx="154305" cy="113030"/>
                    <wp:effectExtent l="0" t="0" r="0" b="0"/>
                    <wp:docPr id="4" name="Picture 926951212" descr=" (opens in new window)">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951212" descr=" (opens in new window)">
                              <a:hlinkClick r:id="rId27"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hyperlink>
          </w:p>
        </w:tc>
      </w:tr>
      <w:tr w:rsidR="00062291" w14:paraId="6FE39AD6" w14:textId="77777777" w:rsidTr="00FF21FF">
        <w:tc>
          <w:tcPr>
            <w:tcW w:w="0" w:type="auto"/>
            <w:vMerge/>
            <w:tcBorders>
              <w:top w:val="single" w:sz="6" w:space="0" w:color="0066CC"/>
              <w:left w:val="single" w:sz="6" w:space="0" w:color="0066CC"/>
              <w:bottom w:val="single" w:sz="6" w:space="0" w:color="0066CC"/>
              <w:right w:val="single" w:sz="6" w:space="0" w:color="0066CC"/>
            </w:tcBorders>
            <w:shd w:val="clear" w:color="auto" w:fill="FFFFFF"/>
            <w:vAlign w:val="center"/>
            <w:hideMark/>
          </w:tcPr>
          <w:p w14:paraId="36C7E8E7" w14:textId="77777777" w:rsidR="00062291" w:rsidRDefault="00062291" w:rsidP="00BC78D0">
            <w:pPr>
              <w:pStyle w:val="TTableText"/>
            </w:pPr>
          </w:p>
        </w:tc>
        <w:tc>
          <w:tcPr>
            <w:tcW w:w="0" w:type="auto"/>
            <w:vMerge/>
            <w:tcBorders>
              <w:top w:val="single" w:sz="6" w:space="0" w:color="0066CC"/>
              <w:left w:val="single" w:sz="6" w:space="0" w:color="0066CC"/>
              <w:bottom w:val="single" w:sz="6" w:space="0" w:color="0066CC"/>
              <w:right w:val="single" w:sz="6" w:space="0" w:color="0066CC"/>
            </w:tcBorders>
            <w:shd w:val="clear" w:color="auto" w:fill="FFFFFF"/>
            <w:vAlign w:val="center"/>
            <w:hideMark/>
          </w:tcPr>
          <w:p w14:paraId="2E3EC36E" w14:textId="77777777" w:rsidR="00062291" w:rsidRDefault="00062291" w:rsidP="00BC78D0">
            <w:pPr>
              <w:pStyle w:val="TTableText"/>
            </w:pPr>
          </w:p>
        </w:tc>
        <w:tc>
          <w:tcPr>
            <w:tcW w:w="24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8DC20D0" w14:textId="53A26E1B" w:rsidR="00062291" w:rsidRPr="00E96294" w:rsidRDefault="00B9387E" w:rsidP="00BC78D0">
            <w:pPr>
              <w:pStyle w:val="TTableText"/>
              <w:rPr>
                <w:rStyle w:val="Hyperlink"/>
              </w:rPr>
            </w:pPr>
            <w:hyperlink r:id="rId28" w:tgtFrame="_blank" w:history="1">
              <w:r w:rsidR="00062291" w:rsidRPr="00E96294">
                <w:rPr>
                  <w:rStyle w:val="Hyperlink"/>
                </w:rPr>
                <w:t>House of Lords Vol. 831 Col. 2498</w:t>
              </w:r>
              <w:r w:rsidR="00062291" w:rsidRPr="00E96294">
                <w:rPr>
                  <w:rStyle w:val="Hyperlink"/>
                  <w:noProof/>
                </w:rPr>
                <w:drawing>
                  <wp:inline distT="0" distB="0" distL="0" distR="0" wp14:anchorId="1A977E64" wp14:editId="345C4A7D">
                    <wp:extent cx="154305" cy="113030"/>
                    <wp:effectExtent l="0" t="0" r="0" b="0"/>
                    <wp:docPr id="3" name="Picture 1424767861" descr=" (opens in new window)">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4767861" descr=" (opens in new window)">
                              <a:hlinkClick r:id="rId28"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13030"/>
                            </a:xfrm>
                            <a:prstGeom prst="rect">
                              <a:avLst/>
                            </a:prstGeom>
                            <a:noFill/>
                            <a:ln>
                              <a:noFill/>
                            </a:ln>
                          </pic:spPr>
                        </pic:pic>
                      </a:graphicData>
                    </a:graphic>
                  </wp:inline>
                </w:drawing>
              </w:r>
            </w:hyperlink>
          </w:p>
        </w:tc>
      </w:tr>
      <w:bookmarkEnd w:id="43"/>
      <w:bookmarkEnd w:id="44"/>
      <w:bookmarkEnd w:id="0"/>
    </w:tbl>
    <w:p w14:paraId="37A0FAC9" w14:textId="77777777" w:rsidR="005F6F2A" w:rsidRPr="00062291" w:rsidRDefault="005F6F2A" w:rsidP="00BC78D0"/>
    <w:sectPr w:rsidR="005F6F2A" w:rsidRPr="00062291" w:rsidSect="005B5D58">
      <w:headerReference w:type="even" r:id="rId29"/>
      <w:headerReference w:type="default" r:id="rId30"/>
      <w:footerReference w:type="even" r:id="rId31"/>
      <w:footerReference w:type="default" r:id="rId32"/>
      <w:headerReference w:type="first" r:id="rId33"/>
      <w:footerReference w:type="first" r:id="rId34"/>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D4F2E" w14:textId="77777777" w:rsidR="00983A58" w:rsidRDefault="00983A58">
      <w:r>
        <w:separator/>
      </w:r>
    </w:p>
    <w:p w14:paraId="04F3718E" w14:textId="77777777" w:rsidR="00983A58" w:rsidRDefault="00983A58"/>
    <w:p w14:paraId="0A57FFE6" w14:textId="77777777" w:rsidR="00983A58" w:rsidRDefault="00983A58"/>
  </w:endnote>
  <w:endnote w:type="continuationSeparator" w:id="0">
    <w:p w14:paraId="52DB9B5A" w14:textId="77777777" w:rsidR="00983A58" w:rsidRDefault="00983A58">
      <w:r>
        <w:continuationSeparator/>
      </w:r>
    </w:p>
    <w:p w14:paraId="4DE3BDD0" w14:textId="77777777" w:rsidR="00983A58" w:rsidRDefault="00983A58"/>
    <w:p w14:paraId="34F5A08A" w14:textId="77777777" w:rsidR="00983A58" w:rsidRDefault="00983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87"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Helvetica Neue">
    <w:altName w:val="Sylfae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EA379"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A221DD"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98FC1" w14:textId="77777777"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EE73A6">
      <w:rPr>
        <w:noProof/>
      </w:rPr>
      <w:t>12</w:t>
    </w:r>
    <w:r>
      <w:rPr>
        <w:noProof/>
      </w:rPr>
      <w:fldChar w:fldCharType="end"/>
    </w:r>
  </w:p>
  <w:p w14:paraId="34CCCBC3" w14:textId="77777777"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EE73A6">
      <w:rPr>
        <w:noProof/>
      </w:rPr>
      <w:t>12</w:t>
    </w:r>
    <w:r>
      <w:rPr>
        <w:noProof/>
      </w:rPr>
      <w:fldChar w:fldCharType="end"/>
    </w:r>
  </w:p>
  <w:p w14:paraId="2FB1B9DA" w14:textId="4840FEFD" w:rsidR="00AE5693" w:rsidRPr="00DE0805" w:rsidRDefault="00AE5693" w:rsidP="00AE7634">
    <w:pPr>
      <w:pStyle w:val="Footer"/>
      <w:rPr>
        <w:rStyle w:val="FooterText"/>
      </w:rPr>
    </w:pPr>
    <w:r w:rsidRPr="00DE0805">
      <w:rPr>
        <w:rStyle w:val="FooterText"/>
      </w:rPr>
      <w:t xml:space="preserve">These Explanatory Notes relate to the </w:t>
    </w:r>
    <w:r w:rsidR="00706697">
      <w:rPr>
        <w:rStyle w:val="FooterText"/>
      </w:rPr>
      <w:t>Strikes (Minimum Service Levels) Act 2023 which received Royal Assent on 20 July 2023 (c. 39).</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tblGrid>
    <w:tr w:rsidR="00FA4FDF" w:rsidRPr="00A64BF2" w14:paraId="5EBA04E6" w14:textId="77777777" w:rsidTr="00A64BF2">
      <w:tc>
        <w:tcPr>
          <w:tcW w:w="4076" w:type="dxa"/>
          <w:shd w:val="clear" w:color="auto" w:fill="auto"/>
        </w:tcPr>
        <w:p w14:paraId="3CD1F890" w14:textId="2198E621" w:rsidR="00FA4FDF" w:rsidRPr="00A64BF2" w:rsidRDefault="00FA4FDF" w:rsidP="001E3774">
          <w:pPr>
            <w:pStyle w:val="Footer"/>
          </w:pPr>
          <w:r>
            <w:t>c. 39</w:t>
          </w:r>
          <w:r w:rsidRPr="00A64BF2">
            <w:t>–EN</w:t>
          </w:r>
        </w:p>
      </w:tc>
    </w:tr>
  </w:tbl>
  <w:p w14:paraId="215AE58A"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06181" w14:textId="77777777" w:rsidR="00983A58" w:rsidRDefault="00983A58">
      <w:r>
        <w:separator/>
      </w:r>
    </w:p>
    <w:p w14:paraId="5D598314" w14:textId="77777777" w:rsidR="00983A58" w:rsidRDefault="00983A58"/>
    <w:p w14:paraId="4E0681B6" w14:textId="77777777" w:rsidR="00983A58" w:rsidRDefault="00983A58"/>
  </w:footnote>
  <w:footnote w:type="continuationSeparator" w:id="0">
    <w:p w14:paraId="3F6EB561" w14:textId="77777777" w:rsidR="00983A58" w:rsidRDefault="00983A58">
      <w:r>
        <w:continuationSeparator/>
      </w:r>
    </w:p>
    <w:p w14:paraId="153123C8" w14:textId="77777777" w:rsidR="00983A58" w:rsidRDefault="00983A58"/>
    <w:p w14:paraId="19366575" w14:textId="77777777" w:rsidR="00983A58" w:rsidRDefault="00983A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300F9"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77E87"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A1B42"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17A24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C4C1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B20B22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66E6BA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C20B1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A20B0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7A6BA2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968BB6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9B28F9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33C334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10F0DC4"/>
    <w:multiLevelType w:val="multilevel"/>
    <w:tmpl w:val="8E16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622E92"/>
    <w:multiLevelType w:val="hybridMultilevel"/>
    <w:tmpl w:val="BDE6D0BA"/>
    <w:lvl w:ilvl="0" w:tplc="3A7C04F6">
      <w:numFmt w:val="bullet"/>
      <w:lvlText w:val="-"/>
      <w:lvlJc w:val="left"/>
      <w:pPr>
        <w:ind w:left="2570" w:hanging="360"/>
      </w:pPr>
      <w:rPr>
        <w:rFonts w:ascii="Palatino Linotype" w:eastAsiaTheme="minorEastAsia" w:hAnsi="Palatino Linotype" w:cs="PalatinoLinotype-Roman" w:hint="default"/>
      </w:rPr>
    </w:lvl>
    <w:lvl w:ilvl="1" w:tplc="08090003" w:tentative="1">
      <w:start w:val="1"/>
      <w:numFmt w:val="bullet"/>
      <w:lvlText w:val="o"/>
      <w:lvlJc w:val="left"/>
      <w:pPr>
        <w:ind w:left="3290" w:hanging="360"/>
      </w:pPr>
      <w:rPr>
        <w:rFonts w:ascii="Courier New" w:hAnsi="Courier New" w:cs="Courier New" w:hint="default"/>
      </w:rPr>
    </w:lvl>
    <w:lvl w:ilvl="2" w:tplc="08090005" w:tentative="1">
      <w:start w:val="1"/>
      <w:numFmt w:val="bullet"/>
      <w:lvlText w:val=""/>
      <w:lvlJc w:val="left"/>
      <w:pPr>
        <w:ind w:left="4010" w:hanging="360"/>
      </w:pPr>
      <w:rPr>
        <w:rFonts w:ascii="Wingdings" w:hAnsi="Wingdings" w:hint="default"/>
      </w:rPr>
    </w:lvl>
    <w:lvl w:ilvl="3" w:tplc="08090001" w:tentative="1">
      <w:start w:val="1"/>
      <w:numFmt w:val="bullet"/>
      <w:lvlText w:val=""/>
      <w:lvlJc w:val="left"/>
      <w:pPr>
        <w:ind w:left="4730" w:hanging="360"/>
      </w:pPr>
      <w:rPr>
        <w:rFonts w:ascii="Symbol" w:hAnsi="Symbol" w:hint="default"/>
      </w:rPr>
    </w:lvl>
    <w:lvl w:ilvl="4" w:tplc="08090003" w:tentative="1">
      <w:start w:val="1"/>
      <w:numFmt w:val="bullet"/>
      <w:lvlText w:val="o"/>
      <w:lvlJc w:val="left"/>
      <w:pPr>
        <w:ind w:left="5450" w:hanging="360"/>
      </w:pPr>
      <w:rPr>
        <w:rFonts w:ascii="Courier New" w:hAnsi="Courier New" w:cs="Courier New" w:hint="default"/>
      </w:rPr>
    </w:lvl>
    <w:lvl w:ilvl="5" w:tplc="08090005" w:tentative="1">
      <w:start w:val="1"/>
      <w:numFmt w:val="bullet"/>
      <w:lvlText w:val=""/>
      <w:lvlJc w:val="left"/>
      <w:pPr>
        <w:ind w:left="6170" w:hanging="360"/>
      </w:pPr>
      <w:rPr>
        <w:rFonts w:ascii="Wingdings" w:hAnsi="Wingdings" w:hint="default"/>
      </w:rPr>
    </w:lvl>
    <w:lvl w:ilvl="6" w:tplc="08090001" w:tentative="1">
      <w:start w:val="1"/>
      <w:numFmt w:val="bullet"/>
      <w:lvlText w:val=""/>
      <w:lvlJc w:val="left"/>
      <w:pPr>
        <w:ind w:left="6890" w:hanging="360"/>
      </w:pPr>
      <w:rPr>
        <w:rFonts w:ascii="Symbol" w:hAnsi="Symbol" w:hint="default"/>
      </w:rPr>
    </w:lvl>
    <w:lvl w:ilvl="7" w:tplc="08090003" w:tentative="1">
      <w:start w:val="1"/>
      <w:numFmt w:val="bullet"/>
      <w:lvlText w:val="o"/>
      <w:lvlJc w:val="left"/>
      <w:pPr>
        <w:ind w:left="7610" w:hanging="360"/>
      </w:pPr>
      <w:rPr>
        <w:rFonts w:ascii="Courier New" w:hAnsi="Courier New" w:cs="Courier New" w:hint="default"/>
      </w:rPr>
    </w:lvl>
    <w:lvl w:ilvl="8" w:tplc="08090005" w:tentative="1">
      <w:start w:val="1"/>
      <w:numFmt w:val="bullet"/>
      <w:lvlText w:val=""/>
      <w:lvlJc w:val="left"/>
      <w:pPr>
        <w:ind w:left="8330" w:hanging="360"/>
      </w:pPr>
      <w:rPr>
        <w:rFonts w:ascii="Wingdings" w:hAnsi="Wingdings" w:hint="default"/>
      </w:rPr>
    </w:lvl>
  </w:abstractNum>
  <w:abstractNum w:abstractNumId="14"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D99298D"/>
    <w:multiLevelType w:val="hybridMultilevel"/>
    <w:tmpl w:val="9FA62734"/>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16"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185826518">
    <w:abstractNumId w:val="14"/>
  </w:num>
  <w:num w:numId="2" w16cid:durableId="1442527476">
    <w:abstractNumId w:val="20"/>
  </w:num>
  <w:num w:numId="3" w16cid:durableId="724570623">
    <w:abstractNumId w:val="23"/>
  </w:num>
  <w:num w:numId="4" w16cid:durableId="117453955">
    <w:abstractNumId w:val="22"/>
  </w:num>
  <w:num w:numId="5" w16cid:durableId="978262462">
    <w:abstractNumId w:val="18"/>
  </w:num>
  <w:num w:numId="6" w16cid:durableId="1000040411">
    <w:abstractNumId w:val="24"/>
  </w:num>
  <w:num w:numId="7" w16cid:durableId="2125542270">
    <w:abstractNumId w:val="11"/>
  </w:num>
  <w:num w:numId="8" w16cid:durableId="372463585">
    <w:abstractNumId w:val="16"/>
  </w:num>
  <w:num w:numId="9" w16cid:durableId="239943865">
    <w:abstractNumId w:val="21"/>
  </w:num>
  <w:num w:numId="10" w16cid:durableId="1078213856">
    <w:abstractNumId w:val="19"/>
  </w:num>
  <w:num w:numId="11" w16cid:durableId="735007685">
    <w:abstractNumId w:val="25"/>
  </w:num>
  <w:num w:numId="12" w16cid:durableId="1650207197">
    <w:abstractNumId w:val="18"/>
    <w:lvlOverride w:ilvl="0">
      <w:startOverride w:val="1"/>
    </w:lvlOverride>
  </w:num>
  <w:num w:numId="13" w16cid:durableId="1150362397">
    <w:abstractNumId w:val="9"/>
  </w:num>
  <w:num w:numId="14" w16cid:durableId="974792562">
    <w:abstractNumId w:val="7"/>
  </w:num>
  <w:num w:numId="15" w16cid:durableId="41448922">
    <w:abstractNumId w:val="6"/>
  </w:num>
  <w:num w:numId="16" w16cid:durableId="93979379">
    <w:abstractNumId w:val="5"/>
  </w:num>
  <w:num w:numId="17" w16cid:durableId="1710186726">
    <w:abstractNumId w:val="4"/>
  </w:num>
  <w:num w:numId="18" w16cid:durableId="364529498">
    <w:abstractNumId w:val="8"/>
  </w:num>
  <w:num w:numId="19" w16cid:durableId="134377017">
    <w:abstractNumId w:val="3"/>
  </w:num>
  <w:num w:numId="20" w16cid:durableId="1414081987">
    <w:abstractNumId w:val="2"/>
  </w:num>
  <w:num w:numId="21" w16cid:durableId="1156339095">
    <w:abstractNumId w:val="1"/>
  </w:num>
  <w:num w:numId="22" w16cid:durableId="1018312601">
    <w:abstractNumId w:val="0"/>
  </w:num>
  <w:num w:numId="23" w16cid:durableId="687415590">
    <w:abstractNumId w:val="17"/>
  </w:num>
  <w:num w:numId="24" w16cid:durableId="1654287925">
    <w:abstractNumId w:val="22"/>
    <w:lvlOverride w:ilvl="0">
      <w:startOverride w:val="1"/>
    </w:lvlOverride>
  </w:num>
  <w:num w:numId="25" w16cid:durableId="928854458">
    <w:abstractNumId w:val="10"/>
  </w:num>
  <w:num w:numId="26" w16cid:durableId="1014721558">
    <w:abstractNumId w:val="12"/>
  </w:num>
  <w:num w:numId="27" w16cid:durableId="1174957212">
    <w:abstractNumId w:val="13"/>
  </w:num>
  <w:num w:numId="28" w16cid:durableId="1696883432">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2291"/>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C9A"/>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57617"/>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06F6"/>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16AE4"/>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04FD0"/>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06697"/>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562"/>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1639"/>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1D50"/>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43F6"/>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11BA"/>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9387E"/>
    <w:rsid w:val="00BA25A1"/>
    <w:rsid w:val="00BA29CB"/>
    <w:rsid w:val="00BA33C6"/>
    <w:rsid w:val="00BA4049"/>
    <w:rsid w:val="00BA64ED"/>
    <w:rsid w:val="00BB671A"/>
    <w:rsid w:val="00BC36D7"/>
    <w:rsid w:val="00BC5859"/>
    <w:rsid w:val="00BC5A8D"/>
    <w:rsid w:val="00BC78D0"/>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2DF1"/>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297E"/>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2498"/>
    <w:rsid w:val="00E73B6D"/>
    <w:rsid w:val="00E77D0E"/>
    <w:rsid w:val="00E83AC8"/>
    <w:rsid w:val="00E909A3"/>
    <w:rsid w:val="00E925F1"/>
    <w:rsid w:val="00E952E3"/>
    <w:rsid w:val="00E96294"/>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4E8"/>
    <w:rsid w:val="00F96984"/>
    <w:rsid w:val="00FA4FDF"/>
    <w:rsid w:val="00FB02BF"/>
    <w:rsid w:val="00FC0981"/>
    <w:rsid w:val="00FC382E"/>
    <w:rsid w:val="00FD2009"/>
    <w:rsid w:val="00FD6AE0"/>
    <w:rsid w:val="00FD6DA8"/>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1"/>
    <o:shapelayout v:ext="edit">
      <o:idmap v:ext="edit" data="1"/>
    </o:shapelayout>
  </w:shapeDefaults>
  <w:decimalSymbol w:val="."/>
  <w:listSeparator w:val=","/>
  <w14:docId w14:val="2D78384A"/>
  <w15:docId w15:val="{DD857F76-A3D6-43A5-BF87-0F7933B77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9B1D50"/>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qFormat/>
    <w:locked/>
    <w:rsid w:val="00266EE5"/>
    <w:rPr>
      <w:b/>
      <w:bCs/>
    </w:rPr>
  </w:style>
  <w:style w:type="character" w:styleId="Emphasis">
    <w:name w:val="Emphasis"/>
    <w:uiPriority w:val="20"/>
    <w:qFormat/>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FA4FDF"/>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FA4FDF"/>
    <w:pPr>
      <w:keepNext/>
    </w:pPr>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FA4FDF"/>
    <w:rPr>
      <w:rFonts w:ascii="Palatino Linotype" w:hAnsi="Palatino Linotype"/>
      <w:bCs/>
      <w:color w:val="0070C0"/>
      <w:sz w:val="24"/>
      <w:szCs w:val="24"/>
      <w:lang w:eastAsia="en-US" w:bidi="en-US"/>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paragraph" w:customStyle="1" w:styleId="ttabletext0">
    <w:name w:val="ttabletext"/>
    <w:basedOn w:val="Normal"/>
    <w:rsid w:val="00062291"/>
    <w:pPr>
      <w:spacing w:before="100" w:beforeAutospacing="1" w:after="100" w:afterAutospacing="1" w:line="240" w:lineRule="auto"/>
    </w:pPr>
    <w:rPr>
      <w:rFonts w:ascii="Times New Roman" w:hAnsi="Times New Roman"/>
      <w:sz w:val="24"/>
      <w:szCs w:val="24"/>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hansard.parliament.uk/commons/2023-01-30/debates/AA4BBFD1-EBE3-4346-8968-7CB474F3F85E/Strikes(MinimumServiceLevels)Bill" TargetMode="External"/><Relationship Id="rId18" Type="http://schemas.openxmlformats.org/officeDocument/2006/relationships/hyperlink" Target="https://hansard.parliament.uk/lords/2023-04-26/debates/61E83113-0B2D-40D2-9CD1-ED34E7C7CC17/Strikes(MinimumServiceLevels)Bill" TargetMode="External"/><Relationship Id="rId26" Type="http://schemas.openxmlformats.org/officeDocument/2006/relationships/hyperlink" Target="https://hansard.parliament.uk/commons/2023-07-20/debates/E5EE933B-210D-404A-ABAB-4ACB1FAA1FFE/SirDavidAmessSummerAdjournment" TargetMode="External"/><Relationship Id="rId3" Type="http://schemas.openxmlformats.org/officeDocument/2006/relationships/numbering" Target="numbering.xml"/><Relationship Id="rId21" Type="http://schemas.openxmlformats.org/officeDocument/2006/relationships/hyperlink" Target="https://bills.parliament.uk/bills/2801/stages/12913" TargetMode="External"/><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s://hansard.parliament.uk/commons/2023-01-30/debates/AA4BBFD1-EBE3-4346-8968-7CB474F3F85E/Strikes(MinimumServiceLevels)Bill" TargetMode="External"/><Relationship Id="rId17" Type="http://schemas.openxmlformats.org/officeDocument/2006/relationships/hyperlink" Target="https://bills.parliament.uk/bills/3396/stages/17393" TargetMode="External"/><Relationship Id="rId25" Type="http://schemas.openxmlformats.org/officeDocument/2006/relationships/hyperlink" Target="https://hansard.parliament.uk/commons/2023-07-17/debates/3489D504-6BCE-44E8-BBD1-F5331CFF6697/Strikes(MinimumServiceLevels)Bill"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bills.parliament.uk/bills/3396/stages/17393" TargetMode="External"/><Relationship Id="rId20" Type="http://schemas.openxmlformats.org/officeDocument/2006/relationships/hyperlink" Target="https://hansard.parliament.uk/commons/2023-05-22/debates/DE7D768F-2624-49B7-A053-2A644CD0B2CE/Strikes(MinimumServiceLevels)Bil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23-01-16/debates/A08B1E2A-B712-4C30-9A71-57DAC922C4A5/Strikes(MinimumServiceLevels)Bill" TargetMode="External"/><Relationship Id="rId24" Type="http://schemas.openxmlformats.org/officeDocument/2006/relationships/hyperlink" Target="https://hansard.parliament.uk/commons/2023-07-17/debates/3489D504-6BCE-44E8-BBD1-F5331CFF6697/Strikes(MinimumServiceLevels)Bill" TargetMode="External"/><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bills.parliament.uk/bills/3396/stages/17357" TargetMode="External"/><Relationship Id="rId23" Type="http://schemas.openxmlformats.org/officeDocument/2006/relationships/hyperlink" Target="https://hansard.parliament.uk/lords/2023-07-04/debates/BF570E82-AB88-469A-8721-D791596EC5CF/Strikes(MinimumServiceLevels)Bill" TargetMode="External"/><Relationship Id="rId28" Type="http://schemas.openxmlformats.org/officeDocument/2006/relationships/hyperlink" Target="https://hansard.parliament.uk/Lords/2023-07-20/debates/B4D727F5-C825-47E0-84E6-FAD54F417244/RoyalAssent" TargetMode="External"/><Relationship Id="rId36" Type="http://schemas.openxmlformats.org/officeDocument/2006/relationships/theme" Target="theme/theme1.xml"/><Relationship Id="rId10" Type="http://schemas.openxmlformats.org/officeDocument/2006/relationships/image" Target="media/image1.gif"/><Relationship Id="rId19" Type="http://schemas.openxmlformats.org/officeDocument/2006/relationships/hyperlink" Target="https://hansard.parliament.uk/lords/2023-05-09/debates/2137961A-F01A-4E8B-B27D-510B7E1A3601/Strikes(MinimumServiceLevels)Bill"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hansard.parliament.uk/commons/2023-01-10/debates/9E220974-A948-4585-930A-F85DC82A5380/PointsOfOrder" TargetMode="External"/><Relationship Id="rId14" Type="http://schemas.openxmlformats.org/officeDocument/2006/relationships/hyperlink" Target="https://hansard.parliament.uk/lords/2023-01-31/debates/FC7B1316-EAC4-42E8-B4CA-3891726111F0/Strikes(MinimumServiceLevels)Bill" TargetMode="External"/><Relationship Id="rId22" Type="http://schemas.openxmlformats.org/officeDocument/2006/relationships/hyperlink" Target="https://hansard.parliament.uk/commons/2023-06-21/debates/258A03B6-4C90-4CE2-83D9-B0BF35545FF8/Strikes(MinimumServiceLevels)Bill" TargetMode="External"/><Relationship Id="rId27" Type="http://schemas.openxmlformats.org/officeDocument/2006/relationships/hyperlink" Target="https://bills.parliament.uk/bills/2801/stages/12933"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04B0E2-47B5-428C-B8D2-94D4974A4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9</Pages>
  <Words>2720</Words>
  <Characters>17281</Characters>
  <Application>Microsoft Office Word</Application>
  <DocSecurity>0</DocSecurity>
  <Lines>144</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19962</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Eaglesfield, Jack</cp:lastModifiedBy>
  <cp:revision>18</cp:revision>
  <cp:lastPrinted>2016-01-06T10:34:00Z</cp:lastPrinted>
  <dcterms:created xsi:type="dcterms:W3CDTF">2023-07-25T07:55:00Z</dcterms:created>
  <dcterms:modified xsi:type="dcterms:W3CDTF">2023-07-27T09:04:00Z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2023-07-25T07:55:01Z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25010f29-cb97-4db4-a00a-0f53c800bc99</vt:lpwstr>
  </property>
  <property fmtid="{D5CDD505-2E9C-101B-9397-08002B2CF9AE}" pid="8" name="MSIP_Label_61c22e59-6e76-40e7-9277-37c464fc6354_ContentBits">
    <vt:lpwstr>0</vt:lpwstr>
  </property>
</Properties>
</file>