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59935612"/>
    <w:p w14:paraId="754E2F76" w14:textId="444BF387" w:rsidR="009733A1" w:rsidRPr="00CA4237" w:rsidRDefault="00FB5D5C" w:rsidP="00187CC8">
      <w:pPr>
        <w:pStyle w:val="StyleENBilltitleText1"/>
        <w:rPr>
          <w:color w:val="auto"/>
          <w:lang w:val="en-GB"/>
        </w:rPr>
      </w:pPr>
      <w:sdt>
        <w:sdtPr>
          <w:rPr>
            <w:color w:val="auto"/>
            <w:lang w:val="en-GB"/>
          </w:rPr>
          <w:alias w:val="Title"/>
          <w:tag w:val="Title"/>
          <w:id w:val="8930836"/>
          <w:placeholder>
            <w:docPart w:val="9093BF3566434DD48895E37169C1E135"/>
          </w:placeholder>
          <w:dataBinding w:prefixMappings="xmlns:ns0='http://purl.org/dc/elements/1.1/' xmlns:ns1='http://schemas.openxmlformats.org/package/2006/metadata/core-properties' " w:xpath="/ns1:coreProperties[1]/ns0:title[1]" w:storeItemID="{6C3C8BC8-F283-45AE-878A-BAB7291924A1}"/>
          <w:text/>
        </w:sdtPr>
        <w:sdtEndPr/>
        <w:sdtContent>
          <w:r w:rsidR="009733A1" w:rsidRPr="009733A1">
            <w:rPr>
              <w:color w:val="auto"/>
              <w:lang w:val="en-GB"/>
            </w:rPr>
            <w:t>Pensions (Extension of Automatic Enrolment)</w:t>
          </w:r>
        </w:sdtContent>
      </w:sdt>
      <w:r w:rsidR="009733A1" w:rsidRPr="00AE5693">
        <w:rPr>
          <w:rFonts w:cs="Arial"/>
          <w:bCs w:val="0"/>
          <w:color w:val="000000"/>
          <w:lang w:val="en-GB"/>
        </w:rPr>
        <w:t xml:space="preserve"> </w:t>
      </w:r>
      <w:sdt>
        <w:sdtPr>
          <w:rPr>
            <w:color w:val="auto"/>
            <w:lang w:val="en-GB"/>
          </w:rPr>
          <w:alias w:val="BillAct1"/>
          <w:tag w:val="BillAct1"/>
          <w:id w:val="22676688"/>
          <w:placeholder>
            <w:docPart w:val="A53E8C7A9941462F9B284D4B28CD851B"/>
          </w:placeholder>
        </w:sdtPr>
        <w:sdtEndPr/>
        <w:sdtContent>
          <w:r w:rsidR="009733A1">
            <w:rPr>
              <w:color w:val="auto"/>
              <w:lang w:val="en-GB"/>
            </w:rPr>
            <w:t>Act 2023</w:t>
          </w:r>
        </w:sdtContent>
      </w:sdt>
      <w:r w:rsidR="009733A1">
        <w:rPr>
          <w:color w:val="auto"/>
          <w:lang w:val="en-GB"/>
        </w:rPr>
        <w:t xml:space="preserve"> </w:t>
      </w:r>
    </w:p>
    <w:p w14:paraId="537FAC7D" w14:textId="77777777" w:rsidR="009733A1" w:rsidRPr="00AE5693" w:rsidRDefault="009733A1" w:rsidP="00187CC8">
      <w:pPr>
        <w:pStyle w:val="ENnotestitle"/>
        <w:rPr>
          <w:rFonts w:cs="Arial"/>
          <w:lang w:val="en-GB"/>
        </w:rPr>
      </w:pPr>
      <w:r w:rsidRPr="00AE5693">
        <w:rPr>
          <w:rFonts w:cs="Arial"/>
          <w:lang w:val="en-GB"/>
        </w:rPr>
        <w:t>EXPLANATORY NOTES</w:t>
      </w:r>
    </w:p>
    <w:sdt>
      <w:sdtPr>
        <w:rPr>
          <w:lang w:val="en-GB"/>
        </w:rPr>
        <w:id w:val="2373131"/>
        <w:lock w:val="contentLocked"/>
        <w:placeholder>
          <w:docPart w:val="4DE0085C4A1045B49F565E5171588AE1"/>
        </w:placeholder>
        <w:group/>
      </w:sdtPr>
      <w:sdtEndPr/>
      <w:sdtContent>
        <w:p w14:paraId="64092388" w14:textId="77777777" w:rsidR="009733A1" w:rsidRPr="00CA4237" w:rsidRDefault="009733A1" w:rsidP="00187CC8">
          <w:pPr>
            <w:pStyle w:val="ENHeading1Unindexed"/>
            <w:rPr>
              <w:lang w:val="en-GB"/>
            </w:rPr>
          </w:pPr>
          <w:r w:rsidRPr="00CA4237">
            <w:rPr>
              <w:lang w:val="en-GB"/>
            </w:rPr>
            <w:t>What these notes do</w:t>
          </w:r>
          <w:r w:rsidRPr="00CA4237">
            <w:rPr>
              <w:lang w:val="en-GB"/>
            </w:rPr>
            <w:t> </w:t>
          </w:r>
        </w:p>
      </w:sdtContent>
    </w:sdt>
    <w:p w14:paraId="4DA4F65E" w14:textId="430AECC6" w:rsidR="009733A1" w:rsidRPr="009733A1" w:rsidRDefault="009733A1" w:rsidP="009733A1">
      <w:pPr>
        <w:pStyle w:val="StyleStyleENIntroTextLatinPalatinoLinotype-RomanBackg"/>
        <w:rPr>
          <w:color w:val="auto"/>
        </w:rPr>
      </w:pPr>
      <w:r w:rsidRPr="009733A1">
        <w:rPr>
          <w:color w:val="auto"/>
        </w:rPr>
        <w:t xml:space="preserve">These Explanatory Notes relate to the </w:t>
      </w:r>
      <w:sdt>
        <w:sdtPr>
          <w:rPr>
            <w:rStyle w:val="ENIntroTextChar"/>
            <w:rFonts w:ascii="Palatino Linotype" w:hAnsi="Palatino Linotype"/>
            <w:color w:val="auto"/>
            <w:sz w:val="20"/>
            <w:lang w:val="en-GB"/>
          </w:rPr>
          <w:alias w:val="Title"/>
          <w:tag w:val="Title"/>
          <w:id w:val="8930838"/>
          <w:placeholder>
            <w:docPart w:val="FF65BF6C190F48248A7CAAA754FE1819"/>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Pr="009733A1">
            <w:rPr>
              <w:rStyle w:val="ENIntroTextChar"/>
              <w:rFonts w:ascii="Palatino Linotype" w:hAnsi="Palatino Linotype"/>
              <w:color w:val="auto"/>
              <w:sz w:val="20"/>
              <w:lang w:val="en-GB"/>
            </w:rPr>
            <w:t>Pensions (Extension of Automatic Enrolment)</w:t>
          </w:r>
        </w:sdtContent>
      </w:sdt>
      <w:r w:rsidRPr="009733A1">
        <w:rPr>
          <w:color w:val="auto"/>
        </w:rPr>
        <w:t xml:space="preserve"> </w:t>
      </w:r>
      <w:sdt>
        <w:sdtPr>
          <w:rPr>
            <w:color w:val="auto"/>
          </w:rPr>
          <w:alias w:val="BillAct"/>
          <w:tag w:val="BillAct"/>
          <w:id w:val="22676691"/>
          <w:placeholder>
            <w:docPart w:val="A53E8C7A9941462F9B284D4B28CD851B"/>
          </w:placeholder>
        </w:sdtPr>
        <w:sdtEndPr/>
        <w:sdtContent>
          <w:r w:rsidRPr="009733A1">
            <w:rPr>
              <w:color w:val="auto"/>
            </w:rPr>
            <w:t>Act 2023</w:t>
          </w:r>
        </w:sdtContent>
      </w:sdt>
      <w:r w:rsidRPr="009733A1">
        <w:rPr>
          <w:color w:val="auto"/>
        </w:rPr>
        <w:t xml:space="preserve"> </w:t>
      </w:r>
      <w:sdt>
        <w:sdtPr>
          <w:rPr>
            <w:color w:val="auto"/>
          </w:rPr>
          <w:alias w:val="Stage"/>
          <w:tag w:val="Stage"/>
          <w:id w:val="15540177"/>
          <w:placeholder>
            <w:docPart w:val="03AFB0D1E90E4444A6987C154DB523F4"/>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Pr="009733A1">
            <w:rPr>
              <w:color w:val="auto"/>
            </w:rPr>
            <w:t>which received Royal Assent</w:t>
          </w:r>
        </w:sdtContent>
      </w:sdt>
      <w:r w:rsidRPr="009733A1">
        <w:rPr>
          <w:color w:val="auto"/>
        </w:rPr>
        <w:t xml:space="preserve"> on </w:t>
      </w:r>
      <w:sdt>
        <w:sdtPr>
          <w:rPr>
            <w:color w:val="auto"/>
          </w:rPr>
          <w:alias w:val="Publish Date"/>
          <w:tag w:val="Publish Date"/>
          <w:id w:val="11451112"/>
          <w:placeholder>
            <w:docPart w:val="37D49F92F99A47C2B20C22D500FF772A"/>
          </w:placeholder>
          <w:dataBinding w:prefixMappings="xmlns:ns0='http://schemas.microsoft.com/office/2006/coverPageProps' " w:xpath="/ns0:CoverPageProperties[1]/ns0:PublishDate[1]" w:storeItemID="{55AF091B-3C7A-41E3-B477-F2FDAA23CFDA}"/>
          <w:date w:fullDate="2023-09-18T00:00:00Z">
            <w:dateFormat w:val="d MMMM yyyy"/>
            <w:lid w:val="en-GB"/>
            <w:storeMappedDataAs w:val="dateTime"/>
            <w:calendar w:val="gregorian"/>
          </w:date>
        </w:sdtPr>
        <w:sdtEndPr/>
        <w:sdtContent>
          <w:r>
            <w:rPr>
              <w:color w:val="auto"/>
            </w:rPr>
            <w:t>18 September 2023</w:t>
          </w:r>
        </w:sdtContent>
      </w:sdt>
      <w:r w:rsidRPr="009733A1">
        <w:rPr>
          <w:color w:val="auto"/>
        </w:rPr>
        <w:t xml:space="preserve"> (</w:t>
      </w:r>
      <w:sdt>
        <w:sdtPr>
          <w:rPr>
            <w:color w:val="auto"/>
          </w:rPr>
          <w:alias w:val="BNumber"/>
          <w:tag w:val="BNumber"/>
          <w:id w:val="15540180"/>
          <w:placeholder>
            <w:docPart w:val="B819AFA4336443ECA307A82DC2E90D11"/>
          </w:placeholder>
        </w:sdtPr>
        <w:sdtEndPr/>
        <w:sdtContent>
          <w:r>
            <w:rPr>
              <w:color w:val="auto"/>
            </w:rPr>
            <w:t>c. 44).</w:t>
          </w:r>
        </w:sdtContent>
      </w:sdt>
    </w:p>
    <w:p w14:paraId="4C8C4572" w14:textId="278C4770" w:rsidR="009733A1" w:rsidRPr="00AE5693" w:rsidRDefault="009733A1" w:rsidP="00187CC8">
      <w:pPr>
        <w:pStyle w:val="StyleENIntroTextBulletedLatinPalatinoLinotype-Roman"/>
      </w:pPr>
      <w:r w:rsidRPr="007879DF">
        <w:rPr>
          <w:color w:val="auto"/>
        </w:rPr>
        <w:t>These Explanatory Notes have been</w:t>
      </w:r>
      <w:r>
        <w:rPr>
          <w:color w:val="auto"/>
        </w:rPr>
        <w:t xml:space="preserve"> provided by the</w:t>
      </w:r>
      <w:r w:rsidRPr="007879DF">
        <w:rPr>
          <w:color w:val="auto"/>
        </w:rPr>
        <w:t xml:space="preserve"> </w:t>
      </w:r>
      <w:sdt>
        <w:sdtPr>
          <w:rPr>
            <w:color w:val="auto"/>
          </w:rPr>
          <w:alias w:val="Department"/>
          <w:tag w:val="Department"/>
          <w:id w:val="8930886"/>
          <w:placeholder>
            <w:docPart w:val="2F85E43ED9394D4CA907ABA93090898F"/>
          </w:placeholder>
          <w:dataBinding w:prefixMappings="xmlns:ns0='http://schemas.openxmlformats.org/officeDocument/2006/extended-properties' " w:xpath="/ns0:Properties[1]/ns0:Company[1]" w:storeItemID="{6668398D-A668-4E3E-A5EB-62B293D839F1}"/>
          <w:text/>
        </w:sdtPr>
        <w:sdtEndPr/>
        <w:sdtContent>
          <w:r>
            <w:rPr>
              <w:color w:val="auto"/>
            </w:rPr>
            <w:t>Department for Work and Pensions</w:t>
          </w:r>
        </w:sdtContent>
      </w:sdt>
      <w:r>
        <w:rPr>
          <w:color w:val="auto"/>
        </w:rPr>
        <w:t>,</w:t>
      </w:r>
      <w:r w:rsidRPr="007879DF">
        <w:rPr>
          <w:color w:val="auto"/>
        </w:rPr>
        <w:t xml:space="preserve"> in order to assist the reader </w:t>
      </w:r>
      <w:sdt>
        <w:sdtPr>
          <w:rPr>
            <w:color w:val="auto"/>
          </w:rPr>
          <w:alias w:val="BillAct2"/>
          <w:tag w:val="BillAct2"/>
          <w:id w:val="22676694"/>
          <w:placeholder>
            <w:docPart w:val="A53E8C7A9941462F9B284D4B28CD851B"/>
          </w:placeholder>
        </w:sdtPr>
        <w:sdtEndPr/>
        <w:sdtContent>
          <w:r>
            <w:rPr>
              <w:color w:val="auto"/>
            </w:rPr>
            <w:t>in understanding the Act</w:t>
          </w:r>
        </w:sdtContent>
      </w:sdt>
      <w:r w:rsidRPr="007879DF">
        <w:rPr>
          <w:color w:val="auto"/>
        </w:rPr>
        <w:t>. They do not form part of the</w:t>
      </w:r>
      <w:r w:rsidRPr="00146FE0">
        <w:t xml:space="preserve"> </w:t>
      </w:r>
      <w:sdt>
        <w:sdtPr>
          <w:alias w:val="BillAct3"/>
          <w:tag w:val="BillAct3"/>
          <w:id w:val="22676698"/>
          <w:placeholder>
            <w:docPart w:val="A53E8C7A9941462F9B284D4B28CD851B"/>
          </w:placeholder>
        </w:sdtPr>
        <w:sdtEndPr/>
        <w:sdtContent>
          <w:r>
            <w:t>Act</w:t>
          </w:r>
        </w:sdtContent>
      </w:sdt>
      <w:r w:rsidRPr="00AE5693">
        <w:t xml:space="preserve"> and have not been endorsed by Parliament.</w:t>
      </w:r>
    </w:p>
    <w:p w14:paraId="3C510353" w14:textId="77777777" w:rsidR="009733A1" w:rsidRPr="00AE5693" w:rsidRDefault="009733A1" w:rsidP="00187CC8">
      <w:pPr>
        <w:pStyle w:val="StyleENIntroTextBulletedLatinPalatinoLinotype-Roman"/>
      </w:pPr>
      <w:r w:rsidRPr="00AE5693">
        <w:t xml:space="preserve">These Explanatory Notes explain what each part of the </w:t>
      </w:r>
      <w:sdt>
        <w:sdtPr>
          <w:alias w:val="BillAct4"/>
          <w:tag w:val="BillAct4"/>
          <w:id w:val="22676700"/>
          <w:placeholder>
            <w:docPart w:val="A53E8C7A9941462F9B284D4B28CD851B"/>
          </w:placeholder>
        </w:sdtPr>
        <w:sdtEndPr/>
        <w:sdtContent>
          <w:r>
            <w:t>Act</w:t>
          </w:r>
        </w:sdtContent>
      </w:sdt>
      <w:r w:rsidRPr="00146FE0">
        <w:t xml:space="preserve"> will mean in practice; provide background information on the development of policy; and provide additional information on how the </w:t>
      </w:r>
      <w:sdt>
        <w:sdtPr>
          <w:alias w:val="BillAct5"/>
          <w:tag w:val="BillAct5"/>
          <w:id w:val="22676702"/>
          <w:placeholder>
            <w:docPart w:val="A53E8C7A9941462F9B284D4B28CD851B"/>
          </w:placeholder>
        </w:sdtPr>
        <w:sdtEndPr/>
        <w:sdtContent>
          <w:r>
            <w:t>Act</w:t>
          </w:r>
        </w:sdtContent>
      </w:sdt>
      <w:r w:rsidRPr="00AE5693">
        <w:t xml:space="preserve"> will affect existing legislation in this area. </w:t>
      </w:r>
    </w:p>
    <w:p w14:paraId="0AF969FC" w14:textId="77777777" w:rsidR="009733A1" w:rsidRPr="00146FE0" w:rsidRDefault="009733A1" w:rsidP="00187CC8">
      <w:pPr>
        <w:pStyle w:val="StyleENIntroTextBulletedLatinPalatinoLinotype-Roman"/>
      </w:pPr>
      <w:r w:rsidRPr="00AE5693">
        <w:t xml:space="preserve">These Explanatory Notes might best be read alongside the </w:t>
      </w:r>
      <w:sdt>
        <w:sdtPr>
          <w:alias w:val="BillAct6"/>
          <w:tag w:val="BillAct6"/>
          <w:id w:val="22676704"/>
          <w:placeholder>
            <w:docPart w:val="A53E8C7A9941462F9B284D4B28CD851B"/>
          </w:placeholder>
        </w:sdtPr>
        <w:sdtEndPr/>
        <w:sdtContent>
          <w:r>
            <w:t>Act</w:t>
          </w:r>
        </w:sdtContent>
      </w:sdt>
      <w:r w:rsidRPr="00146FE0">
        <w:t xml:space="preserve">. They are not, and are not intended to be, a comprehensive description of the </w:t>
      </w:r>
      <w:sdt>
        <w:sdtPr>
          <w:alias w:val="BillAct7"/>
          <w:tag w:val="BillAct7"/>
          <w:id w:val="22676706"/>
          <w:placeholder>
            <w:docPart w:val="A53E8C7A9941462F9B284D4B28CD851B"/>
          </w:placeholder>
        </w:sdtPr>
        <w:sdtEndPr/>
        <w:sdtContent>
          <w:r>
            <w:t>Act</w:t>
          </w:r>
        </w:sdtContent>
      </w:sdt>
      <w:r w:rsidRPr="00146FE0">
        <w:t>.</w:t>
      </w:r>
      <w:r>
        <w:t xml:space="preserve"> </w:t>
      </w:r>
    </w:p>
    <w:p w14:paraId="1D63B26E" w14:textId="77777777" w:rsidR="009733A1" w:rsidRPr="00CA4237" w:rsidRDefault="009733A1" w:rsidP="00187CC8">
      <w:pPr>
        <w:pStyle w:val="ENHeading1Unindexed"/>
        <w:rPr>
          <w:lang w:val="en-GB"/>
        </w:rPr>
      </w:pPr>
      <w:r w:rsidRPr="00CA4237">
        <w:rPr>
          <w:lang w:val="en-GB"/>
        </w:rPr>
        <w:br w:type="page"/>
      </w:r>
      <w:sdt>
        <w:sdtPr>
          <w:rPr>
            <w:lang w:val="en-GB"/>
          </w:rPr>
          <w:id w:val="10370503"/>
          <w:lock w:val="contentLocked"/>
          <w:placeholder>
            <w:docPart w:val="4DE0085C4A1045B49F565E5171588AE1"/>
          </w:placeholder>
          <w:group/>
        </w:sdtPr>
        <w:sdtEndPr/>
        <w:sdtContent>
          <w:r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533"/>
      </w:tblGrid>
      <w:sdt>
        <w:sdtPr>
          <w:rPr>
            <w:rFonts w:eastAsia="Times New Roman"/>
          </w:rPr>
          <w:id w:val="21846932"/>
          <w:lock w:val="contentLocked"/>
          <w:placeholder>
            <w:docPart w:val="A5E8FDB641C14CE49B06B58DB311C68F"/>
          </w:placeholder>
          <w:group/>
        </w:sdtPr>
        <w:sdtEndPr>
          <w:rPr>
            <w:rFonts w:eastAsiaTheme="minorEastAsia"/>
          </w:rPr>
        </w:sdtEndPr>
        <w:sdtContent>
          <w:tr w:rsidR="009733A1" w:rsidRPr="00AE5693" w14:paraId="7617A457" w14:textId="77777777" w:rsidTr="00187CC8">
            <w:tc>
              <w:tcPr>
                <w:tcW w:w="4643" w:type="dxa"/>
              </w:tcPr>
              <w:p w14:paraId="14C0DD30" w14:textId="629DA36B" w:rsidR="009733A1" w:rsidRPr="00AE5693" w:rsidRDefault="00C83810" w:rsidP="00C83810">
                <w:pPr>
                  <w:pStyle w:val="StyleTOC1Bold"/>
                  <w:jc w:val="left"/>
                </w:pPr>
                <w:r w:rsidRPr="00AE5693">
                  <w:rPr>
                    <w:b/>
                  </w:rPr>
                  <w:t>Subject</w:t>
                </w:r>
              </w:p>
            </w:tc>
            <w:tc>
              <w:tcPr>
                <w:tcW w:w="4644" w:type="dxa"/>
              </w:tcPr>
              <w:p w14:paraId="45F228E5" w14:textId="30599565" w:rsidR="009733A1" w:rsidRPr="00AE5693" w:rsidRDefault="00C83810" w:rsidP="00187CC8">
                <w:pPr>
                  <w:pStyle w:val="StyleTOC1BoldRight"/>
                </w:pPr>
                <w:r w:rsidRPr="00AE5693">
                  <w:rPr>
                    <w:b/>
                  </w:rPr>
                  <w:t>Page of these Notes</w:t>
                </w:r>
              </w:p>
            </w:tc>
          </w:tr>
        </w:sdtContent>
      </w:sdt>
    </w:tbl>
    <w:p w14:paraId="3B730966" w14:textId="289D1924" w:rsidR="009A1FA6" w:rsidRDefault="009733A1">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\o "1-3" \h \z \t "Heading 4,4,Heading 5,5,H: Subheading 4,4,Section Heading,4,H: Subheading 5,5" </w:instrText>
      </w:r>
      <w:r>
        <w:fldChar w:fldCharType="separate"/>
      </w:r>
      <w:hyperlink w:anchor="_Toc159938528" w:history="1">
        <w:r w:rsidR="009A1FA6" w:rsidRPr="00117C8C">
          <w:rPr>
            <w:rStyle w:val="Hyperlink"/>
            <w:noProof/>
          </w:rPr>
          <w:t>Overview of the Act</w:t>
        </w:r>
        <w:r w:rsidR="009A1FA6">
          <w:rPr>
            <w:noProof/>
            <w:webHidden/>
          </w:rPr>
          <w:tab/>
        </w:r>
        <w:r w:rsidR="009A1FA6">
          <w:rPr>
            <w:noProof/>
            <w:webHidden/>
          </w:rPr>
          <w:fldChar w:fldCharType="begin"/>
        </w:r>
        <w:r w:rsidR="009A1FA6">
          <w:rPr>
            <w:noProof/>
            <w:webHidden/>
          </w:rPr>
          <w:instrText xml:space="preserve"> PAGEREF _Toc159938528 \h </w:instrText>
        </w:r>
        <w:r w:rsidR="009A1FA6">
          <w:rPr>
            <w:noProof/>
            <w:webHidden/>
          </w:rPr>
        </w:r>
        <w:r w:rsidR="009A1FA6">
          <w:rPr>
            <w:noProof/>
            <w:webHidden/>
          </w:rPr>
          <w:fldChar w:fldCharType="separate"/>
        </w:r>
        <w:r w:rsidR="009A1FA6">
          <w:rPr>
            <w:noProof/>
            <w:webHidden/>
          </w:rPr>
          <w:t>3</w:t>
        </w:r>
        <w:r w:rsidR="009A1FA6">
          <w:rPr>
            <w:noProof/>
            <w:webHidden/>
          </w:rPr>
          <w:fldChar w:fldCharType="end"/>
        </w:r>
      </w:hyperlink>
    </w:p>
    <w:p w14:paraId="473C6DD0" w14:textId="10813416" w:rsidR="009A1FA6" w:rsidRDefault="00FB5D5C">
      <w:pPr>
        <w:pStyle w:val="TOC1"/>
        <w:rPr>
          <w:rFonts w:asciiTheme="minorHAnsi" w:hAnsiTheme="minorHAnsi" w:cstheme="minorBidi"/>
          <w:b w:val="0"/>
          <w:bCs w:val="0"/>
          <w:noProof/>
          <w:kern w:val="2"/>
          <w:sz w:val="22"/>
          <w:szCs w:val="22"/>
          <w:lang w:eastAsia="en-GB"/>
          <w14:ligatures w14:val="standardContextual"/>
        </w:rPr>
      </w:pPr>
      <w:hyperlink w:anchor="_Toc159938529" w:history="1">
        <w:r w:rsidR="009A1FA6" w:rsidRPr="00117C8C">
          <w:rPr>
            <w:rStyle w:val="Hyperlink"/>
            <w:noProof/>
          </w:rPr>
          <w:t>Policy background</w:t>
        </w:r>
        <w:r w:rsidR="009A1FA6">
          <w:rPr>
            <w:noProof/>
            <w:webHidden/>
          </w:rPr>
          <w:tab/>
        </w:r>
        <w:r w:rsidR="009A1FA6">
          <w:rPr>
            <w:noProof/>
            <w:webHidden/>
          </w:rPr>
          <w:fldChar w:fldCharType="begin"/>
        </w:r>
        <w:r w:rsidR="009A1FA6">
          <w:rPr>
            <w:noProof/>
            <w:webHidden/>
          </w:rPr>
          <w:instrText xml:space="preserve"> PAGEREF _Toc159938529 \h </w:instrText>
        </w:r>
        <w:r w:rsidR="009A1FA6">
          <w:rPr>
            <w:noProof/>
            <w:webHidden/>
          </w:rPr>
        </w:r>
        <w:r w:rsidR="009A1FA6">
          <w:rPr>
            <w:noProof/>
            <w:webHidden/>
          </w:rPr>
          <w:fldChar w:fldCharType="separate"/>
        </w:r>
        <w:r w:rsidR="009A1FA6">
          <w:rPr>
            <w:noProof/>
            <w:webHidden/>
          </w:rPr>
          <w:t>3</w:t>
        </w:r>
        <w:r w:rsidR="009A1FA6">
          <w:rPr>
            <w:noProof/>
            <w:webHidden/>
          </w:rPr>
          <w:fldChar w:fldCharType="end"/>
        </w:r>
      </w:hyperlink>
    </w:p>
    <w:p w14:paraId="744DA3A5" w14:textId="7E87888F" w:rsidR="009A1FA6" w:rsidRDefault="00FB5D5C">
      <w:pPr>
        <w:pStyle w:val="TOC1"/>
        <w:rPr>
          <w:rFonts w:asciiTheme="minorHAnsi" w:hAnsiTheme="minorHAnsi" w:cstheme="minorBidi"/>
          <w:b w:val="0"/>
          <w:bCs w:val="0"/>
          <w:noProof/>
          <w:kern w:val="2"/>
          <w:sz w:val="22"/>
          <w:szCs w:val="22"/>
          <w:lang w:eastAsia="en-GB"/>
          <w14:ligatures w14:val="standardContextual"/>
        </w:rPr>
      </w:pPr>
      <w:hyperlink w:anchor="_Toc159938530" w:history="1">
        <w:r w:rsidR="009A1FA6" w:rsidRPr="00117C8C">
          <w:rPr>
            <w:rStyle w:val="Hyperlink"/>
            <w:noProof/>
          </w:rPr>
          <w:t>Legal background</w:t>
        </w:r>
        <w:r w:rsidR="009A1FA6">
          <w:rPr>
            <w:noProof/>
            <w:webHidden/>
          </w:rPr>
          <w:tab/>
        </w:r>
        <w:r w:rsidR="009A1FA6">
          <w:rPr>
            <w:noProof/>
            <w:webHidden/>
          </w:rPr>
          <w:fldChar w:fldCharType="begin"/>
        </w:r>
        <w:r w:rsidR="009A1FA6">
          <w:rPr>
            <w:noProof/>
            <w:webHidden/>
          </w:rPr>
          <w:instrText xml:space="preserve"> PAGEREF _Toc159938530 \h </w:instrText>
        </w:r>
        <w:r w:rsidR="009A1FA6">
          <w:rPr>
            <w:noProof/>
            <w:webHidden/>
          </w:rPr>
        </w:r>
        <w:r w:rsidR="009A1FA6">
          <w:rPr>
            <w:noProof/>
            <w:webHidden/>
          </w:rPr>
          <w:fldChar w:fldCharType="separate"/>
        </w:r>
        <w:r w:rsidR="009A1FA6">
          <w:rPr>
            <w:noProof/>
            <w:webHidden/>
          </w:rPr>
          <w:t>3</w:t>
        </w:r>
        <w:r w:rsidR="009A1FA6">
          <w:rPr>
            <w:noProof/>
            <w:webHidden/>
          </w:rPr>
          <w:fldChar w:fldCharType="end"/>
        </w:r>
      </w:hyperlink>
    </w:p>
    <w:p w14:paraId="618BDE09" w14:textId="45169D8D" w:rsidR="009A1FA6" w:rsidRDefault="00FB5D5C">
      <w:pPr>
        <w:pStyle w:val="TOC1"/>
        <w:rPr>
          <w:rFonts w:asciiTheme="minorHAnsi" w:hAnsiTheme="minorHAnsi" w:cstheme="minorBidi"/>
          <w:b w:val="0"/>
          <w:bCs w:val="0"/>
          <w:noProof/>
          <w:kern w:val="2"/>
          <w:sz w:val="22"/>
          <w:szCs w:val="22"/>
          <w:lang w:eastAsia="en-GB"/>
          <w14:ligatures w14:val="standardContextual"/>
        </w:rPr>
      </w:pPr>
      <w:hyperlink w:anchor="_Toc159938531" w:history="1">
        <w:r w:rsidR="009A1FA6" w:rsidRPr="00117C8C">
          <w:rPr>
            <w:rStyle w:val="Hyperlink"/>
            <w:noProof/>
          </w:rPr>
          <w:t>Territorial extent and application</w:t>
        </w:r>
        <w:r w:rsidR="009A1FA6">
          <w:rPr>
            <w:noProof/>
            <w:webHidden/>
          </w:rPr>
          <w:tab/>
        </w:r>
        <w:r w:rsidR="009A1FA6">
          <w:rPr>
            <w:noProof/>
            <w:webHidden/>
          </w:rPr>
          <w:fldChar w:fldCharType="begin"/>
        </w:r>
        <w:r w:rsidR="009A1FA6">
          <w:rPr>
            <w:noProof/>
            <w:webHidden/>
          </w:rPr>
          <w:instrText xml:space="preserve"> PAGEREF _Toc159938531 \h </w:instrText>
        </w:r>
        <w:r w:rsidR="009A1FA6">
          <w:rPr>
            <w:noProof/>
            <w:webHidden/>
          </w:rPr>
        </w:r>
        <w:r w:rsidR="009A1FA6">
          <w:rPr>
            <w:noProof/>
            <w:webHidden/>
          </w:rPr>
          <w:fldChar w:fldCharType="separate"/>
        </w:r>
        <w:r w:rsidR="009A1FA6">
          <w:rPr>
            <w:noProof/>
            <w:webHidden/>
          </w:rPr>
          <w:t>3</w:t>
        </w:r>
        <w:r w:rsidR="009A1FA6">
          <w:rPr>
            <w:noProof/>
            <w:webHidden/>
          </w:rPr>
          <w:fldChar w:fldCharType="end"/>
        </w:r>
      </w:hyperlink>
    </w:p>
    <w:p w14:paraId="4DD1EB17" w14:textId="4DFE921E" w:rsidR="009A1FA6" w:rsidRDefault="00FB5D5C">
      <w:pPr>
        <w:pStyle w:val="TOC1"/>
        <w:rPr>
          <w:rFonts w:asciiTheme="minorHAnsi" w:hAnsiTheme="minorHAnsi" w:cstheme="minorBidi"/>
          <w:b w:val="0"/>
          <w:bCs w:val="0"/>
          <w:noProof/>
          <w:kern w:val="2"/>
          <w:sz w:val="22"/>
          <w:szCs w:val="22"/>
          <w:lang w:eastAsia="en-GB"/>
          <w14:ligatures w14:val="standardContextual"/>
        </w:rPr>
      </w:pPr>
      <w:hyperlink w:anchor="_Toc159938532" w:history="1">
        <w:r w:rsidR="009A1FA6" w:rsidRPr="00117C8C">
          <w:rPr>
            <w:rStyle w:val="Hyperlink"/>
            <w:noProof/>
          </w:rPr>
          <w:t>Commentary on provisions of Act</w:t>
        </w:r>
        <w:r w:rsidR="009A1FA6">
          <w:rPr>
            <w:noProof/>
            <w:webHidden/>
          </w:rPr>
          <w:tab/>
        </w:r>
        <w:r w:rsidR="009A1FA6">
          <w:rPr>
            <w:noProof/>
            <w:webHidden/>
          </w:rPr>
          <w:fldChar w:fldCharType="begin"/>
        </w:r>
        <w:r w:rsidR="009A1FA6">
          <w:rPr>
            <w:noProof/>
            <w:webHidden/>
          </w:rPr>
          <w:instrText xml:space="preserve"> PAGEREF _Toc159938532 \h </w:instrText>
        </w:r>
        <w:r w:rsidR="009A1FA6">
          <w:rPr>
            <w:noProof/>
            <w:webHidden/>
          </w:rPr>
        </w:r>
        <w:r w:rsidR="009A1FA6">
          <w:rPr>
            <w:noProof/>
            <w:webHidden/>
          </w:rPr>
          <w:fldChar w:fldCharType="separate"/>
        </w:r>
        <w:r w:rsidR="009A1FA6">
          <w:rPr>
            <w:noProof/>
            <w:webHidden/>
          </w:rPr>
          <w:t>4</w:t>
        </w:r>
        <w:r w:rsidR="009A1FA6">
          <w:rPr>
            <w:noProof/>
            <w:webHidden/>
          </w:rPr>
          <w:fldChar w:fldCharType="end"/>
        </w:r>
      </w:hyperlink>
    </w:p>
    <w:p w14:paraId="0934B9CF" w14:textId="068026AD" w:rsidR="009A1FA6" w:rsidRDefault="00FB5D5C">
      <w:pPr>
        <w:pStyle w:val="TOC4"/>
        <w:tabs>
          <w:tab w:val="right" w:pos="9061"/>
        </w:tabs>
        <w:rPr>
          <w:rFonts w:cstheme="minorBidi"/>
          <w:noProof/>
          <w:kern w:val="2"/>
          <w:sz w:val="22"/>
          <w:szCs w:val="22"/>
          <w:lang w:eastAsia="en-GB"/>
          <w14:ligatures w14:val="standardContextual"/>
        </w:rPr>
      </w:pPr>
      <w:hyperlink w:anchor="_Toc159938533" w:history="1">
        <w:r w:rsidR="009A1FA6" w:rsidRPr="00117C8C">
          <w:rPr>
            <w:rStyle w:val="Hyperlink"/>
            <w:noProof/>
          </w:rPr>
          <w:t>Section 1: Automatic enrolment: persons and earnings affected</w:t>
        </w:r>
        <w:r w:rsidR="009A1FA6">
          <w:rPr>
            <w:noProof/>
            <w:webHidden/>
          </w:rPr>
          <w:tab/>
        </w:r>
        <w:r w:rsidR="009A1FA6">
          <w:rPr>
            <w:noProof/>
            <w:webHidden/>
          </w:rPr>
          <w:fldChar w:fldCharType="begin"/>
        </w:r>
        <w:r w:rsidR="009A1FA6">
          <w:rPr>
            <w:noProof/>
            <w:webHidden/>
          </w:rPr>
          <w:instrText xml:space="preserve"> PAGEREF _Toc159938533 \h </w:instrText>
        </w:r>
        <w:r w:rsidR="009A1FA6">
          <w:rPr>
            <w:noProof/>
            <w:webHidden/>
          </w:rPr>
        </w:r>
        <w:r w:rsidR="009A1FA6">
          <w:rPr>
            <w:noProof/>
            <w:webHidden/>
          </w:rPr>
          <w:fldChar w:fldCharType="separate"/>
        </w:r>
        <w:r w:rsidR="009A1FA6">
          <w:rPr>
            <w:noProof/>
            <w:webHidden/>
          </w:rPr>
          <w:t>4</w:t>
        </w:r>
        <w:r w:rsidR="009A1FA6">
          <w:rPr>
            <w:noProof/>
            <w:webHidden/>
          </w:rPr>
          <w:fldChar w:fldCharType="end"/>
        </w:r>
      </w:hyperlink>
    </w:p>
    <w:p w14:paraId="46C8F59E" w14:textId="00F9B1F1" w:rsidR="009A1FA6" w:rsidRDefault="00FB5D5C">
      <w:pPr>
        <w:pStyle w:val="TOC4"/>
        <w:tabs>
          <w:tab w:val="right" w:pos="9061"/>
        </w:tabs>
        <w:rPr>
          <w:rFonts w:cstheme="minorBidi"/>
          <w:noProof/>
          <w:kern w:val="2"/>
          <w:sz w:val="22"/>
          <w:szCs w:val="22"/>
          <w:lang w:eastAsia="en-GB"/>
          <w14:ligatures w14:val="standardContextual"/>
        </w:rPr>
      </w:pPr>
      <w:hyperlink w:anchor="_Toc159938534" w:history="1">
        <w:r w:rsidR="009A1FA6" w:rsidRPr="00117C8C">
          <w:rPr>
            <w:rStyle w:val="Hyperlink"/>
            <w:noProof/>
          </w:rPr>
          <w:t>Section 2: Extent, commencement and short title</w:t>
        </w:r>
        <w:r w:rsidR="009A1FA6">
          <w:rPr>
            <w:noProof/>
            <w:webHidden/>
          </w:rPr>
          <w:tab/>
        </w:r>
        <w:r w:rsidR="009A1FA6">
          <w:rPr>
            <w:noProof/>
            <w:webHidden/>
          </w:rPr>
          <w:fldChar w:fldCharType="begin"/>
        </w:r>
        <w:r w:rsidR="009A1FA6">
          <w:rPr>
            <w:noProof/>
            <w:webHidden/>
          </w:rPr>
          <w:instrText xml:space="preserve"> PAGEREF _Toc159938534 \h </w:instrText>
        </w:r>
        <w:r w:rsidR="009A1FA6">
          <w:rPr>
            <w:noProof/>
            <w:webHidden/>
          </w:rPr>
        </w:r>
        <w:r w:rsidR="009A1FA6">
          <w:rPr>
            <w:noProof/>
            <w:webHidden/>
          </w:rPr>
          <w:fldChar w:fldCharType="separate"/>
        </w:r>
        <w:r w:rsidR="009A1FA6">
          <w:rPr>
            <w:noProof/>
            <w:webHidden/>
          </w:rPr>
          <w:t>4</w:t>
        </w:r>
        <w:r w:rsidR="009A1FA6">
          <w:rPr>
            <w:noProof/>
            <w:webHidden/>
          </w:rPr>
          <w:fldChar w:fldCharType="end"/>
        </w:r>
      </w:hyperlink>
    </w:p>
    <w:p w14:paraId="268389D0" w14:textId="5664CC5B" w:rsidR="009A1FA6" w:rsidRDefault="00FB5D5C">
      <w:pPr>
        <w:pStyle w:val="TOC1"/>
        <w:rPr>
          <w:rFonts w:asciiTheme="minorHAnsi" w:hAnsiTheme="minorHAnsi" w:cstheme="minorBidi"/>
          <w:b w:val="0"/>
          <w:bCs w:val="0"/>
          <w:noProof/>
          <w:kern w:val="2"/>
          <w:sz w:val="22"/>
          <w:szCs w:val="22"/>
          <w:lang w:eastAsia="en-GB"/>
          <w14:ligatures w14:val="standardContextual"/>
        </w:rPr>
      </w:pPr>
      <w:hyperlink w:anchor="_Toc159938535" w:history="1">
        <w:r w:rsidR="009A1FA6" w:rsidRPr="00117C8C">
          <w:rPr>
            <w:rStyle w:val="Hyperlink"/>
            <w:noProof/>
          </w:rPr>
          <w:t>Commencement</w:t>
        </w:r>
        <w:r w:rsidR="009A1FA6">
          <w:rPr>
            <w:noProof/>
            <w:webHidden/>
          </w:rPr>
          <w:tab/>
        </w:r>
        <w:r w:rsidR="009A1FA6">
          <w:rPr>
            <w:noProof/>
            <w:webHidden/>
          </w:rPr>
          <w:fldChar w:fldCharType="begin"/>
        </w:r>
        <w:r w:rsidR="009A1FA6">
          <w:rPr>
            <w:noProof/>
            <w:webHidden/>
          </w:rPr>
          <w:instrText xml:space="preserve"> PAGEREF _Toc159938535 \h </w:instrText>
        </w:r>
        <w:r w:rsidR="009A1FA6">
          <w:rPr>
            <w:noProof/>
            <w:webHidden/>
          </w:rPr>
        </w:r>
        <w:r w:rsidR="009A1FA6">
          <w:rPr>
            <w:noProof/>
            <w:webHidden/>
          </w:rPr>
          <w:fldChar w:fldCharType="separate"/>
        </w:r>
        <w:r w:rsidR="009A1FA6">
          <w:rPr>
            <w:noProof/>
            <w:webHidden/>
          </w:rPr>
          <w:t>4</w:t>
        </w:r>
        <w:r w:rsidR="009A1FA6">
          <w:rPr>
            <w:noProof/>
            <w:webHidden/>
          </w:rPr>
          <w:fldChar w:fldCharType="end"/>
        </w:r>
      </w:hyperlink>
    </w:p>
    <w:p w14:paraId="1F4ABB1E" w14:textId="52D7AF8F" w:rsidR="009A1FA6" w:rsidRDefault="00FB5D5C">
      <w:pPr>
        <w:pStyle w:val="TOC1"/>
        <w:rPr>
          <w:rFonts w:asciiTheme="minorHAnsi" w:hAnsiTheme="minorHAnsi" w:cstheme="minorBidi"/>
          <w:b w:val="0"/>
          <w:bCs w:val="0"/>
          <w:noProof/>
          <w:kern w:val="2"/>
          <w:sz w:val="22"/>
          <w:szCs w:val="22"/>
          <w:lang w:eastAsia="en-GB"/>
          <w14:ligatures w14:val="standardContextual"/>
        </w:rPr>
      </w:pPr>
      <w:hyperlink w:anchor="_Toc159938536" w:history="1">
        <w:r w:rsidR="009A1FA6" w:rsidRPr="00117C8C">
          <w:rPr>
            <w:rStyle w:val="Hyperlink"/>
            <w:noProof/>
          </w:rPr>
          <w:t>Annex A - Territorial extent and application in the United Kingdom</w:t>
        </w:r>
        <w:r w:rsidR="009A1FA6">
          <w:rPr>
            <w:noProof/>
            <w:webHidden/>
          </w:rPr>
          <w:tab/>
        </w:r>
        <w:r w:rsidR="009A1FA6">
          <w:rPr>
            <w:noProof/>
            <w:webHidden/>
          </w:rPr>
          <w:fldChar w:fldCharType="begin"/>
        </w:r>
        <w:r w:rsidR="009A1FA6">
          <w:rPr>
            <w:noProof/>
            <w:webHidden/>
          </w:rPr>
          <w:instrText xml:space="preserve"> PAGEREF _Toc159938536 \h </w:instrText>
        </w:r>
        <w:r w:rsidR="009A1FA6">
          <w:rPr>
            <w:noProof/>
            <w:webHidden/>
          </w:rPr>
        </w:r>
        <w:r w:rsidR="009A1FA6">
          <w:rPr>
            <w:noProof/>
            <w:webHidden/>
          </w:rPr>
          <w:fldChar w:fldCharType="separate"/>
        </w:r>
        <w:r w:rsidR="009A1FA6">
          <w:rPr>
            <w:noProof/>
            <w:webHidden/>
          </w:rPr>
          <w:t>5</w:t>
        </w:r>
        <w:r w:rsidR="009A1FA6">
          <w:rPr>
            <w:noProof/>
            <w:webHidden/>
          </w:rPr>
          <w:fldChar w:fldCharType="end"/>
        </w:r>
      </w:hyperlink>
    </w:p>
    <w:p w14:paraId="10F93D7A" w14:textId="7D39FAE7" w:rsidR="009A1FA6" w:rsidRDefault="00FB5D5C">
      <w:pPr>
        <w:pStyle w:val="TOC1"/>
        <w:rPr>
          <w:rFonts w:asciiTheme="minorHAnsi" w:hAnsiTheme="minorHAnsi" w:cstheme="minorBidi"/>
          <w:b w:val="0"/>
          <w:bCs w:val="0"/>
          <w:noProof/>
          <w:kern w:val="2"/>
          <w:sz w:val="22"/>
          <w:szCs w:val="22"/>
          <w:lang w:eastAsia="en-GB"/>
          <w14:ligatures w14:val="standardContextual"/>
        </w:rPr>
      </w:pPr>
      <w:hyperlink w:anchor="_Toc159938537" w:history="1">
        <w:r w:rsidR="009A1FA6" w:rsidRPr="00117C8C">
          <w:rPr>
            <w:rStyle w:val="Hyperlink"/>
            <w:noProof/>
          </w:rPr>
          <w:t>Annex B – Hansard references</w:t>
        </w:r>
        <w:r w:rsidR="009A1FA6">
          <w:rPr>
            <w:noProof/>
            <w:webHidden/>
          </w:rPr>
          <w:tab/>
        </w:r>
        <w:r w:rsidR="009A1FA6">
          <w:rPr>
            <w:noProof/>
            <w:webHidden/>
          </w:rPr>
          <w:fldChar w:fldCharType="begin"/>
        </w:r>
        <w:r w:rsidR="009A1FA6">
          <w:rPr>
            <w:noProof/>
            <w:webHidden/>
          </w:rPr>
          <w:instrText xml:space="preserve"> PAGEREF _Toc159938537 \h </w:instrText>
        </w:r>
        <w:r w:rsidR="009A1FA6">
          <w:rPr>
            <w:noProof/>
            <w:webHidden/>
          </w:rPr>
        </w:r>
        <w:r w:rsidR="009A1FA6">
          <w:rPr>
            <w:noProof/>
            <w:webHidden/>
          </w:rPr>
          <w:fldChar w:fldCharType="separate"/>
        </w:r>
        <w:r w:rsidR="009A1FA6">
          <w:rPr>
            <w:noProof/>
            <w:webHidden/>
          </w:rPr>
          <w:t>6</w:t>
        </w:r>
        <w:r w:rsidR="009A1FA6">
          <w:rPr>
            <w:noProof/>
            <w:webHidden/>
          </w:rPr>
          <w:fldChar w:fldCharType="end"/>
        </w:r>
      </w:hyperlink>
    </w:p>
    <w:p w14:paraId="6C3EAB2E" w14:textId="44B8210D" w:rsidR="009733A1" w:rsidRPr="00CA4237" w:rsidRDefault="009733A1" w:rsidP="00187CC8">
      <w:pPr>
        <w:pStyle w:val="Heading1"/>
        <w:keepNext/>
      </w:pPr>
      <w:r>
        <w:rPr>
          <w:rFonts w:ascii="PalatinoLinotype-Roman" w:eastAsiaTheme="minorEastAsia" w:hAnsi="PalatinoLinotype-Roman" w:cstheme="minorBidi"/>
          <w:color w:val="auto"/>
          <w:sz w:val="28"/>
          <w:szCs w:val="20"/>
        </w:rPr>
        <w:fldChar w:fldCharType="end"/>
      </w:r>
      <w:r w:rsidRPr="00CA4237">
        <w:br w:type="page"/>
      </w:r>
      <w:bookmarkStart w:id="1" w:name="_Toc416612126"/>
      <w:bookmarkStart w:id="2" w:name="_Toc159938528"/>
      <w:bookmarkStart w:id="3" w:name="_Toc410653883"/>
      <w:sdt>
        <w:sdtPr>
          <w:id w:val="263719"/>
          <w:lock w:val="contentLocked"/>
          <w:placeholder>
            <w:docPart w:val="4DE0085C4A1045B49F565E5171588AE1"/>
          </w:placeholder>
          <w:group/>
        </w:sdtPr>
        <w:sdtEndPr/>
        <w:sdtContent>
          <w:bookmarkStart w:id="4" w:name="_Toc417648111"/>
          <w:bookmarkStart w:id="5" w:name="_Toc418587917"/>
          <w:r w:rsidRPr="00CA4237">
            <w:t xml:space="preserve">Overview of the </w:t>
          </w:r>
          <w:sdt>
            <w:sdtPr>
              <w:alias w:val="BillAct9"/>
              <w:tag w:val="BillAct9"/>
              <w:id w:val="18684895"/>
              <w:placeholder>
                <w:docPart w:val="3CAB15B6AE5B464A9590A1DF550B7023"/>
              </w:placeholder>
            </w:sdtPr>
            <w:sdtEndPr/>
            <w:sdtContent>
              <w:bookmarkEnd w:id="3"/>
              <w:r>
                <w:t>Act</w:t>
              </w:r>
            </w:sdtContent>
          </w:sdt>
        </w:sdtContent>
      </w:sdt>
      <w:bookmarkEnd w:id="1"/>
      <w:bookmarkEnd w:id="2"/>
      <w:bookmarkEnd w:id="4"/>
      <w:bookmarkEnd w:id="5"/>
    </w:p>
    <w:p w14:paraId="3B39F228" w14:textId="77777777" w:rsidR="009733A1" w:rsidRPr="00D4749A" w:rsidRDefault="009733A1" w:rsidP="009733A1">
      <w:pPr>
        <w:pStyle w:val="ParaNumbered"/>
      </w:pPr>
      <w:r w:rsidRPr="00D4749A">
        <w:rPr>
          <w:rFonts w:eastAsia="Times New Roman" w:cs="Times New Roman"/>
          <w:color w:val="000000" w:themeColor="text1"/>
          <w:szCs w:val="20"/>
          <w:lang w:eastAsia="en-GB"/>
        </w:rPr>
        <w:t>This Act amends provisions in the Pensions Act 2008 to give regulation making powers to enable the Secretary of State to make regulations to reduce the lower age limit at which otherwise eligible workers must be automatically enrolled and re-enrolled into a pension scheme by their employers</w:t>
      </w:r>
      <w:r>
        <w:rPr>
          <w:rFonts w:eastAsia="Times New Roman" w:cs="Times New Roman"/>
          <w:color w:val="000000" w:themeColor="text1"/>
          <w:szCs w:val="20"/>
          <w:lang w:eastAsia="en-GB"/>
        </w:rPr>
        <w:t>;</w:t>
      </w:r>
      <w:r w:rsidRPr="00D4749A">
        <w:rPr>
          <w:rFonts w:eastAsia="Times New Roman" w:cs="Times New Roman"/>
          <w:color w:val="000000" w:themeColor="text1"/>
          <w:szCs w:val="20"/>
          <w:lang w:eastAsia="en-GB"/>
        </w:rPr>
        <w:t xml:space="preserve"> to make regulations to remove the Lower Earnings Limit (LEL) from the qualifying earnings band so that contributions are calculated from the first pound earned and</w:t>
      </w:r>
      <w:r>
        <w:rPr>
          <w:rFonts w:eastAsia="Times New Roman" w:cs="Times New Roman"/>
          <w:color w:val="000000" w:themeColor="text1"/>
          <w:szCs w:val="20"/>
          <w:lang w:eastAsia="en-GB"/>
        </w:rPr>
        <w:t>,</w:t>
      </w:r>
      <w:r w:rsidRPr="00D4749A">
        <w:rPr>
          <w:rFonts w:eastAsia="Times New Roman" w:cs="Times New Roman"/>
          <w:color w:val="000000" w:themeColor="text1"/>
          <w:szCs w:val="20"/>
          <w:lang w:eastAsia="en-GB"/>
        </w:rPr>
        <w:t xml:space="preserve"> to make regulations modifying the requirements of the annual review of the qualifying earnings band.  </w:t>
      </w:r>
    </w:p>
    <w:bookmarkStart w:id="6" w:name="_Toc159938529" w:displacedByCustomXml="next"/>
    <w:bookmarkStart w:id="7" w:name="_Toc418587918" w:displacedByCustomXml="next"/>
    <w:bookmarkStart w:id="8" w:name="_Toc417648112" w:displacedByCustomXml="next"/>
    <w:bookmarkStart w:id="9" w:name="_Toc416612127" w:displacedByCustomXml="next"/>
    <w:bookmarkStart w:id="10" w:name="_Toc410653884" w:displacedByCustomXml="next"/>
    <w:sdt>
      <w:sdtPr>
        <w:id w:val="263720"/>
        <w:lock w:val="contentLocked"/>
        <w:placeholder>
          <w:docPart w:val="4DE0085C4A1045B49F565E5171588AE1"/>
        </w:placeholder>
        <w:group/>
      </w:sdtPr>
      <w:sdtEndPr/>
      <w:sdtContent>
        <w:p w14:paraId="390BB87B" w14:textId="77777777" w:rsidR="009733A1" w:rsidRPr="00CA4237" w:rsidRDefault="009733A1" w:rsidP="00187CC8">
          <w:pPr>
            <w:pStyle w:val="Heading1"/>
            <w:keepNext/>
          </w:pPr>
          <w:r w:rsidRPr="00CA4237">
            <w:t>Policy background</w:t>
          </w:r>
        </w:p>
      </w:sdtContent>
    </w:sdt>
    <w:bookmarkEnd w:id="6" w:displacedByCustomXml="prev"/>
    <w:bookmarkEnd w:id="7" w:displacedByCustomXml="prev"/>
    <w:bookmarkEnd w:id="8" w:displacedByCustomXml="prev"/>
    <w:bookmarkEnd w:id="9" w:displacedByCustomXml="prev"/>
    <w:p w14:paraId="11B11942" w14:textId="77777777" w:rsidR="009733A1" w:rsidRPr="00D4749A" w:rsidRDefault="009733A1" w:rsidP="009733A1">
      <w:pPr>
        <w:pStyle w:val="ParaNumbered"/>
      </w:pPr>
      <w:r w:rsidRPr="00D4749A">
        <w:rPr>
          <w:rFonts w:eastAsia="Times New Roman" w:cs="Segoe UI"/>
          <w:szCs w:val="20"/>
          <w:lang w:eastAsia="en-GB"/>
        </w:rPr>
        <w:t>Automatic enrolment has transformed pension saving, with over 11 million employees automatically enrolled into a workplace pension by September 2023. In 2021, 86% of private sector eligible employees were saving in a workplace pension, up from 42% in 2012. This Act builds on this success by enabling the extension of automatic enrolment to deliver a stronger, more inclusive savings culture for future generations. </w:t>
      </w:r>
    </w:p>
    <w:p w14:paraId="5222B2E5" w14:textId="77777777" w:rsidR="009733A1" w:rsidRPr="00D4749A" w:rsidRDefault="009733A1" w:rsidP="009733A1">
      <w:pPr>
        <w:pStyle w:val="ParaNumbered"/>
      </w:pPr>
      <w:r w:rsidRPr="00D4749A">
        <w:rPr>
          <w:rFonts w:eastAsia="Times New Roman" w:cs="Segoe UI"/>
          <w:szCs w:val="20"/>
          <w:lang w:eastAsia="en-GB"/>
        </w:rPr>
        <w:t>In the 2017 Review of Automatic Enrolment, the government committed to introducing changes to automatic enrolment in the mid-2020s. This Act enables the Secretary of State to deliver on that commitment and extend workplace pensions automatic enrolment by: </w:t>
      </w:r>
    </w:p>
    <w:p w14:paraId="1835E4B1" w14:textId="77777777" w:rsidR="009733A1" w:rsidRDefault="009733A1" w:rsidP="009A1FA6">
      <w:pPr>
        <w:pStyle w:val="ParaNumbered"/>
        <w:numPr>
          <w:ilvl w:val="1"/>
          <w:numId w:val="5"/>
        </w:numPr>
        <w:rPr>
          <w:rFonts w:eastAsia="Times New Roman"/>
          <w:lang w:eastAsia="en-GB"/>
        </w:rPr>
      </w:pPr>
      <w:r w:rsidRPr="5CBF697A">
        <w:rPr>
          <w:rFonts w:eastAsia="Times New Roman"/>
          <w:lang w:eastAsia="en-GB"/>
        </w:rPr>
        <w:t xml:space="preserve">Introducing a power to make regulations to </w:t>
      </w:r>
      <w:r>
        <w:rPr>
          <w:rFonts w:eastAsia="Times New Roman"/>
          <w:lang w:eastAsia="en-GB"/>
        </w:rPr>
        <w:t>reduce</w:t>
      </w:r>
      <w:r w:rsidRPr="5CBF697A">
        <w:rPr>
          <w:rFonts w:eastAsia="Times New Roman"/>
          <w:lang w:eastAsia="en-GB"/>
        </w:rPr>
        <w:t xml:space="preserve"> the lower age limit at which otherwise eligible workers must be automatically enrolled into a pension scheme by their employers. The policy intent is to use this power to make regulations to reduce the lower age limit from 22 to 18. </w:t>
      </w:r>
    </w:p>
    <w:p w14:paraId="36D42B4E" w14:textId="194A1D99" w:rsidR="009733A1" w:rsidRPr="009A1FA6" w:rsidRDefault="009733A1" w:rsidP="009A1FA6">
      <w:pPr>
        <w:pStyle w:val="ParaNumbered"/>
        <w:numPr>
          <w:ilvl w:val="1"/>
          <w:numId w:val="5"/>
        </w:numPr>
        <w:rPr>
          <w:rFonts w:eastAsia="Times New Roman" w:cs="Segoe UI"/>
          <w:szCs w:val="20"/>
          <w:lang w:eastAsia="en-GB"/>
        </w:rPr>
      </w:pPr>
      <w:r w:rsidRPr="00D4749A">
        <w:rPr>
          <w:rFonts w:eastAsia="Times New Roman" w:cs="Segoe UI"/>
          <w:szCs w:val="20"/>
          <w:lang w:eastAsia="en-GB"/>
        </w:rPr>
        <w:t xml:space="preserve">Introducing a power to make regulations to reduce or repeal the Lower Earnings Limit (LEL) of the </w:t>
      </w:r>
      <w:r w:rsidRPr="009A1FA6">
        <w:rPr>
          <w:rFonts w:eastAsia="Times New Roman"/>
          <w:lang w:eastAsia="en-GB"/>
        </w:rPr>
        <w:t>qualifying</w:t>
      </w:r>
      <w:r w:rsidRPr="00D4749A">
        <w:rPr>
          <w:rFonts w:eastAsia="Times New Roman" w:cs="Segoe UI"/>
          <w:szCs w:val="20"/>
          <w:lang w:eastAsia="en-GB"/>
        </w:rPr>
        <w:t xml:space="preserve"> earnings band so that contributions are calculated from the first pound earned.</w:t>
      </w:r>
    </w:p>
    <w:p w14:paraId="048E1F23" w14:textId="77777777" w:rsidR="009733A1" w:rsidRPr="00D4749A" w:rsidRDefault="009733A1" w:rsidP="009733A1">
      <w:pPr>
        <w:pStyle w:val="ParaNumbered"/>
      </w:pPr>
      <w:r w:rsidRPr="00D4749A">
        <w:rPr>
          <w:rFonts w:eastAsia="Times New Roman" w:cs="Segoe UI"/>
          <w:szCs w:val="20"/>
          <w:lang w:eastAsia="en-GB"/>
        </w:rPr>
        <w:t>This Act gives the Secretary of State for Work and Pensions powers to make regulations which would implement these changes to eligibility for automatic enrolment following a period of consultation on the implementation approach and timing, to help to ensure they can be implemented in a suitable way to help manage costs arising from the changes for all parties. </w:t>
      </w:r>
    </w:p>
    <w:bookmarkEnd w:id="10" w:displacedByCustomXml="next"/>
    <w:bookmarkStart w:id="11" w:name="_Toc159938530" w:displacedByCustomXml="next"/>
    <w:bookmarkStart w:id="12" w:name="_Toc418587922" w:displacedByCustomXml="next"/>
    <w:bookmarkStart w:id="13" w:name="_Toc417648113" w:displacedByCustomXml="next"/>
    <w:bookmarkStart w:id="14" w:name="_Toc410653885" w:displacedByCustomXml="next"/>
    <w:bookmarkStart w:id="15" w:name="_Toc416612128" w:displacedByCustomXml="next"/>
    <w:sdt>
      <w:sdtPr>
        <w:id w:val="-916626073"/>
        <w:lock w:val="contentLocked"/>
        <w:placeholder>
          <w:docPart w:val="45D69088089342779653C7BBF9BD5627"/>
        </w:placeholder>
        <w:group/>
      </w:sdtPr>
      <w:sdtEndPr/>
      <w:sdtContent>
        <w:p w14:paraId="5B4D4659" w14:textId="77777777" w:rsidR="009733A1" w:rsidRPr="00CA4237" w:rsidRDefault="009733A1" w:rsidP="00187CC8">
          <w:pPr>
            <w:pStyle w:val="Heading1"/>
            <w:keepNext/>
          </w:pPr>
          <w:r w:rsidRPr="00CA4237">
            <w:t>Legal background</w:t>
          </w:r>
        </w:p>
      </w:sdtContent>
    </w:sdt>
    <w:bookmarkEnd w:id="11" w:displacedByCustomXml="prev"/>
    <w:p w14:paraId="3E90ACDB" w14:textId="77777777" w:rsidR="009733A1" w:rsidRPr="00D4749A" w:rsidRDefault="009733A1" w:rsidP="009733A1">
      <w:pPr>
        <w:pStyle w:val="ParaNumbered"/>
      </w:pPr>
      <w:r w:rsidRPr="00D4749A">
        <w:rPr>
          <w:rFonts w:eastAsia="Times New Roman" w:cs="Segoe UI"/>
          <w:color w:val="000000" w:themeColor="text1"/>
          <w:szCs w:val="20"/>
          <w:lang w:eastAsia="en-GB"/>
        </w:rPr>
        <w:t>The following notes give a brief overview of significant existing legislation that is referenced by this Act. Further explanation, if required, is given in the section-by-section commentary. </w:t>
      </w:r>
    </w:p>
    <w:p w14:paraId="4F44364F" w14:textId="77777777" w:rsidR="009733A1" w:rsidRDefault="009733A1" w:rsidP="009733A1">
      <w:pPr>
        <w:pStyle w:val="ParaNumbered"/>
      </w:pPr>
      <w:r w:rsidRPr="00D4749A">
        <w:rPr>
          <w:rFonts w:eastAsia="Times New Roman" w:cs="Segoe UI"/>
          <w:szCs w:val="20"/>
          <w:lang w:eastAsia="en-GB"/>
        </w:rPr>
        <w:t>The Pensions Act 2008 makes provision for automatic enrolment, under which employers are required to enrol qualifying jobholders into a suitable pension scheme and to make pension contributions on their behalf. </w:t>
      </w:r>
    </w:p>
    <w:bookmarkEnd w:id="12" w:displacedByCustomXml="next"/>
    <w:bookmarkEnd w:id="13" w:displacedByCustomXml="next"/>
    <w:bookmarkEnd w:id="14" w:displacedByCustomXml="next"/>
    <w:bookmarkEnd w:id="15" w:displacedByCustomXml="next"/>
    <w:bookmarkStart w:id="16" w:name="_Toc159938531" w:displacedByCustomXml="next"/>
    <w:bookmarkStart w:id="17" w:name="_Toc418587924" w:displacedByCustomXml="next"/>
    <w:bookmarkStart w:id="18" w:name="_Toc417648115" w:displacedByCustomXml="next"/>
    <w:bookmarkStart w:id="19" w:name="_Toc416612130" w:displacedByCustomXml="next"/>
    <w:bookmarkStart w:id="20" w:name="_Toc410653886" w:displacedByCustomXml="next"/>
    <w:sdt>
      <w:sdtPr>
        <w:id w:val="263728"/>
        <w:lock w:val="contentLocked"/>
        <w:placeholder>
          <w:docPart w:val="4DE0085C4A1045B49F565E5171588AE1"/>
        </w:placeholder>
        <w:group/>
      </w:sdtPr>
      <w:sdtEndPr/>
      <w:sdtContent>
        <w:p w14:paraId="06E44BFF" w14:textId="77777777" w:rsidR="009733A1" w:rsidRPr="00CA4237" w:rsidRDefault="009733A1" w:rsidP="00187CC8">
          <w:pPr>
            <w:pStyle w:val="Heading1"/>
            <w:keepNext/>
          </w:pPr>
          <w:r w:rsidRPr="00CA4237">
            <w:t>Territorial extent and application</w:t>
          </w:r>
        </w:p>
      </w:sdtContent>
    </w:sdt>
    <w:bookmarkEnd w:id="16" w:displacedByCustomXml="prev"/>
    <w:bookmarkEnd w:id="17" w:displacedByCustomXml="prev"/>
    <w:bookmarkEnd w:id="18" w:displacedByCustomXml="prev"/>
    <w:bookmarkEnd w:id="19" w:displacedByCustomXml="prev"/>
    <w:p w14:paraId="7F441A33" w14:textId="77777777" w:rsidR="009733A1" w:rsidRPr="00D4749A" w:rsidRDefault="009733A1" w:rsidP="009733A1">
      <w:pPr>
        <w:pStyle w:val="ParaNumbered"/>
        <w:rPr>
          <w:color w:val="auto"/>
        </w:rPr>
      </w:pPr>
      <w:r w:rsidRPr="00D4749A">
        <w:rPr>
          <w:rFonts w:eastAsia="Times New Roman" w:cs="Segoe UI"/>
          <w:color w:val="000000" w:themeColor="text1"/>
          <w:szCs w:val="20"/>
          <w:lang w:eastAsia="en-GB"/>
        </w:rPr>
        <w:t>Private pensions are a reserved matter in relation to both Scotland (reserved by paragraph F3 of the Scotland Act 1998) and Wales (‘occupational and personal pensions’ reserved by paragraph 134, Head F, Schedule 7A of the Government of Wales Act 2006). </w:t>
      </w:r>
    </w:p>
    <w:p w14:paraId="72AE08F1" w14:textId="77777777" w:rsidR="009733A1" w:rsidRPr="00D4749A" w:rsidRDefault="009733A1" w:rsidP="009733A1">
      <w:pPr>
        <w:pStyle w:val="ParaNumbered"/>
        <w:rPr>
          <w:color w:val="auto"/>
        </w:rPr>
      </w:pPr>
      <w:r w:rsidRPr="00D4749A">
        <w:rPr>
          <w:rFonts w:eastAsia="Times New Roman" w:cs="Segoe UI"/>
          <w:color w:val="000000" w:themeColor="text1"/>
          <w:szCs w:val="20"/>
          <w:lang w:eastAsia="en-GB"/>
        </w:rPr>
        <w:t xml:space="preserve">Private pensions are devolved in Northern Ireland. However, historically the Northern Ireland Assembly has made legislation which mirrors that made in Great Britain. Under </w:t>
      </w:r>
      <w:r w:rsidRPr="00D4749A">
        <w:rPr>
          <w:rFonts w:eastAsia="Times New Roman" w:cs="Segoe UI"/>
          <w:color w:val="000000" w:themeColor="text1"/>
          <w:szCs w:val="20"/>
          <w:lang w:eastAsia="en-GB"/>
        </w:rPr>
        <w:lastRenderedPageBreak/>
        <w:t>section 87 of the Northern Ireland Act 1998, there is a statutory duty for the Secretary of State and Northern Ireland Minister to consult with each other with a view to securing a single system of legislation for pensions in the United Kingdom.  </w:t>
      </w:r>
    </w:p>
    <w:p w14:paraId="1999ED7B" w14:textId="77777777" w:rsidR="009733A1" w:rsidRPr="00D4749A" w:rsidRDefault="009733A1" w:rsidP="009733A1">
      <w:pPr>
        <w:pStyle w:val="ParaNumbered"/>
        <w:rPr>
          <w:color w:val="auto"/>
        </w:rPr>
      </w:pPr>
      <w:r w:rsidRPr="00D4749A">
        <w:rPr>
          <w:rFonts w:eastAsia="Times New Roman" w:cs="Segoe UI"/>
          <w:color w:val="000000" w:themeColor="text1"/>
          <w:szCs w:val="20"/>
          <w:lang w:eastAsia="en-GB"/>
        </w:rPr>
        <w:t xml:space="preserve">It is anticipated that the NI Executive will take forward separate legislation. </w:t>
      </w:r>
    </w:p>
    <w:bookmarkEnd w:id="20" w:displacedByCustomXml="next"/>
    <w:bookmarkStart w:id="21" w:name="_Hlk158705641" w:displacedByCustomXml="next"/>
    <w:bookmarkStart w:id="22" w:name="_Toc159938532" w:displacedByCustomXml="next"/>
    <w:bookmarkStart w:id="23" w:name="_Toc418587925" w:displacedByCustomXml="next"/>
    <w:bookmarkStart w:id="24" w:name="_Toc417648116" w:displacedByCustomXml="next"/>
    <w:bookmarkStart w:id="25" w:name="_Toc416612131" w:displacedByCustomXml="next"/>
    <w:bookmarkStart w:id="26" w:name="_Hlk158705664" w:displacedByCustomXml="next"/>
    <w:bookmarkStart w:id="27" w:name="_Toc410653887" w:displacedByCustomXml="next"/>
    <w:sdt>
      <w:sdtPr>
        <w:id w:val="263729"/>
        <w:lock w:val="contentLocked"/>
        <w:placeholder>
          <w:docPart w:val="4DE0085C4A1045B49F565E5171588AE1"/>
        </w:placeholder>
        <w:group/>
      </w:sdtPr>
      <w:sdtEndPr/>
      <w:sdtContent>
        <w:p w14:paraId="413838C3" w14:textId="77777777" w:rsidR="009733A1" w:rsidRPr="00CA4237" w:rsidRDefault="009733A1" w:rsidP="00187CC8">
          <w:pPr>
            <w:pStyle w:val="Heading1"/>
            <w:keepNext/>
          </w:pPr>
          <w:r w:rsidRPr="00CA4237">
            <w:t xml:space="preserve">Commentary on provisions of </w:t>
          </w:r>
          <w:sdt>
            <w:sdtPr>
              <w:alias w:val="BillAct10"/>
              <w:tag w:val="BillAct10"/>
              <w:id w:val="18684897"/>
              <w:placeholder>
                <w:docPart w:val="93B4C4AC76254030B2DBE6CBBC1D03D6"/>
              </w:placeholder>
            </w:sdtPr>
            <w:sdtEndPr/>
            <w:sdtContent>
              <w:r>
                <w:t>Act</w:t>
              </w:r>
            </w:sdtContent>
          </w:sdt>
          <w:bookmarkEnd w:id="21"/>
          <w:r w:rsidRPr="00CA4237">
            <w:t> </w:t>
          </w:r>
        </w:p>
      </w:sdtContent>
    </w:sdt>
    <w:bookmarkEnd w:id="22" w:displacedByCustomXml="prev"/>
    <w:bookmarkEnd w:id="23" w:displacedByCustomXml="prev"/>
    <w:bookmarkEnd w:id="24" w:displacedByCustomXml="prev"/>
    <w:bookmarkEnd w:id="25" w:displacedByCustomXml="prev"/>
    <w:p w14:paraId="24E669B5" w14:textId="77777777" w:rsidR="009733A1" w:rsidRPr="00CA4237" w:rsidRDefault="009733A1" w:rsidP="00187CC8">
      <w:pPr>
        <w:pStyle w:val="HSubheading4"/>
      </w:pPr>
      <w:bookmarkStart w:id="28" w:name="_Toc410653889"/>
      <w:bookmarkStart w:id="29" w:name="_Toc416612134"/>
      <w:bookmarkStart w:id="30" w:name="_Toc417648119"/>
      <w:bookmarkStart w:id="31" w:name="_Toc418587928"/>
      <w:bookmarkStart w:id="32" w:name="_Toc159938533"/>
      <w:bookmarkEnd w:id="26"/>
      <w:r>
        <w:t>Section</w:t>
      </w:r>
      <w:r w:rsidRPr="00CA4237">
        <w:t xml:space="preserve"> 1</w:t>
      </w:r>
      <w:r>
        <w:t xml:space="preserve">: </w:t>
      </w:r>
      <w:bookmarkEnd w:id="28"/>
      <w:bookmarkEnd w:id="29"/>
      <w:bookmarkEnd w:id="30"/>
      <w:bookmarkEnd w:id="31"/>
      <w:r>
        <w:t>Automatic enrolment: persons and earnings affected</w:t>
      </w:r>
      <w:bookmarkEnd w:id="32"/>
    </w:p>
    <w:p w14:paraId="36720891" w14:textId="77777777" w:rsidR="009733A1" w:rsidRPr="00E413AE" w:rsidRDefault="009733A1" w:rsidP="009733A1">
      <w:pPr>
        <w:pStyle w:val="ParaNumbered"/>
      </w:pPr>
      <w:r w:rsidRPr="00E413AE">
        <w:rPr>
          <w:rFonts w:eastAsia="Times New Roman" w:cs="Segoe UI"/>
          <w:color w:val="000000" w:themeColor="text1"/>
          <w:szCs w:val="20"/>
          <w:lang w:eastAsia="en-GB"/>
        </w:rPr>
        <w:t xml:space="preserve">Subsections (1) to (5) of this section amend the provisions of </w:t>
      </w:r>
      <w:r>
        <w:rPr>
          <w:rFonts w:eastAsia="Times New Roman" w:cs="Segoe UI"/>
          <w:color w:val="000000" w:themeColor="text1"/>
          <w:szCs w:val="20"/>
          <w:lang w:eastAsia="en-GB"/>
        </w:rPr>
        <w:t>t</w:t>
      </w:r>
      <w:r w:rsidRPr="00E413AE">
        <w:rPr>
          <w:rFonts w:eastAsia="Times New Roman" w:cs="Segoe UI"/>
          <w:color w:val="000000" w:themeColor="text1"/>
          <w:szCs w:val="20"/>
          <w:lang w:eastAsia="en-GB"/>
        </w:rPr>
        <w:t>he Pensions Act 2008 (PA08), as follows:  </w:t>
      </w:r>
    </w:p>
    <w:p w14:paraId="4FBF64E9" w14:textId="77777777" w:rsidR="009733A1" w:rsidRPr="00E413AE" w:rsidRDefault="009733A1" w:rsidP="009733A1">
      <w:pPr>
        <w:pStyle w:val="ParaNumbered"/>
      </w:pPr>
      <w:r w:rsidRPr="00E413AE">
        <w:rPr>
          <w:rFonts w:eastAsia="Times New Roman" w:cs="Segoe UI"/>
          <w:color w:val="000000" w:themeColor="text1"/>
          <w:szCs w:val="20"/>
          <w:lang w:eastAsia="en-GB"/>
        </w:rPr>
        <w:t>Subsection (2) inserts a regulation making power into PA08 section 3 to enable the Secretary of State to decrease the age upon which an employer has an obligation to automatically enrol jobholders into a scheme that fulfils the criteria for an “automatic enrolment scheme” (see PA08 section 17). </w:t>
      </w:r>
    </w:p>
    <w:p w14:paraId="7C8F2E5C" w14:textId="77777777" w:rsidR="009733A1" w:rsidRPr="00E413AE" w:rsidRDefault="009733A1" w:rsidP="009733A1">
      <w:pPr>
        <w:pStyle w:val="ParaNumbered"/>
      </w:pPr>
      <w:r w:rsidRPr="00E413AE">
        <w:rPr>
          <w:rFonts w:eastAsia="Times New Roman" w:cs="Segoe UI"/>
          <w:color w:val="000000" w:themeColor="text1"/>
          <w:szCs w:val="20"/>
          <w:lang w:eastAsia="en-GB"/>
        </w:rPr>
        <w:t>Subsection (3) inserts a regulation making power into PA08 section 5 to enable the Secretary of State to decrease the age upon which an employer has an obligation to automatically re-enrol jobholders into a scheme that fulfils the criteria for an “automatic enrolment scheme” (see PA08 section 17). </w:t>
      </w:r>
    </w:p>
    <w:p w14:paraId="1BF278F5" w14:textId="77777777" w:rsidR="009733A1" w:rsidRPr="00E413AE" w:rsidRDefault="009733A1" w:rsidP="009733A1">
      <w:pPr>
        <w:pStyle w:val="ParaNumbered"/>
      </w:pPr>
      <w:r w:rsidRPr="00E413AE">
        <w:rPr>
          <w:rFonts w:eastAsia="Times New Roman" w:cs="Segoe UI"/>
          <w:szCs w:val="20"/>
          <w:lang w:eastAsia="en-GB"/>
        </w:rPr>
        <w:t>Subsection (4) inserts a new section 13A into the PA08. New section 13A(1)(a) and (b) contain a regulation making power to enable the Secretary of State to either reduce the amount of the lower limit of the qualifying earnings band (contained in PA08 section 13(1)(a)), or to repeal PA08 section 9 (workers without qualifying earnings) and section 13(1)(a) (the lower limit of the qualifying earnings band).  </w:t>
      </w:r>
    </w:p>
    <w:p w14:paraId="40171A75" w14:textId="77777777" w:rsidR="009733A1" w:rsidRPr="00E413AE" w:rsidRDefault="009733A1" w:rsidP="009733A1">
      <w:pPr>
        <w:pStyle w:val="ParaNumbered"/>
      </w:pPr>
      <w:r w:rsidRPr="00E413AE">
        <w:rPr>
          <w:rFonts w:eastAsia="Times New Roman" w:cs="Segoe UI"/>
          <w:color w:val="000000" w:themeColor="text1"/>
          <w:szCs w:val="20"/>
          <w:lang w:eastAsia="en-GB"/>
        </w:rPr>
        <w:t>New section 13A(2) allows, by regulations, the Secretary of State to modify the requirements as to the timing and subject matter of a review under PA08 section 14 (review of earnings trigger and qualifying earnings band). New section 13A(3) allows the Secretary of State to make consequential amendments. </w:t>
      </w:r>
    </w:p>
    <w:p w14:paraId="515ED0F8" w14:textId="77777777" w:rsidR="009733A1" w:rsidRPr="00E413AE" w:rsidRDefault="009733A1" w:rsidP="009733A1">
      <w:pPr>
        <w:pStyle w:val="ParaNumbered"/>
      </w:pPr>
      <w:r w:rsidRPr="00E413AE">
        <w:rPr>
          <w:rFonts w:eastAsia="Times New Roman" w:cs="Segoe UI"/>
          <w:color w:val="000000" w:themeColor="text1"/>
          <w:szCs w:val="20"/>
          <w:lang w:eastAsia="en-GB"/>
        </w:rPr>
        <w:t xml:space="preserve">Subsection (5) inserts new provisions into section 143 of the PA08 to provide that any regulations that are made under the new powers are subject to the affirmative resolution procedure, and to prevent </w:t>
      </w:r>
      <w:r>
        <w:rPr>
          <w:rFonts w:eastAsia="Times New Roman" w:cs="Segoe UI"/>
          <w:color w:val="000000" w:themeColor="text1"/>
          <w:szCs w:val="20"/>
          <w:lang w:eastAsia="en-GB"/>
        </w:rPr>
        <w:t xml:space="preserve">the </w:t>
      </w:r>
      <w:r w:rsidRPr="00E413AE">
        <w:rPr>
          <w:rFonts w:eastAsia="Times New Roman" w:cs="Segoe UI"/>
          <w:color w:val="000000" w:themeColor="text1"/>
          <w:szCs w:val="20"/>
          <w:lang w:eastAsia="en-GB"/>
        </w:rPr>
        <w:t>Secretary of State from making regulations under sections 3(1A), 5(1C) or 13A, unless he has carried out a consultation. Where the Secretary of State lays a draft of an instrument containing regulations under section 3(1A), 5(1C) or 13A before Parliament, this must be accompanied by a report by the Secretary of State about the consultation. </w:t>
      </w:r>
    </w:p>
    <w:p w14:paraId="3D83AB76" w14:textId="77777777" w:rsidR="009733A1" w:rsidRPr="00CA4237" w:rsidRDefault="009733A1" w:rsidP="00187CC8">
      <w:pPr>
        <w:pStyle w:val="HSubheading4"/>
      </w:pPr>
      <w:bookmarkStart w:id="33" w:name="_Toc410653890"/>
      <w:bookmarkStart w:id="34" w:name="_Toc416612135"/>
      <w:bookmarkStart w:id="35" w:name="_Toc417648120"/>
      <w:bookmarkStart w:id="36" w:name="_Toc418587930"/>
      <w:bookmarkStart w:id="37" w:name="_Toc159938534"/>
      <w:r>
        <w:t>Section</w:t>
      </w:r>
      <w:r w:rsidRPr="00CA4237">
        <w:t xml:space="preserve"> </w:t>
      </w:r>
      <w:r>
        <w:t>2</w:t>
      </w:r>
      <w:r w:rsidRPr="00CA4237">
        <w:t xml:space="preserve">: </w:t>
      </w:r>
      <w:bookmarkEnd w:id="33"/>
      <w:bookmarkEnd w:id="34"/>
      <w:bookmarkEnd w:id="35"/>
      <w:bookmarkEnd w:id="36"/>
      <w:r>
        <w:t>Extent, commencement and short title</w:t>
      </w:r>
      <w:bookmarkEnd w:id="37"/>
    </w:p>
    <w:p w14:paraId="7F55A0E2" w14:textId="77777777" w:rsidR="009733A1" w:rsidRDefault="009733A1" w:rsidP="00187CC8">
      <w:pPr>
        <w:pStyle w:val="ParaNumbered"/>
      </w:pPr>
      <w:r w:rsidRPr="069A9E9E">
        <w:t>Section 2 sets out the extent of the Act, more details on which are set out in paragraphs 7 to 9.  It also makes provision for the coming into force of the Act and sets out the Act’s short title.</w:t>
      </w:r>
    </w:p>
    <w:bookmarkStart w:id="38" w:name="_Toc159938535" w:displacedByCustomXml="next"/>
    <w:bookmarkStart w:id="39" w:name="_Toc123741853" w:displacedByCustomXml="next"/>
    <w:bookmarkStart w:id="40" w:name="_Toc416612144" w:displacedByCustomXml="next"/>
    <w:bookmarkStart w:id="41" w:name="_Toc418587938" w:displacedByCustomXml="next"/>
    <w:bookmarkStart w:id="42" w:name="_Toc417648129" w:displacedByCustomXml="next"/>
    <w:sdt>
      <w:sdtPr>
        <w:rPr>
          <w:color w:val="2B579A"/>
          <w:shd w:val="clear" w:color="auto" w:fill="E6E6E6"/>
        </w:rPr>
        <w:id w:val="2609824"/>
        <w:lock w:val="contentLocked"/>
        <w:placeholder>
          <w:docPart w:val="9F1DEB42E6D249C5B075C83D97BDC403"/>
        </w:placeholder>
        <w:group/>
      </w:sdtPr>
      <w:sdtEndPr>
        <w:rPr>
          <w:color w:val="0070C0"/>
          <w:shd w:val="clear" w:color="auto" w:fill="auto"/>
        </w:rPr>
      </w:sdtEndPr>
      <w:sdtContent>
        <w:p w14:paraId="130A0833" w14:textId="77777777" w:rsidR="009733A1" w:rsidRDefault="009733A1" w:rsidP="00187CC8">
          <w:pPr>
            <w:pStyle w:val="Heading1"/>
            <w:keepNext/>
          </w:pPr>
          <w:r w:rsidRPr="00CA4237">
            <w:t>Commencement</w:t>
          </w:r>
        </w:p>
      </w:sdtContent>
    </w:sdt>
    <w:bookmarkEnd w:id="38" w:displacedByCustomXml="prev"/>
    <w:bookmarkEnd w:id="39" w:displacedByCustomXml="prev"/>
    <w:bookmarkEnd w:id="40" w:displacedByCustomXml="prev"/>
    <w:bookmarkEnd w:id="41" w:displacedByCustomXml="prev"/>
    <w:bookmarkEnd w:id="42" w:displacedByCustomXml="prev"/>
    <w:p w14:paraId="02E93704" w14:textId="18768C3A" w:rsidR="00C83810" w:rsidRDefault="009733A1" w:rsidP="00187CC8">
      <w:pPr>
        <w:pStyle w:val="ParaNumbered"/>
        <w:rPr>
          <w:rFonts w:eastAsia="Times New Roman" w:cs="Segoe UI"/>
          <w:szCs w:val="20"/>
          <w:lang w:eastAsia="en-GB"/>
        </w:rPr>
      </w:pPr>
      <w:r w:rsidRPr="00E413AE">
        <w:rPr>
          <w:rFonts w:eastAsia="Times New Roman" w:cs="Segoe UI"/>
          <w:szCs w:val="20"/>
          <w:lang w:eastAsia="en-GB"/>
        </w:rPr>
        <w:t>Section</w:t>
      </w:r>
      <w:r>
        <w:rPr>
          <w:rFonts w:eastAsia="Times New Roman" w:cs="Segoe UI"/>
          <w:szCs w:val="20"/>
          <w:lang w:eastAsia="en-GB"/>
        </w:rPr>
        <w:t xml:space="preserve"> 1 will come into force on such a date as the Secretary of State appoints by regulations. Section 2 came into force on Monday 18 September 2023.</w:t>
      </w:r>
    </w:p>
    <w:p w14:paraId="628EB9B0" w14:textId="481DE639" w:rsidR="009733A1" w:rsidRPr="00C83810" w:rsidRDefault="00C83810" w:rsidP="00C83810">
      <w:pPr>
        <w:rPr>
          <w:rFonts w:ascii="Palatino Linotype" w:eastAsia="Times New Roman" w:hAnsi="Palatino Linotype" w:cs="Segoe UI"/>
          <w:color w:val="000000"/>
          <w:sz w:val="20"/>
          <w:szCs w:val="20"/>
          <w:lang w:val="en-US" w:eastAsia="en-GB"/>
        </w:rPr>
      </w:pPr>
      <w:r>
        <w:rPr>
          <w:rFonts w:eastAsia="Times New Roman" w:cs="Segoe UI"/>
          <w:szCs w:val="20"/>
          <w:lang w:eastAsia="en-GB"/>
        </w:rPr>
        <w:br w:type="page"/>
      </w:r>
    </w:p>
    <w:p w14:paraId="67F5E7C8" w14:textId="77777777" w:rsidR="009733A1" w:rsidRPr="00810898" w:rsidRDefault="009733A1" w:rsidP="00187CC8">
      <w:pPr>
        <w:spacing w:after="0" w:line="240" w:lineRule="auto"/>
        <w:textAlignment w:val="baseline"/>
        <w:rPr>
          <w:rFonts w:ascii="Segoe UI" w:eastAsia="Times New Roman" w:hAnsi="Segoe UI" w:cs="Segoe UI"/>
          <w:b/>
          <w:bCs/>
          <w:color w:val="0070C0"/>
          <w:sz w:val="18"/>
          <w:szCs w:val="18"/>
          <w:lang w:eastAsia="en-GB"/>
        </w:rPr>
      </w:pPr>
      <w:r w:rsidRPr="005A12F1">
        <w:rPr>
          <w:rFonts w:ascii="Arial" w:eastAsia="Times New Roman" w:hAnsi="Arial" w:cs="Arial"/>
          <w:b/>
          <w:bCs/>
          <w:color w:val="0070C0"/>
          <w:sz w:val="36"/>
          <w:szCs w:val="36"/>
          <w:lang w:eastAsia="en-GB"/>
        </w:rPr>
        <w:lastRenderedPageBreak/>
        <w:t>Related documents </w:t>
      </w:r>
    </w:p>
    <w:p w14:paraId="5FC9C24A" w14:textId="77777777" w:rsidR="009733A1" w:rsidRPr="00810898" w:rsidRDefault="009733A1" w:rsidP="009733A1">
      <w:pPr>
        <w:pStyle w:val="ParaNumbered"/>
        <w:rPr>
          <w:lang w:eastAsia="en-GB"/>
        </w:rPr>
      </w:pPr>
      <w:r w:rsidRPr="00810898">
        <w:rPr>
          <w:rFonts w:eastAsia="Times New Roman" w:cs="Segoe UI"/>
          <w:color w:val="000000" w:themeColor="text1"/>
          <w:szCs w:val="20"/>
          <w:lang w:eastAsia="en-GB"/>
        </w:rPr>
        <w:t xml:space="preserve">The following </w:t>
      </w:r>
      <w:r w:rsidRPr="00810898">
        <w:rPr>
          <w:rFonts w:eastAsia="Times New Roman"/>
          <w:color w:val="000000" w:themeColor="text1"/>
          <w:szCs w:val="20"/>
          <w:lang w:eastAsia="en-GB"/>
        </w:rPr>
        <w:t>document is relevant to the Act and can be read at the stated location: </w:t>
      </w:r>
    </w:p>
    <w:p w14:paraId="5A2F7A88" w14:textId="77777777" w:rsidR="009733A1" w:rsidRPr="006C2BC6" w:rsidRDefault="009733A1" w:rsidP="009733A1">
      <w:pPr>
        <w:pStyle w:val="ParaBulleted"/>
        <w:rPr>
          <w:rFonts w:eastAsia="Times New Roman"/>
          <w:lang w:eastAsia="en-GB"/>
        </w:rPr>
      </w:pPr>
      <w:r w:rsidRPr="006C2BC6">
        <w:rPr>
          <w:rFonts w:eastAsia="Times New Roman"/>
          <w:lang w:eastAsia="en-GB"/>
        </w:rPr>
        <w:t>Automatic Enrolment Review 2017: Maintaining the Momentum </w:t>
      </w:r>
    </w:p>
    <w:p w14:paraId="6A7C9197" w14:textId="6758032F" w:rsidR="009733A1" w:rsidRPr="009733A1" w:rsidRDefault="00FB5D5C" w:rsidP="009733A1">
      <w:pPr>
        <w:pStyle w:val="ParaBulleted"/>
        <w:numPr>
          <w:ilvl w:val="0"/>
          <w:numId w:val="0"/>
        </w:numPr>
        <w:ind w:left="1854"/>
        <w:rPr>
          <w:rStyle w:val="Hyperlink"/>
        </w:rPr>
      </w:pPr>
      <w:hyperlink r:id="rId9" w:history="1">
        <w:r w:rsidR="009733A1" w:rsidRPr="009F2F57">
          <w:rPr>
            <w:rStyle w:val="Hyperlink"/>
          </w:rPr>
          <w:t>https://www.gov.uk/government/publications/automatic-enrolment-review-2017-maintaining-the-momentum</w:t>
        </w:r>
      </w:hyperlink>
      <w:r w:rsidR="009733A1">
        <w:rPr>
          <w:rStyle w:val="Hyperlink"/>
        </w:rPr>
        <w:t>.</w:t>
      </w:r>
    </w:p>
    <w:p w14:paraId="19BB6024" w14:textId="77777777" w:rsidR="009733A1" w:rsidRDefault="009733A1" w:rsidP="00187CC8">
      <w:pPr>
        <w:pStyle w:val="Heading1"/>
        <w:keepNext/>
      </w:pPr>
      <w:bookmarkStart w:id="43" w:name="_Toc410653897"/>
      <w:bookmarkStart w:id="44" w:name="_Toc416612149"/>
      <w:bookmarkStart w:id="45" w:name="_Toc417648134"/>
      <w:bookmarkStart w:id="46" w:name="_Toc418587943"/>
      <w:bookmarkStart w:id="47" w:name="_Toc140670885"/>
      <w:bookmarkStart w:id="48" w:name="_Toc159938536"/>
      <w:bookmarkEnd w:id="27"/>
      <w:r w:rsidRPr="00CA4237">
        <w:t xml:space="preserve">Annex </w:t>
      </w:r>
      <w:bookmarkEnd w:id="43"/>
      <w:bookmarkEnd w:id="44"/>
      <w:r w:rsidRPr="00CA4237">
        <w:t xml:space="preserve">A - </w:t>
      </w:r>
      <w:bookmarkEnd w:id="45"/>
      <w:bookmarkEnd w:id="46"/>
      <w:r w:rsidRPr="00A46160">
        <w:t>Territorial extent and application in the United Kingdom</w:t>
      </w:r>
      <w:bookmarkEnd w:id="47"/>
      <w:bookmarkEnd w:id="48"/>
    </w:p>
    <w:p w14:paraId="44640285" w14:textId="77777777" w:rsidR="009733A1" w:rsidRPr="005A12F1" w:rsidRDefault="009733A1" w:rsidP="00187CC8">
      <w:pPr>
        <w:spacing w:after="0" w:line="240" w:lineRule="auto"/>
        <w:textAlignment w:val="baseline"/>
        <w:rPr>
          <w:rFonts w:ascii="Palatino Linotype" w:eastAsia="Times New Roman" w:hAnsi="Palatino Linotype" w:cs="Segoe UI"/>
          <w:color w:val="000000"/>
          <w:sz w:val="20"/>
          <w:szCs w:val="20"/>
          <w:lang w:eastAsia="en-GB"/>
        </w:rPr>
      </w:pPr>
      <w:r w:rsidRPr="005A12F1">
        <w:rPr>
          <w:rFonts w:ascii="Palatino Linotype" w:eastAsia="Times New Roman" w:hAnsi="Palatino Linotype" w:cs="Segoe UI"/>
          <w:color w:val="000000"/>
          <w:sz w:val="20"/>
          <w:szCs w:val="20"/>
          <w:lang w:eastAsia="en-GB"/>
        </w:rPr>
        <w:t> </w:t>
      </w:r>
    </w:p>
    <w:p w14:paraId="4BC1800F" w14:textId="77777777" w:rsidR="009733A1" w:rsidRPr="005A12F1" w:rsidRDefault="009733A1" w:rsidP="00187CC8">
      <w:pPr>
        <w:spacing w:after="0" w:line="240" w:lineRule="auto"/>
        <w:ind w:left="360"/>
        <w:textAlignment w:val="baseline"/>
        <w:rPr>
          <w:rFonts w:ascii="Segoe UI" w:eastAsia="Times New Roman" w:hAnsi="Segoe UI" w:cs="Segoe UI"/>
          <w:color w:val="000000"/>
          <w:sz w:val="18"/>
          <w:szCs w:val="18"/>
          <w:lang w:eastAsia="en-GB"/>
        </w:rPr>
      </w:pPr>
      <w:r w:rsidRPr="005A12F1">
        <w:rPr>
          <w:rFonts w:ascii="Palatino Linotype" w:eastAsia="Times New Roman" w:hAnsi="Palatino Linotype" w:cs="Segoe UI"/>
          <w:color w:val="000000"/>
          <w:sz w:val="20"/>
          <w:szCs w:val="20"/>
          <w:lang w:eastAsia="en-GB"/>
        </w:rPr>
        <w:t> </w:t>
      </w:r>
    </w:p>
    <w:tbl>
      <w:tblPr>
        <w:tblW w:w="844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1780"/>
        <w:gridCol w:w="2187"/>
        <w:gridCol w:w="2424"/>
        <w:gridCol w:w="2050"/>
      </w:tblGrid>
      <w:tr w:rsidR="00C83810" w:rsidRPr="005A12F1" w14:paraId="4CB44546" w14:textId="77777777" w:rsidTr="00C83810">
        <w:trPr>
          <w:trHeight w:val="1446"/>
        </w:trPr>
        <w:tc>
          <w:tcPr>
            <w:tcW w:w="1780" w:type="dxa"/>
            <w:tcBorders>
              <w:top w:val="single" w:sz="6" w:space="0" w:color="0070C0"/>
              <w:left w:val="single" w:sz="6" w:space="0" w:color="0070C0"/>
              <w:bottom w:val="single" w:sz="6" w:space="0" w:color="0070C0"/>
              <w:right w:val="single" w:sz="6" w:space="0" w:color="0070C0"/>
            </w:tcBorders>
            <w:shd w:val="clear" w:color="auto" w:fill="auto"/>
            <w:hideMark/>
          </w:tcPr>
          <w:p w14:paraId="595A8DD3"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005A12F1">
              <w:rPr>
                <w:rFonts w:ascii="Arial" w:eastAsia="Times New Roman" w:hAnsi="Arial" w:cs="Arial"/>
                <w:b/>
                <w:bCs/>
                <w:color w:val="000000"/>
                <w:sz w:val="16"/>
                <w:szCs w:val="16"/>
                <w:lang w:eastAsia="en-GB"/>
              </w:rPr>
              <w:t>Provision</w:t>
            </w:r>
            <w:r w:rsidRPr="005A12F1">
              <w:rPr>
                <w:rFonts w:ascii="Arial" w:eastAsia="Times New Roman" w:hAnsi="Arial" w:cs="Arial"/>
                <w:color w:val="000000"/>
                <w:sz w:val="16"/>
                <w:szCs w:val="16"/>
                <w:lang w:eastAsia="en-GB"/>
              </w:rPr>
              <w:t> </w:t>
            </w:r>
          </w:p>
        </w:tc>
        <w:tc>
          <w:tcPr>
            <w:tcW w:w="2187" w:type="dxa"/>
            <w:tcBorders>
              <w:top w:val="single" w:sz="6" w:space="0" w:color="0070C0"/>
              <w:left w:val="single" w:sz="6" w:space="0" w:color="0070C0"/>
              <w:bottom w:val="single" w:sz="6" w:space="0" w:color="0070C0"/>
              <w:right w:val="single" w:sz="6" w:space="0" w:color="0070C0"/>
            </w:tcBorders>
            <w:shd w:val="clear" w:color="auto" w:fill="auto"/>
            <w:hideMark/>
          </w:tcPr>
          <w:p w14:paraId="01FFB158"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005A12F1">
              <w:rPr>
                <w:rFonts w:ascii="Arial" w:eastAsia="Times New Roman" w:hAnsi="Arial" w:cs="Arial"/>
                <w:b/>
                <w:bCs/>
                <w:color w:val="000000"/>
                <w:sz w:val="16"/>
                <w:szCs w:val="16"/>
                <w:lang w:eastAsia="en-GB"/>
              </w:rPr>
              <w:t>Extends to E &amp; W and applies to England?</w:t>
            </w:r>
            <w:r w:rsidRPr="005A12F1">
              <w:rPr>
                <w:rFonts w:ascii="Arial" w:eastAsia="Times New Roman" w:hAnsi="Arial" w:cs="Arial"/>
                <w:color w:val="000000"/>
                <w:sz w:val="16"/>
                <w:szCs w:val="16"/>
                <w:lang w:eastAsia="en-GB"/>
              </w:rPr>
              <w:t> </w:t>
            </w:r>
          </w:p>
        </w:tc>
        <w:tc>
          <w:tcPr>
            <w:tcW w:w="2424" w:type="dxa"/>
            <w:tcBorders>
              <w:top w:val="single" w:sz="6" w:space="0" w:color="0070C0"/>
              <w:left w:val="single" w:sz="6" w:space="0" w:color="0070C0"/>
              <w:bottom w:val="single" w:sz="6" w:space="0" w:color="0070C0"/>
              <w:right w:val="single" w:sz="6" w:space="0" w:color="0070C0"/>
            </w:tcBorders>
            <w:shd w:val="clear" w:color="auto" w:fill="auto"/>
            <w:hideMark/>
          </w:tcPr>
          <w:p w14:paraId="494340B4"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005A12F1">
              <w:rPr>
                <w:rFonts w:ascii="Arial" w:eastAsia="Times New Roman" w:hAnsi="Arial" w:cs="Arial"/>
                <w:b/>
                <w:bCs/>
                <w:color w:val="000000"/>
                <w:sz w:val="16"/>
                <w:szCs w:val="16"/>
                <w:lang w:eastAsia="en-GB"/>
              </w:rPr>
              <w:t>Extends to E &amp; W and applies to Wales?</w:t>
            </w:r>
            <w:r w:rsidRPr="005A12F1">
              <w:rPr>
                <w:rFonts w:ascii="Arial" w:eastAsia="Times New Roman" w:hAnsi="Arial" w:cs="Arial"/>
                <w:color w:val="000000"/>
                <w:sz w:val="16"/>
                <w:szCs w:val="16"/>
                <w:lang w:eastAsia="en-GB"/>
              </w:rPr>
              <w:t> </w:t>
            </w:r>
          </w:p>
        </w:tc>
        <w:tc>
          <w:tcPr>
            <w:tcW w:w="2050" w:type="dxa"/>
            <w:tcBorders>
              <w:top w:val="single" w:sz="6" w:space="0" w:color="0070C0"/>
              <w:left w:val="single" w:sz="6" w:space="0" w:color="0070C0"/>
              <w:bottom w:val="single" w:sz="6" w:space="0" w:color="0070C0"/>
              <w:right w:val="single" w:sz="6" w:space="0" w:color="0070C0"/>
            </w:tcBorders>
            <w:shd w:val="clear" w:color="auto" w:fill="auto"/>
            <w:hideMark/>
          </w:tcPr>
          <w:p w14:paraId="34161B07"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005A12F1">
              <w:rPr>
                <w:rFonts w:ascii="Arial" w:eastAsia="Times New Roman" w:hAnsi="Arial" w:cs="Arial"/>
                <w:b/>
                <w:bCs/>
                <w:color w:val="000000"/>
                <w:sz w:val="16"/>
                <w:szCs w:val="16"/>
                <w:lang w:eastAsia="en-GB"/>
              </w:rPr>
              <w:t>Extends and applies to Scotland?</w:t>
            </w:r>
            <w:r w:rsidRPr="005A12F1">
              <w:rPr>
                <w:rFonts w:ascii="Arial" w:eastAsia="Times New Roman" w:hAnsi="Arial" w:cs="Arial"/>
                <w:color w:val="000000"/>
                <w:sz w:val="16"/>
                <w:szCs w:val="16"/>
                <w:lang w:eastAsia="en-GB"/>
              </w:rPr>
              <w:t> </w:t>
            </w:r>
          </w:p>
        </w:tc>
      </w:tr>
      <w:tr w:rsidR="00C83810" w:rsidRPr="005A12F1" w14:paraId="26F02921" w14:textId="77777777" w:rsidTr="00C83810">
        <w:trPr>
          <w:trHeight w:val="462"/>
        </w:trPr>
        <w:tc>
          <w:tcPr>
            <w:tcW w:w="1780" w:type="dxa"/>
            <w:tcBorders>
              <w:top w:val="single" w:sz="6" w:space="0" w:color="0070C0"/>
              <w:left w:val="single" w:sz="6" w:space="0" w:color="0070C0"/>
              <w:bottom w:val="single" w:sz="6" w:space="0" w:color="0070C0"/>
              <w:right w:val="single" w:sz="6" w:space="0" w:color="0070C0"/>
            </w:tcBorders>
            <w:shd w:val="clear" w:color="auto" w:fill="auto"/>
            <w:hideMark/>
          </w:tcPr>
          <w:p w14:paraId="3AD26B7E"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005A12F1">
              <w:rPr>
                <w:rFonts w:ascii="Arial" w:eastAsia="Times New Roman" w:hAnsi="Arial" w:cs="Arial"/>
                <w:color w:val="000000"/>
                <w:sz w:val="16"/>
                <w:szCs w:val="16"/>
                <w:lang w:eastAsia="en-GB"/>
              </w:rPr>
              <w:t> </w:t>
            </w:r>
          </w:p>
          <w:p w14:paraId="35728B2E"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Pr>
                <w:rFonts w:ascii="Arial" w:eastAsia="Times New Roman" w:hAnsi="Arial" w:cs="Arial"/>
                <w:color w:val="000000"/>
                <w:sz w:val="16"/>
                <w:szCs w:val="16"/>
                <w:lang w:eastAsia="en-GB"/>
              </w:rPr>
              <w:t>Section</w:t>
            </w:r>
            <w:r w:rsidRPr="005A12F1">
              <w:rPr>
                <w:rFonts w:ascii="Arial" w:eastAsia="Times New Roman" w:hAnsi="Arial" w:cs="Arial"/>
                <w:color w:val="000000"/>
                <w:sz w:val="16"/>
                <w:szCs w:val="16"/>
                <w:lang w:eastAsia="en-GB"/>
              </w:rPr>
              <w:t xml:space="preserve"> 1</w:t>
            </w:r>
          </w:p>
          <w:p w14:paraId="0652255A"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005A12F1">
              <w:rPr>
                <w:rFonts w:ascii="Arial" w:eastAsia="Times New Roman" w:hAnsi="Arial" w:cs="Arial"/>
                <w:color w:val="000000"/>
                <w:sz w:val="16"/>
                <w:szCs w:val="16"/>
                <w:lang w:eastAsia="en-GB"/>
              </w:rPr>
              <w:t> </w:t>
            </w:r>
          </w:p>
        </w:tc>
        <w:tc>
          <w:tcPr>
            <w:tcW w:w="2187" w:type="dxa"/>
            <w:tcBorders>
              <w:top w:val="single" w:sz="6" w:space="0" w:color="0070C0"/>
              <w:left w:val="single" w:sz="6" w:space="0" w:color="0070C0"/>
              <w:bottom w:val="single" w:sz="6" w:space="0" w:color="0070C0"/>
              <w:right w:val="single" w:sz="6" w:space="0" w:color="0070C0"/>
            </w:tcBorders>
            <w:shd w:val="clear" w:color="auto" w:fill="auto"/>
            <w:hideMark/>
          </w:tcPr>
          <w:p w14:paraId="186FA5AB"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6F676DE6">
              <w:rPr>
                <w:rFonts w:ascii="Arial" w:eastAsia="Times New Roman" w:hAnsi="Arial" w:cs="Arial"/>
                <w:color w:val="000000" w:themeColor="text1"/>
                <w:sz w:val="16"/>
                <w:szCs w:val="16"/>
                <w:lang w:eastAsia="en-GB"/>
              </w:rPr>
              <w:t> </w:t>
            </w:r>
            <w:r>
              <w:rPr>
                <w:rFonts w:ascii="Arial" w:eastAsia="Times New Roman" w:hAnsi="Arial" w:cs="Arial"/>
                <w:color w:val="000000" w:themeColor="text1"/>
                <w:sz w:val="16"/>
                <w:szCs w:val="16"/>
                <w:lang w:eastAsia="en-GB"/>
              </w:rPr>
              <w:t>Yes</w:t>
            </w:r>
          </w:p>
        </w:tc>
        <w:tc>
          <w:tcPr>
            <w:tcW w:w="2424" w:type="dxa"/>
            <w:tcBorders>
              <w:top w:val="single" w:sz="6" w:space="0" w:color="0070C0"/>
              <w:left w:val="single" w:sz="6" w:space="0" w:color="0070C0"/>
              <w:bottom w:val="single" w:sz="6" w:space="0" w:color="0070C0"/>
              <w:right w:val="single" w:sz="6" w:space="0" w:color="0070C0"/>
            </w:tcBorders>
            <w:shd w:val="clear" w:color="auto" w:fill="auto"/>
            <w:hideMark/>
          </w:tcPr>
          <w:p w14:paraId="0E335EE6"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Pr>
                <w:rFonts w:ascii="Arial" w:eastAsia="Times New Roman" w:hAnsi="Arial" w:cs="Arial"/>
                <w:color w:val="000000" w:themeColor="text1"/>
                <w:sz w:val="16"/>
                <w:szCs w:val="16"/>
                <w:lang w:eastAsia="en-GB"/>
              </w:rPr>
              <w:t>Yes</w:t>
            </w:r>
          </w:p>
        </w:tc>
        <w:tc>
          <w:tcPr>
            <w:tcW w:w="2050" w:type="dxa"/>
            <w:tcBorders>
              <w:top w:val="single" w:sz="6" w:space="0" w:color="0070C0"/>
              <w:left w:val="single" w:sz="6" w:space="0" w:color="0070C0"/>
              <w:bottom w:val="single" w:sz="6" w:space="0" w:color="0070C0"/>
              <w:right w:val="single" w:sz="6" w:space="0" w:color="0070C0"/>
            </w:tcBorders>
            <w:shd w:val="clear" w:color="auto" w:fill="auto"/>
            <w:hideMark/>
          </w:tcPr>
          <w:p w14:paraId="63CC65DC"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6F676DE6">
              <w:rPr>
                <w:rFonts w:ascii="Arial" w:eastAsia="Times New Roman" w:hAnsi="Arial" w:cs="Arial"/>
                <w:color w:val="000000" w:themeColor="text1"/>
                <w:sz w:val="16"/>
                <w:szCs w:val="16"/>
                <w:lang w:eastAsia="en-GB"/>
              </w:rPr>
              <w:t> </w:t>
            </w:r>
            <w:r>
              <w:rPr>
                <w:rFonts w:ascii="Arial" w:eastAsia="Times New Roman" w:hAnsi="Arial" w:cs="Arial"/>
                <w:color w:val="000000" w:themeColor="text1"/>
                <w:sz w:val="16"/>
                <w:szCs w:val="16"/>
                <w:lang w:eastAsia="en-GB"/>
              </w:rPr>
              <w:t>Yes</w:t>
            </w:r>
          </w:p>
        </w:tc>
      </w:tr>
      <w:tr w:rsidR="00C83810" w:rsidRPr="005A12F1" w14:paraId="31216FB5" w14:textId="77777777" w:rsidTr="00C83810">
        <w:trPr>
          <w:trHeight w:val="462"/>
        </w:trPr>
        <w:tc>
          <w:tcPr>
            <w:tcW w:w="1780" w:type="dxa"/>
            <w:tcBorders>
              <w:top w:val="single" w:sz="6" w:space="0" w:color="0070C0"/>
              <w:left w:val="single" w:sz="6" w:space="0" w:color="0070C0"/>
              <w:bottom w:val="single" w:sz="6" w:space="0" w:color="0070C0"/>
              <w:right w:val="single" w:sz="6" w:space="0" w:color="0070C0"/>
            </w:tcBorders>
            <w:shd w:val="clear" w:color="auto" w:fill="auto"/>
            <w:hideMark/>
          </w:tcPr>
          <w:p w14:paraId="66668ECF"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5DAC12FF">
              <w:rPr>
                <w:rFonts w:ascii="Arial" w:eastAsia="Times New Roman" w:hAnsi="Arial" w:cs="Arial"/>
                <w:color w:val="000000" w:themeColor="text1"/>
                <w:sz w:val="16"/>
                <w:szCs w:val="16"/>
                <w:lang w:eastAsia="en-GB"/>
              </w:rPr>
              <w:t> </w:t>
            </w:r>
          </w:p>
          <w:p w14:paraId="07818168"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5DAC12FF">
              <w:rPr>
                <w:rFonts w:ascii="Arial" w:eastAsia="Times New Roman" w:hAnsi="Arial" w:cs="Arial"/>
                <w:color w:val="000000" w:themeColor="text1"/>
                <w:sz w:val="16"/>
                <w:szCs w:val="16"/>
                <w:lang w:eastAsia="en-GB"/>
              </w:rPr>
              <w:t>Section</w:t>
            </w:r>
            <w:r w:rsidRPr="005A12F1">
              <w:rPr>
                <w:rFonts w:ascii="Arial" w:eastAsia="Times New Roman" w:hAnsi="Arial" w:cs="Arial"/>
                <w:color w:val="000000"/>
                <w:sz w:val="16"/>
                <w:szCs w:val="16"/>
                <w:lang w:eastAsia="en-GB"/>
              </w:rPr>
              <w:t xml:space="preserve"> </w:t>
            </w:r>
            <w:r>
              <w:rPr>
                <w:rFonts w:ascii="Arial" w:eastAsia="Times New Roman" w:hAnsi="Arial" w:cs="Arial"/>
                <w:color w:val="000000"/>
                <w:sz w:val="16"/>
                <w:szCs w:val="16"/>
                <w:lang w:eastAsia="en-GB"/>
              </w:rPr>
              <w:t>2</w:t>
            </w:r>
            <w:r w:rsidRPr="005A12F1">
              <w:rPr>
                <w:rFonts w:ascii="Arial" w:eastAsia="Times New Roman" w:hAnsi="Arial" w:cs="Arial"/>
                <w:color w:val="000000"/>
                <w:sz w:val="16"/>
                <w:szCs w:val="16"/>
                <w:lang w:eastAsia="en-GB"/>
              </w:rPr>
              <w:t> </w:t>
            </w:r>
          </w:p>
        </w:tc>
        <w:tc>
          <w:tcPr>
            <w:tcW w:w="2187" w:type="dxa"/>
            <w:tcBorders>
              <w:top w:val="single" w:sz="6" w:space="0" w:color="0070C0"/>
              <w:left w:val="single" w:sz="6" w:space="0" w:color="0070C0"/>
              <w:bottom w:val="single" w:sz="6" w:space="0" w:color="0070C0"/>
              <w:right w:val="single" w:sz="6" w:space="0" w:color="0070C0"/>
            </w:tcBorders>
            <w:shd w:val="clear" w:color="auto" w:fill="auto"/>
            <w:hideMark/>
          </w:tcPr>
          <w:p w14:paraId="0E4E1CF8"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6F676DE6">
              <w:rPr>
                <w:rFonts w:ascii="Arial" w:eastAsia="Times New Roman" w:hAnsi="Arial" w:cs="Arial"/>
                <w:color w:val="000000" w:themeColor="text1"/>
                <w:sz w:val="16"/>
                <w:szCs w:val="16"/>
                <w:lang w:eastAsia="en-GB"/>
              </w:rPr>
              <w:t> </w:t>
            </w:r>
            <w:r>
              <w:rPr>
                <w:rFonts w:ascii="Arial" w:eastAsia="Times New Roman" w:hAnsi="Arial" w:cs="Arial"/>
                <w:color w:val="000000" w:themeColor="text1"/>
                <w:sz w:val="16"/>
                <w:szCs w:val="16"/>
                <w:lang w:eastAsia="en-GB"/>
              </w:rPr>
              <w:t>Yes</w:t>
            </w:r>
          </w:p>
        </w:tc>
        <w:tc>
          <w:tcPr>
            <w:tcW w:w="2424" w:type="dxa"/>
            <w:tcBorders>
              <w:top w:val="single" w:sz="6" w:space="0" w:color="0070C0"/>
              <w:left w:val="single" w:sz="6" w:space="0" w:color="0070C0"/>
              <w:bottom w:val="single" w:sz="6" w:space="0" w:color="0070C0"/>
              <w:right w:val="single" w:sz="6" w:space="0" w:color="0070C0"/>
            </w:tcBorders>
            <w:shd w:val="clear" w:color="auto" w:fill="auto"/>
            <w:hideMark/>
          </w:tcPr>
          <w:p w14:paraId="65BA13AF"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6F676DE6">
              <w:rPr>
                <w:rFonts w:ascii="Arial" w:eastAsia="Times New Roman" w:hAnsi="Arial" w:cs="Arial"/>
                <w:color w:val="000000" w:themeColor="text1"/>
                <w:sz w:val="16"/>
                <w:szCs w:val="16"/>
                <w:lang w:eastAsia="en-GB"/>
              </w:rPr>
              <w:t> </w:t>
            </w:r>
            <w:r>
              <w:rPr>
                <w:rFonts w:ascii="Arial" w:eastAsia="Times New Roman" w:hAnsi="Arial" w:cs="Arial"/>
                <w:color w:val="000000" w:themeColor="text1"/>
                <w:sz w:val="16"/>
                <w:szCs w:val="16"/>
                <w:lang w:eastAsia="en-GB"/>
              </w:rPr>
              <w:t>Yes</w:t>
            </w:r>
          </w:p>
        </w:tc>
        <w:tc>
          <w:tcPr>
            <w:tcW w:w="2050" w:type="dxa"/>
            <w:tcBorders>
              <w:top w:val="single" w:sz="6" w:space="0" w:color="0070C0"/>
              <w:left w:val="single" w:sz="6" w:space="0" w:color="0070C0"/>
              <w:bottom w:val="single" w:sz="6" w:space="0" w:color="0070C0"/>
              <w:right w:val="single" w:sz="6" w:space="0" w:color="0070C0"/>
            </w:tcBorders>
            <w:shd w:val="clear" w:color="auto" w:fill="auto"/>
            <w:hideMark/>
          </w:tcPr>
          <w:p w14:paraId="2E920641" w14:textId="77777777" w:rsidR="00C83810" w:rsidRPr="005A12F1" w:rsidRDefault="00C83810" w:rsidP="00187CC8">
            <w:pPr>
              <w:spacing w:after="0" w:line="240" w:lineRule="auto"/>
              <w:textAlignment w:val="baseline"/>
              <w:rPr>
                <w:rFonts w:ascii="Times New Roman" w:eastAsia="Times New Roman" w:hAnsi="Times New Roman"/>
                <w:sz w:val="24"/>
                <w:szCs w:val="24"/>
                <w:lang w:eastAsia="en-GB"/>
              </w:rPr>
            </w:pPr>
            <w:r w:rsidRPr="6F676DE6">
              <w:rPr>
                <w:rFonts w:ascii="Arial" w:eastAsia="Times New Roman" w:hAnsi="Arial" w:cs="Arial"/>
                <w:color w:val="000000" w:themeColor="text1"/>
                <w:sz w:val="16"/>
                <w:szCs w:val="16"/>
                <w:lang w:eastAsia="en-GB"/>
              </w:rPr>
              <w:t> </w:t>
            </w:r>
            <w:r>
              <w:rPr>
                <w:rFonts w:ascii="Arial" w:eastAsia="Times New Roman" w:hAnsi="Arial" w:cs="Arial"/>
                <w:color w:val="000000" w:themeColor="text1"/>
                <w:sz w:val="16"/>
                <w:szCs w:val="16"/>
                <w:lang w:eastAsia="en-GB"/>
              </w:rPr>
              <w:t>Yes</w:t>
            </w:r>
          </w:p>
        </w:tc>
      </w:tr>
    </w:tbl>
    <w:p w14:paraId="6AC75189" w14:textId="77777777" w:rsidR="009733A1" w:rsidRPr="005A12F1" w:rsidRDefault="009733A1" w:rsidP="009733A1">
      <w:pPr>
        <w:spacing w:after="0" w:line="240" w:lineRule="auto"/>
        <w:textAlignment w:val="baseline"/>
        <w:rPr>
          <w:rFonts w:ascii="Segoe UI" w:eastAsia="Times New Roman" w:hAnsi="Segoe UI" w:cs="Segoe UI"/>
          <w:color w:val="000000"/>
          <w:sz w:val="18"/>
          <w:szCs w:val="18"/>
          <w:lang w:eastAsia="en-GB"/>
        </w:rPr>
      </w:pPr>
      <w:r w:rsidRPr="53C68D25">
        <w:rPr>
          <w:rFonts w:ascii="Palatino Linotype" w:eastAsia="Times New Roman" w:hAnsi="Palatino Linotype" w:cs="Segoe UI"/>
          <w:color w:val="000000" w:themeColor="text1"/>
          <w:sz w:val="20"/>
          <w:szCs w:val="20"/>
          <w:lang w:eastAsia="en-GB"/>
        </w:rPr>
        <w:t> </w:t>
      </w:r>
    </w:p>
    <w:p w14:paraId="7B8FEC5A" w14:textId="77777777" w:rsidR="009733A1" w:rsidRDefault="009733A1" w:rsidP="009733A1">
      <w:pPr>
        <w:rPr>
          <w:rStyle w:val="StyleLatinPalatinoLinotype-Roman10pt"/>
        </w:rPr>
      </w:pPr>
    </w:p>
    <w:p w14:paraId="5B6B3500" w14:textId="77777777" w:rsidR="009733A1" w:rsidRDefault="009733A1" w:rsidP="009733A1">
      <w:pPr>
        <w:rPr>
          <w:rFonts w:ascii="Arial" w:eastAsiaTheme="majorEastAsia" w:hAnsi="Arial" w:cstheme="majorBidi"/>
          <w:b/>
          <w:bCs/>
          <w:color w:val="0070C0"/>
          <w:sz w:val="36"/>
          <w:szCs w:val="28"/>
        </w:rPr>
      </w:pPr>
      <w:r>
        <w:br w:type="page"/>
      </w:r>
    </w:p>
    <w:p w14:paraId="3ADD2807" w14:textId="77777777" w:rsidR="009733A1" w:rsidRDefault="009733A1" w:rsidP="009733A1">
      <w:pPr>
        <w:pStyle w:val="Heading1"/>
        <w:keepNext/>
      </w:pPr>
      <w:bookmarkStart w:id="49" w:name="_Toc159938537"/>
      <w:r w:rsidRPr="00CA4237">
        <w:lastRenderedPageBreak/>
        <w:t xml:space="preserve">Annex </w:t>
      </w:r>
      <w:r>
        <w:t>B</w:t>
      </w:r>
      <w:r w:rsidRPr="00CA4237">
        <w:t xml:space="preserve"> </w:t>
      </w:r>
      <w:r>
        <w:t>–</w:t>
      </w:r>
      <w:r w:rsidRPr="00CA4237">
        <w:t xml:space="preserve"> </w:t>
      </w:r>
      <w:r>
        <w:t>Hansard references</w:t>
      </w:r>
      <w:bookmarkEnd w:id="49"/>
    </w:p>
    <w:p w14:paraId="51556504" w14:textId="77777777" w:rsidR="009733A1" w:rsidRDefault="009733A1" w:rsidP="009733A1">
      <w:pPr>
        <w:pStyle w:val="ParaNumbered"/>
      </w:pPr>
      <w:r w:rsidRPr="000A6670">
        <w:t xml:space="preserve">The following table sets </w:t>
      </w:r>
      <w:r w:rsidRPr="009733A1">
        <w:rPr>
          <w:rStyle w:val="PageNumber"/>
        </w:rPr>
        <w:t>out</w:t>
      </w:r>
      <w:r w:rsidRPr="000A6670">
        <w:t xml:space="preserve"> the dates and Hansard references for each stage of the Act’s passage</w:t>
      </w:r>
      <w:r>
        <w:t xml:space="preserve"> </w:t>
      </w:r>
      <w:r w:rsidRPr="000A6670">
        <w:t>through Parliament.</w:t>
      </w:r>
    </w:p>
    <w:tbl>
      <w:tblPr>
        <w:tblpPr w:leftFromText="180" w:rightFromText="180" w:vertAnchor="text" w:horzAnchor="page" w:tblpXSpec="center" w:tblpY="18"/>
        <w:tblW w:w="8272" w:type="dxa"/>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3244"/>
        <w:gridCol w:w="1923"/>
        <w:gridCol w:w="3105"/>
      </w:tblGrid>
      <w:tr w:rsidR="009733A1" w:rsidRPr="000A6670" w14:paraId="57D3959E" w14:textId="77777777" w:rsidTr="009A1FA6">
        <w:trPr>
          <w:trHeight w:val="420"/>
        </w:trPr>
        <w:tc>
          <w:tcPr>
            <w:tcW w:w="3244" w:type="dxa"/>
            <w:vAlign w:val="center"/>
          </w:tcPr>
          <w:p w14:paraId="6E2D7BCF" w14:textId="77777777" w:rsidR="009733A1" w:rsidRPr="009733A1" w:rsidRDefault="009733A1" w:rsidP="009733A1">
            <w:pPr>
              <w:widowControl w:val="0"/>
              <w:pBdr>
                <w:top w:val="nil"/>
                <w:left w:val="nil"/>
                <w:bottom w:val="nil"/>
                <w:right w:val="nil"/>
                <w:between w:val="nil"/>
              </w:pBdr>
              <w:spacing w:after="120" w:line="288" w:lineRule="auto"/>
              <w:rPr>
                <w:rStyle w:val="TTableHeadings"/>
              </w:rPr>
            </w:pPr>
            <w:r w:rsidRPr="009733A1">
              <w:rPr>
                <w:rStyle w:val="TTableHeadings"/>
              </w:rPr>
              <w:t>Stage</w:t>
            </w:r>
          </w:p>
        </w:tc>
        <w:tc>
          <w:tcPr>
            <w:tcW w:w="1923" w:type="dxa"/>
            <w:vAlign w:val="center"/>
          </w:tcPr>
          <w:p w14:paraId="61F3B932" w14:textId="77777777" w:rsidR="009733A1" w:rsidRPr="009733A1" w:rsidRDefault="009733A1" w:rsidP="009733A1">
            <w:pPr>
              <w:widowControl w:val="0"/>
              <w:pBdr>
                <w:top w:val="nil"/>
                <w:left w:val="nil"/>
                <w:bottom w:val="nil"/>
                <w:right w:val="nil"/>
                <w:between w:val="nil"/>
              </w:pBdr>
              <w:spacing w:after="120" w:line="288" w:lineRule="auto"/>
              <w:rPr>
                <w:rStyle w:val="TTableHeadings"/>
              </w:rPr>
            </w:pPr>
            <w:r w:rsidRPr="009733A1">
              <w:rPr>
                <w:rStyle w:val="TTableHeadings"/>
              </w:rPr>
              <w:t>Date</w:t>
            </w:r>
          </w:p>
        </w:tc>
        <w:tc>
          <w:tcPr>
            <w:tcW w:w="3105" w:type="dxa"/>
            <w:vAlign w:val="center"/>
          </w:tcPr>
          <w:p w14:paraId="5E149CE3" w14:textId="77777777" w:rsidR="009733A1" w:rsidRPr="009733A1" w:rsidRDefault="009733A1" w:rsidP="009733A1">
            <w:pPr>
              <w:widowControl w:val="0"/>
              <w:pBdr>
                <w:top w:val="nil"/>
                <w:left w:val="nil"/>
                <w:bottom w:val="nil"/>
                <w:right w:val="nil"/>
                <w:between w:val="nil"/>
              </w:pBdr>
              <w:spacing w:after="120" w:line="288" w:lineRule="auto"/>
              <w:rPr>
                <w:rStyle w:val="TTableHeadings"/>
              </w:rPr>
            </w:pPr>
            <w:r w:rsidRPr="009733A1">
              <w:rPr>
                <w:rStyle w:val="TTableHeadings"/>
              </w:rPr>
              <w:t>Hansard reference</w:t>
            </w:r>
          </w:p>
        </w:tc>
      </w:tr>
      <w:tr w:rsidR="009733A1" w:rsidRPr="000A6670" w14:paraId="39C22F9B" w14:textId="77777777" w:rsidTr="009A1FA6">
        <w:trPr>
          <w:trHeight w:val="420"/>
        </w:trPr>
        <w:tc>
          <w:tcPr>
            <w:tcW w:w="8272" w:type="dxa"/>
            <w:gridSpan w:val="3"/>
            <w:vAlign w:val="center"/>
          </w:tcPr>
          <w:p w14:paraId="6B1FB07A" w14:textId="77777777" w:rsidR="009733A1" w:rsidRPr="009733A1" w:rsidRDefault="009733A1" w:rsidP="009733A1">
            <w:pPr>
              <w:pStyle w:val="TTableText"/>
              <w:rPr>
                <w:rFonts w:eastAsia="Arial"/>
                <w:i/>
                <w:iCs/>
              </w:rPr>
            </w:pPr>
            <w:r w:rsidRPr="009733A1">
              <w:rPr>
                <w:rFonts w:eastAsia="Arial"/>
                <w:i/>
                <w:iCs/>
              </w:rPr>
              <w:t>House of Commons</w:t>
            </w:r>
          </w:p>
        </w:tc>
      </w:tr>
      <w:tr w:rsidR="009733A1" w:rsidRPr="000A6670" w14:paraId="41379731" w14:textId="77777777" w:rsidTr="009A1FA6">
        <w:trPr>
          <w:trHeight w:val="456"/>
        </w:trPr>
        <w:tc>
          <w:tcPr>
            <w:tcW w:w="3244" w:type="dxa"/>
            <w:vAlign w:val="center"/>
          </w:tcPr>
          <w:p w14:paraId="69A92DBD" w14:textId="77777777" w:rsidR="009733A1" w:rsidRPr="00333C16" w:rsidRDefault="009733A1" w:rsidP="009733A1">
            <w:pPr>
              <w:pStyle w:val="TTableText"/>
              <w:rPr>
                <w:rFonts w:eastAsia="Arial"/>
              </w:rPr>
            </w:pPr>
            <w:r w:rsidRPr="00333C16">
              <w:rPr>
                <w:rFonts w:eastAsia="Arial"/>
              </w:rPr>
              <w:t>Introduction</w:t>
            </w:r>
          </w:p>
        </w:tc>
        <w:tc>
          <w:tcPr>
            <w:tcW w:w="1923"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1A4CA319" w14:textId="77777777" w:rsidR="009733A1" w:rsidRPr="00333C16" w:rsidRDefault="009733A1" w:rsidP="009733A1">
            <w:pPr>
              <w:pStyle w:val="TTableText"/>
              <w:rPr>
                <w:rFonts w:eastAsia="Arial"/>
              </w:rPr>
            </w:pPr>
            <w:r w:rsidRPr="00333C16">
              <w:rPr>
                <w:color w:val="1E1E1E"/>
              </w:rPr>
              <w:t>27 February 2023</w:t>
            </w:r>
          </w:p>
        </w:tc>
        <w:tc>
          <w:tcPr>
            <w:tcW w:w="3105"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0919BE18" w14:textId="77777777" w:rsidR="009733A1" w:rsidRPr="009733A1" w:rsidRDefault="00FB5D5C" w:rsidP="009733A1">
            <w:pPr>
              <w:pStyle w:val="TTableText"/>
              <w:rPr>
                <w:rStyle w:val="Hyperlink"/>
              </w:rPr>
            </w:pPr>
            <w:hyperlink r:id="rId10" w:history="1">
              <w:r w:rsidR="009733A1" w:rsidRPr="009733A1">
                <w:rPr>
                  <w:rStyle w:val="Hyperlink"/>
                </w:rPr>
                <w:t>Bill as Introduced</w:t>
              </w:r>
            </w:hyperlink>
          </w:p>
          <w:p w14:paraId="3B9E4130" w14:textId="77777777" w:rsidR="009733A1" w:rsidRPr="009733A1" w:rsidRDefault="00FB5D5C" w:rsidP="009733A1">
            <w:pPr>
              <w:pStyle w:val="TTableText"/>
              <w:rPr>
                <w:rStyle w:val="Hyperlink"/>
              </w:rPr>
            </w:pPr>
            <w:hyperlink r:id="rId11" w:history="1">
              <w:r w:rsidR="009733A1" w:rsidRPr="009733A1">
                <w:rPr>
                  <w:rStyle w:val="Hyperlink"/>
                </w:rPr>
                <w:t>Vol. 728. Col. 526</w:t>
              </w:r>
            </w:hyperlink>
          </w:p>
        </w:tc>
      </w:tr>
      <w:tr w:rsidR="009733A1" w:rsidRPr="000A6670" w14:paraId="30997188" w14:textId="77777777" w:rsidTr="009A1FA6">
        <w:trPr>
          <w:trHeight w:val="420"/>
        </w:trPr>
        <w:tc>
          <w:tcPr>
            <w:tcW w:w="3244" w:type="dxa"/>
            <w:vAlign w:val="center"/>
          </w:tcPr>
          <w:p w14:paraId="0CB01AF4" w14:textId="77777777" w:rsidR="009733A1" w:rsidRPr="00333C16" w:rsidRDefault="009733A1" w:rsidP="009733A1">
            <w:pPr>
              <w:pStyle w:val="TTableText"/>
              <w:rPr>
                <w:rFonts w:eastAsia="Arial"/>
              </w:rPr>
            </w:pPr>
            <w:r w:rsidRPr="00333C16">
              <w:rPr>
                <w:rFonts w:eastAsia="Arial"/>
              </w:rPr>
              <w:t>Second Reading</w:t>
            </w:r>
          </w:p>
        </w:tc>
        <w:tc>
          <w:tcPr>
            <w:tcW w:w="1923"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5B06C88C" w14:textId="77777777" w:rsidR="009733A1" w:rsidRPr="00333C16" w:rsidRDefault="009733A1" w:rsidP="009733A1">
            <w:pPr>
              <w:pStyle w:val="TTableText"/>
              <w:rPr>
                <w:rFonts w:eastAsia="Arial"/>
              </w:rPr>
            </w:pPr>
            <w:r w:rsidRPr="00333C16">
              <w:rPr>
                <w:color w:val="1E1E1E"/>
              </w:rPr>
              <w:t>03 March 2023</w:t>
            </w:r>
          </w:p>
        </w:tc>
        <w:tc>
          <w:tcPr>
            <w:tcW w:w="3105"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2E488EC2" w14:textId="77777777" w:rsidR="009733A1" w:rsidRPr="009733A1" w:rsidRDefault="00FB5D5C" w:rsidP="009733A1">
            <w:pPr>
              <w:pStyle w:val="TTableText"/>
              <w:rPr>
                <w:rStyle w:val="Hyperlink"/>
              </w:rPr>
            </w:pPr>
            <w:hyperlink r:id="rId12" w:history="1">
              <w:r w:rsidR="009733A1" w:rsidRPr="009733A1">
                <w:rPr>
                  <w:rStyle w:val="Hyperlink"/>
                </w:rPr>
                <w:t>Col. 4</w:t>
              </w:r>
            </w:hyperlink>
          </w:p>
        </w:tc>
      </w:tr>
      <w:tr w:rsidR="009733A1" w:rsidRPr="000A6670" w14:paraId="4EF9D72C" w14:textId="77777777" w:rsidTr="009A1FA6">
        <w:trPr>
          <w:trHeight w:val="420"/>
        </w:trPr>
        <w:tc>
          <w:tcPr>
            <w:tcW w:w="3244" w:type="dxa"/>
            <w:vAlign w:val="center"/>
          </w:tcPr>
          <w:p w14:paraId="09A54C12" w14:textId="77777777" w:rsidR="009733A1" w:rsidRPr="00333C16" w:rsidRDefault="009733A1" w:rsidP="009733A1">
            <w:pPr>
              <w:pStyle w:val="TTableText"/>
              <w:rPr>
                <w:rFonts w:eastAsia="Arial"/>
              </w:rPr>
            </w:pPr>
            <w:r w:rsidRPr="00333C16">
              <w:rPr>
                <w:rFonts w:eastAsia="Arial"/>
              </w:rPr>
              <w:t>Public Bill Committee</w:t>
            </w:r>
          </w:p>
        </w:tc>
        <w:tc>
          <w:tcPr>
            <w:tcW w:w="1923"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256403F7" w14:textId="77777777" w:rsidR="009733A1" w:rsidRPr="00333C16" w:rsidRDefault="009733A1" w:rsidP="009733A1">
            <w:pPr>
              <w:pStyle w:val="TTableText"/>
              <w:rPr>
                <w:rFonts w:eastAsia="Arial"/>
              </w:rPr>
            </w:pPr>
            <w:r w:rsidRPr="00333C16">
              <w:rPr>
                <w:color w:val="1E1E1E"/>
              </w:rPr>
              <w:t>15 March 2023</w:t>
            </w:r>
          </w:p>
        </w:tc>
        <w:tc>
          <w:tcPr>
            <w:tcW w:w="3105"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08F8E1C4" w14:textId="77777777" w:rsidR="009733A1" w:rsidRPr="009733A1" w:rsidRDefault="00FB5D5C" w:rsidP="009733A1">
            <w:pPr>
              <w:pStyle w:val="TTableText"/>
              <w:rPr>
                <w:rStyle w:val="Hyperlink"/>
              </w:rPr>
            </w:pPr>
            <w:hyperlink r:id="rId13" w:anchor="contribution-711A7EB1-F676-4086-9C13-8DBD791A318F" w:history="1">
              <w:r w:rsidR="009733A1" w:rsidRPr="009733A1">
                <w:rPr>
                  <w:rStyle w:val="Hyperlink"/>
                </w:rPr>
                <w:t>Col. 14</w:t>
              </w:r>
            </w:hyperlink>
          </w:p>
        </w:tc>
      </w:tr>
      <w:tr w:rsidR="009733A1" w:rsidRPr="000A6670" w14:paraId="5069FEA7" w14:textId="77777777" w:rsidTr="009A1FA6">
        <w:trPr>
          <w:trHeight w:val="420"/>
        </w:trPr>
        <w:tc>
          <w:tcPr>
            <w:tcW w:w="3244" w:type="dxa"/>
            <w:vAlign w:val="center"/>
          </w:tcPr>
          <w:p w14:paraId="61C08AF3" w14:textId="77777777" w:rsidR="009733A1" w:rsidRPr="00333C16" w:rsidRDefault="009733A1" w:rsidP="009733A1">
            <w:pPr>
              <w:pStyle w:val="TTableText"/>
              <w:rPr>
                <w:rFonts w:eastAsia="Arial"/>
              </w:rPr>
            </w:pPr>
            <w:r w:rsidRPr="00333C16">
              <w:rPr>
                <w:rFonts w:eastAsia="Arial"/>
              </w:rPr>
              <w:t>Third Reading</w:t>
            </w:r>
          </w:p>
        </w:tc>
        <w:tc>
          <w:tcPr>
            <w:tcW w:w="1923"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329F6F8F" w14:textId="77777777" w:rsidR="009733A1" w:rsidRPr="00333C16" w:rsidRDefault="009733A1" w:rsidP="009733A1">
            <w:pPr>
              <w:pStyle w:val="TTableText"/>
              <w:rPr>
                <w:rFonts w:eastAsia="Arial"/>
              </w:rPr>
            </w:pPr>
            <w:r w:rsidRPr="00333C16">
              <w:rPr>
                <w:color w:val="1E1E1E"/>
              </w:rPr>
              <w:t>24 March 2023</w:t>
            </w:r>
          </w:p>
        </w:tc>
        <w:tc>
          <w:tcPr>
            <w:tcW w:w="3105" w:type="dxa"/>
            <w:tcBorders>
              <w:top w:val="single" w:sz="6" w:space="0" w:color="0066CC"/>
              <w:left w:val="single" w:sz="6" w:space="0" w:color="0066CC"/>
              <w:bottom w:val="single" w:sz="6" w:space="0" w:color="0066CC"/>
              <w:right w:val="single" w:sz="6" w:space="0" w:color="0066CC"/>
            </w:tcBorders>
            <w:shd w:val="clear" w:color="auto" w:fill="FFFFFF" w:themeFill="background1"/>
            <w:vAlign w:val="center"/>
          </w:tcPr>
          <w:p w14:paraId="29878E47" w14:textId="77777777" w:rsidR="009733A1" w:rsidRPr="009733A1" w:rsidRDefault="00FB5D5C" w:rsidP="009733A1">
            <w:pPr>
              <w:pStyle w:val="TTableText"/>
              <w:rPr>
                <w:rStyle w:val="Hyperlink"/>
              </w:rPr>
            </w:pPr>
            <w:hyperlink r:id="rId14" w:history="1">
              <w:r w:rsidR="009733A1" w:rsidRPr="009733A1">
                <w:rPr>
                  <w:rStyle w:val="Hyperlink"/>
                </w:rPr>
                <w:t>Vol. 730. Col. 611</w:t>
              </w:r>
            </w:hyperlink>
          </w:p>
        </w:tc>
      </w:tr>
      <w:tr w:rsidR="009733A1" w:rsidRPr="000A6670" w14:paraId="7C76BFAE" w14:textId="77777777" w:rsidTr="009A1FA6">
        <w:trPr>
          <w:trHeight w:val="402"/>
        </w:trPr>
        <w:tc>
          <w:tcPr>
            <w:tcW w:w="8272" w:type="dxa"/>
            <w:gridSpan w:val="3"/>
            <w:vAlign w:val="center"/>
          </w:tcPr>
          <w:p w14:paraId="0D5B23BD" w14:textId="77777777" w:rsidR="009733A1" w:rsidRPr="009733A1" w:rsidRDefault="009733A1" w:rsidP="009733A1">
            <w:pPr>
              <w:pStyle w:val="TTableText"/>
              <w:rPr>
                <w:i/>
                <w:iCs/>
              </w:rPr>
            </w:pPr>
            <w:r w:rsidRPr="009733A1">
              <w:rPr>
                <w:i/>
                <w:iCs/>
              </w:rPr>
              <w:t>House of Lords</w:t>
            </w:r>
          </w:p>
        </w:tc>
      </w:tr>
      <w:tr w:rsidR="009733A1" w:rsidRPr="000A6670" w14:paraId="46D40F1E" w14:textId="77777777" w:rsidTr="009A1FA6">
        <w:trPr>
          <w:trHeight w:val="420"/>
        </w:trPr>
        <w:tc>
          <w:tcPr>
            <w:tcW w:w="3244" w:type="dxa"/>
            <w:vAlign w:val="center"/>
          </w:tcPr>
          <w:p w14:paraId="72A474FD" w14:textId="77777777" w:rsidR="009733A1" w:rsidRPr="00333C16" w:rsidRDefault="009733A1" w:rsidP="009733A1">
            <w:pPr>
              <w:pStyle w:val="TTableText"/>
              <w:rPr>
                <w:rFonts w:eastAsia="Arial"/>
              </w:rPr>
            </w:pPr>
            <w:r w:rsidRPr="00333C16">
              <w:rPr>
                <w:rFonts w:eastAsia="Arial"/>
              </w:rPr>
              <w:t>Introduction</w:t>
            </w:r>
          </w:p>
        </w:tc>
        <w:tc>
          <w:tcPr>
            <w:tcW w:w="1923" w:type="dxa"/>
            <w:vAlign w:val="center"/>
          </w:tcPr>
          <w:p w14:paraId="2A28F4A3" w14:textId="77777777" w:rsidR="009733A1" w:rsidRPr="00333C16" w:rsidRDefault="009733A1" w:rsidP="009733A1">
            <w:pPr>
              <w:pStyle w:val="TTableText"/>
              <w:rPr>
                <w:rFonts w:eastAsia="Arial"/>
              </w:rPr>
            </w:pPr>
            <w:r w:rsidRPr="00333C16">
              <w:rPr>
                <w:color w:val="1E1E1E"/>
              </w:rPr>
              <w:t>27 March 2023</w:t>
            </w:r>
          </w:p>
        </w:tc>
        <w:tc>
          <w:tcPr>
            <w:tcW w:w="3105" w:type="dxa"/>
            <w:vAlign w:val="center"/>
          </w:tcPr>
          <w:p w14:paraId="003DEC42" w14:textId="77777777" w:rsidR="009733A1" w:rsidRPr="009733A1" w:rsidRDefault="00FB5D5C" w:rsidP="009733A1">
            <w:pPr>
              <w:pStyle w:val="TTableText"/>
              <w:rPr>
                <w:rStyle w:val="Hyperlink"/>
              </w:rPr>
            </w:pPr>
            <w:hyperlink r:id="rId15" w:history="1">
              <w:r w:rsidR="009733A1" w:rsidRPr="009733A1">
                <w:rPr>
                  <w:rStyle w:val="Hyperlink"/>
                </w:rPr>
                <w:t>Bill as Introduced</w:t>
              </w:r>
            </w:hyperlink>
          </w:p>
          <w:p w14:paraId="629D47B0" w14:textId="77777777" w:rsidR="009733A1" w:rsidRPr="009733A1" w:rsidRDefault="00FB5D5C" w:rsidP="009733A1">
            <w:pPr>
              <w:pStyle w:val="TTableText"/>
              <w:rPr>
                <w:rStyle w:val="Hyperlink"/>
              </w:rPr>
            </w:pPr>
            <w:hyperlink r:id="rId16" w:history="1">
              <w:r w:rsidR="009733A1" w:rsidRPr="009733A1">
                <w:rPr>
                  <w:rStyle w:val="Hyperlink"/>
                </w:rPr>
                <w:t>Vol. 829</w:t>
              </w:r>
            </w:hyperlink>
          </w:p>
        </w:tc>
      </w:tr>
      <w:tr w:rsidR="009733A1" w:rsidRPr="000A6670" w14:paraId="71A88603" w14:textId="77777777" w:rsidTr="009A1FA6">
        <w:trPr>
          <w:trHeight w:val="420"/>
        </w:trPr>
        <w:tc>
          <w:tcPr>
            <w:tcW w:w="3244" w:type="dxa"/>
            <w:vAlign w:val="center"/>
          </w:tcPr>
          <w:p w14:paraId="5054D481" w14:textId="77777777" w:rsidR="009733A1" w:rsidRPr="00333C16" w:rsidRDefault="009733A1" w:rsidP="009733A1">
            <w:pPr>
              <w:pStyle w:val="TTableText"/>
              <w:rPr>
                <w:rFonts w:eastAsia="Arial"/>
              </w:rPr>
            </w:pPr>
            <w:r w:rsidRPr="00333C16">
              <w:rPr>
                <w:rFonts w:eastAsia="Arial"/>
              </w:rPr>
              <w:t>Second Reading</w:t>
            </w:r>
          </w:p>
        </w:tc>
        <w:tc>
          <w:tcPr>
            <w:tcW w:w="1923" w:type="dxa"/>
            <w:vAlign w:val="center"/>
          </w:tcPr>
          <w:p w14:paraId="61693433" w14:textId="77777777" w:rsidR="009733A1" w:rsidRPr="00333C16" w:rsidRDefault="009733A1" w:rsidP="009733A1">
            <w:pPr>
              <w:pStyle w:val="TTableText"/>
              <w:rPr>
                <w:rFonts w:eastAsia="Arial"/>
              </w:rPr>
            </w:pPr>
            <w:r w:rsidRPr="00333C16">
              <w:rPr>
                <w:color w:val="1E1E1E"/>
              </w:rPr>
              <w:t xml:space="preserve">14 July 2023 </w:t>
            </w:r>
          </w:p>
        </w:tc>
        <w:tc>
          <w:tcPr>
            <w:tcW w:w="3105" w:type="dxa"/>
            <w:vAlign w:val="center"/>
          </w:tcPr>
          <w:p w14:paraId="1C04727A" w14:textId="77777777" w:rsidR="009733A1" w:rsidRPr="009733A1" w:rsidRDefault="00FB5D5C" w:rsidP="009733A1">
            <w:pPr>
              <w:pStyle w:val="TTableText"/>
              <w:rPr>
                <w:rStyle w:val="Hyperlink"/>
              </w:rPr>
            </w:pPr>
            <w:hyperlink r:id="rId17" w:history="1">
              <w:r w:rsidR="009733A1" w:rsidRPr="009733A1">
                <w:rPr>
                  <w:rStyle w:val="Hyperlink"/>
                </w:rPr>
                <w:t xml:space="preserve">Vol. 831 Col. 2015 </w:t>
              </w:r>
            </w:hyperlink>
          </w:p>
        </w:tc>
      </w:tr>
      <w:tr w:rsidR="009733A1" w:rsidRPr="000A6670" w14:paraId="0D6E3EEB" w14:textId="77777777" w:rsidTr="009A1FA6">
        <w:trPr>
          <w:trHeight w:val="420"/>
        </w:trPr>
        <w:tc>
          <w:tcPr>
            <w:tcW w:w="3244" w:type="dxa"/>
            <w:vAlign w:val="center"/>
          </w:tcPr>
          <w:p w14:paraId="692A1D2B" w14:textId="77777777" w:rsidR="009733A1" w:rsidRPr="00333C16" w:rsidRDefault="009733A1" w:rsidP="009733A1">
            <w:pPr>
              <w:pStyle w:val="TTableText"/>
              <w:rPr>
                <w:rFonts w:eastAsia="Arial"/>
              </w:rPr>
            </w:pPr>
            <w:r w:rsidRPr="00333C16">
              <w:rPr>
                <w:rFonts w:eastAsia="Arial"/>
              </w:rPr>
              <w:t>Grand Committee</w:t>
            </w:r>
          </w:p>
        </w:tc>
        <w:tc>
          <w:tcPr>
            <w:tcW w:w="1923" w:type="dxa"/>
            <w:vAlign w:val="center"/>
          </w:tcPr>
          <w:p w14:paraId="0FADF309" w14:textId="77777777" w:rsidR="009733A1" w:rsidRPr="00333C16" w:rsidRDefault="009733A1" w:rsidP="009733A1">
            <w:pPr>
              <w:pStyle w:val="TTableText"/>
              <w:rPr>
                <w:rFonts w:eastAsia="Arial"/>
              </w:rPr>
            </w:pPr>
            <w:r w:rsidRPr="00333C16">
              <w:rPr>
                <w:color w:val="1E1E1E"/>
              </w:rPr>
              <w:t>12 September 2023</w:t>
            </w:r>
          </w:p>
        </w:tc>
        <w:tc>
          <w:tcPr>
            <w:tcW w:w="3105" w:type="dxa"/>
            <w:vAlign w:val="center"/>
          </w:tcPr>
          <w:p w14:paraId="1F514FC7" w14:textId="77777777" w:rsidR="009733A1" w:rsidRPr="009733A1" w:rsidRDefault="00FB5D5C" w:rsidP="009733A1">
            <w:pPr>
              <w:pStyle w:val="TTableText"/>
              <w:rPr>
                <w:rStyle w:val="Hyperlink"/>
              </w:rPr>
            </w:pPr>
            <w:hyperlink r:id="rId18" w:history="1">
              <w:r w:rsidR="009733A1" w:rsidRPr="009733A1">
                <w:rPr>
                  <w:rStyle w:val="Hyperlink"/>
                </w:rPr>
                <w:t>Vol. 832. Col. 1</w:t>
              </w:r>
            </w:hyperlink>
          </w:p>
        </w:tc>
      </w:tr>
      <w:tr w:rsidR="009733A1" w:rsidRPr="000A6670" w14:paraId="02CCE6CB" w14:textId="77777777" w:rsidTr="009A1FA6">
        <w:trPr>
          <w:trHeight w:val="420"/>
        </w:trPr>
        <w:tc>
          <w:tcPr>
            <w:tcW w:w="3244" w:type="dxa"/>
            <w:vAlign w:val="center"/>
          </w:tcPr>
          <w:p w14:paraId="597064A2" w14:textId="77777777" w:rsidR="009733A1" w:rsidRPr="00333C16" w:rsidRDefault="009733A1" w:rsidP="009733A1">
            <w:pPr>
              <w:pStyle w:val="TTableText"/>
              <w:rPr>
                <w:rFonts w:eastAsia="Arial"/>
              </w:rPr>
            </w:pPr>
            <w:r w:rsidRPr="00333C16">
              <w:rPr>
                <w:rFonts w:eastAsia="Arial"/>
              </w:rPr>
              <w:t>Third Reading</w:t>
            </w:r>
          </w:p>
        </w:tc>
        <w:tc>
          <w:tcPr>
            <w:tcW w:w="1923" w:type="dxa"/>
            <w:vAlign w:val="center"/>
          </w:tcPr>
          <w:p w14:paraId="47D17B95" w14:textId="77777777" w:rsidR="009733A1" w:rsidRPr="00333C16" w:rsidRDefault="009733A1" w:rsidP="009733A1">
            <w:pPr>
              <w:pStyle w:val="TTableText"/>
              <w:rPr>
                <w:rFonts w:eastAsia="Arial"/>
              </w:rPr>
            </w:pPr>
            <w:r w:rsidRPr="00333C16">
              <w:rPr>
                <w:color w:val="1E1E1E"/>
              </w:rPr>
              <w:t>18 September 2023</w:t>
            </w:r>
          </w:p>
        </w:tc>
        <w:tc>
          <w:tcPr>
            <w:tcW w:w="3105" w:type="dxa"/>
            <w:vAlign w:val="center"/>
          </w:tcPr>
          <w:p w14:paraId="4A7EF013" w14:textId="77777777" w:rsidR="009733A1" w:rsidRPr="009733A1" w:rsidRDefault="00FB5D5C" w:rsidP="009733A1">
            <w:pPr>
              <w:pStyle w:val="TTableText"/>
              <w:rPr>
                <w:rStyle w:val="Hyperlink"/>
              </w:rPr>
            </w:pPr>
            <w:hyperlink r:id="rId19" w:history="1">
              <w:r w:rsidR="009733A1" w:rsidRPr="009733A1">
                <w:rPr>
                  <w:rStyle w:val="Hyperlink"/>
                </w:rPr>
                <w:t>Vol. 832. Col. 1201</w:t>
              </w:r>
            </w:hyperlink>
          </w:p>
        </w:tc>
      </w:tr>
      <w:tr w:rsidR="009733A1" w:rsidRPr="000A6670" w14:paraId="48F3681A" w14:textId="77777777" w:rsidTr="009A1FA6">
        <w:trPr>
          <w:trHeight w:val="232"/>
        </w:trPr>
        <w:tc>
          <w:tcPr>
            <w:tcW w:w="3244" w:type="dxa"/>
            <w:vMerge w:val="restart"/>
            <w:vAlign w:val="center"/>
          </w:tcPr>
          <w:p w14:paraId="09BE9DB7" w14:textId="77777777" w:rsidR="009733A1" w:rsidRPr="00333C16" w:rsidRDefault="009733A1" w:rsidP="009733A1">
            <w:pPr>
              <w:pStyle w:val="TTableText"/>
              <w:rPr>
                <w:rFonts w:eastAsia="Arial"/>
              </w:rPr>
            </w:pPr>
            <w:r w:rsidRPr="00333C16">
              <w:rPr>
                <w:rFonts w:eastAsia="Arial"/>
              </w:rPr>
              <w:t>Royal Assent</w:t>
            </w:r>
          </w:p>
        </w:tc>
        <w:tc>
          <w:tcPr>
            <w:tcW w:w="1923" w:type="dxa"/>
            <w:vMerge w:val="restart"/>
            <w:vAlign w:val="center"/>
          </w:tcPr>
          <w:p w14:paraId="70B53026" w14:textId="77777777" w:rsidR="009733A1" w:rsidRPr="00333C16" w:rsidRDefault="009733A1" w:rsidP="009733A1">
            <w:pPr>
              <w:pStyle w:val="TTableText"/>
              <w:rPr>
                <w:rFonts w:eastAsia="Arial"/>
              </w:rPr>
            </w:pPr>
            <w:r w:rsidRPr="00333C16">
              <w:rPr>
                <w:color w:val="1E1E1E"/>
              </w:rPr>
              <w:t>18 September 2023</w:t>
            </w:r>
          </w:p>
        </w:tc>
        <w:tc>
          <w:tcPr>
            <w:tcW w:w="3105" w:type="dxa"/>
            <w:vAlign w:val="center"/>
          </w:tcPr>
          <w:p w14:paraId="72051B40" w14:textId="77777777" w:rsidR="009733A1" w:rsidRPr="00333C16" w:rsidRDefault="009733A1" w:rsidP="009733A1">
            <w:pPr>
              <w:pStyle w:val="TTableText"/>
              <w:rPr>
                <w:rFonts w:eastAsia="Arial"/>
              </w:rPr>
            </w:pPr>
            <w:r w:rsidRPr="00333C16">
              <w:rPr>
                <w:color w:val="1E1E1E"/>
              </w:rPr>
              <w:t xml:space="preserve">House of Commons: </w:t>
            </w:r>
            <w:hyperlink r:id="rId20" w:history="1">
              <w:r w:rsidRPr="009733A1">
                <w:rPr>
                  <w:rStyle w:val="Hyperlink"/>
                </w:rPr>
                <w:t>Vol. 728 Col. 533</w:t>
              </w:r>
            </w:hyperlink>
          </w:p>
        </w:tc>
      </w:tr>
      <w:tr w:rsidR="009733A1" w:rsidRPr="000A6670" w14:paraId="1AE271CD" w14:textId="77777777" w:rsidTr="009A1FA6">
        <w:trPr>
          <w:trHeight w:val="231"/>
        </w:trPr>
        <w:tc>
          <w:tcPr>
            <w:tcW w:w="3244" w:type="dxa"/>
            <w:vMerge/>
            <w:vAlign w:val="center"/>
          </w:tcPr>
          <w:p w14:paraId="3CED7F0B" w14:textId="77777777" w:rsidR="009733A1" w:rsidRPr="00333C16" w:rsidRDefault="009733A1" w:rsidP="009733A1">
            <w:pPr>
              <w:pStyle w:val="TTableText"/>
              <w:rPr>
                <w:rFonts w:eastAsia="Arial"/>
              </w:rPr>
            </w:pPr>
          </w:p>
        </w:tc>
        <w:tc>
          <w:tcPr>
            <w:tcW w:w="1923" w:type="dxa"/>
            <w:vMerge/>
            <w:vAlign w:val="center"/>
          </w:tcPr>
          <w:p w14:paraId="7E2F9B6A" w14:textId="77777777" w:rsidR="009733A1" w:rsidRPr="00333C16" w:rsidRDefault="009733A1" w:rsidP="009733A1">
            <w:pPr>
              <w:pStyle w:val="TTableText"/>
              <w:rPr>
                <w:rFonts w:eastAsia="Arial"/>
              </w:rPr>
            </w:pPr>
          </w:p>
        </w:tc>
        <w:tc>
          <w:tcPr>
            <w:tcW w:w="3105" w:type="dxa"/>
            <w:vAlign w:val="center"/>
          </w:tcPr>
          <w:p w14:paraId="036A2A39" w14:textId="77777777" w:rsidR="009733A1" w:rsidRPr="00333C16" w:rsidRDefault="009733A1" w:rsidP="009733A1">
            <w:pPr>
              <w:pStyle w:val="TTableText"/>
              <w:rPr>
                <w:rFonts w:eastAsia="Arial"/>
              </w:rPr>
            </w:pPr>
            <w:r w:rsidRPr="00333C16">
              <w:rPr>
                <w:color w:val="1E1E1E"/>
              </w:rPr>
              <w:t xml:space="preserve">House of Lords: </w:t>
            </w:r>
            <w:hyperlink r:id="rId21" w:history="1">
              <w:r w:rsidRPr="009733A1">
                <w:rPr>
                  <w:rStyle w:val="Hyperlink"/>
                </w:rPr>
                <w:t>Vol. 832 Col. 1319</w:t>
              </w:r>
            </w:hyperlink>
          </w:p>
        </w:tc>
      </w:tr>
      <w:bookmarkEnd w:id="0"/>
    </w:tbl>
    <w:p w14:paraId="13D039EC" w14:textId="77777777" w:rsidR="005F6F2A" w:rsidRPr="009733A1" w:rsidRDefault="005F6F2A" w:rsidP="009733A1"/>
    <w:sectPr w:rsidR="005F6F2A" w:rsidRPr="009733A1" w:rsidSect="005B5D58">
      <w:headerReference w:type="even" r:id="rId22"/>
      <w:headerReference w:type="default" r:id="rId23"/>
      <w:footerReference w:type="even" r:id="rId24"/>
      <w:footerReference w:type="default" r:id="rId25"/>
      <w:headerReference w:type="first" r:id="rId26"/>
      <w:footerReference w:type="first" r:id="rId27"/>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F743E" w14:textId="77777777" w:rsidR="007D62B3" w:rsidRDefault="007D62B3">
      <w:r>
        <w:separator/>
      </w:r>
    </w:p>
    <w:p w14:paraId="068B2347" w14:textId="77777777" w:rsidR="007D62B3" w:rsidRDefault="007D62B3"/>
    <w:p w14:paraId="22D5097A" w14:textId="77777777" w:rsidR="007D62B3" w:rsidRDefault="007D62B3"/>
  </w:endnote>
  <w:endnote w:type="continuationSeparator" w:id="0">
    <w:p w14:paraId="6786390C" w14:textId="77777777" w:rsidR="007D62B3" w:rsidRDefault="007D62B3">
      <w:r>
        <w:continuationSeparator/>
      </w:r>
    </w:p>
    <w:p w14:paraId="23475DF9" w14:textId="77777777" w:rsidR="007D62B3" w:rsidRDefault="007D62B3"/>
    <w:p w14:paraId="03ECE06B" w14:textId="77777777" w:rsidR="007D62B3" w:rsidRDefault="007D62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B363BE"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065E05"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2CF8FB" w14:textId="77777777" w:rsidR="00AE5693" w:rsidRDefault="00AE5693" w:rsidP="009733A1">
    <w:pPr>
      <w:pStyle w:val="Footer"/>
      <w:framePr w:w="441" w:h="311" w:hRule="exact" w:wrap="around" w:vAnchor="text" w:hAnchor="page" w:x="5715" w:y="704"/>
      <w:jc w:val="center"/>
    </w:pPr>
    <w:r>
      <w:fldChar w:fldCharType="begin"/>
    </w:r>
    <w:r>
      <w:instrText xml:space="preserve"> PAGE   \* MERGEFORMAT </w:instrText>
    </w:r>
    <w:r>
      <w:fldChar w:fldCharType="separate"/>
    </w:r>
    <w:r w:rsidR="00FA799A">
      <w:rPr>
        <w:noProof/>
      </w:rPr>
      <w:t>12</w:t>
    </w:r>
    <w:r>
      <w:fldChar w:fldCharType="end"/>
    </w:r>
  </w:p>
  <w:p w14:paraId="16589B77" w14:textId="77777777" w:rsidR="00AE5693" w:rsidRPr="006A0D49" w:rsidRDefault="00AE5693" w:rsidP="009733A1">
    <w:pPr>
      <w:pStyle w:val="Footer"/>
      <w:framePr w:w="441" w:h="311" w:hRule="exact" w:wrap="around" w:vAnchor="text" w:hAnchor="page" w:x="5715" w:y="704"/>
      <w:jc w:val="right"/>
      <w:rPr>
        <w:rStyle w:val="PageNumber"/>
        <w:rFonts w:ascii="Helvetica Neue" w:hAnsi="Helvetica Neue"/>
      </w:rPr>
    </w:pPr>
    <w:r>
      <w:fldChar w:fldCharType="begin"/>
    </w:r>
    <w:r>
      <w:instrText xml:space="preserve">PAGE  </w:instrText>
    </w:r>
    <w:r>
      <w:fldChar w:fldCharType="separate"/>
    </w:r>
    <w:r w:rsidR="00FA799A">
      <w:rPr>
        <w:noProof/>
      </w:rPr>
      <w:t>12</w:t>
    </w:r>
    <w:r>
      <w:fldChar w:fldCharType="end"/>
    </w:r>
  </w:p>
  <w:p w14:paraId="6050D562" w14:textId="68291DD9" w:rsidR="00AE5693" w:rsidRPr="00DE0805" w:rsidRDefault="009733A1" w:rsidP="00AE7634">
    <w:pPr>
      <w:pStyle w:val="Footer"/>
      <w:rPr>
        <w:rStyle w:val="FooterText"/>
      </w:rPr>
    </w:pPr>
    <w:r w:rsidRPr="009733A1">
      <w:rPr>
        <w:rStyle w:val="FooterText"/>
      </w:rPr>
      <w:t>These Explanatory Notes relate to the Pensions (Extension of Automatic Enrolment) Act 2023 which received Royal Assent on 18 September 2023 (c. 44).</w:t>
    </w:r>
    <w:r w:rsidR="00AE5693"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14:paraId="2880E423" w14:textId="77777777" w:rsidTr="00922B46">
      <w:tc>
        <w:tcPr>
          <w:tcW w:w="4076" w:type="dxa"/>
        </w:tcPr>
        <w:p w14:paraId="44C42807" w14:textId="1FFBCB58" w:rsidR="00AE5693" w:rsidRPr="00164F74" w:rsidRDefault="009733A1" w:rsidP="001E3774">
          <w:pPr>
            <w:pStyle w:val="Footer"/>
          </w:pPr>
          <w:r>
            <w:t>c. 44</w:t>
          </w:r>
          <w:r w:rsidR="00AE5693">
            <w:t>–</w:t>
          </w:r>
          <w:r w:rsidR="00AE5693" w:rsidRPr="00D72E04">
            <w:t>EN</w:t>
          </w:r>
        </w:p>
      </w:tc>
      <w:tc>
        <w:tcPr>
          <w:tcW w:w="4077" w:type="dxa"/>
        </w:tcPr>
        <w:p w14:paraId="34407979" w14:textId="0C6B02B9" w:rsidR="00AE5693" w:rsidRPr="00164F74" w:rsidRDefault="00AE5693" w:rsidP="000A60B6">
          <w:pPr>
            <w:pStyle w:val="Footer"/>
            <w:jc w:val="right"/>
          </w:pPr>
        </w:p>
      </w:tc>
    </w:tr>
  </w:tbl>
  <w:p w14:paraId="73BCC9A2"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FE6032" w14:textId="77777777" w:rsidR="007D62B3" w:rsidRDefault="007D62B3">
      <w:r>
        <w:separator/>
      </w:r>
    </w:p>
    <w:p w14:paraId="48BD4B7C" w14:textId="77777777" w:rsidR="007D62B3" w:rsidRDefault="007D62B3"/>
    <w:p w14:paraId="2105AE6A" w14:textId="77777777" w:rsidR="007D62B3" w:rsidRDefault="007D62B3"/>
  </w:footnote>
  <w:footnote w:type="continuationSeparator" w:id="0">
    <w:p w14:paraId="23F49057" w14:textId="77777777" w:rsidR="007D62B3" w:rsidRDefault="007D62B3">
      <w:r>
        <w:continuationSeparator/>
      </w:r>
    </w:p>
    <w:p w14:paraId="78522A73" w14:textId="77777777" w:rsidR="007D62B3" w:rsidRDefault="007D62B3"/>
    <w:p w14:paraId="03337D9C" w14:textId="77777777" w:rsidR="007D62B3" w:rsidRDefault="007D62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27319"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682C2"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2B860"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24588AA8"/>
    <w:lvl w:ilvl="0" w:tplc="521A031C">
      <w:start w:val="1"/>
      <w:numFmt w:val="decimal"/>
      <w:pStyle w:val="ParaNumbered"/>
      <w:lvlText w:val="%1 "/>
      <w:lvlJc w:val="left"/>
      <w:pPr>
        <w:ind w:left="720" w:hanging="360"/>
      </w:pPr>
      <w:rPr>
        <w:rFonts w:cs="Times New Roman" w:hint="default"/>
      </w:rPr>
    </w:lvl>
    <w:lvl w:ilvl="1" w:tplc="0809001B">
      <w:start w:val="1"/>
      <w:numFmt w:val="lowerRoman"/>
      <w:lvlText w:val="%2."/>
      <w:lvlJc w:val="right"/>
      <w:pPr>
        <w:ind w:left="1440" w:hanging="360"/>
      </w:p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32163140"/>
    <w:multiLevelType w:val="multilevel"/>
    <w:tmpl w:val="276CA29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F195AC2"/>
    <w:multiLevelType w:val="multilevel"/>
    <w:tmpl w:val="355E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625111536">
    <w:abstractNumId w:val="12"/>
  </w:num>
  <w:num w:numId="2" w16cid:durableId="398483947">
    <w:abstractNumId w:val="18"/>
  </w:num>
  <w:num w:numId="3" w16cid:durableId="2050719659">
    <w:abstractNumId w:val="21"/>
  </w:num>
  <w:num w:numId="4" w16cid:durableId="1732466086">
    <w:abstractNumId w:val="20"/>
  </w:num>
  <w:num w:numId="5" w16cid:durableId="30614687">
    <w:abstractNumId w:val="15"/>
  </w:num>
  <w:num w:numId="6" w16cid:durableId="714694888">
    <w:abstractNumId w:val="23"/>
  </w:num>
  <w:num w:numId="7" w16cid:durableId="157036919">
    <w:abstractNumId w:val="11"/>
  </w:num>
  <w:num w:numId="8" w16cid:durableId="856962680">
    <w:abstractNumId w:val="13"/>
  </w:num>
  <w:num w:numId="9" w16cid:durableId="1847936494">
    <w:abstractNumId w:val="19"/>
  </w:num>
  <w:num w:numId="10" w16cid:durableId="1937666908">
    <w:abstractNumId w:val="16"/>
  </w:num>
  <w:num w:numId="11" w16cid:durableId="1471895148">
    <w:abstractNumId w:val="24"/>
  </w:num>
  <w:num w:numId="12" w16cid:durableId="492264237">
    <w:abstractNumId w:val="15"/>
    <w:lvlOverride w:ilvl="0">
      <w:startOverride w:val="1"/>
    </w:lvlOverride>
  </w:num>
  <w:num w:numId="13" w16cid:durableId="1868324800">
    <w:abstractNumId w:val="9"/>
  </w:num>
  <w:num w:numId="14" w16cid:durableId="1334797296">
    <w:abstractNumId w:val="7"/>
  </w:num>
  <w:num w:numId="15" w16cid:durableId="88935757">
    <w:abstractNumId w:val="6"/>
  </w:num>
  <w:num w:numId="16" w16cid:durableId="1533306581">
    <w:abstractNumId w:val="5"/>
  </w:num>
  <w:num w:numId="17" w16cid:durableId="1610550890">
    <w:abstractNumId w:val="4"/>
  </w:num>
  <w:num w:numId="18" w16cid:durableId="265381124">
    <w:abstractNumId w:val="8"/>
  </w:num>
  <w:num w:numId="19" w16cid:durableId="786436848">
    <w:abstractNumId w:val="3"/>
  </w:num>
  <w:num w:numId="20" w16cid:durableId="1323698649">
    <w:abstractNumId w:val="2"/>
  </w:num>
  <w:num w:numId="21" w16cid:durableId="232011320">
    <w:abstractNumId w:val="1"/>
  </w:num>
  <w:num w:numId="22" w16cid:durableId="400443459">
    <w:abstractNumId w:val="0"/>
  </w:num>
  <w:num w:numId="23" w16cid:durableId="207108603">
    <w:abstractNumId w:val="14"/>
  </w:num>
  <w:num w:numId="24" w16cid:durableId="285310827">
    <w:abstractNumId w:val="20"/>
    <w:lvlOverride w:ilvl="0">
      <w:startOverride w:val="1"/>
    </w:lvlOverride>
  </w:num>
  <w:num w:numId="25" w16cid:durableId="1163662897">
    <w:abstractNumId w:val="10"/>
  </w:num>
  <w:num w:numId="26" w16cid:durableId="1700429184">
    <w:abstractNumId w:val="17"/>
  </w:num>
  <w:num w:numId="27" w16cid:durableId="1581406215">
    <w:abstractNumId w:val="22"/>
  </w:num>
  <w:num w:numId="28" w16cid:durableId="2101171138">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24CD"/>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4CA"/>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33A1"/>
    <w:rsid w:val="009769D7"/>
    <w:rsid w:val="00980D71"/>
    <w:rsid w:val="0099148F"/>
    <w:rsid w:val="009934CB"/>
    <w:rsid w:val="00994F48"/>
    <w:rsid w:val="0099583D"/>
    <w:rsid w:val="009A08C2"/>
    <w:rsid w:val="009A1FA6"/>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3810"/>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799A"/>
    <w:rsid w:val="00FB02BF"/>
    <w:rsid w:val="00FB5D5C"/>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35B70C17"/>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9733A1"/>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UnresolvedMention">
    <w:name w:val="Unresolved Mention"/>
    <w:basedOn w:val="DefaultParagraphFont"/>
    <w:uiPriority w:val="99"/>
    <w:semiHidden/>
    <w:unhideWhenUsed/>
    <w:rsid w:val="009733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23-03-15/debates/7edf4724-da39-47fc-a342-a97915b72fcf/Pensions(ExtensionOfAutomaticEnrolment)(No2)Bill?highlight=pensions%20act%20automatic%20enrolment%20bill" TargetMode="External"/><Relationship Id="rId18" Type="http://schemas.openxmlformats.org/officeDocument/2006/relationships/hyperlink" Target="https://hansard.parliament.uk/lords/2023-09-12/debates/EE64B62A-0D64-4761-878E-3636022A2E79/Pensions(ExtensionOfAutomaticEnrolment)(No2)Bill" TargetMode="External"/><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hyperlink" Target="https://hansard.parliament.uk/lords/2023-09-18/debates/AE90E920-0456-4461-9CF5-F554EC835F21/RoyalAssent" TargetMode="External"/><Relationship Id="rId7" Type="http://schemas.openxmlformats.org/officeDocument/2006/relationships/footnotes" Target="footnotes.xml"/><Relationship Id="rId12" Type="http://schemas.openxmlformats.org/officeDocument/2006/relationships/hyperlink" Target="https://bills.parliament.uk/bills/3422/stages/17436" TargetMode="External"/><Relationship Id="rId17" Type="http://schemas.openxmlformats.org/officeDocument/2006/relationships/hyperlink" Target="https://hansard.parliament.uk/Lords/2023-07-14/debates/7D1101C2-71FE-46B4-84E7-E3AC318A0A5F/Pensions(ExtensionOfAutomaticEnrolment)(No2)Bil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Lords/2023-03-27/debates/55ADE02C-B50E-47D2-BDA1-528D3E782700/Pensions(ExtensionOfAutomaticEnrolment)(No2)Bill" TargetMode="External"/><Relationship Id="rId20" Type="http://schemas.openxmlformats.org/officeDocument/2006/relationships/hyperlink" Target="https://bills.parliament.uk/bills/3422/stages/17949"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3-02-27/debates/39840078-0526-4524-AA36-FE6260A2C337/PointsOfOrder" TargetMode="Externa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s://publications.parliament.uk/pa/bills/cbill/58-03/0255/230255.pdf"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publications.parliament.uk/pa/bills/cbill/58-03/0255/230255.pdf" TargetMode="External"/><Relationship Id="rId19" Type="http://schemas.openxmlformats.org/officeDocument/2006/relationships/hyperlink" Target="https://hansard.parliament.uk/lords/2023-09-18/debates/8E6AB0DE-B98C-4895-A6B9-EE4C51601A98/Pensions(ExtensionOfAutomaticEnrolment)(No2)Bill" TargetMode="External"/><Relationship Id="rId4" Type="http://schemas.openxmlformats.org/officeDocument/2006/relationships/styles" Target="styles.xml"/><Relationship Id="rId9" Type="http://schemas.openxmlformats.org/officeDocument/2006/relationships/hyperlink" Target="https://www.gov.uk/government/publications/automatic-enrolment-review-2017-maintaining-the-momentum" TargetMode="External"/><Relationship Id="rId14" Type="http://schemas.openxmlformats.org/officeDocument/2006/relationships/hyperlink" Target="https://hansard.parliament.uk/commons/2023-03-24/debates/AF8F0C2A-CFE7-40B9-86FE-30DC55166184/Pensions(ExtensionOfAutomaticEnrolment)(No2)Bill"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093BF3566434DD48895E37169C1E135"/>
        <w:category>
          <w:name w:val="General"/>
          <w:gallery w:val="placeholder"/>
        </w:category>
        <w:types>
          <w:type w:val="bbPlcHdr"/>
        </w:types>
        <w:behaviors>
          <w:behavior w:val="content"/>
        </w:behaviors>
        <w:guid w:val="{4DD967F1-DE87-449F-A34D-B2AFEACF6CE5}"/>
      </w:docPartPr>
      <w:docPartBody>
        <w:p w:rsidR="005E4743" w:rsidRDefault="005E4743" w:rsidP="005E4743">
          <w:pPr>
            <w:pStyle w:val="9093BF3566434DD48895E37169C1E135"/>
          </w:pPr>
          <w:r w:rsidRPr="00CA4237">
            <w:rPr>
              <w:rStyle w:val="PlaceholderText"/>
              <w:color w:val="auto"/>
            </w:rPr>
            <w:t>[Autogenerated]</w:t>
          </w:r>
        </w:p>
      </w:docPartBody>
    </w:docPart>
    <w:docPart>
      <w:docPartPr>
        <w:name w:val="A53E8C7A9941462F9B284D4B28CD851B"/>
        <w:category>
          <w:name w:val="General"/>
          <w:gallery w:val="placeholder"/>
        </w:category>
        <w:types>
          <w:type w:val="bbPlcHdr"/>
        </w:types>
        <w:behaviors>
          <w:behavior w:val="content"/>
        </w:behaviors>
        <w:guid w:val="{3018D3CA-3EEA-418B-BA13-F46BE0C9750A}"/>
      </w:docPartPr>
      <w:docPartBody>
        <w:p w:rsidR="005E4743" w:rsidRDefault="005E4743" w:rsidP="005E4743">
          <w:pPr>
            <w:pStyle w:val="A53E8C7A9941462F9B284D4B28CD851B"/>
          </w:pPr>
          <w:r w:rsidRPr="00645B5D">
            <w:t>[AUTOGENERATED]</w:t>
          </w:r>
        </w:p>
      </w:docPartBody>
    </w:docPart>
    <w:docPart>
      <w:docPartPr>
        <w:name w:val="4DE0085C4A1045B49F565E5171588AE1"/>
        <w:category>
          <w:name w:val="General"/>
          <w:gallery w:val="placeholder"/>
        </w:category>
        <w:types>
          <w:type w:val="bbPlcHdr"/>
        </w:types>
        <w:behaviors>
          <w:behavior w:val="content"/>
        </w:behaviors>
        <w:guid w:val="{E0E9C231-8493-43D6-8D3D-F758BE41036F}"/>
      </w:docPartPr>
      <w:docPartBody>
        <w:p w:rsidR="005E4743" w:rsidRDefault="005E4743" w:rsidP="005E4743">
          <w:pPr>
            <w:pStyle w:val="4DE0085C4A1045B49F565E5171588AE1"/>
          </w:pPr>
          <w:r w:rsidRPr="00DE0805">
            <w:rPr>
              <w:rStyle w:val="FooterText"/>
            </w:rPr>
            <w:t>[AUTOGENERATED]</w:t>
          </w:r>
        </w:p>
      </w:docPartBody>
    </w:docPart>
    <w:docPart>
      <w:docPartPr>
        <w:name w:val="FF65BF6C190F48248A7CAAA754FE1819"/>
        <w:category>
          <w:name w:val="General"/>
          <w:gallery w:val="placeholder"/>
        </w:category>
        <w:types>
          <w:type w:val="bbPlcHdr"/>
        </w:types>
        <w:behaviors>
          <w:behavior w:val="content"/>
        </w:behaviors>
        <w:guid w:val="{476F2F00-20DA-4EE0-BAEE-8F674BDAC1BB}"/>
      </w:docPartPr>
      <w:docPartBody>
        <w:p w:rsidR="005E4743" w:rsidRDefault="005E4743" w:rsidP="005E4743">
          <w:pPr>
            <w:pStyle w:val="FF65BF6C190F48248A7CAAA754FE1819"/>
          </w:pPr>
          <w:r w:rsidRPr="007879DF">
            <w:t>[Insert Bill/Act Title]</w:t>
          </w:r>
        </w:p>
      </w:docPartBody>
    </w:docPart>
    <w:docPart>
      <w:docPartPr>
        <w:name w:val="03AFB0D1E90E4444A6987C154DB523F4"/>
        <w:category>
          <w:name w:val="General"/>
          <w:gallery w:val="placeholder"/>
        </w:category>
        <w:types>
          <w:type w:val="bbPlcHdr"/>
        </w:types>
        <w:behaviors>
          <w:behavior w:val="content"/>
        </w:behaviors>
        <w:guid w:val="{CC924E1F-19FB-4110-8A97-CCCADB0D962D}"/>
      </w:docPartPr>
      <w:docPartBody>
        <w:p w:rsidR="005E4743" w:rsidRDefault="005E4743" w:rsidP="005E4743">
          <w:pPr>
            <w:pStyle w:val="03AFB0D1E90E4444A6987C154DB523F4"/>
          </w:pPr>
          <w:r w:rsidRPr="007879DF">
            <w:rPr>
              <w:rStyle w:val="StylePlaceholderTextLatinPalatinoLinotype-Roman10pt"/>
            </w:rPr>
            <w:t>[Select a Stage]</w:t>
          </w:r>
        </w:p>
      </w:docPartBody>
    </w:docPart>
    <w:docPart>
      <w:docPartPr>
        <w:name w:val="37D49F92F99A47C2B20C22D500FF772A"/>
        <w:category>
          <w:name w:val="General"/>
          <w:gallery w:val="placeholder"/>
        </w:category>
        <w:types>
          <w:type w:val="bbPlcHdr"/>
        </w:types>
        <w:behaviors>
          <w:behavior w:val="content"/>
        </w:behaviors>
        <w:guid w:val="{861BC449-D1A5-4FDD-B97A-BCC8D42417FD}"/>
      </w:docPartPr>
      <w:docPartBody>
        <w:p w:rsidR="005E4743" w:rsidRDefault="005E4743" w:rsidP="005E4743">
          <w:pPr>
            <w:pStyle w:val="37D49F92F99A47C2B20C22D500FF772A"/>
          </w:pPr>
          <w:r w:rsidRPr="007879DF">
            <w:t>[Enter Publication Date Using Dropdown Menu]</w:t>
          </w:r>
        </w:p>
      </w:docPartBody>
    </w:docPart>
    <w:docPart>
      <w:docPartPr>
        <w:name w:val="B819AFA4336443ECA307A82DC2E90D11"/>
        <w:category>
          <w:name w:val="General"/>
          <w:gallery w:val="placeholder"/>
        </w:category>
        <w:types>
          <w:type w:val="bbPlcHdr"/>
        </w:types>
        <w:behaviors>
          <w:behavior w:val="content"/>
        </w:behaviors>
        <w:guid w:val="{B77216DB-A978-4D12-8483-A7CC4BF88FC2}"/>
      </w:docPartPr>
      <w:docPartBody>
        <w:p w:rsidR="005E4743" w:rsidRDefault="005E4743" w:rsidP="005E4743">
          <w:pPr>
            <w:pStyle w:val="B819AFA4336443ECA307A82DC2E90D11"/>
          </w:pPr>
          <w:r w:rsidRPr="007879DF">
            <w:t>[AUTOGENERATED]</w:t>
          </w:r>
        </w:p>
      </w:docPartBody>
    </w:docPart>
    <w:docPart>
      <w:docPartPr>
        <w:name w:val="2F85E43ED9394D4CA907ABA93090898F"/>
        <w:category>
          <w:name w:val="General"/>
          <w:gallery w:val="placeholder"/>
        </w:category>
        <w:types>
          <w:type w:val="bbPlcHdr"/>
        </w:types>
        <w:behaviors>
          <w:behavior w:val="content"/>
        </w:behaviors>
        <w:guid w:val="{69591210-791B-48B4-B9E0-4BAA54852789}"/>
      </w:docPartPr>
      <w:docPartBody>
        <w:p w:rsidR="005E4743" w:rsidRDefault="005E4743" w:rsidP="005E4743">
          <w:pPr>
            <w:pStyle w:val="2F85E43ED9394D4CA907ABA93090898F"/>
          </w:pPr>
          <w:r w:rsidRPr="007879DF">
            <w:rPr>
              <w:rStyle w:val="StylePlaceholderTextLatinPalatinoLinotype-Roman10pt"/>
            </w:rPr>
            <w:t>[Enter text for Responsible Department, Member or Peer]</w:t>
          </w:r>
        </w:p>
      </w:docPartBody>
    </w:docPart>
    <w:docPart>
      <w:docPartPr>
        <w:name w:val="A5E8FDB641C14CE49B06B58DB311C68F"/>
        <w:category>
          <w:name w:val="General"/>
          <w:gallery w:val="placeholder"/>
        </w:category>
        <w:types>
          <w:type w:val="bbPlcHdr"/>
        </w:types>
        <w:behaviors>
          <w:behavior w:val="content"/>
        </w:behaviors>
        <w:guid w:val="{48AD8437-8677-4CBE-82B7-39AB4203DAC4}"/>
      </w:docPartPr>
      <w:docPartBody>
        <w:p w:rsidR="005E4743" w:rsidRDefault="005E4743" w:rsidP="005E4743">
          <w:pPr>
            <w:pStyle w:val="A5E8FDB641C14CE49B06B58DB311C68F"/>
          </w:pPr>
          <w:r w:rsidRPr="00DE0805">
            <w:rPr>
              <w:rStyle w:val="FooterText"/>
            </w:rPr>
            <w:t>[AUTOGENERATED]</w:t>
          </w:r>
        </w:p>
      </w:docPartBody>
    </w:docPart>
    <w:docPart>
      <w:docPartPr>
        <w:name w:val="3CAB15B6AE5B464A9590A1DF550B7023"/>
        <w:category>
          <w:name w:val="General"/>
          <w:gallery w:val="placeholder"/>
        </w:category>
        <w:types>
          <w:type w:val="bbPlcHdr"/>
        </w:types>
        <w:behaviors>
          <w:behavior w:val="content"/>
        </w:behaviors>
        <w:guid w:val="{95D1AEF5-58B3-4B2E-A1DB-D579C06951B7}"/>
      </w:docPartPr>
      <w:docPartBody>
        <w:p w:rsidR="005E4743" w:rsidRDefault="005E4743" w:rsidP="005E4743">
          <w:pPr>
            <w:pStyle w:val="3CAB15B6AE5B464A9590A1DF550B7023"/>
          </w:pPr>
          <w:r w:rsidRPr="00645B5D">
            <w:t>Bill/Act</w:t>
          </w:r>
        </w:p>
      </w:docPartBody>
    </w:docPart>
    <w:docPart>
      <w:docPartPr>
        <w:name w:val="45D69088089342779653C7BBF9BD5627"/>
        <w:category>
          <w:name w:val="General"/>
          <w:gallery w:val="placeholder"/>
        </w:category>
        <w:types>
          <w:type w:val="bbPlcHdr"/>
        </w:types>
        <w:behaviors>
          <w:behavior w:val="content"/>
        </w:behaviors>
        <w:guid w:val="{6F27A2F9-08EF-41D7-BA28-BFB39546B29A}"/>
      </w:docPartPr>
      <w:docPartBody>
        <w:p w:rsidR="005E4743" w:rsidRDefault="005E4743" w:rsidP="005E4743">
          <w:pPr>
            <w:pStyle w:val="45D69088089342779653C7BBF9BD5627"/>
          </w:pPr>
          <w:r w:rsidRPr="00BC0C39">
            <w:rPr>
              <w:rStyle w:val="PlaceholderText"/>
            </w:rPr>
            <w:t>Click here to enter text.</w:t>
          </w:r>
        </w:p>
      </w:docPartBody>
    </w:docPart>
    <w:docPart>
      <w:docPartPr>
        <w:name w:val="93B4C4AC76254030B2DBE6CBBC1D03D6"/>
        <w:category>
          <w:name w:val="General"/>
          <w:gallery w:val="placeholder"/>
        </w:category>
        <w:types>
          <w:type w:val="bbPlcHdr"/>
        </w:types>
        <w:behaviors>
          <w:behavior w:val="content"/>
        </w:behaviors>
        <w:guid w:val="{11A9423B-B5FF-4C4E-B76C-BA072E0E7FD3}"/>
      </w:docPartPr>
      <w:docPartBody>
        <w:p w:rsidR="005E4743" w:rsidRDefault="005E4743" w:rsidP="005E4743">
          <w:pPr>
            <w:pStyle w:val="93B4C4AC76254030B2DBE6CBBC1D03D6"/>
          </w:pPr>
          <w:r w:rsidRPr="00645B5D">
            <w:t>Bill/Act</w:t>
          </w:r>
        </w:p>
      </w:docPartBody>
    </w:docPart>
    <w:docPart>
      <w:docPartPr>
        <w:name w:val="9F1DEB42E6D249C5B075C83D97BDC403"/>
        <w:category>
          <w:name w:val="General"/>
          <w:gallery w:val="placeholder"/>
        </w:category>
        <w:types>
          <w:type w:val="bbPlcHdr"/>
        </w:types>
        <w:behaviors>
          <w:behavior w:val="content"/>
        </w:behaviors>
        <w:guid w:val="{080B3A58-F0B9-467F-BC96-BDF58C305B69}"/>
      </w:docPartPr>
      <w:docPartBody>
        <w:p w:rsidR="005E4743" w:rsidRDefault="005E4743" w:rsidP="005E4743">
          <w:pPr>
            <w:pStyle w:val="9F1DEB42E6D249C5B075C83D97BDC403"/>
          </w:pPr>
          <w:r w:rsidRPr="00DE0805">
            <w:rPr>
              <w:rStyle w:val="FooterText"/>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87"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Neue">
    <w:altName w:val="Sylfae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743"/>
    <w:rsid w:val="005E47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5E4743"/>
    <w:rPr>
      <w:color w:val="808080"/>
    </w:rPr>
  </w:style>
  <w:style w:type="paragraph" w:customStyle="1" w:styleId="9093BF3566434DD48895E37169C1E135">
    <w:name w:val="9093BF3566434DD48895E37169C1E135"/>
    <w:rsid w:val="005E4743"/>
  </w:style>
  <w:style w:type="paragraph" w:customStyle="1" w:styleId="A53E8C7A9941462F9B284D4B28CD851B">
    <w:name w:val="A53E8C7A9941462F9B284D4B28CD851B"/>
    <w:rsid w:val="005E4743"/>
  </w:style>
  <w:style w:type="character" w:customStyle="1" w:styleId="FooterText">
    <w:name w:val="Footer Text"/>
    <w:basedOn w:val="DefaultParagraphFont"/>
    <w:uiPriority w:val="1"/>
    <w:qFormat/>
    <w:locked/>
    <w:rsid w:val="005E4743"/>
    <w:rPr>
      <w:rFonts w:asciiTheme="minorHAnsi" w:hAnsiTheme="minorHAnsi"/>
      <w:i/>
      <w:color w:val="auto"/>
      <w:sz w:val="20"/>
    </w:rPr>
  </w:style>
  <w:style w:type="paragraph" w:customStyle="1" w:styleId="4DE0085C4A1045B49F565E5171588AE1">
    <w:name w:val="4DE0085C4A1045B49F565E5171588AE1"/>
    <w:rsid w:val="005E4743"/>
  </w:style>
  <w:style w:type="paragraph" w:customStyle="1" w:styleId="FF65BF6C190F48248A7CAAA754FE1819">
    <w:name w:val="FF65BF6C190F48248A7CAAA754FE1819"/>
    <w:rsid w:val="005E4743"/>
  </w:style>
  <w:style w:type="character" w:customStyle="1" w:styleId="StylePlaceholderTextLatinPalatinoLinotype-Roman10pt">
    <w:name w:val="Style Placeholder Text + (Latin) Palatino Linotype-Roman 10 pt"/>
    <w:basedOn w:val="PlaceholderText"/>
    <w:rsid w:val="005E4743"/>
    <w:rPr>
      <w:rFonts w:ascii="Palatino Linotype" w:hAnsi="Palatino Linotype"/>
      <w:color w:val="808080"/>
      <w:sz w:val="20"/>
    </w:rPr>
  </w:style>
  <w:style w:type="paragraph" w:customStyle="1" w:styleId="03AFB0D1E90E4444A6987C154DB523F4">
    <w:name w:val="03AFB0D1E90E4444A6987C154DB523F4"/>
    <w:rsid w:val="005E4743"/>
  </w:style>
  <w:style w:type="paragraph" w:customStyle="1" w:styleId="37D49F92F99A47C2B20C22D500FF772A">
    <w:name w:val="37D49F92F99A47C2B20C22D500FF772A"/>
    <w:rsid w:val="005E4743"/>
  </w:style>
  <w:style w:type="paragraph" w:customStyle="1" w:styleId="B819AFA4336443ECA307A82DC2E90D11">
    <w:name w:val="B819AFA4336443ECA307A82DC2E90D11"/>
    <w:rsid w:val="005E4743"/>
  </w:style>
  <w:style w:type="paragraph" w:customStyle="1" w:styleId="2F85E43ED9394D4CA907ABA93090898F">
    <w:name w:val="2F85E43ED9394D4CA907ABA93090898F"/>
    <w:rsid w:val="005E4743"/>
  </w:style>
  <w:style w:type="paragraph" w:customStyle="1" w:styleId="A5E8FDB641C14CE49B06B58DB311C68F">
    <w:name w:val="A5E8FDB641C14CE49B06B58DB311C68F"/>
    <w:rsid w:val="005E4743"/>
  </w:style>
  <w:style w:type="paragraph" w:customStyle="1" w:styleId="3CAB15B6AE5B464A9590A1DF550B7023">
    <w:name w:val="3CAB15B6AE5B464A9590A1DF550B7023"/>
    <w:rsid w:val="005E4743"/>
  </w:style>
  <w:style w:type="paragraph" w:customStyle="1" w:styleId="45D69088089342779653C7BBF9BD5627">
    <w:name w:val="45D69088089342779653C7BBF9BD5627"/>
    <w:rsid w:val="005E4743"/>
  </w:style>
  <w:style w:type="paragraph" w:customStyle="1" w:styleId="93B4C4AC76254030B2DBE6CBBC1D03D6">
    <w:name w:val="93B4C4AC76254030B2DBE6CBBC1D03D6"/>
    <w:rsid w:val="005E4743"/>
  </w:style>
  <w:style w:type="paragraph" w:customStyle="1" w:styleId="9F1DEB42E6D249C5B075C83D97BDC403">
    <w:name w:val="9F1DEB42E6D249C5B075C83D97BDC403"/>
    <w:rsid w:val="005E474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2023-09-18T00:00:00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B9FDEA1-D101-4B5D-9650-D039F48F1A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1340</Words>
  <Characters>9457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Department for Work and Pensions</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Pensions (Extension of Automatic Enrolment)</dc:title>
  <dc:subject/>
  <dc:creator>Guidance</dc:creator>
  <cp:keywords>v.1.5.2</cp:keywords>
  <dc:description>Template last amended 01/02/2016</dc:description>
  <cp:lastModifiedBy>Barnard, Kirstin</cp:lastModifiedBy>
  <cp:revision>5</cp:revision>
  <cp:lastPrinted>2016-01-06T10:34:00Z</cp:lastPrinted>
  <dcterms:created xsi:type="dcterms:W3CDTF">2024-02-27T14:36:00Z</dcterms:created>
  <dcterms:modified xsi:type="dcterms:W3CDTF">2024-02-27T15:03:00Z</dcterms:modified>
  <cp:category>c. 44</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2024-02-27T14:37:36Z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e5058b2b-2a33-498d-885e-a1a71bef6c5c</vt:lpwstr>
  </property>
  <property fmtid="{D5CDD505-2E9C-101B-9397-08002B2CF9AE}" pid="8" name="MSIP_Label_61c22e59-6e76-40e7-9277-37c464fc6354_ContentBits">
    <vt:lpwstr>0</vt:lpwstr>
  </property>
</Properties>
</file>