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191E09" w14:textId="4DCD6919" w:rsidR="00DE4EB5" w:rsidRDefault="007C00B8" w:rsidP="008C4DDC">
      <w:pPr>
        <w:pStyle w:val="ENBilltitle"/>
      </w:pPr>
      <w:r>
        <w:t>NORTHERN IRELAND (EXECUTIVE FORMATION) ACT</w:t>
      </w:r>
      <w:r w:rsidR="00BA083E">
        <w:t xml:space="preserve"> 2024</w:t>
      </w:r>
    </w:p>
    <w:p w14:paraId="6CA23188" w14:textId="77777777" w:rsidR="00DE4EB5" w:rsidRDefault="007C00B8" w:rsidP="008C4DDC">
      <w:pPr>
        <w:pStyle w:val="ENnotestitle"/>
      </w:pPr>
      <w:r>
        <w:t xml:space="preserve">EXPLANATORY NOTES </w:t>
      </w:r>
    </w:p>
    <w:p w14:paraId="25532EAF" w14:textId="1AB07B71" w:rsidR="00DE4EB5" w:rsidRPr="005F4F01" w:rsidRDefault="007C00B8" w:rsidP="007E3F26">
      <w:pPr>
        <w:pStyle w:val="ENHeading1Unindexed"/>
        <w:rPr>
          <w:rFonts w:ascii="Arial" w:hAnsi="Arial" w:cs="Arial"/>
        </w:rPr>
      </w:pPr>
      <w:r w:rsidRPr="005F4F01">
        <w:rPr>
          <w:rFonts w:ascii="Arial" w:hAnsi="Arial" w:cs="Arial"/>
        </w:rPr>
        <w:t>What these notes do</w:t>
      </w:r>
    </w:p>
    <w:p w14:paraId="0332C838" w14:textId="409706F5" w:rsidR="00DE4EB5" w:rsidRDefault="007C00B8" w:rsidP="007E3F26">
      <w:pPr>
        <w:pStyle w:val="StyleENIntroTextLatinPalatinoLinotypeAuto"/>
        <w:rPr>
          <w:rFonts w:eastAsia="Palatino Linotype"/>
        </w:rPr>
      </w:pPr>
      <w:r>
        <w:rPr>
          <w:rFonts w:eastAsia="Palatino Linotype"/>
        </w:rPr>
        <w:t>These Explanatory Notes relate to the Northern Ireland</w:t>
      </w:r>
      <w:r>
        <w:rPr>
          <w:b/>
          <w:color w:val="222222"/>
        </w:rPr>
        <w:t xml:space="preserve"> </w:t>
      </w:r>
      <w:r>
        <w:rPr>
          <w:rFonts w:eastAsia="Palatino Linotype"/>
        </w:rPr>
        <w:t xml:space="preserve">(Executive Formation) Act </w:t>
      </w:r>
      <w:r w:rsidR="00BA083E">
        <w:rPr>
          <w:rFonts w:eastAsia="Palatino Linotype"/>
        </w:rPr>
        <w:t>2024 which received Royal Assent</w:t>
      </w:r>
      <w:r>
        <w:rPr>
          <w:rFonts w:eastAsia="Palatino Linotype"/>
        </w:rPr>
        <w:t xml:space="preserve"> on 2</w:t>
      </w:r>
      <w:r w:rsidR="00BA083E">
        <w:rPr>
          <w:rFonts w:eastAsia="Palatino Linotype"/>
        </w:rPr>
        <w:t>5</w:t>
      </w:r>
      <w:r>
        <w:rPr>
          <w:rFonts w:eastAsia="Palatino Linotype"/>
        </w:rPr>
        <w:t xml:space="preserve"> January 2024</w:t>
      </w:r>
      <w:r w:rsidR="00BA083E">
        <w:rPr>
          <w:rFonts w:eastAsia="Palatino Linotype"/>
        </w:rPr>
        <w:t xml:space="preserve"> (c. 2)</w:t>
      </w:r>
      <w:r>
        <w:rPr>
          <w:rFonts w:eastAsia="Palatino Linotype"/>
        </w:rPr>
        <w:t>.</w:t>
      </w:r>
    </w:p>
    <w:p w14:paraId="4E37BB40" w14:textId="77777777" w:rsidR="00DE4EB5" w:rsidRDefault="007C00B8" w:rsidP="007E3F26">
      <w:pPr>
        <w:pStyle w:val="StyleENIntroTextBulletedLatinPalatinoLinotype-Roman"/>
      </w:pPr>
      <w:r>
        <w:rPr>
          <w:rFonts w:eastAsia="Palatino Linotype"/>
        </w:rPr>
        <w:t xml:space="preserve">These Explanatory Notes have been prepared by the Northern Ireland Office </w:t>
      </w:r>
      <w:proofErr w:type="gramStart"/>
      <w:r>
        <w:rPr>
          <w:rFonts w:eastAsia="Palatino Linotype"/>
        </w:rPr>
        <w:t>in order to</w:t>
      </w:r>
      <w:proofErr w:type="gramEnd"/>
      <w:r>
        <w:rPr>
          <w:rFonts w:eastAsia="Palatino Linotype"/>
        </w:rPr>
        <w:t xml:space="preserve"> assist the reader of the Act and help inform debate on it. They do not form part of the Act and have not been endorsed by Parliament.</w:t>
      </w:r>
    </w:p>
    <w:p w14:paraId="4B1754DA" w14:textId="77777777" w:rsidR="00DE4EB5" w:rsidRDefault="007C00B8" w:rsidP="007E3F26">
      <w:pPr>
        <w:pStyle w:val="StyleENIntroTextBulletedLatinPalatinoLinotype-Roman"/>
      </w:pPr>
      <w:r>
        <w:rPr>
          <w:rFonts w:eastAsia="Palatino Linotype" w:cs="Palatino Linotype"/>
          <w:szCs w:val="20"/>
        </w:rPr>
        <w:t xml:space="preserve">These </w:t>
      </w:r>
      <w:r w:rsidRPr="007E3F26">
        <w:rPr>
          <w:rFonts w:eastAsia="Palatino Linotype"/>
        </w:rPr>
        <w:t>Explanatory</w:t>
      </w:r>
      <w:r>
        <w:rPr>
          <w:rFonts w:eastAsia="Palatino Linotype" w:cs="Palatino Linotype"/>
          <w:szCs w:val="20"/>
        </w:rPr>
        <w:t xml:space="preserve"> Notes explain what each part of the Act will mean in practice; provide background information on the development of policy; and provide additional information on how the Act will affect existing legislation in this area. </w:t>
      </w:r>
    </w:p>
    <w:p w14:paraId="591F0E6E" w14:textId="77777777" w:rsidR="00DE4EB5" w:rsidRDefault="007C00B8" w:rsidP="007E3F26">
      <w:pPr>
        <w:pStyle w:val="StyleENIntroTextBulletedLatinPalatinoLinotype-Roman"/>
      </w:pPr>
      <w:r>
        <w:rPr>
          <w:rFonts w:eastAsia="Palatino Linotype" w:cs="Palatino Linotype"/>
          <w:szCs w:val="20"/>
        </w:rPr>
        <w:t xml:space="preserve">These Explanatory Notes might best be read alongside the Act. They are not, and are not intended to be, a </w:t>
      </w:r>
      <w:r w:rsidRPr="007E3F26">
        <w:rPr>
          <w:rFonts w:eastAsia="Palatino Linotype"/>
        </w:rPr>
        <w:t>comprehensive</w:t>
      </w:r>
      <w:r>
        <w:rPr>
          <w:rFonts w:eastAsia="Palatino Linotype" w:cs="Palatino Linotype"/>
          <w:szCs w:val="20"/>
        </w:rPr>
        <w:t xml:space="preserve"> description of the Act.</w:t>
      </w:r>
    </w:p>
    <w:p w14:paraId="177966A2" w14:textId="7CF2CB81" w:rsidR="00DE4EB5" w:rsidRPr="005F4F01" w:rsidRDefault="007C00B8" w:rsidP="005F4F01">
      <w:pPr>
        <w:pStyle w:val="ENHeading1Unindexed"/>
        <w:ind w:hanging="142"/>
        <w:rPr>
          <w:rFonts w:ascii="Arial" w:hAnsi="Arial" w:cs="Arial"/>
        </w:rPr>
      </w:pPr>
      <w:r>
        <w:br w:type="page"/>
      </w:r>
      <w:r w:rsidRPr="005F4F01">
        <w:rPr>
          <w:rFonts w:ascii="Arial" w:hAnsi="Arial" w:cs="Arial"/>
        </w:rPr>
        <w:lastRenderedPageBreak/>
        <w:t>Table of Contents</w:t>
      </w:r>
    </w:p>
    <w:tbl>
      <w:tblPr>
        <w:tblStyle w:val="a"/>
        <w:tblW w:w="9287" w:type="dxa"/>
        <w:jc w:val="center"/>
        <w:tblBorders>
          <w:top w:val="nil"/>
          <w:left w:val="nil"/>
          <w:bottom w:val="nil"/>
          <w:right w:val="nil"/>
          <w:insideH w:val="nil"/>
          <w:insideV w:val="nil"/>
        </w:tblBorders>
        <w:tblLayout w:type="fixed"/>
        <w:tblLook w:val="0400" w:firstRow="0" w:lastRow="0" w:firstColumn="0" w:lastColumn="0" w:noHBand="0" w:noVBand="1"/>
      </w:tblPr>
      <w:tblGrid>
        <w:gridCol w:w="4643"/>
        <w:gridCol w:w="4644"/>
      </w:tblGrid>
      <w:tr w:rsidR="00DE4EB5" w14:paraId="3A29E09D" w14:textId="77777777">
        <w:trPr>
          <w:jc w:val="center"/>
        </w:trPr>
        <w:tc>
          <w:tcPr>
            <w:tcW w:w="4643" w:type="dxa"/>
          </w:tcPr>
          <w:p w14:paraId="27631212" w14:textId="77777777" w:rsidR="00DE4EB5" w:rsidRDefault="007C00B8" w:rsidP="00246ED4">
            <w:pPr>
              <w:pStyle w:val="StyleTOC112pt"/>
              <w:jc w:val="left"/>
            </w:pPr>
            <w:r w:rsidRPr="005F4F01">
              <w:rPr>
                <w:sz w:val="24"/>
                <w:szCs w:val="24"/>
              </w:rPr>
              <w:t>Subject</w:t>
            </w:r>
          </w:p>
        </w:tc>
        <w:tc>
          <w:tcPr>
            <w:tcW w:w="4644" w:type="dxa"/>
          </w:tcPr>
          <w:p w14:paraId="1EB8FF61" w14:textId="77777777" w:rsidR="00DE4EB5" w:rsidRDefault="007C00B8" w:rsidP="007E3F26">
            <w:pPr>
              <w:pStyle w:val="StyleTOC112pt"/>
              <w:rPr>
                <w:b w:val="0"/>
                <w:sz w:val="24"/>
                <w:szCs w:val="24"/>
              </w:rPr>
            </w:pPr>
            <w:r w:rsidRPr="005F4F01">
              <w:rPr>
                <w:sz w:val="24"/>
                <w:szCs w:val="24"/>
              </w:rPr>
              <w:t>Page of these Notes</w:t>
            </w:r>
          </w:p>
        </w:tc>
      </w:tr>
    </w:tbl>
    <w:sdt>
      <w:sdtPr>
        <w:rPr>
          <w:rFonts w:asciiTheme="minorHAnsi" w:hAnsiTheme="minorHAnsi"/>
          <w:b w:val="0"/>
          <w:bCs w:val="0"/>
          <w:sz w:val="22"/>
          <w:szCs w:val="22"/>
        </w:rPr>
        <w:id w:val="-476377488"/>
        <w:docPartObj>
          <w:docPartGallery w:val="Table of Contents"/>
          <w:docPartUnique/>
        </w:docPartObj>
      </w:sdtPr>
      <w:sdtEndPr/>
      <w:sdtContent>
        <w:p w14:paraId="1B959B95" w14:textId="2190FDDD" w:rsidR="0046430E" w:rsidRDefault="007C00B8">
          <w:pPr>
            <w:pStyle w:val="TOC1"/>
            <w:rPr>
              <w:rFonts w:asciiTheme="minorHAnsi" w:hAnsiTheme="minorHAnsi" w:cstheme="minorBidi"/>
              <w:b w:val="0"/>
              <w:bCs w:val="0"/>
              <w:noProof/>
              <w:kern w:val="2"/>
              <w:sz w:val="22"/>
              <w:szCs w:val="22"/>
              <w:lang w:eastAsia="en-GB"/>
              <w14:ligatures w14:val="standardContextual"/>
            </w:rPr>
          </w:pPr>
          <w:r>
            <w:fldChar w:fldCharType="begin"/>
          </w:r>
          <w:r>
            <w:instrText xml:space="preserve"> TOC \h \u \z \t "Heading 1,1,Heading 2,2,Heading 3,3,Heading 4,4,Heading 5,5,Heading 6,6,"</w:instrText>
          </w:r>
          <w:r>
            <w:fldChar w:fldCharType="separate"/>
          </w:r>
          <w:hyperlink w:anchor="_Toc157436590" w:history="1">
            <w:r w:rsidR="0046430E" w:rsidRPr="00EC3C89">
              <w:rPr>
                <w:rStyle w:val="Hyperlink"/>
                <w:noProof/>
              </w:rPr>
              <w:t>Overview of the Act</w:t>
            </w:r>
            <w:r w:rsidR="0046430E">
              <w:rPr>
                <w:noProof/>
                <w:webHidden/>
              </w:rPr>
              <w:tab/>
            </w:r>
            <w:r w:rsidR="0046430E">
              <w:rPr>
                <w:noProof/>
                <w:webHidden/>
              </w:rPr>
              <w:fldChar w:fldCharType="begin"/>
            </w:r>
            <w:r w:rsidR="0046430E">
              <w:rPr>
                <w:noProof/>
                <w:webHidden/>
              </w:rPr>
              <w:instrText xml:space="preserve"> PAGEREF _Toc157436590 \h </w:instrText>
            </w:r>
            <w:r w:rsidR="0046430E">
              <w:rPr>
                <w:noProof/>
                <w:webHidden/>
              </w:rPr>
            </w:r>
            <w:r w:rsidR="0046430E">
              <w:rPr>
                <w:noProof/>
                <w:webHidden/>
              </w:rPr>
              <w:fldChar w:fldCharType="separate"/>
            </w:r>
            <w:r w:rsidR="0046430E">
              <w:rPr>
                <w:noProof/>
                <w:webHidden/>
              </w:rPr>
              <w:t>3</w:t>
            </w:r>
            <w:r w:rsidR="0046430E">
              <w:rPr>
                <w:noProof/>
                <w:webHidden/>
              </w:rPr>
              <w:fldChar w:fldCharType="end"/>
            </w:r>
          </w:hyperlink>
        </w:p>
        <w:p w14:paraId="557E539B" w14:textId="1B00DA25" w:rsidR="0046430E" w:rsidRDefault="0029323F">
          <w:pPr>
            <w:pStyle w:val="TOC1"/>
            <w:rPr>
              <w:rFonts w:asciiTheme="minorHAnsi" w:hAnsiTheme="minorHAnsi" w:cstheme="minorBidi"/>
              <w:b w:val="0"/>
              <w:bCs w:val="0"/>
              <w:noProof/>
              <w:kern w:val="2"/>
              <w:sz w:val="22"/>
              <w:szCs w:val="22"/>
              <w:lang w:eastAsia="en-GB"/>
              <w14:ligatures w14:val="standardContextual"/>
            </w:rPr>
          </w:pPr>
          <w:hyperlink w:anchor="_Toc157436591" w:history="1">
            <w:r w:rsidR="0046430E" w:rsidRPr="00EC3C89">
              <w:rPr>
                <w:rStyle w:val="Hyperlink"/>
                <w:noProof/>
              </w:rPr>
              <w:t>Policy background</w:t>
            </w:r>
            <w:r w:rsidR="0046430E">
              <w:rPr>
                <w:noProof/>
                <w:webHidden/>
              </w:rPr>
              <w:tab/>
            </w:r>
            <w:r w:rsidR="0046430E">
              <w:rPr>
                <w:noProof/>
                <w:webHidden/>
              </w:rPr>
              <w:fldChar w:fldCharType="begin"/>
            </w:r>
            <w:r w:rsidR="0046430E">
              <w:rPr>
                <w:noProof/>
                <w:webHidden/>
              </w:rPr>
              <w:instrText xml:space="preserve"> PAGEREF _Toc157436591 \h </w:instrText>
            </w:r>
            <w:r w:rsidR="0046430E">
              <w:rPr>
                <w:noProof/>
                <w:webHidden/>
              </w:rPr>
            </w:r>
            <w:r w:rsidR="0046430E">
              <w:rPr>
                <w:noProof/>
                <w:webHidden/>
              </w:rPr>
              <w:fldChar w:fldCharType="separate"/>
            </w:r>
            <w:r w:rsidR="0046430E">
              <w:rPr>
                <w:noProof/>
                <w:webHidden/>
              </w:rPr>
              <w:t>3</w:t>
            </w:r>
            <w:r w:rsidR="0046430E">
              <w:rPr>
                <w:noProof/>
                <w:webHidden/>
              </w:rPr>
              <w:fldChar w:fldCharType="end"/>
            </w:r>
          </w:hyperlink>
        </w:p>
        <w:p w14:paraId="6A5A4F27" w14:textId="43DFB904" w:rsidR="0046430E" w:rsidRDefault="0029323F">
          <w:pPr>
            <w:pStyle w:val="TOC1"/>
            <w:rPr>
              <w:rFonts w:asciiTheme="minorHAnsi" w:hAnsiTheme="minorHAnsi" w:cstheme="minorBidi"/>
              <w:b w:val="0"/>
              <w:bCs w:val="0"/>
              <w:noProof/>
              <w:kern w:val="2"/>
              <w:sz w:val="22"/>
              <w:szCs w:val="22"/>
              <w:lang w:eastAsia="en-GB"/>
              <w14:ligatures w14:val="standardContextual"/>
            </w:rPr>
          </w:pPr>
          <w:hyperlink w:anchor="_Toc157436592" w:history="1">
            <w:r w:rsidR="0046430E" w:rsidRPr="00EC3C89">
              <w:rPr>
                <w:rStyle w:val="Hyperlink"/>
                <w:noProof/>
              </w:rPr>
              <w:t>Legal Background</w:t>
            </w:r>
            <w:r w:rsidR="0046430E">
              <w:rPr>
                <w:noProof/>
                <w:webHidden/>
              </w:rPr>
              <w:tab/>
            </w:r>
            <w:r w:rsidR="0046430E">
              <w:rPr>
                <w:noProof/>
                <w:webHidden/>
              </w:rPr>
              <w:fldChar w:fldCharType="begin"/>
            </w:r>
            <w:r w:rsidR="0046430E">
              <w:rPr>
                <w:noProof/>
                <w:webHidden/>
              </w:rPr>
              <w:instrText xml:space="preserve"> PAGEREF _Toc157436592 \h </w:instrText>
            </w:r>
            <w:r w:rsidR="0046430E">
              <w:rPr>
                <w:noProof/>
                <w:webHidden/>
              </w:rPr>
            </w:r>
            <w:r w:rsidR="0046430E">
              <w:rPr>
                <w:noProof/>
                <w:webHidden/>
              </w:rPr>
              <w:fldChar w:fldCharType="separate"/>
            </w:r>
            <w:r w:rsidR="0046430E">
              <w:rPr>
                <w:noProof/>
                <w:webHidden/>
              </w:rPr>
              <w:t>4</w:t>
            </w:r>
            <w:r w:rsidR="0046430E">
              <w:rPr>
                <w:noProof/>
                <w:webHidden/>
              </w:rPr>
              <w:fldChar w:fldCharType="end"/>
            </w:r>
          </w:hyperlink>
        </w:p>
        <w:p w14:paraId="259B6FF3" w14:textId="41EF40E8" w:rsidR="0046430E" w:rsidRDefault="0029323F">
          <w:pPr>
            <w:pStyle w:val="TOC1"/>
            <w:rPr>
              <w:rFonts w:asciiTheme="minorHAnsi" w:hAnsiTheme="minorHAnsi" w:cstheme="minorBidi"/>
              <w:b w:val="0"/>
              <w:bCs w:val="0"/>
              <w:noProof/>
              <w:kern w:val="2"/>
              <w:sz w:val="22"/>
              <w:szCs w:val="22"/>
              <w:lang w:eastAsia="en-GB"/>
              <w14:ligatures w14:val="standardContextual"/>
            </w:rPr>
          </w:pPr>
          <w:hyperlink w:anchor="_Toc157436593" w:history="1">
            <w:r w:rsidR="0046430E" w:rsidRPr="00EC3C89">
              <w:rPr>
                <w:rStyle w:val="Hyperlink"/>
                <w:noProof/>
              </w:rPr>
              <w:t>Territorial extent and application</w:t>
            </w:r>
            <w:r w:rsidR="0046430E">
              <w:rPr>
                <w:noProof/>
                <w:webHidden/>
              </w:rPr>
              <w:tab/>
            </w:r>
            <w:r w:rsidR="0046430E">
              <w:rPr>
                <w:noProof/>
                <w:webHidden/>
              </w:rPr>
              <w:fldChar w:fldCharType="begin"/>
            </w:r>
            <w:r w:rsidR="0046430E">
              <w:rPr>
                <w:noProof/>
                <w:webHidden/>
              </w:rPr>
              <w:instrText xml:space="preserve"> PAGEREF _Toc157436593 \h </w:instrText>
            </w:r>
            <w:r w:rsidR="0046430E">
              <w:rPr>
                <w:noProof/>
                <w:webHidden/>
              </w:rPr>
            </w:r>
            <w:r w:rsidR="0046430E">
              <w:rPr>
                <w:noProof/>
                <w:webHidden/>
              </w:rPr>
              <w:fldChar w:fldCharType="separate"/>
            </w:r>
            <w:r w:rsidR="0046430E">
              <w:rPr>
                <w:noProof/>
                <w:webHidden/>
              </w:rPr>
              <w:t>4</w:t>
            </w:r>
            <w:r w:rsidR="0046430E">
              <w:rPr>
                <w:noProof/>
                <w:webHidden/>
              </w:rPr>
              <w:fldChar w:fldCharType="end"/>
            </w:r>
          </w:hyperlink>
        </w:p>
        <w:p w14:paraId="57227C84" w14:textId="2631BB65" w:rsidR="0046430E" w:rsidRDefault="0029323F">
          <w:pPr>
            <w:pStyle w:val="TOC1"/>
            <w:rPr>
              <w:rFonts w:asciiTheme="minorHAnsi" w:hAnsiTheme="minorHAnsi" w:cstheme="minorBidi"/>
              <w:b w:val="0"/>
              <w:bCs w:val="0"/>
              <w:noProof/>
              <w:kern w:val="2"/>
              <w:sz w:val="22"/>
              <w:szCs w:val="22"/>
              <w:lang w:eastAsia="en-GB"/>
              <w14:ligatures w14:val="standardContextual"/>
            </w:rPr>
          </w:pPr>
          <w:hyperlink w:anchor="_Toc157436594" w:history="1">
            <w:r w:rsidR="0046430E" w:rsidRPr="00EC3C89">
              <w:rPr>
                <w:rStyle w:val="Hyperlink"/>
                <w:noProof/>
              </w:rPr>
              <w:t>Commentary on provisions of the Act</w:t>
            </w:r>
            <w:r w:rsidR="0046430E">
              <w:rPr>
                <w:noProof/>
                <w:webHidden/>
              </w:rPr>
              <w:tab/>
            </w:r>
            <w:r w:rsidR="0046430E">
              <w:rPr>
                <w:noProof/>
                <w:webHidden/>
              </w:rPr>
              <w:fldChar w:fldCharType="begin"/>
            </w:r>
            <w:r w:rsidR="0046430E">
              <w:rPr>
                <w:noProof/>
                <w:webHidden/>
              </w:rPr>
              <w:instrText xml:space="preserve"> PAGEREF _Toc157436594 \h </w:instrText>
            </w:r>
            <w:r w:rsidR="0046430E">
              <w:rPr>
                <w:noProof/>
                <w:webHidden/>
              </w:rPr>
            </w:r>
            <w:r w:rsidR="0046430E">
              <w:rPr>
                <w:noProof/>
                <w:webHidden/>
              </w:rPr>
              <w:fldChar w:fldCharType="separate"/>
            </w:r>
            <w:r w:rsidR="0046430E">
              <w:rPr>
                <w:noProof/>
                <w:webHidden/>
              </w:rPr>
              <w:t>5</w:t>
            </w:r>
            <w:r w:rsidR="0046430E">
              <w:rPr>
                <w:noProof/>
                <w:webHidden/>
              </w:rPr>
              <w:fldChar w:fldCharType="end"/>
            </w:r>
          </w:hyperlink>
        </w:p>
        <w:p w14:paraId="610FB97B" w14:textId="1FACAF78" w:rsidR="0046430E" w:rsidRDefault="0029323F">
          <w:pPr>
            <w:pStyle w:val="TOC1"/>
            <w:rPr>
              <w:rFonts w:asciiTheme="minorHAnsi" w:hAnsiTheme="minorHAnsi" w:cstheme="minorBidi"/>
              <w:b w:val="0"/>
              <w:bCs w:val="0"/>
              <w:noProof/>
              <w:kern w:val="2"/>
              <w:sz w:val="22"/>
              <w:szCs w:val="22"/>
              <w:lang w:eastAsia="en-GB"/>
              <w14:ligatures w14:val="standardContextual"/>
            </w:rPr>
          </w:pPr>
          <w:hyperlink w:anchor="_Toc157436595" w:history="1">
            <w:r w:rsidR="0046430E" w:rsidRPr="00EC3C89">
              <w:rPr>
                <w:rStyle w:val="Hyperlink"/>
                <w:noProof/>
              </w:rPr>
              <w:t>Commencement</w:t>
            </w:r>
            <w:r w:rsidR="0046430E">
              <w:rPr>
                <w:noProof/>
                <w:webHidden/>
              </w:rPr>
              <w:tab/>
            </w:r>
            <w:r w:rsidR="0046430E">
              <w:rPr>
                <w:noProof/>
                <w:webHidden/>
              </w:rPr>
              <w:fldChar w:fldCharType="begin"/>
            </w:r>
            <w:r w:rsidR="0046430E">
              <w:rPr>
                <w:noProof/>
                <w:webHidden/>
              </w:rPr>
              <w:instrText xml:space="preserve"> PAGEREF _Toc157436595 \h </w:instrText>
            </w:r>
            <w:r w:rsidR="0046430E">
              <w:rPr>
                <w:noProof/>
                <w:webHidden/>
              </w:rPr>
            </w:r>
            <w:r w:rsidR="0046430E">
              <w:rPr>
                <w:noProof/>
                <w:webHidden/>
              </w:rPr>
              <w:fldChar w:fldCharType="separate"/>
            </w:r>
            <w:r w:rsidR="0046430E">
              <w:rPr>
                <w:noProof/>
                <w:webHidden/>
              </w:rPr>
              <w:t>5</w:t>
            </w:r>
            <w:r w:rsidR="0046430E">
              <w:rPr>
                <w:noProof/>
                <w:webHidden/>
              </w:rPr>
              <w:fldChar w:fldCharType="end"/>
            </w:r>
          </w:hyperlink>
        </w:p>
        <w:p w14:paraId="334B823F" w14:textId="08606208" w:rsidR="0046430E" w:rsidRDefault="0029323F">
          <w:pPr>
            <w:pStyle w:val="TOC1"/>
            <w:rPr>
              <w:rFonts w:asciiTheme="minorHAnsi" w:hAnsiTheme="minorHAnsi" w:cstheme="minorBidi"/>
              <w:b w:val="0"/>
              <w:bCs w:val="0"/>
              <w:noProof/>
              <w:kern w:val="2"/>
              <w:sz w:val="22"/>
              <w:szCs w:val="22"/>
              <w:lang w:eastAsia="en-GB"/>
              <w14:ligatures w14:val="standardContextual"/>
            </w:rPr>
          </w:pPr>
          <w:hyperlink w:anchor="_Toc157436596" w:history="1">
            <w:r w:rsidR="0046430E" w:rsidRPr="00EC3C89">
              <w:rPr>
                <w:rStyle w:val="Hyperlink"/>
                <w:noProof/>
              </w:rPr>
              <w:t>Environmental law for the purposes of the Environment Act 2021</w:t>
            </w:r>
            <w:r w:rsidR="0046430E">
              <w:rPr>
                <w:noProof/>
                <w:webHidden/>
              </w:rPr>
              <w:tab/>
            </w:r>
            <w:r w:rsidR="0046430E">
              <w:rPr>
                <w:noProof/>
                <w:webHidden/>
              </w:rPr>
              <w:fldChar w:fldCharType="begin"/>
            </w:r>
            <w:r w:rsidR="0046430E">
              <w:rPr>
                <w:noProof/>
                <w:webHidden/>
              </w:rPr>
              <w:instrText xml:space="preserve"> PAGEREF _Toc157436596 \h </w:instrText>
            </w:r>
            <w:r w:rsidR="0046430E">
              <w:rPr>
                <w:noProof/>
                <w:webHidden/>
              </w:rPr>
            </w:r>
            <w:r w:rsidR="0046430E">
              <w:rPr>
                <w:noProof/>
                <w:webHidden/>
              </w:rPr>
              <w:fldChar w:fldCharType="separate"/>
            </w:r>
            <w:r w:rsidR="0046430E">
              <w:rPr>
                <w:noProof/>
                <w:webHidden/>
              </w:rPr>
              <w:t>5</w:t>
            </w:r>
            <w:r w:rsidR="0046430E">
              <w:rPr>
                <w:noProof/>
                <w:webHidden/>
              </w:rPr>
              <w:fldChar w:fldCharType="end"/>
            </w:r>
          </w:hyperlink>
        </w:p>
        <w:p w14:paraId="72D06734" w14:textId="7DE4F9C7" w:rsidR="0046430E" w:rsidRDefault="0029323F">
          <w:pPr>
            <w:pStyle w:val="TOC1"/>
            <w:rPr>
              <w:rFonts w:asciiTheme="minorHAnsi" w:hAnsiTheme="minorHAnsi" w:cstheme="minorBidi"/>
              <w:b w:val="0"/>
              <w:bCs w:val="0"/>
              <w:noProof/>
              <w:kern w:val="2"/>
              <w:sz w:val="22"/>
              <w:szCs w:val="22"/>
              <w:lang w:eastAsia="en-GB"/>
              <w14:ligatures w14:val="standardContextual"/>
            </w:rPr>
          </w:pPr>
          <w:hyperlink w:anchor="_Toc157436597" w:history="1">
            <w:r w:rsidR="0046430E" w:rsidRPr="00EC3C89">
              <w:rPr>
                <w:rStyle w:val="Hyperlink"/>
                <w:noProof/>
              </w:rPr>
              <w:t>Related documents</w:t>
            </w:r>
            <w:r w:rsidR="0046430E">
              <w:rPr>
                <w:noProof/>
                <w:webHidden/>
              </w:rPr>
              <w:tab/>
            </w:r>
            <w:r w:rsidR="0046430E">
              <w:rPr>
                <w:noProof/>
                <w:webHidden/>
              </w:rPr>
              <w:fldChar w:fldCharType="begin"/>
            </w:r>
            <w:r w:rsidR="0046430E">
              <w:rPr>
                <w:noProof/>
                <w:webHidden/>
              </w:rPr>
              <w:instrText xml:space="preserve"> PAGEREF _Toc157436597 \h </w:instrText>
            </w:r>
            <w:r w:rsidR="0046430E">
              <w:rPr>
                <w:noProof/>
                <w:webHidden/>
              </w:rPr>
            </w:r>
            <w:r w:rsidR="0046430E">
              <w:rPr>
                <w:noProof/>
                <w:webHidden/>
              </w:rPr>
              <w:fldChar w:fldCharType="separate"/>
            </w:r>
            <w:r w:rsidR="0046430E">
              <w:rPr>
                <w:noProof/>
                <w:webHidden/>
              </w:rPr>
              <w:t>5</w:t>
            </w:r>
            <w:r w:rsidR="0046430E">
              <w:rPr>
                <w:noProof/>
                <w:webHidden/>
              </w:rPr>
              <w:fldChar w:fldCharType="end"/>
            </w:r>
          </w:hyperlink>
        </w:p>
        <w:p w14:paraId="40141832" w14:textId="50AB6202" w:rsidR="0046430E" w:rsidRDefault="0029323F">
          <w:pPr>
            <w:pStyle w:val="TOC1"/>
            <w:rPr>
              <w:rFonts w:asciiTheme="minorHAnsi" w:hAnsiTheme="minorHAnsi" w:cstheme="minorBidi"/>
              <w:b w:val="0"/>
              <w:bCs w:val="0"/>
              <w:noProof/>
              <w:kern w:val="2"/>
              <w:sz w:val="22"/>
              <w:szCs w:val="22"/>
              <w:lang w:eastAsia="en-GB"/>
              <w14:ligatures w14:val="standardContextual"/>
            </w:rPr>
          </w:pPr>
          <w:hyperlink w:anchor="_Toc157436598" w:history="1">
            <w:r w:rsidR="0046430E" w:rsidRPr="00EC3C89">
              <w:rPr>
                <w:rStyle w:val="Hyperlink"/>
                <w:noProof/>
              </w:rPr>
              <w:t>Annex A - Territorial extent and application in the United Kingdom</w:t>
            </w:r>
            <w:r w:rsidR="0046430E">
              <w:rPr>
                <w:noProof/>
                <w:webHidden/>
              </w:rPr>
              <w:tab/>
            </w:r>
            <w:r w:rsidR="0046430E">
              <w:rPr>
                <w:noProof/>
                <w:webHidden/>
              </w:rPr>
              <w:fldChar w:fldCharType="begin"/>
            </w:r>
            <w:r w:rsidR="0046430E">
              <w:rPr>
                <w:noProof/>
                <w:webHidden/>
              </w:rPr>
              <w:instrText xml:space="preserve"> PAGEREF _Toc157436598 \h </w:instrText>
            </w:r>
            <w:r w:rsidR="0046430E">
              <w:rPr>
                <w:noProof/>
                <w:webHidden/>
              </w:rPr>
            </w:r>
            <w:r w:rsidR="0046430E">
              <w:rPr>
                <w:noProof/>
                <w:webHidden/>
              </w:rPr>
              <w:fldChar w:fldCharType="separate"/>
            </w:r>
            <w:r w:rsidR="0046430E">
              <w:rPr>
                <w:noProof/>
                <w:webHidden/>
              </w:rPr>
              <w:t>6</w:t>
            </w:r>
            <w:r w:rsidR="0046430E">
              <w:rPr>
                <w:noProof/>
                <w:webHidden/>
              </w:rPr>
              <w:fldChar w:fldCharType="end"/>
            </w:r>
          </w:hyperlink>
        </w:p>
        <w:p w14:paraId="5DF11BFD" w14:textId="179CCD5C" w:rsidR="0046430E" w:rsidRDefault="0029323F">
          <w:pPr>
            <w:pStyle w:val="TOC1"/>
            <w:rPr>
              <w:rFonts w:asciiTheme="minorHAnsi" w:hAnsiTheme="minorHAnsi" w:cstheme="minorBidi"/>
              <w:b w:val="0"/>
              <w:bCs w:val="0"/>
              <w:noProof/>
              <w:kern w:val="2"/>
              <w:sz w:val="22"/>
              <w:szCs w:val="22"/>
              <w:lang w:eastAsia="en-GB"/>
              <w14:ligatures w14:val="standardContextual"/>
            </w:rPr>
          </w:pPr>
          <w:hyperlink w:anchor="_Toc157436599" w:history="1">
            <w:r w:rsidR="0046430E" w:rsidRPr="00EC3C89">
              <w:rPr>
                <w:rStyle w:val="Hyperlink"/>
                <w:noProof/>
              </w:rPr>
              <w:t>Annex B – Hansard References</w:t>
            </w:r>
            <w:r w:rsidR="0046430E">
              <w:rPr>
                <w:noProof/>
                <w:webHidden/>
              </w:rPr>
              <w:tab/>
            </w:r>
            <w:r w:rsidR="0046430E">
              <w:rPr>
                <w:noProof/>
                <w:webHidden/>
              </w:rPr>
              <w:fldChar w:fldCharType="begin"/>
            </w:r>
            <w:r w:rsidR="0046430E">
              <w:rPr>
                <w:noProof/>
                <w:webHidden/>
              </w:rPr>
              <w:instrText xml:space="preserve"> PAGEREF _Toc157436599 \h </w:instrText>
            </w:r>
            <w:r w:rsidR="0046430E">
              <w:rPr>
                <w:noProof/>
                <w:webHidden/>
              </w:rPr>
            </w:r>
            <w:r w:rsidR="0046430E">
              <w:rPr>
                <w:noProof/>
                <w:webHidden/>
              </w:rPr>
              <w:fldChar w:fldCharType="separate"/>
            </w:r>
            <w:r w:rsidR="0046430E">
              <w:rPr>
                <w:noProof/>
                <w:webHidden/>
              </w:rPr>
              <w:t>7</w:t>
            </w:r>
            <w:r w:rsidR="0046430E">
              <w:rPr>
                <w:noProof/>
                <w:webHidden/>
              </w:rPr>
              <w:fldChar w:fldCharType="end"/>
            </w:r>
          </w:hyperlink>
        </w:p>
        <w:p w14:paraId="366F8209" w14:textId="05CBB359" w:rsidR="00DE4EB5" w:rsidRDefault="007C00B8">
          <w:pPr>
            <w:widowControl w:val="0"/>
            <w:tabs>
              <w:tab w:val="right" w:pos="12000"/>
            </w:tabs>
            <w:spacing w:before="60" w:line="240" w:lineRule="auto"/>
            <w:rPr>
              <w:b/>
              <w:color w:val="000000"/>
            </w:rPr>
          </w:pPr>
          <w:r>
            <w:fldChar w:fldCharType="end"/>
          </w:r>
        </w:p>
      </w:sdtContent>
    </w:sdt>
    <w:p w14:paraId="6EDC5368" w14:textId="77777777" w:rsidR="00DE4EB5" w:rsidRDefault="007C00B8">
      <w:pPr>
        <w:pStyle w:val="Heading1"/>
        <w:spacing w:line="288" w:lineRule="auto"/>
        <w:ind w:left="720" w:hanging="360"/>
        <w:rPr>
          <w:b w:val="0"/>
          <w:szCs w:val="36"/>
        </w:rPr>
      </w:pPr>
      <w:bookmarkStart w:id="0" w:name="_fun3gn9zydop" w:colFirst="0" w:colLast="0"/>
      <w:bookmarkEnd w:id="0"/>
      <w:r>
        <w:br w:type="page"/>
      </w:r>
    </w:p>
    <w:p w14:paraId="1578A935" w14:textId="77777777" w:rsidR="00DE4EB5" w:rsidRDefault="007C00B8" w:rsidP="007E3F26">
      <w:pPr>
        <w:pStyle w:val="Heading1"/>
        <w:rPr>
          <w:b w:val="0"/>
        </w:rPr>
      </w:pPr>
      <w:bookmarkStart w:id="1" w:name="_Toc157436590"/>
      <w:r>
        <w:lastRenderedPageBreak/>
        <w:t xml:space="preserve">Overview of the </w:t>
      </w:r>
      <w:r w:rsidRPr="007E3F26">
        <w:t>Act</w:t>
      </w:r>
      <w:bookmarkEnd w:id="1"/>
    </w:p>
    <w:p w14:paraId="45486CF2" w14:textId="77777777" w:rsidR="007E3F26" w:rsidRPr="007E3F26" w:rsidRDefault="007C00B8" w:rsidP="007E3F26">
      <w:pPr>
        <w:pStyle w:val="ParaNumbered"/>
      </w:pPr>
      <w:r w:rsidRPr="007E3F26">
        <w:rPr>
          <w:rFonts w:eastAsia="Palatino Linotype"/>
        </w:rPr>
        <w:t>In summary, this Act will:</w:t>
      </w:r>
    </w:p>
    <w:p w14:paraId="0890A779" w14:textId="36FA9FF0" w:rsidR="00DE4EB5" w:rsidRPr="007E3F26" w:rsidRDefault="007C00B8" w:rsidP="007E3F26">
      <w:pPr>
        <w:pStyle w:val="ParaNumbered"/>
        <w:numPr>
          <w:ilvl w:val="1"/>
          <w:numId w:val="19"/>
        </w:numPr>
      </w:pPr>
      <w:r w:rsidRPr="007E3F26">
        <w:rPr>
          <w:rFonts w:eastAsia="Palatino Linotype"/>
        </w:rPr>
        <w:t>extend the Executive formation period from 18 January 2024 to 8 February 2024 with the effect of postponing the Secretary of State’s duty, under section 32(3) of the Northern Ireland Act 1998, to call an election in Northern Ireland</w:t>
      </w:r>
      <w:r w:rsidR="00AA0EDF">
        <w:rPr>
          <w:rFonts w:eastAsia="Palatino Linotype"/>
        </w:rPr>
        <w:t>.</w:t>
      </w:r>
    </w:p>
    <w:p w14:paraId="307580E2" w14:textId="77777777" w:rsidR="00DE4EB5" w:rsidRDefault="007C00B8" w:rsidP="007E3F26">
      <w:pPr>
        <w:pStyle w:val="Heading1"/>
        <w:rPr>
          <w:rFonts w:ascii="Palatino Linotype" w:eastAsia="Palatino Linotype" w:hAnsi="Palatino Linotype" w:cs="Palatino Linotype"/>
          <w:b w:val="0"/>
          <w:sz w:val="20"/>
          <w:szCs w:val="20"/>
        </w:rPr>
      </w:pPr>
      <w:bookmarkStart w:id="2" w:name="_Toc157436591"/>
      <w:r>
        <w:t xml:space="preserve">Policy </w:t>
      </w:r>
      <w:r w:rsidRPr="007E3F26">
        <w:t>background</w:t>
      </w:r>
      <w:bookmarkEnd w:id="2"/>
    </w:p>
    <w:p w14:paraId="26DE3339" w14:textId="77777777" w:rsidR="00DE4EB5" w:rsidRDefault="007C00B8" w:rsidP="007E3F26">
      <w:pPr>
        <w:pStyle w:val="ParaNumbered"/>
      </w:pPr>
      <w:r>
        <w:rPr>
          <w:rFonts w:eastAsia="Palatino Linotype" w:cs="Palatino Linotype"/>
          <w:szCs w:val="20"/>
        </w:rPr>
        <w:t xml:space="preserve">Northern Ireland Assembly elections were held on 5 May 2022, as five years had passed since the previous Assembly was elected. Prior to the election, there was no functioning Executive due to the resignation of the then First Minister on 4 February 2022. The First Minister’s resignation </w:t>
      </w:r>
      <w:r w:rsidRPr="007E3F26">
        <w:rPr>
          <w:rFonts w:eastAsia="Palatino Linotype"/>
        </w:rPr>
        <w:t>meant</w:t>
      </w:r>
      <w:r>
        <w:rPr>
          <w:rFonts w:eastAsia="Palatino Linotype" w:cs="Palatino Linotype"/>
          <w:szCs w:val="20"/>
        </w:rPr>
        <w:t xml:space="preserve"> that the deputy First Minister also ceased to hold office and that there was no longer any functioning Executive Committee.</w:t>
      </w:r>
    </w:p>
    <w:p w14:paraId="355FD25F" w14:textId="77777777" w:rsidR="00DE4EB5" w:rsidRDefault="007C00B8" w:rsidP="007E3F26">
      <w:pPr>
        <w:pStyle w:val="ParaNumbered"/>
      </w:pPr>
      <w:r>
        <w:rPr>
          <w:rFonts w:eastAsia="Palatino Linotype" w:cs="Palatino Linotype"/>
          <w:szCs w:val="20"/>
        </w:rPr>
        <w:t>As a result of the election on 5 May, 90 Members of the Legislative Assembly were elected, forming a new Assembly. The Northern Ireland Act 1998 requires that the Assembly first meets within 8 days of a poll, and that meeting commences the period for filling Ministerial offices.</w:t>
      </w:r>
    </w:p>
    <w:p w14:paraId="381656FC" w14:textId="77777777" w:rsidR="00DE4EB5" w:rsidRDefault="007C00B8" w:rsidP="007E3F26">
      <w:pPr>
        <w:pStyle w:val="ParaNumbered"/>
      </w:pPr>
      <w:r>
        <w:rPr>
          <w:rFonts w:eastAsia="Palatino Linotype" w:cs="Palatino Linotype"/>
          <w:szCs w:val="20"/>
        </w:rPr>
        <w:t>The Northern Ireland (Ministers, Elections and Petitions of Concern) Act 2022 implemented changes agreed within New Decade, New Approach (NDNA), the agreement that restored the devolved institutions in 2020. These changes include provision for a longer period of time in which to form an Executive, and allowed for an initial period of 6 weeks from the date that the Assembly first meets, followed by 3 successive periods of 6 weeks (</w:t>
      </w:r>
      <w:proofErr w:type="gramStart"/>
      <w:r>
        <w:rPr>
          <w:rFonts w:eastAsia="Palatino Linotype" w:cs="Palatino Linotype"/>
          <w:szCs w:val="20"/>
        </w:rPr>
        <w:t>i.e.</w:t>
      </w:r>
      <w:proofErr w:type="gramEnd"/>
      <w:r>
        <w:rPr>
          <w:rFonts w:eastAsia="Palatino Linotype" w:cs="Palatino Linotype"/>
          <w:szCs w:val="20"/>
        </w:rPr>
        <w:t xml:space="preserve"> 24 weeks in total), unless the Assembly resolves (with cross-community support) that the period should not be further extended. During this time, NI </w:t>
      </w:r>
      <w:r w:rsidRPr="007E3F26">
        <w:t>Ministers</w:t>
      </w:r>
      <w:r>
        <w:rPr>
          <w:rFonts w:eastAsia="Palatino Linotype" w:cs="Palatino Linotype"/>
          <w:szCs w:val="20"/>
        </w:rPr>
        <w:t xml:space="preserve"> who were in post before the election were allowed to remain so in a caretaker capacity.</w:t>
      </w:r>
    </w:p>
    <w:p w14:paraId="4C13DE88" w14:textId="77777777" w:rsidR="00DE4EB5" w:rsidRDefault="007C00B8" w:rsidP="007E3F26">
      <w:pPr>
        <w:pStyle w:val="ParaNumbered"/>
      </w:pPr>
      <w:r>
        <w:rPr>
          <w:rFonts w:eastAsia="Palatino Linotype" w:cs="Palatino Linotype"/>
          <w:szCs w:val="20"/>
        </w:rPr>
        <w:t xml:space="preserve">The period for filling Ministerial offices after the Assembly election in May 2022 initially came to an end on 27 </w:t>
      </w:r>
      <w:r w:rsidRPr="007E3F26">
        <w:t>October</w:t>
      </w:r>
      <w:r>
        <w:rPr>
          <w:rFonts w:eastAsia="Palatino Linotype" w:cs="Palatino Linotype"/>
          <w:szCs w:val="20"/>
        </w:rPr>
        <w:t xml:space="preserve"> 2022, with NI Ministers ceasing to hold office on 28 October 2022. As those offices were not filled, the Secretary of State for Northern Ireland fell under a duty to propose a date for a further Assembly election as soon as practicable to take place within 12 weeks.</w:t>
      </w:r>
    </w:p>
    <w:p w14:paraId="314CF135" w14:textId="030DAD2D" w:rsidR="00AA0EDF" w:rsidRDefault="007C00B8" w:rsidP="007E3F26">
      <w:pPr>
        <w:pStyle w:val="ParaNumbered"/>
        <w:rPr>
          <w:rFonts w:eastAsia="Palatino Linotype" w:cs="Palatino Linotype"/>
          <w:szCs w:val="20"/>
        </w:rPr>
      </w:pPr>
      <w:r>
        <w:rPr>
          <w:rFonts w:eastAsia="Palatino Linotype" w:cs="Palatino Linotype"/>
          <w:szCs w:val="20"/>
        </w:rPr>
        <w:t xml:space="preserve">Parliament subsequently passed the Northern Ireland (Executive Formation </w:t>
      </w:r>
      <w:proofErr w:type="spellStart"/>
      <w:r>
        <w:rPr>
          <w:rFonts w:eastAsia="Palatino Linotype" w:cs="Palatino Linotype"/>
          <w:szCs w:val="20"/>
        </w:rPr>
        <w:t>etc</w:t>
      </w:r>
      <w:proofErr w:type="spellEnd"/>
      <w:r>
        <w:rPr>
          <w:rFonts w:eastAsia="Palatino Linotype" w:cs="Palatino Linotype"/>
          <w:szCs w:val="20"/>
        </w:rPr>
        <w:t xml:space="preserve">) Act 2022 (NIEFA 2022), retrospectively extending the period for Executive formation from when it ended on 27 October until 8 December 2022, </w:t>
      </w:r>
      <w:r>
        <w:rPr>
          <w:rFonts w:eastAsia="Palatino Linotype" w:cs="Palatino Linotype"/>
          <w:color w:val="333333"/>
          <w:szCs w:val="20"/>
          <w:highlight w:val="white"/>
        </w:rPr>
        <w:t>and for the powers to be extended by regulations.</w:t>
      </w:r>
      <w:r>
        <w:rPr>
          <w:rFonts w:eastAsia="Palatino Linotype" w:cs="Palatino Linotype"/>
          <w:szCs w:val="20"/>
        </w:rPr>
        <w:t xml:space="preserve"> The Secretary of State exercised that power on 7 December, thereby extending the period for Executive formation until 19 </w:t>
      </w:r>
      <w:r w:rsidRPr="007E3F26">
        <w:t>January</w:t>
      </w:r>
      <w:r>
        <w:rPr>
          <w:rFonts w:eastAsia="Palatino Linotype" w:cs="Palatino Linotype"/>
          <w:szCs w:val="20"/>
        </w:rPr>
        <w:t xml:space="preserve"> 2023. The period was further extended until 18 January 2024 by the Northern Ireland (Executive Formation and Organ and Tissue Donation) Act 2023.</w:t>
      </w:r>
    </w:p>
    <w:p w14:paraId="1753C087" w14:textId="62B25245" w:rsidR="00DE4EB5" w:rsidRPr="00AA0EDF" w:rsidRDefault="00AA0EDF" w:rsidP="00AA0EDF">
      <w:pPr>
        <w:spacing w:after="0"/>
        <w:rPr>
          <w:rFonts w:ascii="Palatino Linotype" w:eastAsia="Palatino Linotype" w:hAnsi="Palatino Linotype" w:cs="Palatino Linotype"/>
          <w:color w:val="000000"/>
          <w:sz w:val="20"/>
          <w:szCs w:val="20"/>
          <w:lang w:val="en-US"/>
        </w:rPr>
      </w:pPr>
      <w:r>
        <w:rPr>
          <w:rFonts w:eastAsia="Palatino Linotype" w:cs="Palatino Linotype"/>
          <w:szCs w:val="20"/>
        </w:rPr>
        <w:br w:type="page"/>
      </w:r>
    </w:p>
    <w:p w14:paraId="6FCE4402" w14:textId="07F53989" w:rsidR="00DE4EB5" w:rsidRDefault="007C00B8" w:rsidP="007E3F26">
      <w:pPr>
        <w:pStyle w:val="Heading1"/>
        <w:rPr>
          <w:b w:val="0"/>
          <w:szCs w:val="36"/>
        </w:rPr>
      </w:pPr>
      <w:bookmarkStart w:id="3" w:name="_Toc157436592"/>
      <w:r>
        <w:rPr>
          <w:szCs w:val="36"/>
        </w:rPr>
        <w:lastRenderedPageBreak/>
        <w:t xml:space="preserve">Legal </w:t>
      </w:r>
      <w:r w:rsidRPr="007E3F26">
        <w:t>Background</w:t>
      </w:r>
      <w:bookmarkEnd w:id="3"/>
    </w:p>
    <w:p w14:paraId="5714050D" w14:textId="77777777" w:rsidR="00DE4EB5" w:rsidRDefault="007C00B8" w:rsidP="007E3F26">
      <w:pPr>
        <w:pStyle w:val="ParaNumbered"/>
      </w:pPr>
      <w:r>
        <w:rPr>
          <w:rFonts w:eastAsia="Palatino Linotype" w:cs="Palatino Linotype"/>
          <w:szCs w:val="20"/>
        </w:rPr>
        <w:t xml:space="preserve">The relevant legal background is explained in the Policy Background and Decision-making Powers </w:t>
      </w:r>
      <w:r w:rsidRPr="007E3F26">
        <w:t>sections</w:t>
      </w:r>
      <w:r>
        <w:rPr>
          <w:rFonts w:eastAsia="Palatino Linotype" w:cs="Palatino Linotype"/>
          <w:szCs w:val="20"/>
        </w:rPr>
        <w:t xml:space="preserve"> of these Notes.</w:t>
      </w:r>
    </w:p>
    <w:p w14:paraId="3612952C" w14:textId="77777777" w:rsidR="00DE4EB5" w:rsidRDefault="007C00B8" w:rsidP="007E3F26">
      <w:pPr>
        <w:pStyle w:val="Heading1"/>
        <w:rPr>
          <w:b w:val="0"/>
          <w:szCs w:val="36"/>
        </w:rPr>
      </w:pPr>
      <w:bookmarkStart w:id="4" w:name="_Toc157436593"/>
      <w:r w:rsidRPr="007E3F26">
        <w:t>Territorial</w:t>
      </w:r>
      <w:r>
        <w:rPr>
          <w:szCs w:val="36"/>
        </w:rPr>
        <w:t xml:space="preserve"> extent and application</w:t>
      </w:r>
      <w:bookmarkEnd w:id="4"/>
    </w:p>
    <w:p w14:paraId="01F17D79" w14:textId="77777777" w:rsidR="00DE4EB5" w:rsidRDefault="007C00B8" w:rsidP="007E3F26">
      <w:pPr>
        <w:pStyle w:val="ParaNumbered"/>
      </w:pPr>
      <w:r>
        <w:rPr>
          <w:rFonts w:eastAsia="Palatino Linotype" w:cs="Palatino Linotype"/>
          <w:szCs w:val="20"/>
        </w:rPr>
        <w:t xml:space="preserve">The Act extends to England and Wales, </w:t>
      </w:r>
      <w:proofErr w:type="gramStart"/>
      <w:r>
        <w:rPr>
          <w:rFonts w:eastAsia="Palatino Linotype" w:cs="Palatino Linotype"/>
          <w:szCs w:val="20"/>
        </w:rPr>
        <w:t>Scotland</w:t>
      </w:r>
      <w:proofErr w:type="gramEnd"/>
      <w:r>
        <w:rPr>
          <w:rFonts w:eastAsia="Palatino Linotype" w:cs="Palatino Linotype"/>
          <w:szCs w:val="20"/>
        </w:rPr>
        <w:t xml:space="preserve"> and Northern Ireland, but only applies in Northern </w:t>
      </w:r>
      <w:r w:rsidRPr="007E3F26">
        <w:t>Ireland</w:t>
      </w:r>
      <w:r>
        <w:rPr>
          <w:rFonts w:eastAsia="Palatino Linotype" w:cs="Palatino Linotype"/>
          <w:szCs w:val="20"/>
        </w:rPr>
        <w:t xml:space="preserve">. </w:t>
      </w:r>
    </w:p>
    <w:p w14:paraId="28673F2F" w14:textId="77777777" w:rsidR="00DE4EB5" w:rsidRDefault="007C00B8" w:rsidP="007E3F26">
      <w:pPr>
        <w:pStyle w:val="ParaNumbered"/>
      </w:pPr>
      <w:r>
        <w:rPr>
          <w:rFonts w:eastAsia="Palatino Linotype" w:cs="Palatino Linotype"/>
          <w:szCs w:val="20"/>
        </w:rPr>
        <w:t xml:space="preserve">See the table in Annex A for a summary of the position regarding territorial extent and application in </w:t>
      </w:r>
      <w:r w:rsidRPr="007E3F26">
        <w:t>the</w:t>
      </w:r>
      <w:r>
        <w:rPr>
          <w:rFonts w:eastAsia="Palatino Linotype" w:cs="Palatino Linotype"/>
          <w:szCs w:val="20"/>
        </w:rPr>
        <w:t xml:space="preserve"> United Kingdom. </w:t>
      </w:r>
    </w:p>
    <w:p w14:paraId="1BEFB8B5" w14:textId="77777777" w:rsidR="00DE4EB5" w:rsidRDefault="00DE4EB5">
      <w:pPr>
        <w:spacing w:line="288" w:lineRule="auto"/>
        <w:rPr>
          <w:rFonts w:ascii="Palatino Linotype" w:eastAsia="Palatino Linotype" w:hAnsi="Palatino Linotype" w:cs="Palatino Linotype"/>
          <w:sz w:val="20"/>
          <w:szCs w:val="20"/>
        </w:rPr>
      </w:pPr>
      <w:bookmarkStart w:id="5" w:name="_11kbzuofeitn" w:colFirst="0" w:colLast="0"/>
      <w:bookmarkEnd w:id="5"/>
    </w:p>
    <w:p w14:paraId="568DBEEF" w14:textId="77777777" w:rsidR="00DE4EB5" w:rsidRDefault="007C00B8" w:rsidP="001F249A">
      <w:pPr>
        <w:pStyle w:val="Heading1"/>
        <w:spacing w:line="288" w:lineRule="auto"/>
        <w:rPr>
          <w:b w:val="0"/>
          <w:szCs w:val="36"/>
        </w:rPr>
      </w:pPr>
      <w:r>
        <w:br w:type="page"/>
      </w:r>
    </w:p>
    <w:p w14:paraId="16E2C618" w14:textId="77777777" w:rsidR="00DE4EB5" w:rsidRDefault="007C00B8" w:rsidP="007E3F26">
      <w:pPr>
        <w:pStyle w:val="Heading1"/>
        <w:rPr>
          <w:b w:val="0"/>
          <w:szCs w:val="36"/>
        </w:rPr>
      </w:pPr>
      <w:bookmarkStart w:id="6" w:name="_Toc157436594"/>
      <w:r w:rsidRPr="007E3F26">
        <w:lastRenderedPageBreak/>
        <w:t>Commentary</w:t>
      </w:r>
      <w:r>
        <w:rPr>
          <w:szCs w:val="36"/>
        </w:rPr>
        <w:t xml:space="preserve"> on provisions of the Act</w:t>
      </w:r>
      <w:bookmarkEnd w:id="6"/>
    </w:p>
    <w:p w14:paraId="14D65672" w14:textId="4F671BCB" w:rsidR="00DE4EB5" w:rsidRDefault="006A17E9" w:rsidP="005F4F01">
      <w:pPr>
        <w:pStyle w:val="HSubheading4"/>
        <w:rPr>
          <w:rFonts w:eastAsia="Palatino Linotype"/>
        </w:rPr>
      </w:pPr>
      <w:r>
        <w:rPr>
          <w:rFonts w:eastAsia="Palatino Linotype"/>
        </w:rPr>
        <w:t>Section</w:t>
      </w:r>
      <w:r w:rsidR="007C00B8">
        <w:rPr>
          <w:rFonts w:eastAsia="Palatino Linotype"/>
        </w:rPr>
        <w:t xml:space="preserve"> 1: Extension of period for making Ministerial </w:t>
      </w:r>
      <w:proofErr w:type="gramStart"/>
      <w:r w:rsidR="007C00B8">
        <w:rPr>
          <w:rFonts w:eastAsia="Palatino Linotype"/>
        </w:rPr>
        <w:t>appointments</w:t>
      </w:r>
      <w:proofErr w:type="gramEnd"/>
    </w:p>
    <w:p w14:paraId="7DBF1114" w14:textId="6E5FA859" w:rsidR="00DE4EB5" w:rsidRDefault="007C00B8" w:rsidP="007E3F26">
      <w:pPr>
        <w:pStyle w:val="ParaNumbered"/>
      </w:pPr>
      <w:r>
        <w:rPr>
          <w:rFonts w:eastAsia="Palatino Linotype" w:cs="Palatino Linotype"/>
          <w:szCs w:val="20"/>
        </w:rPr>
        <w:t xml:space="preserve">By making amendments to section 1 of the Northern Ireland (Executive Formation </w:t>
      </w:r>
      <w:proofErr w:type="spellStart"/>
      <w:r>
        <w:rPr>
          <w:rFonts w:eastAsia="Palatino Linotype" w:cs="Palatino Linotype"/>
          <w:szCs w:val="20"/>
        </w:rPr>
        <w:t>etc</w:t>
      </w:r>
      <w:proofErr w:type="spellEnd"/>
      <w:r>
        <w:rPr>
          <w:rFonts w:eastAsia="Palatino Linotype" w:cs="Palatino Linotype"/>
          <w:szCs w:val="20"/>
        </w:rPr>
        <w:t xml:space="preserve">) Act 2022, this </w:t>
      </w:r>
      <w:r w:rsidR="009A5652">
        <w:rPr>
          <w:rFonts w:eastAsia="Palatino Linotype" w:cs="Palatino Linotype"/>
          <w:szCs w:val="20"/>
        </w:rPr>
        <w:t>section</w:t>
      </w:r>
      <w:r>
        <w:rPr>
          <w:rFonts w:eastAsia="Palatino Linotype" w:cs="Palatino Linotype"/>
          <w:szCs w:val="20"/>
        </w:rPr>
        <w:t xml:space="preserve"> amends the effect of section 16A of the Northern Ireland Act 1998 during the period following the 5 May 2022 elections. The legislation will extend the period for filling Ministerial offices which follows from the elections that took place on 5 May 2022 for a further period to apply partly </w:t>
      </w:r>
      <w:r w:rsidRPr="007E3F26">
        <w:t>retrospectively</w:t>
      </w:r>
      <w:r>
        <w:rPr>
          <w:rFonts w:eastAsia="Palatino Linotype" w:cs="Palatino Linotype"/>
          <w:szCs w:val="20"/>
        </w:rPr>
        <w:t xml:space="preserve"> (so that it applies from 19 January 2024 until 8 February 2024. </w:t>
      </w:r>
    </w:p>
    <w:p w14:paraId="25FF18EA" w14:textId="77777777" w:rsidR="00DE4EB5" w:rsidRDefault="007C00B8" w:rsidP="007E3F26">
      <w:pPr>
        <w:pStyle w:val="Heading1"/>
        <w:rPr>
          <w:b w:val="0"/>
          <w:szCs w:val="36"/>
        </w:rPr>
      </w:pPr>
      <w:bookmarkStart w:id="7" w:name="_Toc157436595"/>
      <w:r w:rsidRPr="007E3F26">
        <w:t>Commencement</w:t>
      </w:r>
      <w:bookmarkEnd w:id="7"/>
    </w:p>
    <w:p w14:paraId="466B8B2B" w14:textId="77777777" w:rsidR="00DE4EB5" w:rsidRDefault="007C00B8" w:rsidP="007E3F26">
      <w:pPr>
        <w:pStyle w:val="ParaNumbered"/>
      </w:pPr>
      <w:r>
        <w:rPr>
          <w:rFonts w:eastAsia="Palatino Linotype" w:cs="Palatino Linotype"/>
          <w:szCs w:val="20"/>
        </w:rPr>
        <w:t xml:space="preserve">This Act will come into force on the day on which it is passed. </w:t>
      </w:r>
    </w:p>
    <w:p w14:paraId="56D332E6" w14:textId="77777777" w:rsidR="00DE4EB5" w:rsidRDefault="007C00B8" w:rsidP="007E3F26">
      <w:pPr>
        <w:pStyle w:val="Heading1"/>
        <w:rPr>
          <w:b w:val="0"/>
          <w:szCs w:val="36"/>
        </w:rPr>
      </w:pPr>
      <w:bookmarkStart w:id="8" w:name="_Toc157436596"/>
      <w:r>
        <w:rPr>
          <w:szCs w:val="36"/>
        </w:rPr>
        <w:t xml:space="preserve">Environmental law for the purposes of the </w:t>
      </w:r>
      <w:r w:rsidRPr="007E3F26">
        <w:t>Environment</w:t>
      </w:r>
      <w:r>
        <w:rPr>
          <w:szCs w:val="36"/>
        </w:rPr>
        <w:t xml:space="preserve"> Act 2021</w:t>
      </w:r>
      <w:bookmarkEnd w:id="8"/>
    </w:p>
    <w:p w14:paraId="7F548774" w14:textId="77777777" w:rsidR="00DE4EB5" w:rsidRDefault="007C00B8" w:rsidP="007E3F26">
      <w:pPr>
        <w:pStyle w:val="ParaNumbered"/>
      </w:pPr>
      <w:r>
        <w:rPr>
          <w:rFonts w:eastAsia="Palatino Linotype" w:cs="Palatino Linotype"/>
          <w:szCs w:val="20"/>
          <w:highlight w:val="white"/>
        </w:rPr>
        <w:t>The Secretary of State, the Rt Hon Chris Heaton-Harris MP</w:t>
      </w:r>
      <w:r>
        <w:rPr>
          <w:rFonts w:eastAsia="Palatino Linotype" w:cs="Palatino Linotype"/>
          <w:szCs w:val="20"/>
        </w:rPr>
        <w:t xml:space="preserve"> is of the view that the Act as introduced into the House of Commons does not contain provision which, if enacted, </w:t>
      </w:r>
      <w:proofErr w:type="gramStart"/>
      <w:r>
        <w:rPr>
          <w:rFonts w:eastAsia="Palatino Linotype" w:cs="Palatino Linotype"/>
          <w:szCs w:val="20"/>
        </w:rPr>
        <w:t>would be</w:t>
      </w:r>
      <w:proofErr w:type="gramEnd"/>
      <w:r>
        <w:rPr>
          <w:rFonts w:eastAsia="Palatino Linotype" w:cs="Palatino Linotype"/>
          <w:szCs w:val="20"/>
        </w:rPr>
        <w:t xml:space="preserve"> environmental law for the purposes of section 20 of the Environment Act 2021. Accordingly, no statement under that section has been made.</w:t>
      </w:r>
    </w:p>
    <w:p w14:paraId="68DD6E8A" w14:textId="77777777" w:rsidR="00DE4EB5" w:rsidRDefault="007C00B8" w:rsidP="007E3F26">
      <w:pPr>
        <w:pStyle w:val="Heading1"/>
        <w:rPr>
          <w:b w:val="0"/>
          <w:szCs w:val="36"/>
        </w:rPr>
      </w:pPr>
      <w:bookmarkStart w:id="9" w:name="_Toc157436597"/>
      <w:r>
        <w:rPr>
          <w:szCs w:val="36"/>
        </w:rPr>
        <w:t xml:space="preserve">Related </w:t>
      </w:r>
      <w:r w:rsidRPr="007E3F26">
        <w:t>documents</w:t>
      </w:r>
      <w:bookmarkEnd w:id="9"/>
    </w:p>
    <w:p w14:paraId="11E698A6" w14:textId="77777777" w:rsidR="00DE4EB5" w:rsidRDefault="007C00B8" w:rsidP="007E3F26">
      <w:pPr>
        <w:pStyle w:val="ParaNumbered"/>
      </w:pPr>
      <w:r>
        <w:rPr>
          <w:rFonts w:eastAsia="Palatino Linotype" w:cs="Palatino Linotype"/>
          <w:szCs w:val="20"/>
        </w:rPr>
        <w:t xml:space="preserve">The following </w:t>
      </w:r>
      <w:r w:rsidRPr="007E3F26">
        <w:rPr>
          <w:rFonts w:eastAsia="Palatino Linotype" w:cs="Palatino Linotype"/>
          <w:szCs w:val="20"/>
          <w:highlight w:val="white"/>
        </w:rPr>
        <w:t>documents</w:t>
      </w:r>
      <w:r>
        <w:rPr>
          <w:rFonts w:eastAsia="Palatino Linotype" w:cs="Palatino Linotype"/>
          <w:szCs w:val="20"/>
        </w:rPr>
        <w:t xml:space="preserve"> are relevant to the Northern Ireland (Executive Formation) Act:</w:t>
      </w:r>
    </w:p>
    <w:p w14:paraId="567ADD16" w14:textId="77777777" w:rsidR="00DE4EB5" w:rsidRDefault="0029323F" w:rsidP="006A17E9">
      <w:pPr>
        <w:pStyle w:val="ParaBulleted"/>
        <w:rPr>
          <w:rFonts w:eastAsia="Palatino Linotype" w:cs="Palatino Linotype"/>
        </w:rPr>
      </w:pPr>
      <w:hyperlink r:id="rId8">
        <w:r w:rsidR="007C00B8">
          <w:rPr>
            <w:rFonts w:eastAsia="Palatino Linotype" w:cs="Palatino Linotype"/>
            <w:color w:val="1155CC"/>
            <w:szCs w:val="20"/>
            <w:u w:val="single"/>
          </w:rPr>
          <w:t>The Northern Ireland Act 1998</w:t>
        </w:r>
      </w:hyperlink>
    </w:p>
    <w:p w14:paraId="42808B74" w14:textId="77777777" w:rsidR="00DE4EB5" w:rsidRDefault="0029323F" w:rsidP="006A17E9">
      <w:pPr>
        <w:pStyle w:val="ParaBulleted"/>
        <w:rPr>
          <w:rFonts w:eastAsia="Palatino Linotype" w:cs="Palatino Linotype"/>
        </w:rPr>
      </w:pPr>
      <w:hyperlink r:id="rId9">
        <w:r w:rsidR="007C00B8">
          <w:rPr>
            <w:rFonts w:eastAsia="Palatino Linotype" w:cs="Palatino Linotype"/>
            <w:color w:val="1155CC"/>
            <w:szCs w:val="20"/>
            <w:u w:val="single"/>
          </w:rPr>
          <w:t xml:space="preserve">The Northern Ireland (Executive Formation </w:t>
        </w:r>
        <w:proofErr w:type="spellStart"/>
        <w:r w:rsidR="007C00B8">
          <w:rPr>
            <w:rFonts w:eastAsia="Palatino Linotype" w:cs="Palatino Linotype"/>
            <w:color w:val="1155CC"/>
            <w:szCs w:val="20"/>
            <w:u w:val="single"/>
          </w:rPr>
          <w:t>etc</w:t>
        </w:r>
        <w:proofErr w:type="spellEnd"/>
        <w:r w:rsidR="007C00B8">
          <w:rPr>
            <w:rFonts w:eastAsia="Palatino Linotype" w:cs="Palatino Linotype"/>
            <w:color w:val="1155CC"/>
            <w:szCs w:val="20"/>
            <w:u w:val="single"/>
          </w:rPr>
          <w:t xml:space="preserve"> Act) 2022</w:t>
        </w:r>
      </w:hyperlink>
    </w:p>
    <w:p w14:paraId="5872C1A6" w14:textId="3203F67A" w:rsidR="00DE4EB5" w:rsidRPr="005F4F01" w:rsidRDefault="006A17E9" w:rsidP="006A17E9">
      <w:pPr>
        <w:pStyle w:val="ParaBulleted"/>
        <w:rPr>
          <w:rFonts w:cs="Palatino Linotype"/>
          <w:color w:val="1155CC"/>
          <w:szCs w:val="20"/>
          <w:u w:val="single"/>
        </w:rPr>
      </w:pPr>
      <w:r w:rsidRPr="005F4F01">
        <w:rPr>
          <w:rFonts w:eastAsia="Palatino Linotype" w:cs="Palatino Linotype"/>
          <w:color w:val="1155CC"/>
          <w:szCs w:val="20"/>
          <w:u w:val="single"/>
        </w:rPr>
        <w:fldChar w:fldCharType="begin"/>
      </w:r>
      <w:r w:rsidRPr="005F4F01">
        <w:rPr>
          <w:rFonts w:eastAsia="Palatino Linotype" w:cs="Palatino Linotype"/>
          <w:color w:val="1155CC"/>
          <w:szCs w:val="20"/>
          <w:u w:val="single"/>
        </w:rPr>
        <w:instrText>HYPERLINK "https://www.legislation.gov.uk/ukpga/2023/4/enacted"</w:instrText>
      </w:r>
      <w:r w:rsidRPr="005F4F01">
        <w:rPr>
          <w:rFonts w:eastAsia="Palatino Linotype" w:cs="Palatino Linotype"/>
          <w:color w:val="1155CC"/>
          <w:szCs w:val="20"/>
          <w:u w:val="single"/>
        </w:rPr>
      </w:r>
      <w:r w:rsidRPr="005F4F01">
        <w:rPr>
          <w:rFonts w:eastAsia="Palatino Linotype" w:cs="Palatino Linotype"/>
          <w:color w:val="1155CC"/>
          <w:szCs w:val="20"/>
          <w:u w:val="single"/>
        </w:rPr>
        <w:fldChar w:fldCharType="separate"/>
      </w:r>
      <w:r w:rsidR="007C00B8" w:rsidRPr="005F4F01">
        <w:rPr>
          <w:rFonts w:cs="Palatino Linotype"/>
          <w:color w:val="1155CC"/>
          <w:szCs w:val="20"/>
          <w:u w:val="single"/>
        </w:rPr>
        <w:t>Northern Ireland (Executive Formation and Organ and Tissue Donation) Act 2023</w:t>
      </w:r>
    </w:p>
    <w:p w14:paraId="457BD558" w14:textId="566A0B90" w:rsidR="00DE4EB5" w:rsidRDefault="006A17E9" w:rsidP="006A17E9">
      <w:pPr>
        <w:pStyle w:val="ParaBulleted"/>
      </w:pPr>
      <w:r w:rsidRPr="005F4F01">
        <w:rPr>
          <w:rFonts w:eastAsia="Palatino Linotype" w:cs="Palatino Linotype"/>
          <w:color w:val="1155CC"/>
          <w:szCs w:val="20"/>
          <w:u w:val="single"/>
        </w:rPr>
        <w:fldChar w:fldCharType="end"/>
      </w:r>
      <w:hyperlink r:id="rId10">
        <w:r w:rsidR="007C00B8">
          <w:rPr>
            <w:rFonts w:eastAsia="Palatino Linotype" w:cs="Palatino Linotype"/>
            <w:color w:val="1155CC"/>
            <w:szCs w:val="20"/>
            <w:u w:val="single"/>
          </w:rPr>
          <w:t>Northern Ireland (Interim Arrangements) Act 2023</w:t>
        </w:r>
      </w:hyperlink>
    </w:p>
    <w:p w14:paraId="3AB47B38" w14:textId="77777777" w:rsidR="00DE4EB5" w:rsidRDefault="00DE4EB5">
      <w:pPr>
        <w:spacing w:line="288" w:lineRule="auto"/>
        <w:ind w:left="1854"/>
        <w:rPr>
          <w:rFonts w:ascii="Palatino Linotype" w:eastAsia="Palatino Linotype" w:hAnsi="Palatino Linotype" w:cs="Palatino Linotype"/>
          <w:sz w:val="20"/>
          <w:szCs w:val="20"/>
        </w:rPr>
      </w:pPr>
      <w:bookmarkStart w:id="10" w:name="_u7swk1y0k054" w:colFirst="0" w:colLast="0"/>
      <w:bookmarkEnd w:id="10"/>
    </w:p>
    <w:p w14:paraId="38E7DC8D" w14:textId="77777777" w:rsidR="00DE4EB5" w:rsidRDefault="007C00B8" w:rsidP="006A17E9">
      <w:pPr>
        <w:rPr>
          <w:color w:val="0070C0"/>
          <w:sz w:val="36"/>
          <w:szCs w:val="36"/>
        </w:rPr>
      </w:pPr>
      <w:r>
        <w:br w:type="page"/>
      </w:r>
    </w:p>
    <w:p w14:paraId="3204D275" w14:textId="77777777" w:rsidR="00DE4EB5" w:rsidRDefault="007C00B8" w:rsidP="009A5652">
      <w:pPr>
        <w:pStyle w:val="Heading1"/>
      </w:pPr>
      <w:bookmarkStart w:id="11" w:name="_Toc157436598"/>
      <w:r w:rsidRPr="009A5652">
        <w:lastRenderedPageBreak/>
        <w:t>Annex A - Territorial extent and application in the United Kingdom</w:t>
      </w:r>
      <w:bookmarkEnd w:id="11"/>
    </w:p>
    <w:p w14:paraId="6B835A5A" w14:textId="77777777" w:rsidR="009A5652" w:rsidRPr="009A5652" w:rsidRDefault="009A5652" w:rsidP="009A5652"/>
    <w:tbl>
      <w:tblPr>
        <w:tblStyle w:val="ENGeneralTable"/>
        <w:tblW w:w="0" w:type="auto"/>
        <w:tblLook w:val="04A0" w:firstRow="1" w:lastRow="0" w:firstColumn="1" w:lastColumn="0" w:noHBand="0" w:noVBand="1"/>
      </w:tblPr>
      <w:tblGrid>
        <w:gridCol w:w="1803"/>
        <w:gridCol w:w="1804"/>
        <w:gridCol w:w="1804"/>
        <w:gridCol w:w="1804"/>
        <w:gridCol w:w="1804"/>
      </w:tblGrid>
      <w:tr w:rsidR="009A5652" w14:paraId="2A9BAEE5" w14:textId="77777777" w:rsidTr="009A5652">
        <w:trPr>
          <w:cnfStyle w:val="100000000000" w:firstRow="1" w:lastRow="0" w:firstColumn="0" w:lastColumn="0" w:oddVBand="0" w:evenVBand="0" w:oddHBand="0" w:evenHBand="0" w:firstRowFirstColumn="0" w:firstRowLastColumn="0" w:lastRowFirstColumn="0" w:lastRowLastColumn="0"/>
        </w:trPr>
        <w:tc>
          <w:tcPr>
            <w:tcW w:w="1803" w:type="dxa"/>
            <w:vMerge w:val="restart"/>
          </w:tcPr>
          <w:p w14:paraId="05BDA009" w14:textId="7CCE3299" w:rsidR="009A5652" w:rsidRPr="009A5652" w:rsidRDefault="009A5652" w:rsidP="009A5652">
            <w:pPr>
              <w:rPr>
                <w:rStyle w:val="TTableHeadings"/>
                <w:b/>
                <w:bCs w:val="0"/>
              </w:rPr>
            </w:pPr>
            <w:r w:rsidRPr="009A5652">
              <w:rPr>
                <w:rStyle w:val="TTableHeadings"/>
                <w:b/>
                <w:bCs w:val="0"/>
              </w:rPr>
              <w:t>Provision</w:t>
            </w:r>
          </w:p>
        </w:tc>
        <w:tc>
          <w:tcPr>
            <w:tcW w:w="1804" w:type="dxa"/>
          </w:tcPr>
          <w:p w14:paraId="56B11E95" w14:textId="23EF8CF4" w:rsidR="009A5652" w:rsidRPr="009A5652" w:rsidRDefault="009A5652" w:rsidP="009A5652">
            <w:pPr>
              <w:rPr>
                <w:rStyle w:val="TTableHeadings"/>
                <w:b/>
                <w:bCs w:val="0"/>
              </w:rPr>
            </w:pPr>
            <w:r w:rsidRPr="009A5652">
              <w:rPr>
                <w:rStyle w:val="TTableHeadings"/>
                <w:b/>
                <w:bCs w:val="0"/>
              </w:rPr>
              <w:t>England</w:t>
            </w:r>
          </w:p>
        </w:tc>
        <w:tc>
          <w:tcPr>
            <w:tcW w:w="1804" w:type="dxa"/>
          </w:tcPr>
          <w:p w14:paraId="63EF2580" w14:textId="2AA9317A" w:rsidR="009A5652" w:rsidRPr="009A5652" w:rsidRDefault="009A5652" w:rsidP="009A5652">
            <w:pPr>
              <w:rPr>
                <w:rStyle w:val="TTableHeadings"/>
                <w:b/>
                <w:bCs w:val="0"/>
              </w:rPr>
            </w:pPr>
            <w:r w:rsidRPr="009A5652">
              <w:rPr>
                <w:rStyle w:val="TTableHeadings"/>
                <w:b/>
                <w:bCs w:val="0"/>
              </w:rPr>
              <w:t>Wales</w:t>
            </w:r>
          </w:p>
        </w:tc>
        <w:tc>
          <w:tcPr>
            <w:tcW w:w="1804" w:type="dxa"/>
          </w:tcPr>
          <w:p w14:paraId="687E8480" w14:textId="735D0539" w:rsidR="009A5652" w:rsidRPr="009A5652" w:rsidRDefault="009A5652" w:rsidP="009A5652">
            <w:pPr>
              <w:rPr>
                <w:rStyle w:val="TTableHeadings"/>
                <w:b/>
                <w:bCs w:val="0"/>
              </w:rPr>
            </w:pPr>
            <w:r w:rsidRPr="009A5652">
              <w:rPr>
                <w:rStyle w:val="TTableHeadings"/>
                <w:b/>
                <w:bCs w:val="0"/>
              </w:rPr>
              <w:t>Scotland</w:t>
            </w:r>
          </w:p>
        </w:tc>
        <w:tc>
          <w:tcPr>
            <w:tcW w:w="1804" w:type="dxa"/>
          </w:tcPr>
          <w:p w14:paraId="58AE1D02" w14:textId="2DDAC40D" w:rsidR="009A5652" w:rsidRPr="009A5652" w:rsidRDefault="009A5652" w:rsidP="009A5652">
            <w:pPr>
              <w:rPr>
                <w:rStyle w:val="TTableHeadings"/>
                <w:b/>
                <w:bCs w:val="0"/>
              </w:rPr>
            </w:pPr>
            <w:r w:rsidRPr="009A5652">
              <w:rPr>
                <w:rStyle w:val="TTableHeadings"/>
                <w:b/>
                <w:bCs w:val="0"/>
              </w:rPr>
              <w:t>Northern Ireland</w:t>
            </w:r>
          </w:p>
        </w:tc>
      </w:tr>
      <w:tr w:rsidR="009A5652" w14:paraId="42473C04" w14:textId="77777777" w:rsidTr="009A5652">
        <w:tc>
          <w:tcPr>
            <w:tcW w:w="1803" w:type="dxa"/>
            <w:vMerge/>
          </w:tcPr>
          <w:p w14:paraId="31914083" w14:textId="77777777" w:rsidR="009A5652" w:rsidRPr="009A5652" w:rsidRDefault="009A5652" w:rsidP="009A5652">
            <w:pPr>
              <w:rPr>
                <w:rStyle w:val="TTableHeadings"/>
                <w:bCs w:val="0"/>
              </w:rPr>
            </w:pPr>
          </w:p>
        </w:tc>
        <w:tc>
          <w:tcPr>
            <w:tcW w:w="1804" w:type="dxa"/>
          </w:tcPr>
          <w:p w14:paraId="2C64B9B5" w14:textId="5DF3DC12" w:rsidR="009A5652" w:rsidRPr="009A5652" w:rsidRDefault="009A5652" w:rsidP="009A5652">
            <w:pPr>
              <w:rPr>
                <w:rStyle w:val="TTableHeadings"/>
                <w:bCs w:val="0"/>
              </w:rPr>
            </w:pPr>
            <w:r w:rsidRPr="009A5652">
              <w:rPr>
                <w:rStyle w:val="TTableHeadings"/>
                <w:bCs w:val="0"/>
              </w:rPr>
              <w:t>Extends to E &amp; W and applies to England?</w:t>
            </w:r>
          </w:p>
        </w:tc>
        <w:tc>
          <w:tcPr>
            <w:tcW w:w="1804" w:type="dxa"/>
          </w:tcPr>
          <w:p w14:paraId="2F351F9C" w14:textId="196B36FD" w:rsidR="009A5652" w:rsidRPr="009A5652" w:rsidRDefault="009A5652" w:rsidP="009A5652">
            <w:pPr>
              <w:rPr>
                <w:rStyle w:val="TTableHeadings"/>
                <w:bCs w:val="0"/>
              </w:rPr>
            </w:pPr>
            <w:r w:rsidRPr="009A5652">
              <w:rPr>
                <w:rStyle w:val="TTableHeadings"/>
                <w:bCs w:val="0"/>
              </w:rPr>
              <w:t>Extends to E &amp; W and applies to Wales?</w:t>
            </w:r>
          </w:p>
        </w:tc>
        <w:tc>
          <w:tcPr>
            <w:tcW w:w="1804" w:type="dxa"/>
          </w:tcPr>
          <w:p w14:paraId="240A68C2" w14:textId="39B867AE" w:rsidR="009A5652" w:rsidRPr="009A5652" w:rsidRDefault="009A5652" w:rsidP="009A5652">
            <w:pPr>
              <w:rPr>
                <w:rStyle w:val="TTableHeadings"/>
                <w:bCs w:val="0"/>
              </w:rPr>
            </w:pPr>
            <w:r w:rsidRPr="009A5652">
              <w:rPr>
                <w:rStyle w:val="TTableHeadings"/>
                <w:bCs w:val="0"/>
              </w:rPr>
              <w:t>Extends and applies to Scotland?</w:t>
            </w:r>
          </w:p>
        </w:tc>
        <w:tc>
          <w:tcPr>
            <w:tcW w:w="1804" w:type="dxa"/>
          </w:tcPr>
          <w:p w14:paraId="3E61A016" w14:textId="77F95918" w:rsidR="009A5652" w:rsidRPr="009A5652" w:rsidRDefault="009A5652" w:rsidP="009A5652">
            <w:pPr>
              <w:rPr>
                <w:rStyle w:val="TTableHeadings"/>
                <w:bCs w:val="0"/>
              </w:rPr>
            </w:pPr>
            <w:r w:rsidRPr="009A5652">
              <w:rPr>
                <w:rStyle w:val="TTableHeadings"/>
                <w:bCs w:val="0"/>
              </w:rPr>
              <w:t>Extends and applies to Northern Ireland?</w:t>
            </w:r>
          </w:p>
        </w:tc>
      </w:tr>
      <w:tr w:rsidR="009A5652" w14:paraId="159095D1" w14:textId="77777777" w:rsidTr="009A5652">
        <w:tc>
          <w:tcPr>
            <w:tcW w:w="1803" w:type="dxa"/>
          </w:tcPr>
          <w:p w14:paraId="41D63EFE" w14:textId="0593EA26" w:rsidR="009A5652" w:rsidRPr="009A5652" w:rsidRDefault="009A5652" w:rsidP="009A5652">
            <w:pPr>
              <w:rPr>
                <w:rStyle w:val="TTableHeadings"/>
              </w:rPr>
            </w:pPr>
            <w:r w:rsidRPr="009A5652">
              <w:rPr>
                <w:rStyle w:val="TTableHeadings"/>
              </w:rPr>
              <w:t>Section 1</w:t>
            </w:r>
          </w:p>
        </w:tc>
        <w:tc>
          <w:tcPr>
            <w:tcW w:w="1804" w:type="dxa"/>
          </w:tcPr>
          <w:p w14:paraId="533B726F" w14:textId="46D72203" w:rsidR="009A5652" w:rsidRDefault="009A5652" w:rsidP="009A5652">
            <w:pPr>
              <w:pStyle w:val="TTableText"/>
            </w:pPr>
            <w:r>
              <w:t>Yes</w:t>
            </w:r>
          </w:p>
        </w:tc>
        <w:tc>
          <w:tcPr>
            <w:tcW w:w="1804" w:type="dxa"/>
          </w:tcPr>
          <w:p w14:paraId="2AA1F633" w14:textId="6B8670D8" w:rsidR="009A5652" w:rsidRDefault="009A5652" w:rsidP="009A5652">
            <w:pPr>
              <w:pStyle w:val="TTableText"/>
            </w:pPr>
            <w:r>
              <w:t>Yes</w:t>
            </w:r>
          </w:p>
        </w:tc>
        <w:tc>
          <w:tcPr>
            <w:tcW w:w="1804" w:type="dxa"/>
          </w:tcPr>
          <w:p w14:paraId="226ECF42" w14:textId="639D2A4A" w:rsidR="009A5652" w:rsidRDefault="009A5652" w:rsidP="009A5652">
            <w:pPr>
              <w:pStyle w:val="TTableText"/>
            </w:pPr>
            <w:r>
              <w:t>Yes</w:t>
            </w:r>
          </w:p>
        </w:tc>
        <w:tc>
          <w:tcPr>
            <w:tcW w:w="1804" w:type="dxa"/>
          </w:tcPr>
          <w:p w14:paraId="1011CA75" w14:textId="37E1E265" w:rsidR="009A5652" w:rsidRDefault="009A5652" w:rsidP="009A5652">
            <w:pPr>
              <w:pStyle w:val="TTableText"/>
            </w:pPr>
            <w:r>
              <w:t>Yes</w:t>
            </w:r>
          </w:p>
        </w:tc>
      </w:tr>
    </w:tbl>
    <w:p w14:paraId="1ADF5B27" w14:textId="77777777" w:rsidR="009A5652" w:rsidRPr="009A5652" w:rsidRDefault="009A5652" w:rsidP="009A5652"/>
    <w:p w14:paraId="7071D92B" w14:textId="77777777" w:rsidR="00DE4EB5" w:rsidRDefault="007C00B8">
      <w:r>
        <w:br w:type="page"/>
      </w:r>
    </w:p>
    <w:p w14:paraId="5AA53B95" w14:textId="77777777" w:rsidR="00DE4EB5" w:rsidRDefault="007C00B8" w:rsidP="007E3F26">
      <w:pPr>
        <w:pStyle w:val="Heading1"/>
        <w:rPr>
          <w:b w:val="0"/>
          <w:szCs w:val="36"/>
        </w:rPr>
      </w:pPr>
      <w:bookmarkStart w:id="12" w:name="_Toc157436599"/>
      <w:r>
        <w:rPr>
          <w:szCs w:val="36"/>
        </w:rPr>
        <w:lastRenderedPageBreak/>
        <w:t>Annex B – Hansard References</w:t>
      </w:r>
      <w:bookmarkEnd w:id="12"/>
    </w:p>
    <w:p w14:paraId="6010C3D0" w14:textId="22BF9C4B" w:rsidR="00DE4EB5" w:rsidRDefault="007C00B8" w:rsidP="005F4F01">
      <w:pPr>
        <w:pStyle w:val="ParaNumbered"/>
      </w:pPr>
      <w:r>
        <w:t>The following table sets out the dates and Hansard references for each stage of the Bill’s passage through Parliament.</w:t>
      </w:r>
    </w:p>
    <w:tbl>
      <w:tblPr>
        <w:tblStyle w:val="a1"/>
        <w:tblW w:w="8865" w:type="dxa"/>
        <w:tblBorders>
          <w:top w:val="nil"/>
          <w:left w:val="nil"/>
          <w:bottom w:val="nil"/>
          <w:right w:val="nil"/>
          <w:insideH w:val="nil"/>
          <w:insideV w:val="nil"/>
        </w:tblBorders>
        <w:tblLayout w:type="fixed"/>
        <w:tblLook w:val="0600" w:firstRow="0" w:lastRow="0" w:firstColumn="0" w:lastColumn="0" w:noHBand="1" w:noVBand="1"/>
      </w:tblPr>
      <w:tblGrid>
        <w:gridCol w:w="2475"/>
        <w:gridCol w:w="2145"/>
        <w:gridCol w:w="4245"/>
      </w:tblGrid>
      <w:tr w:rsidR="00DE4EB5" w14:paraId="6964CE54" w14:textId="77777777">
        <w:trPr>
          <w:trHeight w:val="330"/>
        </w:trPr>
        <w:tc>
          <w:tcPr>
            <w:tcW w:w="2475" w:type="dxa"/>
            <w:tcBorders>
              <w:top w:val="single" w:sz="8" w:space="0" w:color="0070C0"/>
              <w:left w:val="single" w:sz="8" w:space="0" w:color="0070C0"/>
              <w:bottom w:val="single" w:sz="8" w:space="0" w:color="0070C0"/>
              <w:right w:val="single" w:sz="8" w:space="0" w:color="0070C0"/>
            </w:tcBorders>
            <w:tcMar>
              <w:top w:w="0" w:type="dxa"/>
              <w:left w:w="100" w:type="dxa"/>
              <w:bottom w:w="0" w:type="dxa"/>
              <w:right w:w="100" w:type="dxa"/>
            </w:tcMar>
          </w:tcPr>
          <w:p w14:paraId="7E34E132" w14:textId="77777777" w:rsidR="00DE4EB5" w:rsidRPr="009A5652" w:rsidRDefault="007C00B8">
            <w:pPr>
              <w:spacing w:before="240" w:after="120" w:line="288" w:lineRule="auto"/>
              <w:rPr>
                <w:rStyle w:val="TTableHeadings"/>
              </w:rPr>
            </w:pPr>
            <w:r w:rsidRPr="009A5652">
              <w:rPr>
                <w:rStyle w:val="TTableHeadings"/>
              </w:rPr>
              <w:t>Stage</w:t>
            </w:r>
          </w:p>
        </w:tc>
        <w:tc>
          <w:tcPr>
            <w:tcW w:w="2145" w:type="dxa"/>
            <w:tcBorders>
              <w:top w:val="single" w:sz="8" w:space="0" w:color="0070C0"/>
              <w:left w:val="nil"/>
              <w:bottom w:val="single" w:sz="8" w:space="0" w:color="0070C0"/>
              <w:right w:val="single" w:sz="8" w:space="0" w:color="0070C0"/>
            </w:tcBorders>
            <w:tcMar>
              <w:top w:w="0" w:type="dxa"/>
              <w:left w:w="100" w:type="dxa"/>
              <w:bottom w:w="0" w:type="dxa"/>
              <w:right w:w="100" w:type="dxa"/>
            </w:tcMar>
          </w:tcPr>
          <w:p w14:paraId="4DB024D0" w14:textId="77777777" w:rsidR="00DE4EB5" w:rsidRPr="009A5652" w:rsidRDefault="007C00B8">
            <w:pPr>
              <w:spacing w:before="240" w:after="120" w:line="288" w:lineRule="auto"/>
              <w:rPr>
                <w:rStyle w:val="TTableHeadings"/>
              </w:rPr>
            </w:pPr>
            <w:r w:rsidRPr="009A5652">
              <w:rPr>
                <w:rStyle w:val="TTableHeadings"/>
              </w:rPr>
              <w:t>Date</w:t>
            </w:r>
          </w:p>
        </w:tc>
        <w:tc>
          <w:tcPr>
            <w:tcW w:w="4245" w:type="dxa"/>
            <w:tcBorders>
              <w:top w:val="single" w:sz="8" w:space="0" w:color="0070C0"/>
              <w:left w:val="nil"/>
              <w:bottom w:val="single" w:sz="8" w:space="0" w:color="0070C0"/>
              <w:right w:val="single" w:sz="8" w:space="0" w:color="0070C0"/>
            </w:tcBorders>
            <w:tcMar>
              <w:top w:w="0" w:type="dxa"/>
              <w:left w:w="100" w:type="dxa"/>
              <w:bottom w:w="0" w:type="dxa"/>
              <w:right w:w="100" w:type="dxa"/>
            </w:tcMar>
          </w:tcPr>
          <w:p w14:paraId="79811DE5" w14:textId="77777777" w:rsidR="00DE4EB5" w:rsidRPr="009A5652" w:rsidRDefault="007C00B8">
            <w:pPr>
              <w:spacing w:before="240" w:after="120" w:line="288" w:lineRule="auto"/>
              <w:rPr>
                <w:rStyle w:val="TTableHeadings"/>
              </w:rPr>
            </w:pPr>
            <w:r w:rsidRPr="009A5652">
              <w:rPr>
                <w:rStyle w:val="TTableHeadings"/>
              </w:rPr>
              <w:t>Hansard Reference</w:t>
            </w:r>
          </w:p>
        </w:tc>
      </w:tr>
      <w:tr w:rsidR="00DE4EB5" w14:paraId="1B58BE86" w14:textId="77777777">
        <w:trPr>
          <w:trHeight w:val="330"/>
        </w:trPr>
        <w:tc>
          <w:tcPr>
            <w:tcW w:w="8865" w:type="dxa"/>
            <w:gridSpan w:val="3"/>
            <w:tcBorders>
              <w:top w:val="nil"/>
              <w:left w:val="single" w:sz="8" w:space="0" w:color="0070C0"/>
              <w:bottom w:val="single" w:sz="8" w:space="0" w:color="0070C0"/>
              <w:right w:val="single" w:sz="8" w:space="0" w:color="0070C0"/>
            </w:tcBorders>
            <w:tcMar>
              <w:top w:w="0" w:type="dxa"/>
              <w:left w:w="100" w:type="dxa"/>
              <w:bottom w:w="0" w:type="dxa"/>
              <w:right w:w="100" w:type="dxa"/>
            </w:tcMar>
          </w:tcPr>
          <w:p w14:paraId="5B4C5B55" w14:textId="77777777" w:rsidR="00DE4EB5" w:rsidRPr="009A5652" w:rsidRDefault="007C00B8" w:rsidP="00586A66">
            <w:pPr>
              <w:pStyle w:val="TTableText"/>
              <w:rPr>
                <w:rStyle w:val="TTableHeadings"/>
                <w:b w:val="0"/>
                <w:bCs w:val="0"/>
                <w:i/>
                <w:iCs/>
              </w:rPr>
            </w:pPr>
            <w:r w:rsidRPr="009A5652">
              <w:rPr>
                <w:rStyle w:val="TTableHeadings"/>
                <w:b w:val="0"/>
                <w:bCs w:val="0"/>
                <w:i/>
                <w:iCs/>
              </w:rPr>
              <w:t>House of Commons</w:t>
            </w:r>
          </w:p>
        </w:tc>
      </w:tr>
      <w:tr w:rsidR="00DE4EB5" w14:paraId="0357190F" w14:textId="77777777">
        <w:trPr>
          <w:trHeight w:val="330"/>
        </w:trPr>
        <w:tc>
          <w:tcPr>
            <w:tcW w:w="2475" w:type="dxa"/>
            <w:tcBorders>
              <w:top w:val="nil"/>
              <w:left w:val="single" w:sz="8" w:space="0" w:color="0070C0"/>
              <w:bottom w:val="single" w:sz="8" w:space="0" w:color="0070C0"/>
              <w:right w:val="single" w:sz="8" w:space="0" w:color="0070C0"/>
            </w:tcBorders>
            <w:shd w:val="clear" w:color="auto" w:fill="auto"/>
            <w:tcMar>
              <w:top w:w="0" w:type="dxa"/>
              <w:left w:w="100" w:type="dxa"/>
              <w:bottom w:w="0" w:type="dxa"/>
              <w:right w:w="100" w:type="dxa"/>
            </w:tcMar>
          </w:tcPr>
          <w:p w14:paraId="3691CAB6" w14:textId="77777777" w:rsidR="00DE4EB5" w:rsidRPr="009A5652" w:rsidRDefault="007C00B8" w:rsidP="00586A66">
            <w:pPr>
              <w:pStyle w:val="TTableText"/>
              <w:rPr>
                <w:rStyle w:val="TTableHeadings"/>
                <w:b w:val="0"/>
                <w:bCs w:val="0"/>
              </w:rPr>
            </w:pPr>
            <w:r w:rsidRPr="009A5652">
              <w:rPr>
                <w:rStyle w:val="TTableHeadings"/>
                <w:b w:val="0"/>
                <w:bCs w:val="0"/>
              </w:rPr>
              <w:t>Introduction</w:t>
            </w:r>
          </w:p>
        </w:tc>
        <w:tc>
          <w:tcPr>
            <w:tcW w:w="2145" w:type="dxa"/>
            <w:tcBorders>
              <w:top w:val="nil"/>
              <w:left w:val="nil"/>
              <w:bottom w:val="single" w:sz="8" w:space="0" w:color="0070C0"/>
              <w:right w:val="single" w:sz="8" w:space="0" w:color="0070C0"/>
            </w:tcBorders>
            <w:shd w:val="clear" w:color="auto" w:fill="auto"/>
            <w:tcMar>
              <w:top w:w="0" w:type="dxa"/>
              <w:left w:w="100" w:type="dxa"/>
              <w:bottom w:w="0" w:type="dxa"/>
              <w:right w:w="100" w:type="dxa"/>
            </w:tcMar>
          </w:tcPr>
          <w:p w14:paraId="121A6C28" w14:textId="77777777" w:rsidR="00DE4EB5" w:rsidRDefault="007C00B8" w:rsidP="00586A66">
            <w:pPr>
              <w:pStyle w:val="TTableText"/>
            </w:pPr>
            <w:r>
              <w:t>24 January 2024</w:t>
            </w:r>
          </w:p>
        </w:tc>
        <w:tc>
          <w:tcPr>
            <w:tcW w:w="4245" w:type="dxa"/>
            <w:tcBorders>
              <w:top w:val="nil"/>
              <w:left w:val="nil"/>
              <w:bottom w:val="single" w:sz="8" w:space="0" w:color="0070C0"/>
              <w:right w:val="single" w:sz="8" w:space="0" w:color="0070C0"/>
            </w:tcBorders>
            <w:shd w:val="clear" w:color="auto" w:fill="auto"/>
            <w:tcMar>
              <w:top w:w="0" w:type="dxa"/>
              <w:left w:w="100" w:type="dxa"/>
              <w:bottom w:w="0" w:type="dxa"/>
              <w:right w:w="100" w:type="dxa"/>
            </w:tcMar>
          </w:tcPr>
          <w:p w14:paraId="1AB3EB50" w14:textId="77777777" w:rsidR="00DE4EB5" w:rsidRPr="009A5652" w:rsidRDefault="00DE4EB5" w:rsidP="00586A66">
            <w:pPr>
              <w:pStyle w:val="TTableText"/>
              <w:rPr>
                <w:rFonts w:cs="Arial"/>
                <w:bCs/>
                <w:szCs w:val="16"/>
                <w:u w:val="single"/>
              </w:rPr>
            </w:pPr>
          </w:p>
        </w:tc>
      </w:tr>
      <w:tr w:rsidR="00DE4EB5" w14:paraId="68E5E0E1" w14:textId="77777777">
        <w:trPr>
          <w:trHeight w:val="330"/>
        </w:trPr>
        <w:tc>
          <w:tcPr>
            <w:tcW w:w="2475" w:type="dxa"/>
            <w:tcBorders>
              <w:top w:val="nil"/>
              <w:left w:val="single" w:sz="8" w:space="0" w:color="0070C0"/>
              <w:bottom w:val="single" w:sz="8" w:space="0" w:color="0070C0"/>
              <w:right w:val="single" w:sz="8" w:space="0" w:color="0070C0"/>
            </w:tcBorders>
            <w:shd w:val="clear" w:color="auto" w:fill="auto"/>
            <w:tcMar>
              <w:top w:w="0" w:type="dxa"/>
              <w:left w:w="100" w:type="dxa"/>
              <w:bottom w:w="0" w:type="dxa"/>
              <w:right w:w="100" w:type="dxa"/>
            </w:tcMar>
          </w:tcPr>
          <w:p w14:paraId="3F690261" w14:textId="77777777" w:rsidR="00DE4EB5" w:rsidRPr="009A5652" w:rsidRDefault="007C00B8" w:rsidP="00586A66">
            <w:pPr>
              <w:pStyle w:val="TTableText"/>
              <w:rPr>
                <w:rStyle w:val="TTableHeadings"/>
                <w:b w:val="0"/>
              </w:rPr>
            </w:pPr>
            <w:r w:rsidRPr="009A5652">
              <w:rPr>
                <w:rStyle w:val="TTableHeadings"/>
                <w:b w:val="0"/>
              </w:rPr>
              <w:t>Second Reading</w:t>
            </w:r>
          </w:p>
        </w:tc>
        <w:tc>
          <w:tcPr>
            <w:tcW w:w="2145" w:type="dxa"/>
            <w:tcBorders>
              <w:top w:val="nil"/>
              <w:left w:val="nil"/>
              <w:bottom w:val="single" w:sz="8" w:space="0" w:color="0070C0"/>
              <w:right w:val="single" w:sz="8" w:space="0" w:color="0070C0"/>
            </w:tcBorders>
            <w:shd w:val="clear" w:color="auto" w:fill="auto"/>
            <w:tcMar>
              <w:top w:w="0" w:type="dxa"/>
              <w:left w:w="100" w:type="dxa"/>
              <w:bottom w:w="0" w:type="dxa"/>
              <w:right w:w="100" w:type="dxa"/>
            </w:tcMar>
          </w:tcPr>
          <w:p w14:paraId="3A8D2A57" w14:textId="77777777" w:rsidR="00DE4EB5" w:rsidRDefault="007C00B8" w:rsidP="00586A66">
            <w:pPr>
              <w:pStyle w:val="TTableText"/>
            </w:pPr>
            <w:r>
              <w:t>24 January 2024</w:t>
            </w:r>
          </w:p>
          <w:p w14:paraId="549E230C" w14:textId="77777777" w:rsidR="00DE4EB5" w:rsidRDefault="00DE4EB5" w:rsidP="00586A66">
            <w:pPr>
              <w:pStyle w:val="TTableText"/>
            </w:pPr>
          </w:p>
        </w:tc>
        <w:tc>
          <w:tcPr>
            <w:tcW w:w="4245" w:type="dxa"/>
            <w:tcBorders>
              <w:top w:val="nil"/>
              <w:left w:val="nil"/>
              <w:bottom w:val="single" w:sz="8" w:space="0" w:color="0070C0"/>
              <w:right w:val="single" w:sz="8" w:space="0" w:color="0070C0"/>
            </w:tcBorders>
            <w:shd w:val="clear" w:color="auto" w:fill="auto"/>
            <w:tcMar>
              <w:top w:w="0" w:type="dxa"/>
              <w:left w:w="100" w:type="dxa"/>
              <w:bottom w:w="0" w:type="dxa"/>
              <w:right w:w="100" w:type="dxa"/>
            </w:tcMar>
          </w:tcPr>
          <w:p w14:paraId="51B35C39" w14:textId="77777777" w:rsidR="00DE4EB5" w:rsidRPr="009A5652" w:rsidRDefault="0029323F" w:rsidP="00586A66">
            <w:pPr>
              <w:pStyle w:val="TTableText"/>
              <w:rPr>
                <w:rStyle w:val="Hyperlink"/>
                <w:rFonts w:cs="Arial"/>
                <w:szCs w:val="16"/>
              </w:rPr>
            </w:pPr>
            <w:hyperlink r:id="rId11">
              <w:r w:rsidR="007C00B8" w:rsidRPr="009A5652">
                <w:rPr>
                  <w:rStyle w:val="Hyperlink"/>
                  <w:rFonts w:cs="Arial"/>
                  <w:szCs w:val="16"/>
                </w:rPr>
                <w:t>Vol 744 Col 317</w:t>
              </w:r>
            </w:hyperlink>
          </w:p>
        </w:tc>
      </w:tr>
      <w:tr w:rsidR="00DE4EB5" w14:paraId="57534B6F" w14:textId="77777777">
        <w:trPr>
          <w:trHeight w:val="330"/>
        </w:trPr>
        <w:tc>
          <w:tcPr>
            <w:tcW w:w="2475" w:type="dxa"/>
            <w:tcBorders>
              <w:top w:val="nil"/>
              <w:left w:val="single" w:sz="8" w:space="0" w:color="0070C0"/>
              <w:bottom w:val="single" w:sz="8" w:space="0" w:color="0070C0"/>
              <w:right w:val="single" w:sz="8" w:space="0" w:color="0070C0"/>
            </w:tcBorders>
            <w:shd w:val="clear" w:color="auto" w:fill="auto"/>
            <w:tcMar>
              <w:top w:w="0" w:type="dxa"/>
              <w:left w:w="100" w:type="dxa"/>
              <w:bottom w:w="0" w:type="dxa"/>
              <w:right w:w="100" w:type="dxa"/>
            </w:tcMar>
          </w:tcPr>
          <w:p w14:paraId="55F10056" w14:textId="77777777" w:rsidR="00DE4EB5" w:rsidRPr="009A5652" w:rsidRDefault="007C00B8" w:rsidP="00586A66">
            <w:pPr>
              <w:pStyle w:val="TTableText"/>
              <w:rPr>
                <w:rStyle w:val="TTableHeadings"/>
                <w:b w:val="0"/>
              </w:rPr>
            </w:pPr>
            <w:r w:rsidRPr="009A5652">
              <w:rPr>
                <w:rStyle w:val="TTableHeadings"/>
                <w:b w:val="0"/>
              </w:rPr>
              <w:t>Committee Stage</w:t>
            </w:r>
          </w:p>
        </w:tc>
        <w:tc>
          <w:tcPr>
            <w:tcW w:w="2145" w:type="dxa"/>
            <w:tcBorders>
              <w:top w:val="nil"/>
              <w:left w:val="nil"/>
              <w:bottom w:val="single" w:sz="8" w:space="0" w:color="0070C0"/>
              <w:right w:val="single" w:sz="8" w:space="0" w:color="0070C0"/>
            </w:tcBorders>
            <w:shd w:val="clear" w:color="auto" w:fill="auto"/>
            <w:tcMar>
              <w:top w:w="0" w:type="dxa"/>
              <w:left w:w="100" w:type="dxa"/>
              <w:bottom w:w="0" w:type="dxa"/>
              <w:right w:w="100" w:type="dxa"/>
            </w:tcMar>
          </w:tcPr>
          <w:p w14:paraId="19A6D2F7" w14:textId="77777777" w:rsidR="00DE4EB5" w:rsidRDefault="007C00B8" w:rsidP="00586A66">
            <w:pPr>
              <w:pStyle w:val="TTableText"/>
            </w:pPr>
            <w:r>
              <w:t>24 January 2024</w:t>
            </w:r>
          </w:p>
        </w:tc>
        <w:tc>
          <w:tcPr>
            <w:tcW w:w="4245" w:type="dxa"/>
            <w:tcBorders>
              <w:top w:val="nil"/>
              <w:left w:val="nil"/>
              <w:bottom w:val="single" w:sz="8" w:space="0" w:color="0070C0"/>
              <w:right w:val="single" w:sz="8" w:space="0" w:color="0070C0"/>
            </w:tcBorders>
            <w:shd w:val="clear" w:color="auto" w:fill="auto"/>
            <w:tcMar>
              <w:top w:w="0" w:type="dxa"/>
              <w:left w:w="100" w:type="dxa"/>
              <w:bottom w:w="0" w:type="dxa"/>
              <w:right w:w="100" w:type="dxa"/>
            </w:tcMar>
          </w:tcPr>
          <w:p w14:paraId="2FF7FA8A" w14:textId="77777777" w:rsidR="00DE4EB5" w:rsidRPr="009A5652" w:rsidRDefault="0029323F" w:rsidP="00586A66">
            <w:pPr>
              <w:pStyle w:val="TTableText"/>
              <w:rPr>
                <w:rStyle w:val="Hyperlink"/>
                <w:rFonts w:cs="Arial"/>
                <w:szCs w:val="16"/>
              </w:rPr>
            </w:pPr>
            <w:hyperlink r:id="rId12">
              <w:r w:rsidR="007C00B8" w:rsidRPr="009A5652">
                <w:rPr>
                  <w:rStyle w:val="Hyperlink"/>
                  <w:rFonts w:cs="Arial"/>
                  <w:szCs w:val="16"/>
                </w:rPr>
                <w:t>Vol 744 Col 346</w:t>
              </w:r>
            </w:hyperlink>
          </w:p>
        </w:tc>
      </w:tr>
      <w:tr w:rsidR="00DE4EB5" w14:paraId="0250BC67" w14:textId="77777777">
        <w:trPr>
          <w:trHeight w:val="330"/>
        </w:trPr>
        <w:tc>
          <w:tcPr>
            <w:tcW w:w="2475" w:type="dxa"/>
            <w:tcBorders>
              <w:top w:val="nil"/>
              <w:left w:val="single" w:sz="8" w:space="0" w:color="0070C0"/>
              <w:bottom w:val="single" w:sz="8" w:space="0" w:color="0070C0"/>
              <w:right w:val="single" w:sz="8" w:space="0" w:color="0070C0"/>
            </w:tcBorders>
            <w:shd w:val="clear" w:color="auto" w:fill="auto"/>
            <w:tcMar>
              <w:top w:w="0" w:type="dxa"/>
              <w:left w:w="100" w:type="dxa"/>
              <w:bottom w:w="0" w:type="dxa"/>
              <w:right w:w="100" w:type="dxa"/>
            </w:tcMar>
          </w:tcPr>
          <w:p w14:paraId="3181D038" w14:textId="77777777" w:rsidR="00DE4EB5" w:rsidRPr="009A5652" w:rsidRDefault="007C00B8" w:rsidP="00586A66">
            <w:pPr>
              <w:pStyle w:val="TTableText"/>
              <w:rPr>
                <w:rStyle w:val="TTableHeadings"/>
                <w:b w:val="0"/>
              </w:rPr>
            </w:pPr>
            <w:r w:rsidRPr="009A5652">
              <w:rPr>
                <w:rStyle w:val="TTableHeadings"/>
                <w:b w:val="0"/>
              </w:rPr>
              <w:t>Third Reading</w:t>
            </w:r>
          </w:p>
        </w:tc>
        <w:tc>
          <w:tcPr>
            <w:tcW w:w="2145" w:type="dxa"/>
            <w:tcBorders>
              <w:top w:val="nil"/>
              <w:left w:val="nil"/>
              <w:bottom w:val="single" w:sz="8" w:space="0" w:color="0070C0"/>
              <w:right w:val="single" w:sz="8" w:space="0" w:color="0070C0"/>
            </w:tcBorders>
            <w:shd w:val="clear" w:color="auto" w:fill="auto"/>
            <w:tcMar>
              <w:top w:w="0" w:type="dxa"/>
              <w:left w:w="100" w:type="dxa"/>
              <w:bottom w:w="0" w:type="dxa"/>
              <w:right w:w="100" w:type="dxa"/>
            </w:tcMar>
          </w:tcPr>
          <w:p w14:paraId="5C1DC796" w14:textId="77777777" w:rsidR="00DE4EB5" w:rsidRDefault="007C00B8" w:rsidP="00586A66">
            <w:pPr>
              <w:pStyle w:val="TTableText"/>
            </w:pPr>
            <w:r>
              <w:t>24 January 2024</w:t>
            </w:r>
          </w:p>
        </w:tc>
        <w:tc>
          <w:tcPr>
            <w:tcW w:w="4245" w:type="dxa"/>
            <w:tcBorders>
              <w:top w:val="nil"/>
              <w:left w:val="nil"/>
              <w:bottom w:val="single" w:sz="8" w:space="0" w:color="0070C0"/>
              <w:right w:val="single" w:sz="8" w:space="0" w:color="0070C0"/>
            </w:tcBorders>
            <w:shd w:val="clear" w:color="auto" w:fill="auto"/>
            <w:tcMar>
              <w:top w:w="0" w:type="dxa"/>
              <w:left w:w="100" w:type="dxa"/>
              <w:bottom w:w="0" w:type="dxa"/>
              <w:right w:w="100" w:type="dxa"/>
            </w:tcMar>
          </w:tcPr>
          <w:p w14:paraId="7D7EBE20" w14:textId="77777777" w:rsidR="00DE4EB5" w:rsidRPr="009A5652" w:rsidRDefault="0029323F" w:rsidP="00586A66">
            <w:pPr>
              <w:pStyle w:val="TTableText"/>
              <w:rPr>
                <w:rStyle w:val="Hyperlink"/>
                <w:rFonts w:cs="Arial"/>
                <w:szCs w:val="16"/>
              </w:rPr>
            </w:pPr>
            <w:hyperlink r:id="rId13">
              <w:r w:rsidR="007C00B8" w:rsidRPr="009A5652">
                <w:rPr>
                  <w:rStyle w:val="Hyperlink"/>
                  <w:rFonts w:cs="Arial"/>
                  <w:szCs w:val="16"/>
                </w:rPr>
                <w:t>Vol 744 Col 346</w:t>
              </w:r>
            </w:hyperlink>
          </w:p>
        </w:tc>
      </w:tr>
      <w:tr w:rsidR="00DE4EB5" w14:paraId="50B76378" w14:textId="77777777">
        <w:trPr>
          <w:trHeight w:val="330"/>
        </w:trPr>
        <w:tc>
          <w:tcPr>
            <w:tcW w:w="8865" w:type="dxa"/>
            <w:gridSpan w:val="3"/>
            <w:tcBorders>
              <w:top w:val="nil"/>
              <w:left w:val="single" w:sz="8" w:space="0" w:color="0070C0"/>
              <w:bottom w:val="single" w:sz="8" w:space="0" w:color="0070C0"/>
              <w:right w:val="single" w:sz="8" w:space="0" w:color="0070C0"/>
            </w:tcBorders>
            <w:shd w:val="clear" w:color="auto" w:fill="auto"/>
            <w:tcMar>
              <w:top w:w="0" w:type="dxa"/>
              <w:left w:w="100" w:type="dxa"/>
              <w:bottom w:w="0" w:type="dxa"/>
              <w:right w:w="100" w:type="dxa"/>
            </w:tcMar>
          </w:tcPr>
          <w:p w14:paraId="6E5868BF" w14:textId="77777777" w:rsidR="00DE4EB5" w:rsidRPr="009A5652" w:rsidRDefault="007C00B8" w:rsidP="00586A66">
            <w:pPr>
              <w:pStyle w:val="TTableText"/>
              <w:rPr>
                <w:b/>
                <w:bCs/>
                <w:color w:val="0070C0"/>
                <w:szCs w:val="16"/>
              </w:rPr>
            </w:pPr>
            <w:r w:rsidRPr="009A5652">
              <w:rPr>
                <w:rStyle w:val="TTableHeadings"/>
                <w:b w:val="0"/>
                <w:bCs w:val="0"/>
                <w:i/>
              </w:rPr>
              <w:t>House of Lords</w:t>
            </w:r>
          </w:p>
        </w:tc>
      </w:tr>
      <w:tr w:rsidR="00DE4EB5" w14:paraId="425FDB22" w14:textId="77777777">
        <w:trPr>
          <w:trHeight w:val="330"/>
        </w:trPr>
        <w:tc>
          <w:tcPr>
            <w:tcW w:w="2475" w:type="dxa"/>
            <w:tcBorders>
              <w:top w:val="nil"/>
              <w:left w:val="single" w:sz="8" w:space="0" w:color="0070C0"/>
              <w:bottom w:val="single" w:sz="8" w:space="0" w:color="0070C0"/>
              <w:right w:val="single" w:sz="8" w:space="0" w:color="0070C0"/>
            </w:tcBorders>
            <w:shd w:val="clear" w:color="auto" w:fill="auto"/>
            <w:tcMar>
              <w:top w:w="0" w:type="dxa"/>
              <w:left w:w="100" w:type="dxa"/>
              <w:bottom w:w="0" w:type="dxa"/>
              <w:right w:w="100" w:type="dxa"/>
            </w:tcMar>
          </w:tcPr>
          <w:p w14:paraId="266FDBB8" w14:textId="77777777" w:rsidR="00DE4EB5" w:rsidRPr="009A5652" w:rsidRDefault="007C00B8" w:rsidP="00586A66">
            <w:pPr>
              <w:pStyle w:val="TTableText"/>
              <w:rPr>
                <w:rStyle w:val="TTableHeadings"/>
                <w:b w:val="0"/>
                <w:bCs w:val="0"/>
              </w:rPr>
            </w:pPr>
            <w:r w:rsidRPr="009A5652">
              <w:rPr>
                <w:rStyle w:val="TTableHeadings"/>
                <w:b w:val="0"/>
                <w:bCs w:val="0"/>
              </w:rPr>
              <w:t>Introduction</w:t>
            </w:r>
          </w:p>
        </w:tc>
        <w:tc>
          <w:tcPr>
            <w:tcW w:w="2145" w:type="dxa"/>
            <w:tcBorders>
              <w:top w:val="nil"/>
              <w:left w:val="nil"/>
              <w:bottom w:val="single" w:sz="8" w:space="0" w:color="0070C0"/>
              <w:right w:val="single" w:sz="8" w:space="0" w:color="0070C0"/>
            </w:tcBorders>
            <w:shd w:val="clear" w:color="auto" w:fill="auto"/>
            <w:tcMar>
              <w:top w:w="0" w:type="dxa"/>
              <w:left w:w="100" w:type="dxa"/>
              <w:bottom w:w="0" w:type="dxa"/>
              <w:right w:w="100" w:type="dxa"/>
            </w:tcMar>
          </w:tcPr>
          <w:p w14:paraId="2C4CF59D" w14:textId="77777777" w:rsidR="00DE4EB5" w:rsidRDefault="007C00B8" w:rsidP="00586A66">
            <w:pPr>
              <w:pStyle w:val="TTableText"/>
            </w:pPr>
            <w:r>
              <w:t>24 January 2024</w:t>
            </w:r>
          </w:p>
        </w:tc>
        <w:tc>
          <w:tcPr>
            <w:tcW w:w="4245" w:type="dxa"/>
            <w:tcBorders>
              <w:top w:val="nil"/>
              <w:left w:val="nil"/>
              <w:bottom w:val="single" w:sz="8" w:space="0" w:color="0070C0"/>
              <w:right w:val="single" w:sz="8" w:space="0" w:color="0070C0"/>
            </w:tcBorders>
            <w:shd w:val="clear" w:color="auto" w:fill="auto"/>
            <w:tcMar>
              <w:top w:w="0" w:type="dxa"/>
              <w:left w:w="100" w:type="dxa"/>
              <w:bottom w:w="0" w:type="dxa"/>
              <w:right w:w="100" w:type="dxa"/>
            </w:tcMar>
          </w:tcPr>
          <w:p w14:paraId="1F7764B9" w14:textId="77777777" w:rsidR="00DE4EB5" w:rsidRPr="009A5652" w:rsidRDefault="0029323F" w:rsidP="00586A66">
            <w:pPr>
              <w:pStyle w:val="TTableText"/>
              <w:rPr>
                <w:rStyle w:val="Hyperlink"/>
                <w:rFonts w:cs="Arial"/>
                <w:szCs w:val="16"/>
              </w:rPr>
            </w:pPr>
            <w:hyperlink r:id="rId14">
              <w:r w:rsidR="007C00B8" w:rsidRPr="009A5652">
                <w:rPr>
                  <w:rStyle w:val="Hyperlink"/>
                  <w:rFonts w:cs="Arial"/>
                  <w:szCs w:val="16"/>
                </w:rPr>
                <w:t>Vol 835</w:t>
              </w:r>
            </w:hyperlink>
          </w:p>
        </w:tc>
      </w:tr>
      <w:tr w:rsidR="00DE4EB5" w14:paraId="5035BF91" w14:textId="77777777">
        <w:trPr>
          <w:trHeight w:val="330"/>
        </w:trPr>
        <w:tc>
          <w:tcPr>
            <w:tcW w:w="2475" w:type="dxa"/>
            <w:tcBorders>
              <w:top w:val="nil"/>
              <w:left w:val="single" w:sz="8" w:space="0" w:color="0070C0"/>
              <w:bottom w:val="single" w:sz="8" w:space="0" w:color="0070C0"/>
              <w:right w:val="single" w:sz="8" w:space="0" w:color="0070C0"/>
            </w:tcBorders>
            <w:shd w:val="clear" w:color="auto" w:fill="auto"/>
            <w:tcMar>
              <w:top w:w="0" w:type="dxa"/>
              <w:left w:w="100" w:type="dxa"/>
              <w:bottom w:w="0" w:type="dxa"/>
              <w:right w:w="100" w:type="dxa"/>
            </w:tcMar>
          </w:tcPr>
          <w:p w14:paraId="72667D97" w14:textId="77777777" w:rsidR="00DE4EB5" w:rsidRPr="009A5652" w:rsidRDefault="007C00B8" w:rsidP="00586A66">
            <w:pPr>
              <w:pStyle w:val="TTableText"/>
              <w:rPr>
                <w:rStyle w:val="TTableHeadings"/>
                <w:b w:val="0"/>
                <w:bCs w:val="0"/>
              </w:rPr>
            </w:pPr>
            <w:r w:rsidRPr="009A5652">
              <w:rPr>
                <w:rStyle w:val="TTableHeadings"/>
                <w:b w:val="0"/>
                <w:bCs w:val="0"/>
              </w:rPr>
              <w:t>Second Reading</w:t>
            </w:r>
          </w:p>
        </w:tc>
        <w:tc>
          <w:tcPr>
            <w:tcW w:w="2145" w:type="dxa"/>
            <w:tcBorders>
              <w:top w:val="nil"/>
              <w:left w:val="nil"/>
              <w:bottom w:val="single" w:sz="8" w:space="0" w:color="0070C0"/>
              <w:right w:val="single" w:sz="8" w:space="0" w:color="0070C0"/>
            </w:tcBorders>
            <w:shd w:val="clear" w:color="auto" w:fill="auto"/>
            <w:tcMar>
              <w:top w:w="0" w:type="dxa"/>
              <w:left w:w="100" w:type="dxa"/>
              <w:bottom w:w="0" w:type="dxa"/>
              <w:right w:w="100" w:type="dxa"/>
            </w:tcMar>
          </w:tcPr>
          <w:p w14:paraId="60ED0CAE" w14:textId="77777777" w:rsidR="00DE4EB5" w:rsidRDefault="007C00B8" w:rsidP="00586A66">
            <w:pPr>
              <w:pStyle w:val="TTableText"/>
            </w:pPr>
            <w:r>
              <w:t>24 January 2024</w:t>
            </w:r>
          </w:p>
        </w:tc>
        <w:tc>
          <w:tcPr>
            <w:tcW w:w="4245" w:type="dxa"/>
            <w:tcBorders>
              <w:top w:val="nil"/>
              <w:left w:val="nil"/>
              <w:bottom w:val="single" w:sz="8" w:space="0" w:color="0070C0"/>
              <w:right w:val="single" w:sz="8" w:space="0" w:color="0070C0"/>
            </w:tcBorders>
            <w:shd w:val="clear" w:color="auto" w:fill="auto"/>
            <w:tcMar>
              <w:top w:w="0" w:type="dxa"/>
              <w:left w:w="100" w:type="dxa"/>
              <w:bottom w:w="0" w:type="dxa"/>
              <w:right w:w="100" w:type="dxa"/>
            </w:tcMar>
          </w:tcPr>
          <w:p w14:paraId="010C4EC0" w14:textId="77777777" w:rsidR="00DE4EB5" w:rsidRPr="009A5652" w:rsidRDefault="0029323F" w:rsidP="00586A66">
            <w:pPr>
              <w:pStyle w:val="TTableText"/>
              <w:rPr>
                <w:rStyle w:val="Hyperlink"/>
                <w:rFonts w:cs="Arial"/>
                <w:szCs w:val="16"/>
              </w:rPr>
            </w:pPr>
            <w:hyperlink r:id="rId15">
              <w:r w:rsidR="007C00B8" w:rsidRPr="009A5652">
                <w:rPr>
                  <w:rStyle w:val="Hyperlink"/>
                  <w:rFonts w:cs="Arial"/>
                  <w:szCs w:val="16"/>
                </w:rPr>
                <w:t>Vol 835 Col 770</w:t>
              </w:r>
            </w:hyperlink>
          </w:p>
        </w:tc>
      </w:tr>
      <w:tr w:rsidR="00DE4EB5" w14:paraId="35A84834" w14:textId="77777777">
        <w:trPr>
          <w:trHeight w:val="330"/>
        </w:trPr>
        <w:tc>
          <w:tcPr>
            <w:tcW w:w="2475" w:type="dxa"/>
            <w:tcBorders>
              <w:top w:val="nil"/>
              <w:left w:val="single" w:sz="8" w:space="0" w:color="0070C0"/>
              <w:bottom w:val="single" w:sz="8" w:space="0" w:color="0070C0"/>
              <w:right w:val="single" w:sz="8" w:space="0" w:color="0070C0"/>
            </w:tcBorders>
            <w:shd w:val="clear" w:color="auto" w:fill="auto"/>
            <w:tcMar>
              <w:top w:w="0" w:type="dxa"/>
              <w:left w:w="100" w:type="dxa"/>
              <w:bottom w:w="0" w:type="dxa"/>
              <w:right w:w="100" w:type="dxa"/>
            </w:tcMar>
          </w:tcPr>
          <w:p w14:paraId="3902F0C6" w14:textId="77777777" w:rsidR="00DE4EB5" w:rsidRPr="009A5652" w:rsidRDefault="007C00B8" w:rsidP="00586A66">
            <w:pPr>
              <w:pStyle w:val="TTableText"/>
              <w:rPr>
                <w:rStyle w:val="TTableHeadings"/>
                <w:b w:val="0"/>
                <w:bCs w:val="0"/>
              </w:rPr>
            </w:pPr>
            <w:r w:rsidRPr="009A5652">
              <w:rPr>
                <w:rStyle w:val="TTableHeadings"/>
                <w:b w:val="0"/>
                <w:bCs w:val="0"/>
              </w:rPr>
              <w:t>Committee Stage</w:t>
            </w:r>
          </w:p>
        </w:tc>
        <w:tc>
          <w:tcPr>
            <w:tcW w:w="2145" w:type="dxa"/>
            <w:tcBorders>
              <w:top w:val="nil"/>
              <w:left w:val="nil"/>
              <w:bottom w:val="single" w:sz="8" w:space="0" w:color="0070C0"/>
              <w:right w:val="single" w:sz="8" w:space="0" w:color="0070C0"/>
            </w:tcBorders>
            <w:shd w:val="clear" w:color="auto" w:fill="auto"/>
            <w:tcMar>
              <w:top w:w="0" w:type="dxa"/>
              <w:left w:w="100" w:type="dxa"/>
              <w:bottom w:w="0" w:type="dxa"/>
              <w:right w:w="100" w:type="dxa"/>
            </w:tcMar>
          </w:tcPr>
          <w:p w14:paraId="40DBABBB" w14:textId="77777777" w:rsidR="00DE4EB5" w:rsidRDefault="007C00B8" w:rsidP="00586A66">
            <w:pPr>
              <w:pStyle w:val="TTableText"/>
            </w:pPr>
            <w:r>
              <w:t>24 January 2024</w:t>
            </w:r>
          </w:p>
        </w:tc>
        <w:tc>
          <w:tcPr>
            <w:tcW w:w="4245" w:type="dxa"/>
            <w:tcBorders>
              <w:top w:val="nil"/>
              <w:left w:val="nil"/>
              <w:bottom w:val="single" w:sz="8" w:space="0" w:color="0070C0"/>
              <w:right w:val="single" w:sz="8" w:space="0" w:color="0070C0"/>
            </w:tcBorders>
            <w:shd w:val="clear" w:color="auto" w:fill="auto"/>
            <w:tcMar>
              <w:top w:w="0" w:type="dxa"/>
              <w:left w:w="100" w:type="dxa"/>
              <w:bottom w:w="0" w:type="dxa"/>
              <w:right w:w="100" w:type="dxa"/>
            </w:tcMar>
          </w:tcPr>
          <w:p w14:paraId="4657E991" w14:textId="77777777" w:rsidR="00DE4EB5" w:rsidRPr="009A5652" w:rsidRDefault="0029323F" w:rsidP="00586A66">
            <w:pPr>
              <w:pStyle w:val="TTableText"/>
              <w:rPr>
                <w:rStyle w:val="Hyperlink"/>
                <w:rFonts w:cs="Arial"/>
                <w:szCs w:val="16"/>
              </w:rPr>
            </w:pPr>
            <w:hyperlink r:id="rId16">
              <w:r w:rsidR="007C00B8" w:rsidRPr="009A5652">
                <w:rPr>
                  <w:rStyle w:val="Hyperlink"/>
                  <w:rFonts w:cs="Arial"/>
                  <w:szCs w:val="16"/>
                </w:rPr>
                <w:t>Vol 835 Col 79</w:t>
              </w:r>
            </w:hyperlink>
            <w:r w:rsidR="007C00B8" w:rsidRPr="009A5652">
              <w:rPr>
                <w:rStyle w:val="Hyperlink"/>
                <w:rFonts w:cs="Arial"/>
                <w:szCs w:val="16"/>
              </w:rPr>
              <w:t>7</w:t>
            </w:r>
          </w:p>
        </w:tc>
      </w:tr>
      <w:tr w:rsidR="00DE4EB5" w14:paraId="037443CA" w14:textId="77777777">
        <w:trPr>
          <w:trHeight w:val="330"/>
        </w:trPr>
        <w:tc>
          <w:tcPr>
            <w:tcW w:w="2475" w:type="dxa"/>
            <w:tcBorders>
              <w:top w:val="nil"/>
              <w:left w:val="single" w:sz="8" w:space="0" w:color="0070C0"/>
              <w:bottom w:val="single" w:sz="8" w:space="0" w:color="0070C0"/>
              <w:right w:val="single" w:sz="8" w:space="0" w:color="0070C0"/>
            </w:tcBorders>
            <w:shd w:val="clear" w:color="auto" w:fill="auto"/>
            <w:tcMar>
              <w:top w:w="0" w:type="dxa"/>
              <w:left w:w="100" w:type="dxa"/>
              <w:bottom w:w="0" w:type="dxa"/>
              <w:right w:w="100" w:type="dxa"/>
            </w:tcMar>
          </w:tcPr>
          <w:p w14:paraId="13E6B548" w14:textId="77777777" w:rsidR="00DE4EB5" w:rsidRPr="009A5652" w:rsidRDefault="007C00B8" w:rsidP="00586A66">
            <w:pPr>
              <w:pStyle w:val="TTableText"/>
              <w:rPr>
                <w:rStyle w:val="TTableHeadings"/>
                <w:b w:val="0"/>
                <w:bCs w:val="0"/>
              </w:rPr>
            </w:pPr>
            <w:r w:rsidRPr="009A5652">
              <w:rPr>
                <w:rStyle w:val="TTableHeadings"/>
                <w:b w:val="0"/>
                <w:bCs w:val="0"/>
              </w:rPr>
              <w:t>Report Stage</w:t>
            </w:r>
          </w:p>
        </w:tc>
        <w:tc>
          <w:tcPr>
            <w:tcW w:w="2145" w:type="dxa"/>
            <w:tcBorders>
              <w:top w:val="nil"/>
              <w:left w:val="nil"/>
              <w:bottom w:val="single" w:sz="8" w:space="0" w:color="0070C0"/>
              <w:right w:val="single" w:sz="8" w:space="0" w:color="0070C0"/>
            </w:tcBorders>
            <w:shd w:val="clear" w:color="auto" w:fill="auto"/>
            <w:tcMar>
              <w:top w:w="0" w:type="dxa"/>
              <w:left w:w="100" w:type="dxa"/>
              <w:bottom w:w="0" w:type="dxa"/>
              <w:right w:w="100" w:type="dxa"/>
            </w:tcMar>
          </w:tcPr>
          <w:p w14:paraId="14C53C16" w14:textId="77777777" w:rsidR="00DE4EB5" w:rsidRDefault="007C00B8" w:rsidP="00586A66">
            <w:pPr>
              <w:pStyle w:val="TTableText"/>
            </w:pPr>
            <w:r>
              <w:t>24 January 2024</w:t>
            </w:r>
          </w:p>
        </w:tc>
        <w:tc>
          <w:tcPr>
            <w:tcW w:w="4245" w:type="dxa"/>
            <w:tcBorders>
              <w:top w:val="nil"/>
              <w:left w:val="nil"/>
              <w:bottom w:val="single" w:sz="8" w:space="0" w:color="0070C0"/>
              <w:right w:val="single" w:sz="8" w:space="0" w:color="0070C0"/>
            </w:tcBorders>
            <w:shd w:val="clear" w:color="auto" w:fill="auto"/>
            <w:tcMar>
              <w:top w:w="0" w:type="dxa"/>
              <w:left w:w="100" w:type="dxa"/>
              <w:bottom w:w="0" w:type="dxa"/>
              <w:right w:w="100" w:type="dxa"/>
            </w:tcMar>
          </w:tcPr>
          <w:p w14:paraId="6D9EE2EB" w14:textId="77777777" w:rsidR="00DE4EB5" w:rsidRPr="009A5652" w:rsidRDefault="0029323F" w:rsidP="00586A66">
            <w:pPr>
              <w:pStyle w:val="TTableText"/>
              <w:rPr>
                <w:rStyle w:val="Hyperlink"/>
                <w:rFonts w:cs="Arial"/>
                <w:szCs w:val="16"/>
              </w:rPr>
            </w:pPr>
            <w:hyperlink r:id="rId17">
              <w:r w:rsidR="007C00B8" w:rsidRPr="009A5652">
                <w:rPr>
                  <w:rStyle w:val="Hyperlink"/>
                  <w:rFonts w:cs="Arial"/>
                  <w:szCs w:val="16"/>
                </w:rPr>
                <w:t>Vol 835 Col 79</w:t>
              </w:r>
            </w:hyperlink>
            <w:r w:rsidR="007C00B8" w:rsidRPr="009A5652">
              <w:rPr>
                <w:rStyle w:val="Hyperlink"/>
                <w:rFonts w:cs="Arial"/>
                <w:szCs w:val="16"/>
              </w:rPr>
              <w:t>7</w:t>
            </w:r>
          </w:p>
        </w:tc>
      </w:tr>
      <w:tr w:rsidR="00DE4EB5" w14:paraId="42AE9104" w14:textId="77777777">
        <w:trPr>
          <w:trHeight w:val="330"/>
        </w:trPr>
        <w:tc>
          <w:tcPr>
            <w:tcW w:w="2475" w:type="dxa"/>
            <w:tcBorders>
              <w:top w:val="nil"/>
              <w:left w:val="single" w:sz="8" w:space="0" w:color="0070C0"/>
              <w:bottom w:val="single" w:sz="8" w:space="0" w:color="0070C0"/>
              <w:right w:val="single" w:sz="8" w:space="0" w:color="0070C0"/>
            </w:tcBorders>
            <w:shd w:val="clear" w:color="auto" w:fill="auto"/>
            <w:tcMar>
              <w:top w:w="0" w:type="dxa"/>
              <w:left w:w="100" w:type="dxa"/>
              <w:bottom w:w="0" w:type="dxa"/>
              <w:right w:w="100" w:type="dxa"/>
            </w:tcMar>
          </w:tcPr>
          <w:p w14:paraId="1E595DF3" w14:textId="77777777" w:rsidR="00DE4EB5" w:rsidRPr="009A5652" w:rsidRDefault="007C00B8" w:rsidP="00586A66">
            <w:pPr>
              <w:pStyle w:val="TTableText"/>
              <w:rPr>
                <w:rStyle w:val="TTableHeadings"/>
                <w:b w:val="0"/>
                <w:bCs w:val="0"/>
              </w:rPr>
            </w:pPr>
            <w:r w:rsidRPr="009A5652">
              <w:rPr>
                <w:rStyle w:val="TTableHeadings"/>
                <w:b w:val="0"/>
                <w:bCs w:val="0"/>
              </w:rPr>
              <w:t>Third Reading</w:t>
            </w:r>
          </w:p>
        </w:tc>
        <w:tc>
          <w:tcPr>
            <w:tcW w:w="2145" w:type="dxa"/>
            <w:tcBorders>
              <w:top w:val="nil"/>
              <w:left w:val="nil"/>
              <w:bottom w:val="single" w:sz="8" w:space="0" w:color="0070C0"/>
              <w:right w:val="single" w:sz="8" w:space="0" w:color="0070C0"/>
            </w:tcBorders>
            <w:shd w:val="clear" w:color="auto" w:fill="auto"/>
            <w:tcMar>
              <w:top w:w="0" w:type="dxa"/>
              <w:left w:w="100" w:type="dxa"/>
              <w:bottom w:w="0" w:type="dxa"/>
              <w:right w:w="100" w:type="dxa"/>
            </w:tcMar>
          </w:tcPr>
          <w:p w14:paraId="6575E447" w14:textId="77777777" w:rsidR="00DE4EB5" w:rsidRDefault="007C00B8" w:rsidP="00586A66">
            <w:pPr>
              <w:pStyle w:val="TTableText"/>
            </w:pPr>
            <w:r>
              <w:t>24 January 2024</w:t>
            </w:r>
          </w:p>
        </w:tc>
        <w:tc>
          <w:tcPr>
            <w:tcW w:w="4245" w:type="dxa"/>
            <w:tcBorders>
              <w:top w:val="nil"/>
              <w:left w:val="nil"/>
              <w:bottom w:val="single" w:sz="8" w:space="0" w:color="0070C0"/>
              <w:right w:val="single" w:sz="8" w:space="0" w:color="0070C0"/>
            </w:tcBorders>
            <w:shd w:val="clear" w:color="auto" w:fill="auto"/>
            <w:tcMar>
              <w:top w:w="0" w:type="dxa"/>
              <w:left w:w="100" w:type="dxa"/>
              <w:bottom w:w="0" w:type="dxa"/>
              <w:right w:w="100" w:type="dxa"/>
            </w:tcMar>
          </w:tcPr>
          <w:p w14:paraId="76C3700D" w14:textId="77777777" w:rsidR="00DE4EB5" w:rsidRPr="009A5652" w:rsidRDefault="0029323F" w:rsidP="00586A66">
            <w:pPr>
              <w:pStyle w:val="TTableText"/>
              <w:rPr>
                <w:rStyle w:val="Hyperlink"/>
                <w:rFonts w:cs="Arial"/>
                <w:szCs w:val="16"/>
              </w:rPr>
            </w:pPr>
            <w:hyperlink r:id="rId18">
              <w:r w:rsidR="007C00B8" w:rsidRPr="009A5652">
                <w:rPr>
                  <w:rStyle w:val="Hyperlink"/>
                  <w:rFonts w:cs="Arial"/>
                  <w:szCs w:val="16"/>
                </w:rPr>
                <w:t>Vol 835 Col 79</w:t>
              </w:r>
            </w:hyperlink>
            <w:r w:rsidR="007C00B8" w:rsidRPr="009A5652">
              <w:rPr>
                <w:rStyle w:val="Hyperlink"/>
                <w:rFonts w:cs="Arial"/>
                <w:szCs w:val="16"/>
              </w:rPr>
              <w:t>7</w:t>
            </w:r>
          </w:p>
        </w:tc>
      </w:tr>
      <w:tr w:rsidR="00DE4EB5" w14:paraId="306B9BFF" w14:textId="77777777">
        <w:trPr>
          <w:trHeight w:val="330"/>
        </w:trPr>
        <w:tc>
          <w:tcPr>
            <w:tcW w:w="2475" w:type="dxa"/>
            <w:tcBorders>
              <w:top w:val="nil"/>
              <w:left w:val="single" w:sz="8" w:space="0" w:color="0070C0"/>
              <w:bottom w:val="single" w:sz="8" w:space="0" w:color="0070C0"/>
              <w:right w:val="single" w:sz="8" w:space="0" w:color="0070C0"/>
            </w:tcBorders>
            <w:shd w:val="clear" w:color="auto" w:fill="auto"/>
            <w:tcMar>
              <w:top w:w="0" w:type="dxa"/>
              <w:left w:w="100" w:type="dxa"/>
              <w:bottom w:w="0" w:type="dxa"/>
              <w:right w:w="100" w:type="dxa"/>
            </w:tcMar>
          </w:tcPr>
          <w:p w14:paraId="3DFE2EAE" w14:textId="77777777" w:rsidR="00DE4EB5" w:rsidRPr="009A5652" w:rsidRDefault="007C00B8" w:rsidP="00586A66">
            <w:pPr>
              <w:pStyle w:val="TTableText"/>
              <w:rPr>
                <w:rStyle w:val="TTableHeadings"/>
                <w:b w:val="0"/>
                <w:bCs w:val="0"/>
              </w:rPr>
            </w:pPr>
            <w:r w:rsidRPr="009A5652">
              <w:rPr>
                <w:rStyle w:val="TTableHeadings"/>
                <w:b w:val="0"/>
                <w:bCs w:val="0"/>
              </w:rPr>
              <w:t>Royal Assent</w:t>
            </w:r>
          </w:p>
        </w:tc>
        <w:tc>
          <w:tcPr>
            <w:tcW w:w="2145" w:type="dxa"/>
            <w:tcBorders>
              <w:top w:val="nil"/>
              <w:left w:val="nil"/>
              <w:bottom w:val="single" w:sz="8" w:space="0" w:color="0070C0"/>
              <w:right w:val="single" w:sz="8" w:space="0" w:color="0070C0"/>
            </w:tcBorders>
            <w:shd w:val="clear" w:color="auto" w:fill="auto"/>
            <w:tcMar>
              <w:top w:w="0" w:type="dxa"/>
              <w:left w:w="100" w:type="dxa"/>
              <w:bottom w:w="0" w:type="dxa"/>
              <w:right w:w="100" w:type="dxa"/>
            </w:tcMar>
          </w:tcPr>
          <w:p w14:paraId="5B519616" w14:textId="7D0D2785" w:rsidR="00DE4EB5" w:rsidRDefault="007C00B8" w:rsidP="00586A66">
            <w:pPr>
              <w:pStyle w:val="TTableText"/>
            </w:pPr>
            <w:r>
              <w:t>2</w:t>
            </w:r>
            <w:r w:rsidR="009A5652">
              <w:t>5</w:t>
            </w:r>
            <w:r>
              <w:t xml:space="preserve"> January 2024 </w:t>
            </w:r>
          </w:p>
        </w:tc>
        <w:bookmarkStart w:id="13" w:name="_75s5a7ywwmtz" w:colFirst="0" w:colLast="0"/>
        <w:bookmarkEnd w:id="13"/>
        <w:tc>
          <w:tcPr>
            <w:tcW w:w="4245" w:type="dxa"/>
            <w:tcBorders>
              <w:top w:val="nil"/>
              <w:left w:val="nil"/>
              <w:bottom w:val="single" w:sz="8" w:space="0" w:color="0070C0"/>
              <w:right w:val="single" w:sz="8" w:space="0" w:color="0070C0"/>
            </w:tcBorders>
            <w:shd w:val="clear" w:color="auto" w:fill="auto"/>
            <w:tcMar>
              <w:top w:w="0" w:type="dxa"/>
              <w:left w:w="100" w:type="dxa"/>
              <w:bottom w:w="0" w:type="dxa"/>
              <w:right w:w="100" w:type="dxa"/>
            </w:tcMar>
          </w:tcPr>
          <w:p w14:paraId="63F7B1C4" w14:textId="77777777" w:rsidR="00DE4EB5" w:rsidRPr="009A5652" w:rsidRDefault="007C00B8" w:rsidP="00586A66">
            <w:pPr>
              <w:pStyle w:val="TTableText"/>
              <w:rPr>
                <w:rStyle w:val="Hyperlink"/>
                <w:rFonts w:cs="Arial"/>
                <w:szCs w:val="16"/>
              </w:rPr>
            </w:pPr>
            <w:r w:rsidRPr="009A5652">
              <w:rPr>
                <w:rStyle w:val="Hyperlink"/>
                <w:rFonts w:cs="Arial"/>
                <w:szCs w:val="16"/>
              </w:rPr>
              <w:fldChar w:fldCharType="begin"/>
            </w:r>
            <w:r w:rsidRPr="009A5652">
              <w:rPr>
                <w:rStyle w:val="Hyperlink"/>
                <w:rFonts w:cs="Arial"/>
                <w:szCs w:val="16"/>
              </w:rPr>
              <w:instrText>HYPERLINK "https://hansard.parliament.uk/lords/2024-01-25/debates/DCA8C7F2-1DC5-4FFA-A592-2723CCDE1B81/RoyalAssent" \h</w:instrText>
            </w:r>
            <w:r w:rsidRPr="009A5652">
              <w:rPr>
                <w:rStyle w:val="Hyperlink"/>
                <w:rFonts w:cs="Arial"/>
                <w:szCs w:val="16"/>
              </w:rPr>
            </w:r>
            <w:r w:rsidRPr="009A5652">
              <w:rPr>
                <w:rStyle w:val="Hyperlink"/>
                <w:rFonts w:cs="Arial"/>
                <w:szCs w:val="16"/>
              </w:rPr>
              <w:fldChar w:fldCharType="separate"/>
            </w:r>
            <w:r w:rsidRPr="009A5652">
              <w:rPr>
                <w:rStyle w:val="Hyperlink"/>
                <w:rFonts w:cs="Arial"/>
                <w:szCs w:val="16"/>
              </w:rPr>
              <w:t>Vol 835</w:t>
            </w:r>
            <w:r w:rsidRPr="009A5652">
              <w:rPr>
                <w:rStyle w:val="Hyperlink"/>
                <w:rFonts w:cs="Arial"/>
                <w:szCs w:val="16"/>
              </w:rPr>
              <w:fldChar w:fldCharType="end"/>
            </w:r>
          </w:p>
        </w:tc>
      </w:tr>
    </w:tbl>
    <w:p w14:paraId="2B4C5FC7" w14:textId="12B0DEC4" w:rsidR="00DE4EB5" w:rsidRDefault="00DE4EB5" w:rsidP="007E3F26">
      <w:bookmarkStart w:id="14" w:name="_yv8uca7ux4dw" w:colFirst="0" w:colLast="0"/>
      <w:bookmarkEnd w:id="14"/>
    </w:p>
    <w:p w14:paraId="613C3421" w14:textId="77777777" w:rsidR="00636D8D" w:rsidRPr="00636D8D" w:rsidRDefault="00636D8D" w:rsidP="00636D8D"/>
    <w:p w14:paraId="30AF6D2A" w14:textId="77777777" w:rsidR="00636D8D" w:rsidRPr="00636D8D" w:rsidRDefault="00636D8D" w:rsidP="00636D8D"/>
    <w:p w14:paraId="5714E9A2" w14:textId="77777777" w:rsidR="00636D8D" w:rsidRPr="00636D8D" w:rsidRDefault="00636D8D" w:rsidP="00636D8D"/>
    <w:p w14:paraId="24B0BC7D" w14:textId="77777777" w:rsidR="00636D8D" w:rsidRPr="00636D8D" w:rsidRDefault="00636D8D" w:rsidP="00636D8D"/>
    <w:p w14:paraId="2DB125CF" w14:textId="77777777" w:rsidR="00636D8D" w:rsidRPr="00636D8D" w:rsidRDefault="00636D8D" w:rsidP="00636D8D"/>
    <w:p w14:paraId="40CFDDAF" w14:textId="77777777" w:rsidR="00636D8D" w:rsidRPr="00636D8D" w:rsidRDefault="00636D8D" w:rsidP="00636D8D"/>
    <w:p w14:paraId="01616F57" w14:textId="77777777" w:rsidR="00636D8D" w:rsidRPr="00636D8D" w:rsidRDefault="00636D8D" w:rsidP="00636D8D"/>
    <w:p w14:paraId="18FF48EB" w14:textId="77777777" w:rsidR="00636D8D" w:rsidRPr="00636D8D" w:rsidRDefault="00636D8D" w:rsidP="00636D8D"/>
    <w:p w14:paraId="69B66741" w14:textId="77777777" w:rsidR="00636D8D" w:rsidRPr="00636D8D" w:rsidRDefault="00636D8D" w:rsidP="00636D8D"/>
    <w:p w14:paraId="54A3885F" w14:textId="77777777" w:rsidR="00636D8D" w:rsidRPr="00636D8D" w:rsidRDefault="00636D8D" w:rsidP="00636D8D"/>
    <w:p w14:paraId="24CEA8A8" w14:textId="77777777" w:rsidR="00636D8D" w:rsidRPr="00636D8D" w:rsidRDefault="00636D8D" w:rsidP="00636D8D"/>
    <w:p w14:paraId="6B54E7E4" w14:textId="77777777" w:rsidR="00636D8D" w:rsidRPr="00636D8D" w:rsidRDefault="00636D8D" w:rsidP="00636D8D"/>
    <w:p w14:paraId="46825CC7" w14:textId="122E131D" w:rsidR="00636D8D" w:rsidRPr="00636D8D" w:rsidRDefault="00636D8D" w:rsidP="00636D8D">
      <w:pPr>
        <w:tabs>
          <w:tab w:val="left" w:pos="6060"/>
        </w:tabs>
      </w:pPr>
      <w:r>
        <w:tab/>
      </w:r>
    </w:p>
    <w:sectPr w:rsidR="00636D8D" w:rsidRPr="00636D8D" w:rsidSect="005F4F01">
      <w:footerReference w:type="default" r:id="rId19"/>
      <w:footerReference w:type="first" r:id="rId20"/>
      <w:pgSz w:w="11909" w:h="16834"/>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9B9CD1" w14:textId="77777777" w:rsidR="007C00B8" w:rsidRDefault="007C00B8">
      <w:pPr>
        <w:spacing w:after="0" w:line="240" w:lineRule="auto"/>
      </w:pPr>
      <w:r>
        <w:separator/>
      </w:r>
    </w:p>
  </w:endnote>
  <w:endnote w:type="continuationSeparator" w:id="0">
    <w:p w14:paraId="06BD3730" w14:textId="77777777" w:rsidR="007C00B8" w:rsidRDefault="007C0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RdgSwift-Regular">
    <w:altName w:val="Times New Roman"/>
    <w:charset w:val="00"/>
    <w:family w:val="auto"/>
    <w:pitch w:val="variable"/>
    <w:sig w:usb0="00000001" w:usb1="4000204A" w:usb2="00000000" w:usb3="00000000" w:csb0="0000009B" w:csb1="00000000"/>
  </w:font>
  <w:font w:name="Tahoma">
    <w:panose1 w:val="020B0604030504040204"/>
    <w:charset w:val="00"/>
    <w:family w:val="swiss"/>
    <w:pitch w:val="variable"/>
    <w:sig w:usb0="E1002EFF" w:usb1="C000605B" w:usb2="00000029" w:usb3="00000000" w:csb0="000101FF" w:csb1="00000000"/>
  </w:font>
  <w:font w:name="HelveticaNeue-Bold">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0B9DB" w14:textId="0C9E00FF" w:rsidR="00BA083E" w:rsidRPr="005F4F01" w:rsidRDefault="00BA083E" w:rsidP="00BA083E">
    <w:pPr>
      <w:pStyle w:val="Footer"/>
      <w:rPr>
        <w:rStyle w:val="FooterText"/>
        <w:rFonts w:asciiTheme="majorHAnsi" w:hAnsiTheme="majorHAnsi" w:cstheme="majorHAnsi"/>
      </w:rPr>
    </w:pPr>
    <w:r w:rsidRPr="005F4F01">
      <w:rPr>
        <w:rStyle w:val="FooterText"/>
        <w:rFonts w:asciiTheme="majorHAnsi" w:hAnsiTheme="majorHAnsi" w:cstheme="majorHAnsi"/>
      </w:rPr>
      <w:t>These Explanatory Notes relate to the Northern Ireland (Executive Formation) Act 2024 which received Royal Assent on 25 January 2024 (c. 2).</w:t>
    </w:r>
  </w:p>
  <w:p w14:paraId="61FAF33B" w14:textId="567BAD8D" w:rsidR="00BA083E" w:rsidRPr="005F4F01" w:rsidRDefault="005F4F01" w:rsidP="005F4F01">
    <w:pPr>
      <w:jc w:val="center"/>
      <w:rPr>
        <w:rFonts w:asciiTheme="majorHAnsi" w:hAnsiTheme="majorHAnsi" w:cstheme="majorHAnsi"/>
        <w:sz w:val="20"/>
        <w:szCs w:val="20"/>
      </w:rPr>
    </w:pPr>
    <w:r w:rsidRPr="005F4F01">
      <w:rPr>
        <w:rFonts w:asciiTheme="majorHAnsi" w:hAnsiTheme="majorHAnsi" w:cstheme="majorHAnsi"/>
        <w:sz w:val="20"/>
        <w:szCs w:val="20"/>
      </w:rPr>
      <w:fldChar w:fldCharType="begin"/>
    </w:r>
    <w:r w:rsidRPr="005F4F01">
      <w:rPr>
        <w:rFonts w:asciiTheme="majorHAnsi" w:hAnsiTheme="majorHAnsi" w:cstheme="majorHAnsi"/>
        <w:sz w:val="20"/>
        <w:szCs w:val="20"/>
      </w:rPr>
      <w:instrText>PAGE   \* MERGEFORMAT</w:instrText>
    </w:r>
    <w:r w:rsidRPr="005F4F01">
      <w:rPr>
        <w:rFonts w:asciiTheme="majorHAnsi" w:hAnsiTheme="majorHAnsi" w:cstheme="majorHAnsi"/>
        <w:sz w:val="20"/>
        <w:szCs w:val="20"/>
      </w:rPr>
      <w:fldChar w:fldCharType="separate"/>
    </w:r>
    <w:r w:rsidRPr="005F4F01">
      <w:rPr>
        <w:rFonts w:asciiTheme="majorHAnsi" w:hAnsiTheme="majorHAnsi" w:cstheme="majorHAnsi"/>
        <w:sz w:val="20"/>
        <w:szCs w:val="20"/>
      </w:rPr>
      <w:t>1</w:t>
    </w:r>
    <w:r w:rsidRPr="005F4F01">
      <w:rPr>
        <w:rFonts w:asciiTheme="majorHAnsi" w:hAnsiTheme="majorHAnsi" w:cstheme="majorHAnsi"/>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66CD5" w14:textId="5C45D526" w:rsidR="005F4F01" w:rsidRPr="005F4F01" w:rsidRDefault="005F4F01">
    <w:pPr>
      <w:pStyle w:val="Footer"/>
      <w:rPr>
        <w:rFonts w:asciiTheme="majorHAnsi" w:hAnsiTheme="majorHAnsi" w:cstheme="majorHAnsi"/>
      </w:rPr>
    </w:pPr>
    <w:r w:rsidRPr="005F4F01">
      <w:rPr>
        <w:rFonts w:asciiTheme="majorHAnsi" w:hAnsiTheme="majorHAnsi" w:cstheme="majorHAnsi"/>
      </w:rPr>
      <w:t>c. 2</w:t>
    </w:r>
    <w:r w:rsidR="00571448">
      <w:rPr>
        <w:rFonts w:ascii="Arial" w:hAnsi="Arial" w:cs="Arial"/>
        <w:color w:val="202124"/>
        <w:sz w:val="21"/>
        <w:szCs w:val="21"/>
        <w:shd w:val="clear" w:color="auto" w:fill="FFFFFF"/>
      </w:rPr>
      <w:t>–</w:t>
    </w:r>
    <w:r w:rsidRPr="005F4F01">
      <w:rPr>
        <w:rFonts w:asciiTheme="majorHAnsi" w:hAnsiTheme="majorHAnsi" w:cstheme="majorHAnsi"/>
      </w:rPr>
      <w:t>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1FFBB4" w14:textId="77777777" w:rsidR="007C00B8" w:rsidRDefault="007C00B8">
      <w:pPr>
        <w:spacing w:after="0" w:line="240" w:lineRule="auto"/>
      </w:pPr>
      <w:r>
        <w:separator/>
      </w:r>
    </w:p>
  </w:footnote>
  <w:footnote w:type="continuationSeparator" w:id="0">
    <w:p w14:paraId="2EC1C566" w14:textId="77777777" w:rsidR="007C00B8" w:rsidRDefault="007C00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28173C8E"/>
    <w:multiLevelType w:val="hybridMultilevel"/>
    <w:tmpl w:val="61F8C278"/>
    <w:lvl w:ilvl="0" w:tplc="0548F786">
      <w:start w:val="1"/>
      <w:numFmt w:val="decimal"/>
      <w:pStyle w:val="ParaNumbered"/>
      <w:lvlText w:val="%1 "/>
      <w:lvlJc w:val="left"/>
      <w:pPr>
        <w:ind w:left="720" w:hanging="360"/>
      </w:pPr>
      <w:rPr>
        <w:rFonts w:cs="Times New Roman" w:hint="default"/>
        <w:b w:val="0"/>
        <w:bCs/>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 w15:restartNumberingAfterBreak="0">
    <w:nsid w:val="4F1F2B43"/>
    <w:multiLevelType w:val="multilevel"/>
    <w:tmpl w:val="A5FC560C"/>
    <w:lvl w:ilvl="0">
      <w:start w:val="1"/>
      <w:numFmt w:val="decimal"/>
      <w:lvlText w:val="%1 "/>
      <w:lvlJc w:val="left"/>
      <w:pPr>
        <w:ind w:left="720" w:hanging="360"/>
      </w:pPr>
      <w:rPr>
        <w:rFonts w:ascii="Palatino Linotype" w:eastAsia="Palatino Linotype" w:hAnsi="Palatino Linotype" w:cs="Palatino Linotype"/>
        <w:b w:val="0"/>
        <w:color w:val="000000"/>
        <w:sz w:val="16"/>
        <w:szCs w:val="16"/>
        <w:u w:val="none"/>
      </w:rPr>
    </w:lvl>
    <w:lvl w:ilvl="1">
      <w:start w:val="1"/>
      <w:numFmt w:val="lowerLetter"/>
      <w:lvlText w:val="%2."/>
      <w:lvlJc w:val="left"/>
      <w:pPr>
        <w:ind w:left="1440" w:hanging="360"/>
      </w:pPr>
      <w:rPr>
        <w:rFonts w:ascii="Times New Roman" w:eastAsia="Times New Roman" w:hAnsi="Times New Roman" w:cs="Times New Roman"/>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00A7ADF"/>
    <w:multiLevelType w:val="multilevel"/>
    <w:tmpl w:val="1052854C"/>
    <w:lvl w:ilvl="0">
      <w:start w:val="1"/>
      <w:numFmt w:val="bullet"/>
      <w:lvlText w:val="●"/>
      <w:lvlJc w:val="left"/>
      <w:pPr>
        <w:ind w:left="1854" w:hanging="360"/>
      </w:pPr>
      <w:rPr>
        <w:rFonts w:ascii="Noto Sans Symbols" w:eastAsia="Noto Sans Symbols" w:hAnsi="Noto Sans Symbols" w:cs="Noto Sans Symbols"/>
        <w:color w:val="4F81BD"/>
        <w:sz w:val="32"/>
        <w:szCs w:val="32"/>
        <w:u w:val="none"/>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8" w15:restartNumberingAfterBreak="0">
    <w:nsid w:val="75AD4D33"/>
    <w:multiLevelType w:val="multilevel"/>
    <w:tmpl w:val="B288AA2C"/>
    <w:lvl w:ilvl="0">
      <w:start w:val="1"/>
      <w:numFmt w:val="bullet"/>
      <w:lvlText w:val="●"/>
      <w:lvlJc w:val="left"/>
      <w:pPr>
        <w:ind w:left="720" w:hanging="360"/>
      </w:pPr>
      <w:rPr>
        <w:rFonts w:ascii="Noto Sans Symbols" w:eastAsia="Noto Sans Symbols" w:hAnsi="Noto Sans Symbols" w:cs="Noto Sans Symbols"/>
        <w:color w:val="548DD4"/>
        <w:sz w:val="32"/>
        <w:szCs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0"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641768838">
    <w:abstractNumId w:val="8"/>
  </w:num>
  <w:num w:numId="2" w16cid:durableId="1369376851">
    <w:abstractNumId w:val="3"/>
  </w:num>
  <w:num w:numId="3" w16cid:durableId="804855929">
    <w:abstractNumId w:val="7"/>
  </w:num>
  <w:num w:numId="4" w16cid:durableId="428896821">
    <w:abstractNumId w:val="0"/>
  </w:num>
  <w:num w:numId="5" w16cid:durableId="468783541">
    <w:abstractNumId w:val="4"/>
  </w:num>
  <w:num w:numId="6" w16cid:durableId="201292362">
    <w:abstractNumId w:val="5"/>
  </w:num>
  <w:num w:numId="7" w16cid:durableId="882980217">
    <w:abstractNumId w:val="6"/>
  </w:num>
  <w:num w:numId="8" w16cid:durableId="606235448">
    <w:abstractNumId w:val="10"/>
  </w:num>
  <w:num w:numId="9" w16cid:durableId="344943288">
    <w:abstractNumId w:val="1"/>
  </w:num>
  <w:num w:numId="10" w16cid:durableId="1768579570">
    <w:abstractNumId w:val="9"/>
  </w:num>
  <w:num w:numId="11" w16cid:durableId="1180269409">
    <w:abstractNumId w:val="2"/>
  </w:num>
  <w:num w:numId="12" w16cid:durableId="330379001">
    <w:abstractNumId w:val="5"/>
  </w:num>
  <w:num w:numId="13" w16cid:durableId="894239991">
    <w:abstractNumId w:val="5"/>
  </w:num>
  <w:num w:numId="14" w16cid:durableId="672728645">
    <w:abstractNumId w:val="0"/>
  </w:num>
  <w:num w:numId="15" w16cid:durableId="751852024">
    <w:abstractNumId w:val="4"/>
  </w:num>
  <w:num w:numId="16" w16cid:durableId="1373187754">
    <w:abstractNumId w:val="5"/>
  </w:num>
  <w:num w:numId="17" w16cid:durableId="1592741202">
    <w:abstractNumId w:val="6"/>
  </w:num>
  <w:num w:numId="18" w16cid:durableId="382798767">
    <w:abstractNumId w:val="10"/>
  </w:num>
  <w:num w:numId="19" w16cid:durableId="1659529523">
    <w:abstractNumId w:val="1"/>
  </w:num>
  <w:num w:numId="20" w16cid:durableId="94134961">
    <w:abstractNumId w:val="9"/>
  </w:num>
  <w:num w:numId="21" w16cid:durableId="2110932031">
    <w:abstractNumId w:val="2"/>
  </w:num>
  <w:num w:numId="22" w16cid:durableId="1533689011">
    <w:abstractNumId w:val="5"/>
  </w:num>
  <w:num w:numId="23" w16cid:durableId="1808279021">
    <w:abstractNumId w:val="5"/>
  </w:num>
  <w:num w:numId="24" w16cid:durableId="1916283790">
    <w:abstractNumId w:val="5"/>
  </w:num>
  <w:num w:numId="25" w16cid:durableId="1476484738">
    <w:abstractNumId w:val="5"/>
  </w:num>
  <w:num w:numId="26" w16cid:durableId="2070032232">
    <w:abstractNumId w:val="1"/>
  </w:num>
  <w:num w:numId="27" w16cid:durableId="1431974497">
    <w:abstractNumId w:val="1"/>
  </w:num>
  <w:num w:numId="28" w16cid:durableId="1798601359">
    <w:abstractNumId w:val="1"/>
  </w:num>
  <w:num w:numId="29" w16cid:durableId="1621449663">
    <w:abstractNumId w:val="1"/>
  </w:num>
  <w:num w:numId="30" w16cid:durableId="182132794">
    <w:abstractNumId w:val="1"/>
  </w:num>
  <w:num w:numId="31" w16cid:durableId="900335345">
    <w:abstractNumId w:val="1"/>
  </w:num>
  <w:num w:numId="32" w16cid:durableId="383143679">
    <w:abstractNumId w:val="1"/>
  </w:num>
  <w:num w:numId="33" w16cid:durableId="1175069712">
    <w:abstractNumId w:val="1"/>
  </w:num>
  <w:num w:numId="34" w16cid:durableId="931162181">
    <w:abstractNumId w:val="1"/>
  </w:num>
  <w:num w:numId="35" w16cid:durableId="1741363933">
    <w:abstractNumId w:val="1"/>
  </w:num>
  <w:num w:numId="36" w16cid:durableId="1587962842">
    <w:abstractNumId w:val="1"/>
  </w:num>
  <w:num w:numId="37" w16cid:durableId="207299398">
    <w:abstractNumId w:val="1"/>
  </w:num>
  <w:num w:numId="38" w16cid:durableId="1536187794">
    <w:abstractNumId w:val="10"/>
  </w:num>
  <w:num w:numId="39" w16cid:durableId="14523640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EB5"/>
    <w:rsid w:val="001F249A"/>
    <w:rsid w:val="00246ED4"/>
    <w:rsid w:val="00425025"/>
    <w:rsid w:val="00450B89"/>
    <w:rsid w:val="0046430E"/>
    <w:rsid w:val="00571448"/>
    <w:rsid w:val="00586A66"/>
    <w:rsid w:val="005F4F01"/>
    <w:rsid w:val="00636D8D"/>
    <w:rsid w:val="006A17E9"/>
    <w:rsid w:val="007C00B8"/>
    <w:rsid w:val="007E3F26"/>
    <w:rsid w:val="008C4DDC"/>
    <w:rsid w:val="009A5652"/>
    <w:rsid w:val="00AA0EDF"/>
    <w:rsid w:val="00B725E8"/>
    <w:rsid w:val="00BA083E"/>
    <w:rsid w:val="00D21A35"/>
    <w:rsid w:val="00DE4E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B602FEC"/>
  <w15:docId w15:val="{F4EFE86B-6AC3-436D-B90E-DBC95A8C7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C4DDC"/>
    <w:pPr>
      <w:spacing w:after="200"/>
    </w:pPr>
    <w:rPr>
      <w:rFonts w:asciiTheme="minorHAnsi" w:eastAsiaTheme="minorEastAsia" w:hAnsiTheme="minorHAnsi" w:cs="Times New Roman"/>
      <w:lang w:eastAsia="en-US"/>
    </w:rPr>
  </w:style>
  <w:style w:type="paragraph" w:styleId="Heading1">
    <w:name w:val="heading 1"/>
    <w:basedOn w:val="Normal"/>
    <w:next w:val="ParaNumbered"/>
    <w:link w:val="Heading1Char"/>
    <w:uiPriority w:val="9"/>
    <w:qFormat/>
    <w:rsid w:val="008C4DDC"/>
    <w:pPr>
      <w:spacing w:before="480" w:after="0"/>
      <w:contextualSpacing/>
      <w:outlineLvl w:val="0"/>
    </w:pPr>
    <w:rPr>
      <w:rFonts w:ascii="Arial" w:eastAsiaTheme="majorEastAsia" w:hAnsi="Arial"/>
      <w:b/>
      <w:bCs/>
      <w:color w:val="0070C0"/>
      <w:sz w:val="36"/>
      <w:szCs w:val="28"/>
    </w:rPr>
  </w:style>
  <w:style w:type="paragraph" w:styleId="Heading2">
    <w:name w:val="heading 2"/>
    <w:basedOn w:val="Heading1"/>
    <w:next w:val="ParaNumbered"/>
    <w:link w:val="Heading2Char"/>
    <w:uiPriority w:val="9"/>
    <w:unhideWhenUsed/>
    <w:qFormat/>
    <w:rsid w:val="008C4DDC"/>
    <w:pPr>
      <w:spacing w:before="240"/>
      <w:outlineLvl w:val="1"/>
    </w:pPr>
    <w:rPr>
      <w:sz w:val="32"/>
      <w:szCs w:val="32"/>
    </w:rPr>
  </w:style>
  <w:style w:type="paragraph" w:styleId="Heading3">
    <w:name w:val="heading 3"/>
    <w:basedOn w:val="Heading2"/>
    <w:next w:val="ParaNumbered"/>
    <w:link w:val="Heading3Char"/>
    <w:uiPriority w:val="9"/>
    <w:unhideWhenUsed/>
    <w:qFormat/>
    <w:rsid w:val="008C4DDC"/>
    <w:pPr>
      <w:spacing w:before="180"/>
      <w:ind w:firstLine="1"/>
      <w:outlineLvl w:val="2"/>
    </w:pPr>
    <w:rPr>
      <w:sz w:val="28"/>
    </w:rPr>
  </w:style>
  <w:style w:type="paragraph" w:styleId="Heading4">
    <w:name w:val="heading 4"/>
    <w:basedOn w:val="Heading3"/>
    <w:next w:val="ParaNumbered"/>
    <w:link w:val="Heading4Char"/>
    <w:uiPriority w:val="9"/>
    <w:unhideWhenUsed/>
    <w:qFormat/>
    <w:rsid w:val="008C4DDC"/>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8C4DDC"/>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rsid w:val="008C4DDC"/>
    <w:pPr>
      <w:spacing w:after="0" w:line="271" w:lineRule="auto"/>
      <w:outlineLvl w:val="5"/>
    </w:pPr>
    <w:rPr>
      <w:rFonts w:asciiTheme="majorHAnsi" w:eastAsiaTheme="majorEastAsia" w:hAnsiTheme="majorHAnsi"/>
      <w:b/>
      <w:bCs/>
      <w:i/>
      <w:iCs/>
      <w:color w:val="7F7F7F" w:themeColor="text1" w:themeTint="80"/>
    </w:rPr>
  </w:style>
  <w:style w:type="paragraph" w:styleId="Heading7">
    <w:name w:val="heading 7"/>
    <w:basedOn w:val="Normal"/>
    <w:next w:val="Normal"/>
    <w:link w:val="Heading7Char"/>
    <w:uiPriority w:val="9"/>
    <w:semiHidden/>
    <w:unhideWhenUsed/>
    <w:qFormat/>
    <w:rsid w:val="008C4DDC"/>
    <w:pPr>
      <w:spacing w:after="0"/>
      <w:outlineLvl w:val="6"/>
    </w:pPr>
    <w:rPr>
      <w:rFonts w:asciiTheme="majorHAnsi" w:eastAsiaTheme="majorEastAsia" w:hAnsiTheme="majorHAnsi"/>
      <w:i/>
      <w:iCs/>
    </w:rPr>
  </w:style>
  <w:style w:type="paragraph" w:styleId="Heading8">
    <w:name w:val="heading 8"/>
    <w:basedOn w:val="Normal"/>
    <w:next w:val="Normal"/>
    <w:link w:val="Heading8Char"/>
    <w:uiPriority w:val="9"/>
    <w:semiHidden/>
    <w:unhideWhenUsed/>
    <w:qFormat/>
    <w:rsid w:val="008C4DDC"/>
    <w:pPr>
      <w:spacing w:after="0"/>
      <w:outlineLvl w:val="7"/>
    </w:pPr>
    <w:rPr>
      <w:rFonts w:asciiTheme="majorHAnsi" w:eastAsiaTheme="majorEastAsia" w:hAnsiTheme="majorHAnsi"/>
      <w:sz w:val="20"/>
      <w:szCs w:val="20"/>
    </w:rPr>
  </w:style>
  <w:style w:type="paragraph" w:styleId="Heading9">
    <w:name w:val="heading 9"/>
    <w:basedOn w:val="Normal"/>
    <w:next w:val="Normal"/>
    <w:link w:val="Heading9Char"/>
    <w:uiPriority w:val="9"/>
    <w:semiHidden/>
    <w:unhideWhenUsed/>
    <w:qFormat/>
    <w:rsid w:val="008C4DDC"/>
    <w:pPr>
      <w:spacing w:after="0"/>
      <w:outlineLvl w:val="8"/>
    </w:pPr>
    <w:rPr>
      <w:rFonts w:asciiTheme="majorHAnsi" w:eastAsiaTheme="majorEastAsia" w:hAnsiTheme="majorHAns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8C4DDC"/>
    <w:pPr>
      <w:pBdr>
        <w:bottom w:val="single" w:sz="4" w:space="1" w:color="auto"/>
      </w:pBdr>
      <w:spacing w:line="240" w:lineRule="auto"/>
      <w:contextualSpacing/>
    </w:pPr>
    <w:rPr>
      <w:rFonts w:asciiTheme="majorHAnsi" w:eastAsiaTheme="majorEastAsia" w:hAnsiTheme="majorHAnsi"/>
      <w:spacing w:val="5"/>
      <w:sz w:val="52"/>
      <w:szCs w:val="52"/>
    </w:rPr>
  </w:style>
  <w:style w:type="paragraph" w:styleId="Subtitle">
    <w:name w:val="Subtitle"/>
    <w:basedOn w:val="Normal"/>
    <w:next w:val="Normal"/>
    <w:link w:val="SubtitleChar"/>
    <w:uiPriority w:val="11"/>
    <w:rsid w:val="008C4DDC"/>
    <w:pPr>
      <w:spacing w:after="600"/>
    </w:pPr>
    <w:rPr>
      <w:rFonts w:asciiTheme="majorHAnsi" w:eastAsiaTheme="majorEastAsia" w:hAnsiTheme="majorHAnsi"/>
      <w:i/>
      <w:iCs/>
      <w:spacing w:val="13"/>
      <w:sz w:val="24"/>
      <w:szCs w:val="24"/>
    </w:rPr>
  </w:style>
  <w:style w:type="table" w:customStyle="1" w:styleId="a">
    <w:basedOn w:val="TableNormal"/>
    <w:pPr>
      <w:spacing w:line="240" w:lineRule="auto"/>
    </w:pPr>
    <w:rPr>
      <w:rFonts w:ascii="Palatino Linotype" w:eastAsia="Palatino Linotype" w:hAnsi="Palatino Linotype" w:cs="Palatino Linotype"/>
      <w:sz w:val="20"/>
      <w:szCs w:val="20"/>
    </w:rPr>
    <w:tblPr>
      <w:tblStyleRowBandSize w:val="1"/>
      <w:tblStyleColBandSize w:val="1"/>
    </w:tblPr>
  </w:style>
  <w:style w:type="table" w:customStyle="1" w:styleId="a0">
    <w:basedOn w:val="TableNormal"/>
    <w:pPr>
      <w:spacing w:line="240" w:lineRule="auto"/>
    </w:pPr>
    <w:rPr>
      <w:rFonts w:ascii="Palatino Linotype" w:eastAsia="Palatino Linotype" w:hAnsi="Palatino Linotype" w:cs="Palatino Linotype"/>
      <w:sz w:val="20"/>
      <w:szCs w:val="20"/>
    </w:rPr>
    <w:tblPr>
      <w:tblStyleRowBandSize w:val="1"/>
      <w:tblStyleColBandSize w:val="1"/>
    </w:tblPr>
    <w:tblStylePr w:type="firstRow">
      <w:rPr>
        <w:rFonts w:ascii="Arial" w:eastAsia="Arial" w:hAnsi="Arial" w:cs="Arial"/>
        <w:b/>
        <w:sz w:val="16"/>
        <w:szCs w:val="16"/>
      </w:rPr>
    </w:tblStyle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BA083E"/>
    <w:pPr>
      <w:spacing w:line="240" w:lineRule="auto"/>
    </w:pPr>
  </w:style>
  <w:style w:type="paragraph" w:styleId="Header">
    <w:name w:val="header"/>
    <w:basedOn w:val="Normal"/>
    <w:link w:val="HeaderChar"/>
    <w:uiPriority w:val="99"/>
    <w:unhideWhenUsed/>
    <w:rsid w:val="008C4DDC"/>
    <w:pPr>
      <w:tabs>
        <w:tab w:val="center" w:pos="4320"/>
        <w:tab w:val="right" w:pos="8640"/>
      </w:tabs>
    </w:pPr>
  </w:style>
  <w:style w:type="character" w:customStyle="1" w:styleId="HeaderChar">
    <w:name w:val="Header Char"/>
    <w:basedOn w:val="DefaultParagraphFont"/>
    <w:link w:val="Header"/>
    <w:uiPriority w:val="99"/>
    <w:rsid w:val="008C4DDC"/>
    <w:rPr>
      <w:rFonts w:asciiTheme="minorHAnsi" w:eastAsiaTheme="minorEastAsia" w:hAnsiTheme="minorHAnsi" w:cs="Times New Roman"/>
      <w:lang w:eastAsia="en-US"/>
    </w:rPr>
  </w:style>
  <w:style w:type="paragraph" w:styleId="Footer">
    <w:name w:val="footer"/>
    <w:basedOn w:val="Normal"/>
    <w:link w:val="FooterChar"/>
    <w:uiPriority w:val="99"/>
    <w:unhideWhenUsed/>
    <w:rsid w:val="008C4DDC"/>
    <w:pPr>
      <w:tabs>
        <w:tab w:val="center" w:pos="4320"/>
        <w:tab w:val="right" w:pos="8640"/>
      </w:tabs>
    </w:pPr>
    <w:rPr>
      <w:sz w:val="20"/>
    </w:rPr>
  </w:style>
  <w:style w:type="character" w:customStyle="1" w:styleId="FooterChar">
    <w:name w:val="Footer Char"/>
    <w:basedOn w:val="DefaultParagraphFont"/>
    <w:link w:val="Footer"/>
    <w:uiPriority w:val="99"/>
    <w:rsid w:val="008C4DDC"/>
    <w:rPr>
      <w:rFonts w:asciiTheme="minorHAnsi" w:eastAsiaTheme="minorEastAsia" w:hAnsiTheme="minorHAnsi" w:cs="Times New Roman"/>
      <w:sz w:val="20"/>
      <w:lang w:eastAsia="en-US"/>
    </w:rPr>
  </w:style>
  <w:style w:type="character" w:customStyle="1" w:styleId="FooterText">
    <w:name w:val="Footer Text"/>
    <w:basedOn w:val="DefaultParagraphFont"/>
    <w:uiPriority w:val="1"/>
    <w:qFormat/>
    <w:locked/>
    <w:rsid w:val="008C4DDC"/>
    <w:rPr>
      <w:rFonts w:asciiTheme="minorHAnsi" w:hAnsiTheme="minorHAnsi" w:cs="Times New Roman"/>
      <w:i/>
      <w:color w:val="auto"/>
      <w:sz w:val="20"/>
    </w:rPr>
  </w:style>
  <w:style w:type="paragraph" w:styleId="TOC1">
    <w:name w:val="toc 1"/>
    <w:basedOn w:val="Normal"/>
    <w:next w:val="Normal"/>
    <w:autoRedefine/>
    <w:uiPriority w:val="39"/>
    <w:unhideWhenUsed/>
    <w:rsid w:val="008C4DDC"/>
    <w:pPr>
      <w:tabs>
        <w:tab w:val="right" w:pos="9061"/>
      </w:tabs>
      <w:spacing w:before="120" w:after="120"/>
      <w:jc w:val="right"/>
    </w:pPr>
    <w:rPr>
      <w:rFonts w:ascii="Palatino Linotype" w:hAnsi="Palatino Linotype"/>
      <w:b/>
      <w:bCs/>
      <w:sz w:val="28"/>
      <w:szCs w:val="20"/>
    </w:rPr>
  </w:style>
  <w:style w:type="paragraph" w:styleId="TOC4">
    <w:name w:val="toc 4"/>
    <w:basedOn w:val="Normal"/>
    <w:next w:val="Normal"/>
    <w:autoRedefine/>
    <w:uiPriority w:val="39"/>
    <w:unhideWhenUsed/>
    <w:rsid w:val="008C4DDC"/>
    <w:pPr>
      <w:spacing w:after="0"/>
      <w:ind w:left="660"/>
    </w:pPr>
    <w:rPr>
      <w:sz w:val="18"/>
      <w:szCs w:val="18"/>
    </w:rPr>
  </w:style>
  <w:style w:type="character" w:styleId="Hyperlink">
    <w:name w:val="Hyperlink"/>
    <w:basedOn w:val="DefaultParagraphFont"/>
    <w:uiPriority w:val="99"/>
    <w:rsid w:val="008C4DDC"/>
    <w:rPr>
      <w:color w:val="0070C0"/>
      <w:w w:val="100"/>
      <w:u w:val="single" w:color="0070C0"/>
    </w:rPr>
  </w:style>
  <w:style w:type="paragraph" w:customStyle="1" w:styleId="NoParagraphStyle">
    <w:name w:val="[No Paragraph Style]"/>
    <w:link w:val="NoParagraphStyleChar"/>
    <w:locked/>
    <w:rsid w:val="008C4DDC"/>
    <w:pPr>
      <w:widowControl w:val="0"/>
      <w:autoSpaceDE w:val="0"/>
      <w:autoSpaceDN w:val="0"/>
      <w:adjustRightInd w:val="0"/>
      <w:spacing w:after="200" w:line="288" w:lineRule="auto"/>
      <w:textAlignment w:val="center"/>
    </w:pPr>
    <w:rPr>
      <w:rFonts w:ascii="RdgSwift-Regular" w:eastAsiaTheme="minorEastAsia" w:hAnsi="RdgSwift-Regular" w:cs="RdgSwift-Regular"/>
      <w:color w:val="000000"/>
      <w:sz w:val="20"/>
      <w:szCs w:val="24"/>
      <w:lang w:val="en-US" w:eastAsia="en-US"/>
    </w:rPr>
  </w:style>
  <w:style w:type="character" w:customStyle="1" w:styleId="NoParagraphStyleChar">
    <w:name w:val="[No Paragraph Style] Char"/>
    <w:basedOn w:val="DefaultParagraphFont"/>
    <w:link w:val="NoParagraphStyle"/>
    <w:locked/>
    <w:rsid w:val="008C4DDC"/>
    <w:rPr>
      <w:rFonts w:ascii="RdgSwift-Regular" w:eastAsiaTheme="minorEastAsia" w:hAnsi="RdgSwift-Regular" w:cs="RdgSwift-Regular"/>
      <w:color w:val="000000"/>
      <w:sz w:val="20"/>
      <w:szCs w:val="24"/>
      <w:lang w:val="en-US" w:eastAsia="en-US"/>
    </w:rPr>
  </w:style>
  <w:style w:type="paragraph" w:customStyle="1" w:styleId="BackPageText">
    <w:name w:val="BackPageText"/>
    <w:basedOn w:val="Normal"/>
    <w:link w:val="BackPageTextChar"/>
    <w:qFormat/>
    <w:locked/>
    <w:rsid w:val="008C4DDC"/>
  </w:style>
  <w:style w:type="character" w:customStyle="1" w:styleId="BackPageTextChar">
    <w:name w:val="BackPageText Char"/>
    <w:basedOn w:val="DefaultParagraphFont"/>
    <w:link w:val="BackPageText"/>
    <w:locked/>
    <w:rsid w:val="008C4DDC"/>
    <w:rPr>
      <w:rFonts w:asciiTheme="minorHAnsi" w:eastAsiaTheme="minorEastAsia" w:hAnsiTheme="minorHAnsi" w:cs="Times New Roman"/>
      <w:lang w:eastAsia="en-US"/>
    </w:rPr>
  </w:style>
  <w:style w:type="paragraph" w:styleId="BalloonText">
    <w:name w:val="Balloon Text"/>
    <w:basedOn w:val="Normal"/>
    <w:link w:val="BalloonTextChar"/>
    <w:uiPriority w:val="99"/>
    <w:semiHidden/>
    <w:unhideWhenUsed/>
    <w:rsid w:val="008C4DDC"/>
    <w:rPr>
      <w:rFonts w:ascii="Tahoma" w:hAnsi="Tahoma" w:cs="Tahoma"/>
      <w:sz w:val="16"/>
      <w:szCs w:val="16"/>
    </w:rPr>
  </w:style>
  <w:style w:type="character" w:customStyle="1" w:styleId="BalloonTextChar">
    <w:name w:val="Balloon Text Char"/>
    <w:basedOn w:val="DefaultParagraphFont"/>
    <w:link w:val="BalloonText"/>
    <w:uiPriority w:val="99"/>
    <w:semiHidden/>
    <w:rsid w:val="008C4DDC"/>
    <w:rPr>
      <w:rFonts w:ascii="Tahoma" w:eastAsiaTheme="minorEastAsia" w:hAnsi="Tahoma" w:cs="Tahoma"/>
      <w:sz w:val="16"/>
      <w:szCs w:val="16"/>
      <w:lang w:eastAsia="en-US"/>
    </w:rPr>
  </w:style>
  <w:style w:type="character" w:customStyle="1" w:styleId="blue">
    <w:name w:val="blue"/>
    <w:uiPriority w:val="99"/>
    <w:locked/>
    <w:rsid w:val="008C4DDC"/>
    <w:rPr>
      <w:color w:val="0076BF"/>
    </w:rPr>
  </w:style>
  <w:style w:type="character" w:styleId="BookTitle">
    <w:name w:val="Book Title"/>
    <w:basedOn w:val="DefaultParagraphFont"/>
    <w:uiPriority w:val="33"/>
    <w:rsid w:val="008C4DDC"/>
    <w:rPr>
      <w:i/>
      <w:smallCaps/>
      <w:spacing w:val="5"/>
    </w:rPr>
  </w:style>
  <w:style w:type="character" w:customStyle="1" w:styleId="CDefault">
    <w:name w:val="C: Default"/>
    <w:basedOn w:val="DefaultParagraphFont"/>
    <w:uiPriority w:val="1"/>
    <w:qFormat/>
    <w:rsid w:val="008C4DDC"/>
    <w:rPr>
      <w:rFonts w:cs="Times New Roman"/>
    </w:rPr>
  </w:style>
  <w:style w:type="character" w:customStyle="1" w:styleId="CBold">
    <w:name w:val="C: Bold"/>
    <w:basedOn w:val="CDefault"/>
    <w:uiPriority w:val="1"/>
    <w:qFormat/>
    <w:rsid w:val="008C4DDC"/>
    <w:rPr>
      <w:rFonts w:cs="Times New Roman"/>
      <w:b/>
    </w:rPr>
  </w:style>
  <w:style w:type="character" w:customStyle="1" w:styleId="CBoldItalic">
    <w:name w:val="C: BoldItalic"/>
    <w:basedOn w:val="CDefault"/>
    <w:uiPriority w:val="1"/>
    <w:qFormat/>
    <w:rsid w:val="008C4DDC"/>
    <w:rPr>
      <w:rFonts w:cs="Times New Roman"/>
      <w:b/>
      <w:i/>
    </w:rPr>
  </w:style>
  <w:style w:type="character" w:customStyle="1" w:styleId="CBoldUnderlined">
    <w:name w:val="C: BoldUnderlined"/>
    <w:basedOn w:val="CDefault"/>
    <w:uiPriority w:val="1"/>
    <w:qFormat/>
    <w:rsid w:val="008C4DDC"/>
    <w:rPr>
      <w:rFonts w:cs="Times New Roman"/>
      <w:b/>
      <w:u w:val="single"/>
    </w:rPr>
  </w:style>
  <w:style w:type="character" w:customStyle="1" w:styleId="CItalic">
    <w:name w:val="C: Italic"/>
    <w:basedOn w:val="CDefault"/>
    <w:uiPriority w:val="1"/>
    <w:qFormat/>
    <w:rsid w:val="008C4DDC"/>
    <w:rPr>
      <w:rFonts w:cs="Times New Roman"/>
      <w:i/>
    </w:rPr>
  </w:style>
  <w:style w:type="character" w:customStyle="1" w:styleId="CItalicUnderlined">
    <w:name w:val="C: ItalicUnderlined"/>
    <w:basedOn w:val="CDefault"/>
    <w:uiPriority w:val="1"/>
    <w:qFormat/>
    <w:rsid w:val="008C4DDC"/>
    <w:rPr>
      <w:rFonts w:cs="Times New Roman"/>
      <w:i/>
      <w:u w:val="single"/>
    </w:rPr>
  </w:style>
  <w:style w:type="character" w:customStyle="1" w:styleId="CUnderlined">
    <w:name w:val="C: Underlined"/>
    <w:basedOn w:val="CDefault"/>
    <w:uiPriority w:val="1"/>
    <w:qFormat/>
    <w:rsid w:val="008C4DDC"/>
    <w:rPr>
      <w:rFonts w:cs="Times New Roman"/>
      <w:u w:val="single"/>
    </w:rPr>
  </w:style>
  <w:style w:type="character" w:customStyle="1" w:styleId="CapitalisedStyle">
    <w:name w:val="Capitalised Style"/>
    <w:basedOn w:val="DefaultParagraphFont"/>
    <w:uiPriority w:val="1"/>
    <w:locked/>
    <w:rsid w:val="008C4DDC"/>
    <w:rPr>
      <w:rFonts w:cs="Times New Roman"/>
      <w:caps/>
    </w:rPr>
  </w:style>
  <w:style w:type="character" w:customStyle="1" w:styleId="CapitalisedStyle1">
    <w:name w:val="Capitalised Style 1"/>
    <w:basedOn w:val="DefaultParagraphFont"/>
    <w:uiPriority w:val="1"/>
    <w:locked/>
    <w:rsid w:val="008C4DDC"/>
    <w:rPr>
      <w:rFonts w:cs="Times New Roman"/>
      <w:caps/>
    </w:rPr>
  </w:style>
  <w:style w:type="paragraph" w:styleId="Caption">
    <w:name w:val="caption"/>
    <w:basedOn w:val="Normal"/>
    <w:next w:val="Normal"/>
    <w:uiPriority w:val="35"/>
    <w:semiHidden/>
    <w:unhideWhenUsed/>
    <w:rsid w:val="008C4DDC"/>
    <w:rPr>
      <w:caps/>
      <w:spacing w:val="10"/>
      <w:sz w:val="18"/>
      <w:szCs w:val="18"/>
    </w:rPr>
  </w:style>
  <w:style w:type="character" w:customStyle="1" w:styleId="Heading1Char">
    <w:name w:val="Heading 1 Char"/>
    <w:basedOn w:val="DefaultParagraphFont"/>
    <w:link w:val="Heading1"/>
    <w:uiPriority w:val="9"/>
    <w:locked/>
    <w:rsid w:val="008C4DDC"/>
    <w:rPr>
      <w:rFonts w:eastAsiaTheme="majorEastAsia" w:cs="Times New Roman"/>
      <w:b/>
      <w:bCs/>
      <w:color w:val="0070C0"/>
      <w:sz w:val="36"/>
      <w:szCs w:val="28"/>
      <w:lang w:eastAsia="en-US"/>
    </w:rPr>
  </w:style>
  <w:style w:type="character" w:customStyle="1" w:styleId="Heading2Char">
    <w:name w:val="Heading 2 Char"/>
    <w:basedOn w:val="DefaultParagraphFont"/>
    <w:link w:val="Heading2"/>
    <w:uiPriority w:val="9"/>
    <w:locked/>
    <w:rsid w:val="008C4DDC"/>
    <w:rPr>
      <w:rFonts w:eastAsiaTheme="majorEastAsia" w:cs="Times New Roman"/>
      <w:b/>
      <w:bCs/>
      <w:color w:val="0070C0"/>
      <w:sz w:val="32"/>
      <w:szCs w:val="32"/>
      <w:lang w:eastAsia="en-US"/>
    </w:rPr>
  </w:style>
  <w:style w:type="character" w:customStyle="1" w:styleId="Heading3Char">
    <w:name w:val="Heading 3 Char"/>
    <w:basedOn w:val="DefaultParagraphFont"/>
    <w:link w:val="Heading3"/>
    <w:uiPriority w:val="9"/>
    <w:locked/>
    <w:rsid w:val="008C4DDC"/>
    <w:rPr>
      <w:rFonts w:eastAsiaTheme="majorEastAsia" w:cs="Times New Roman"/>
      <w:b/>
      <w:bCs/>
      <w:color w:val="0070C0"/>
      <w:sz w:val="28"/>
      <w:szCs w:val="32"/>
      <w:lang w:eastAsia="en-US"/>
    </w:rPr>
  </w:style>
  <w:style w:type="character" w:customStyle="1" w:styleId="Heading4Char">
    <w:name w:val="Heading 4 Char"/>
    <w:basedOn w:val="DefaultParagraphFont"/>
    <w:link w:val="Heading4"/>
    <w:uiPriority w:val="9"/>
    <w:locked/>
    <w:rsid w:val="008C4DDC"/>
    <w:rPr>
      <w:rFonts w:ascii="Palatino Linotype" w:eastAsiaTheme="majorEastAsia" w:hAnsi="Palatino Linotype" w:cs="Times New Roman"/>
      <w:bCs/>
      <w:color w:val="0070C0"/>
      <w:sz w:val="24"/>
      <w:szCs w:val="32"/>
      <w:lang w:eastAsia="en-US"/>
    </w:rPr>
  </w:style>
  <w:style w:type="paragraph" w:customStyle="1" w:styleId="HSubheading4">
    <w:name w:val="H: Subheading 4"/>
    <w:basedOn w:val="Heading4"/>
    <w:next w:val="ParaNumbered"/>
    <w:link w:val="HSubheading4Char"/>
    <w:qFormat/>
    <w:rsid w:val="008C4DDC"/>
    <w:rPr>
      <w:szCs w:val="24"/>
    </w:rPr>
  </w:style>
  <w:style w:type="character" w:customStyle="1" w:styleId="HSubheading4Char">
    <w:name w:val="H: Subheading 4 Char"/>
    <w:basedOn w:val="Heading3Char"/>
    <w:link w:val="HSubheading4"/>
    <w:locked/>
    <w:rsid w:val="008C4DDC"/>
    <w:rPr>
      <w:rFonts w:ascii="Palatino Linotype" w:eastAsiaTheme="majorEastAsia" w:hAnsi="Palatino Linotype" w:cs="Times New Roman"/>
      <w:b w:val="0"/>
      <w:bCs/>
      <w:color w:val="0070C0"/>
      <w:sz w:val="24"/>
      <w:szCs w:val="24"/>
      <w:lang w:eastAsia="en-US"/>
    </w:rPr>
  </w:style>
  <w:style w:type="paragraph" w:customStyle="1" w:styleId="deletedsectionheading">
    <w:name w:val="deleted section heading"/>
    <w:basedOn w:val="HSubheading4"/>
    <w:link w:val="deletedsectionheadingChar"/>
    <w:locked/>
    <w:rsid w:val="008C4DDC"/>
    <w:rPr>
      <w:b/>
    </w:rPr>
  </w:style>
  <w:style w:type="character" w:customStyle="1" w:styleId="deletedsectionheadingChar">
    <w:name w:val="deleted section heading Char"/>
    <w:basedOn w:val="HSubheading4Char"/>
    <w:link w:val="deletedsectionheading"/>
    <w:locked/>
    <w:rsid w:val="008C4DDC"/>
    <w:rPr>
      <w:rFonts w:ascii="Palatino Linotype" w:eastAsiaTheme="majorEastAsia" w:hAnsi="Palatino Linotype" w:cs="Times New Roman"/>
      <w:b/>
      <w:bCs/>
      <w:color w:val="0070C0"/>
      <w:sz w:val="24"/>
      <w:szCs w:val="24"/>
      <w:lang w:eastAsia="en-US"/>
    </w:rPr>
  </w:style>
  <w:style w:type="character" w:styleId="Emphasis">
    <w:name w:val="Emphasis"/>
    <w:basedOn w:val="DefaultParagraphFont"/>
    <w:uiPriority w:val="20"/>
    <w:rsid w:val="008C4DDC"/>
    <w:rPr>
      <w:b/>
      <w:i/>
      <w:spacing w:val="10"/>
      <w:shd w:val="clear" w:color="auto" w:fill="auto"/>
    </w:rPr>
  </w:style>
  <w:style w:type="paragraph" w:customStyle="1" w:styleId="ENBilltitle">
    <w:name w:val="EN Bill title"/>
    <w:basedOn w:val="NoParagraphStyle"/>
    <w:uiPriority w:val="99"/>
    <w:locked/>
    <w:rsid w:val="008C4DDC"/>
    <w:pPr>
      <w:suppressAutoHyphens/>
      <w:spacing w:after="240" w:line="480" w:lineRule="atLeast"/>
    </w:pPr>
    <w:rPr>
      <w:rFonts w:ascii="Arial" w:hAnsi="Arial" w:cs="HelveticaNeue-Bold"/>
      <w:b/>
      <w:bCs/>
      <w:caps/>
      <w:spacing w:val="2"/>
      <w:sz w:val="44"/>
      <w:szCs w:val="48"/>
    </w:rPr>
  </w:style>
  <w:style w:type="character" w:customStyle="1" w:styleId="ENbodyboldemphasis">
    <w:name w:val="EN body bold emphasis"/>
    <w:uiPriority w:val="99"/>
    <w:locked/>
    <w:rsid w:val="008C4DDC"/>
    <w:rPr>
      <w:rFonts w:ascii="Palatino Linotype" w:hAnsi="Palatino Linotype"/>
      <w:b/>
    </w:rPr>
  </w:style>
  <w:style w:type="paragraph" w:customStyle="1" w:styleId="ENBodyText">
    <w:name w:val="EN Body Text"/>
    <w:basedOn w:val="NoParagraphStyle"/>
    <w:link w:val="ENBodyTextChar"/>
    <w:uiPriority w:val="99"/>
    <w:locked/>
    <w:rsid w:val="008C4DDC"/>
    <w:pPr>
      <w:suppressAutoHyphens/>
      <w:spacing w:after="150" w:line="300" w:lineRule="atLeast"/>
    </w:pPr>
    <w:rPr>
      <w:rFonts w:ascii="Palatino Linotype" w:hAnsi="Palatino Linotype" w:cs="PalatinoLinotype-Roman"/>
    </w:rPr>
  </w:style>
  <w:style w:type="character" w:customStyle="1" w:styleId="ENBodyTextChar">
    <w:name w:val="EN Body Text Char"/>
    <w:basedOn w:val="NoParagraphStyleChar"/>
    <w:link w:val="ENBodyText"/>
    <w:uiPriority w:val="99"/>
    <w:locked/>
    <w:rsid w:val="008C4DDC"/>
    <w:rPr>
      <w:rFonts w:ascii="Palatino Linotype" w:eastAsiaTheme="minorEastAsia" w:hAnsi="Palatino Linotype" w:cs="PalatinoLinotype-Roman"/>
      <w:color w:val="000000"/>
      <w:sz w:val="20"/>
      <w:szCs w:val="24"/>
      <w:lang w:val="en-US" w:eastAsia="en-US"/>
    </w:rPr>
  </w:style>
  <w:style w:type="paragraph" w:customStyle="1" w:styleId="ENBodyTextBullets">
    <w:name w:val="EN Body Text + Bullets"/>
    <w:basedOn w:val="NoParagraphStyle"/>
    <w:link w:val="ENBodyTextBulletsChar"/>
    <w:uiPriority w:val="99"/>
    <w:locked/>
    <w:rsid w:val="008C4DDC"/>
    <w:pPr>
      <w:numPr>
        <w:numId w:val="14"/>
      </w:numPr>
      <w:suppressAutoHyphens/>
      <w:spacing w:after="150" w:line="300" w:lineRule="atLeast"/>
    </w:pPr>
    <w:rPr>
      <w:rFonts w:ascii="Palatino Linotype" w:hAnsi="Palatino Linotype" w:cs="PalatinoLinotype-Roman"/>
    </w:rPr>
  </w:style>
  <w:style w:type="character" w:customStyle="1" w:styleId="ENBodyTextBulletsChar">
    <w:name w:val="EN Body Text + Bullets Char"/>
    <w:basedOn w:val="NoParagraphStyleChar"/>
    <w:link w:val="ENBodyTextBullets"/>
    <w:uiPriority w:val="99"/>
    <w:locked/>
    <w:rsid w:val="008C4DDC"/>
    <w:rPr>
      <w:rFonts w:ascii="Palatino Linotype" w:eastAsiaTheme="minorEastAsia" w:hAnsi="Palatino Linotype" w:cs="PalatinoLinotype-Roman"/>
      <w:color w:val="000000"/>
      <w:sz w:val="20"/>
      <w:szCs w:val="24"/>
      <w:lang w:val="en-US" w:eastAsia="en-US"/>
    </w:rPr>
  </w:style>
  <w:style w:type="paragraph" w:customStyle="1" w:styleId="ENBodyTextNumbered">
    <w:name w:val="EN Body Text + Numbered"/>
    <w:basedOn w:val="NoParagraphStyle"/>
    <w:link w:val="ENBodyTextNumberedChar"/>
    <w:uiPriority w:val="99"/>
    <w:locked/>
    <w:rsid w:val="008C4DDC"/>
    <w:pPr>
      <w:suppressAutoHyphens/>
      <w:spacing w:after="150" w:line="300" w:lineRule="atLeast"/>
      <w:ind w:left="600" w:hanging="600"/>
    </w:pPr>
    <w:rPr>
      <w:rFonts w:ascii="Palatino Linotype" w:hAnsi="Palatino Linotype" w:cs="PalatinoLinotype-Roman"/>
    </w:rPr>
  </w:style>
  <w:style w:type="character" w:customStyle="1" w:styleId="ENBodyTextNumberedChar">
    <w:name w:val="EN Body Text + Numbered Char"/>
    <w:basedOn w:val="NoParagraphStyleChar"/>
    <w:link w:val="ENBodyTextNumbered"/>
    <w:uiPriority w:val="99"/>
    <w:locked/>
    <w:rsid w:val="008C4DDC"/>
    <w:rPr>
      <w:rFonts w:ascii="Palatino Linotype" w:eastAsiaTheme="minorEastAsia" w:hAnsi="Palatino Linotype" w:cs="PalatinoLinotype-Roman"/>
      <w:color w:val="000000"/>
      <w:sz w:val="20"/>
      <w:szCs w:val="24"/>
      <w:lang w:val="en-US" w:eastAsia="en-US"/>
    </w:rPr>
  </w:style>
  <w:style w:type="paragraph" w:customStyle="1" w:styleId="ENbodytextsub-bulletENmaintext">
    <w:name w:val="EN body text sub-bullet (EN main text)"/>
    <w:basedOn w:val="NoParagraphStyle"/>
    <w:uiPriority w:val="99"/>
    <w:locked/>
    <w:rsid w:val="008C4DDC"/>
    <w:pPr>
      <w:numPr>
        <w:numId w:val="15"/>
      </w:numPr>
      <w:suppressAutoHyphens/>
      <w:spacing w:after="150" w:line="300" w:lineRule="atLeast"/>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8C4DDC"/>
    <w:pPr>
      <w:suppressAutoHyphens/>
      <w:spacing w:after="150" w:line="300" w:lineRule="atLeast"/>
      <w:ind w:left="600"/>
    </w:pPr>
    <w:rPr>
      <w:rFonts w:ascii="Palatino Linotype" w:hAnsi="Palatino Linotype" w:cs="PalatinoLinotype-Roman"/>
    </w:rPr>
  </w:style>
  <w:style w:type="paragraph" w:customStyle="1" w:styleId="ENexampleheading5Tables">
    <w:name w:val="EN example heading 5 (Tables"/>
    <w:aliases w:val="captions1,examples)1"/>
    <w:basedOn w:val="NoParagraphStyle"/>
    <w:uiPriority w:val="99"/>
    <w:locked/>
    <w:rsid w:val="008C4DDC"/>
    <w:pPr>
      <w:keepNext/>
      <w:keepLines/>
      <w:suppressAutoHyphens/>
      <w:spacing w:before="180" w:after="180" w:line="300" w:lineRule="atLeast"/>
    </w:pPr>
    <w:rPr>
      <w:rFonts w:ascii="Arial" w:hAnsi="Arial" w:cs="HelveticaNeue"/>
      <w:color w:val="0076BF"/>
      <w:sz w:val="26"/>
      <w:szCs w:val="26"/>
    </w:rPr>
  </w:style>
  <w:style w:type="paragraph" w:customStyle="1" w:styleId="ENFootnotetextENotherfeatures">
    <w:name w:val="EN Footnote text (EN other features)"/>
    <w:basedOn w:val="Normal"/>
    <w:uiPriority w:val="99"/>
    <w:locked/>
    <w:rsid w:val="008C4DDC"/>
    <w:pPr>
      <w:keepLines/>
      <w:suppressAutoHyphens/>
      <w:spacing w:after="80" w:line="240" w:lineRule="auto"/>
      <w:ind w:left="284" w:hanging="284"/>
    </w:pPr>
    <w:rPr>
      <w:rFonts w:ascii="Arial" w:hAnsi="Arial" w:cs="HelveticaNeue"/>
      <w:sz w:val="12"/>
      <w:szCs w:val="19"/>
    </w:rPr>
  </w:style>
  <w:style w:type="table" w:customStyle="1" w:styleId="ENGeneralTable">
    <w:name w:val="EN General Table"/>
    <w:basedOn w:val="TableNormal"/>
    <w:uiPriority w:val="99"/>
    <w:qFormat/>
    <w:rsid w:val="008C4DDC"/>
    <w:pPr>
      <w:spacing w:line="240" w:lineRule="auto"/>
    </w:pPr>
    <w:rPr>
      <w:rFonts w:eastAsiaTheme="minorEastAsia" w:cs="Times New Roman"/>
      <w:sz w:val="16"/>
      <w:lang w:val="en-US" w:eastAsia="en-US"/>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Times New Roman"/>
        <w:b/>
        <w:sz w:val="16"/>
      </w:rPr>
    </w:tblStylePr>
  </w:style>
  <w:style w:type="paragraph" w:customStyle="1" w:styleId="ENHeading1Category">
    <w:name w:val="EN Heading (1) : Category"/>
    <w:basedOn w:val="NoParagraphStyle"/>
    <w:link w:val="ENHeading1CategoryChar"/>
    <w:uiPriority w:val="99"/>
    <w:locked/>
    <w:rsid w:val="008C4DDC"/>
    <w:pPr>
      <w:keepNext/>
      <w:keepLines/>
      <w:suppressAutoHyphens/>
      <w:spacing w:before="480" w:after="240" w:line="480" w:lineRule="atLeast"/>
    </w:pPr>
    <w:rPr>
      <w:rFonts w:cs="HelveticaNeue-Bold"/>
      <w:b/>
      <w:bCs/>
      <w:color w:val="0076BF"/>
      <w:sz w:val="36"/>
      <w:szCs w:val="36"/>
    </w:rPr>
  </w:style>
  <w:style w:type="character" w:customStyle="1" w:styleId="ENHeading1CategoryChar">
    <w:name w:val="EN Heading (1) : Category Char"/>
    <w:basedOn w:val="NoParagraphStyleChar"/>
    <w:link w:val="ENHeading1Category"/>
    <w:uiPriority w:val="99"/>
    <w:locked/>
    <w:rsid w:val="008C4DDC"/>
    <w:rPr>
      <w:rFonts w:ascii="RdgSwift-Regular" w:eastAsiaTheme="minorEastAsia" w:hAnsi="RdgSwift-Regular" w:cs="HelveticaNeue-Bold"/>
      <w:b/>
      <w:bCs/>
      <w:color w:val="0076BF"/>
      <w:sz w:val="36"/>
      <w:szCs w:val="36"/>
      <w:lang w:val="en-US" w:eastAsia="en-US"/>
    </w:rPr>
  </w:style>
  <w:style w:type="paragraph" w:customStyle="1" w:styleId="ENHeading1Unindexed">
    <w:name w:val="EN Heading (1) : Unindexed"/>
    <w:basedOn w:val="ENHeading1Category"/>
    <w:link w:val="WhatthesenotesdoChar"/>
    <w:locked/>
    <w:rsid w:val="008C4DDC"/>
    <w:rPr>
      <w:sz w:val="32"/>
    </w:rPr>
  </w:style>
  <w:style w:type="character" w:customStyle="1" w:styleId="WhatthesenotesdoChar">
    <w:name w:val="Whatthesenotesdo Char"/>
    <w:basedOn w:val="ENHeading1CategoryChar"/>
    <w:link w:val="ENHeading1Unindexed"/>
    <w:locked/>
    <w:rsid w:val="008C4DDC"/>
    <w:rPr>
      <w:rFonts w:ascii="RdgSwift-Regular" w:eastAsiaTheme="minorEastAsia" w:hAnsi="RdgSwift-Regular" w:cs="HelveticaNeue-Bold"/>
      <w:b/>
      <w:bCs/>
      <w:color w:val="0076BF"/>
      <w:sz w:val="32"/>
      <w:szCs w:val="36"/>
      <w:lang w:val="en-US" w:eastAsia="en-US"/>
    </w:rPr>
  </w:style>
  <w:style w:type="paragraph" w:customStyle="1" w:styleId="ENHeading3ClauseSchedule">
    <w:name w:val="EN Heading (3) : Clause + Schedule"/>
    <w:basedOn w:val="NoParagraphStyle"/>
    <w:uiPriority w:val="99"/>
    <w:locked/>
    <w:rsid w:val="008C4DDC"/>
    <w:pPr>
      <w:keepNext/>
      <w:keepLines/>
      <w:suppressAutoHyphens/>
      <w:spacing w:before="180" w:after="180" w:line="360" w:lineRule="atLeast"/>
    </w:pPr>
    <w:rPr>
      <w:rFonts w:ascii="Arial" w:hAnsi="Arial" w:cs="HelveticaNeue-Bold"/>
      <w:b/>
      <w:bCs/>
      <w:color w:val="0076BF"/>
      <w:sz w:val="28"/>
      <w:szCs w:val="28"/>
    </w:rPr>
  </w:style>
  <w:style w:type="paragraph" w:customStyle="1" w:styleId="ENIntroText">
    <w:name w:val="EN Intro Text"/>
    <w:basedOn w:val="ENBodyText"/>
    <w:link w:val="ENIntroTextChar"/>
    <w:locked/>
    <w:rsid w:val="008C4DDC"/>
  </w:style>
  <w:style w:type="character" w:customStyle="1" w:styleId="ENIntroTextChar">
    <w:name w:val="EN Intro Text Char"/>
    <w:basedOn w:val="ENBodyTextChar"/>
    <w:link w:val="ENIntroText"/>
    <w:locked/>
    <w:rsid w:val="008C4DDC"/>
    <w:rPr>
      <w:rFonts w:ascii="Palatino Linotype" w:eastAsiaTheme="minorEastAsia" w:hAnsi="Palatino Linotype" w:cs="PalatinoLinotype-Roman"/>
      <w:color w:val="000000"/>
      <w:sz w:val="20"/>
      <w:szCs w:val="24"/>
      <w:lang w:val="en-US" w:eastAsia="en-US"/>
    </w:rPr>
  </w:style>
  <w:style w:type="paragraph" w:customStyle="1" w:styleId="ENIntroTextBulleted">
    <w:name w:val="EN Intro Text (Bulleted)"/>
    <w:basedOn w:val="ENBodyTextBullets"/>
    <w:link w:val="ENIntroTextBulletedChar"/>
    <w:locked/>
    <w:rsid w:val="008C4DDC"/>
    <w:pPr>
      <w:numPr>
        <w:numId w:val="23"/>
      </w:numPr>
    </w:pPr>
  </w:style>
  <w:style w:type="character" w:customStyle="1" w:styleId="ENIntroTextBulletedChar">
    <w:name w:val="EN Intro Text (Bulleted) Char"/>
    <w:basedOn w:val="ENBodyTextBulletsChar"/>
    <w:link w:val="ENIntroTextBulleted"/>
    <w:locked/>
    <w:rsid w:val="008C4DDC"/>
    <w:rPr>
      <w:rFonts w:ascii="Palatino Linotype" w:eastAsiaTheme="minorEastAsia" w:hAnsi="Palatino Linotype" w:cs="PalatinoLinotype-Roman"/>
      <w:color w:val="000000"/>
      <w:sz w:val="20"/>
      <w:szCs w:val="24"/>
      <w:lang w:val="en-US" w:eastAsia="en-US"/>
    </w:rPr>
  </w:style>
  <w:style w:type="paragraph" w:customStyle="1" w:styleId="ENnotestitle">
    <w:name w:val="EN notes title"/>
    <w:basedOn w:val="NoParagraphStyle"/>
    <w:uiPriority w:val="99"/>
    <w:locked/>
    <w:rsid w:val="008C4DDC"/>
    <w:pPr>
      <w:suppressAutoHyphens/>
      <w:spacing w:after="720" w:line="480" w:lineRule="atLeast"/>
    </w:pPr>
    <w:rPr>
      <w:rFonts w:ascii="Arial" w:hAnsi="Arial" w:cs="HelveticaNeue"/>
      <w:caps/>
      <w:spacing w:val="2"/>
      <w:sz w:val="44"/>
      <w:szCs w:val="48"/>
    </w:rPr>
  </w:style>
  <w:style w:type="paragraph" w:customStyle="1" w:styleId="ENpartheading3ENHeadings">
    <w:name w:val="EN part heading 3 (EN Headings)"/>
    <w:basedOn w:val="NoParagraphStyle"/>
    <w:uiPriority w:val="99"/>
    <w:locked/>
    <w:rsid w:val="008C4DDC"/>
    <w:pPr>
      <w:keepNext/>
      <w:keepLines/>
      <w:suppressAutoHyphens/>
      <w:spacing w:before="480" w:after="240" w:line="480" w:lineRule="atLeast"/>
    </w:pPr>
    <w:rPr>
      <w:rFonts w:ascii="Arial" w:hAnsi="Arial" w:cs="HelveticaNeue-Bold"/>
      <w:b/>
      <w:bCs/>
      <w:color w:val="0076BF"/>
      <w:sz w:val="32"/>
      <w:szCs w:val="32"/>
    </w:rPr>
  </w:style>
  <w:style w:type="paragraph" w:customStyle="1" w:styleId="ENRunningfooterENotherfeatures">
    <w:name w:val="EN Running footer (EN other features)"/>
    <w:basedOn w:val="NoParagraphStyle"/>
    <w:uiPriority w:val="99"/>
    <w:locked/>
    <w:rsid w:val="008C4DDC"/>
    <w:pPr>
      <w:tabs>
        <w:tab w:val="center" w:pos="4300"/>
      </w:tabs>
      <w:suppressAutoHyphens/>
      <w:spacing w:after="150" w:line="240" w:lineRule="atLeast"/>
    </w:pPr>
    <w:rPr>
      <w:rFonts w:ascii="Arial" w:hAnsi="Arial" w:cs="HelveticaNeue-Italic"/>
      <w:i/>
      <w:iCs/>
      <w:sz w:val="18"/>
      <w:szCs w:val="18"/>
    </w:rPr>
  </w:style>
  <w:style w:type="paragraph" w:customStyle="1" w:styleId="ENtableheadingsTables">
    <w:name w:val="EN table headings (Tables"/>
    <w:aliases w:val="captions,examples)"/>
    <w:basedOn w:val="NoParagraphStyle"/>
    <w:uiPriority w:val="99"/>
    <w:locked/>
    <w:rsid w:val="008C4DDC"/>
    <w:pPr>
      <w:suppressAutoHyphens/>
      <w:spacing w:before="120" w:after="120" w:line="240" w:lineRule="atLeast"/>
    </w:pPr>
    <w:rPr>
      <w:rFonts w:ascii="Arial" w:hAnsi="Arial" w:cs="HelveticaNeue-Bold"/>
      <w:b/>
      <w:bCs/>
      <w:szCs w:val="20"/>
    </w:rPr>
  </w:style>
  <w:style w:type="paragraph" w:customStyle="1" w:styleId="ENtablenumberedtextTables">
    <w:name w:val="EN table numbered text (Tables"/>
    <w:aliases w:val="captions3,examples)3"/>
    <w:basedOn w:val="NoParagraphStyle"/>
    <w:uiPriority w:val="99"/>
    <w:locked/>
    <w:rsid w:val="008C4DDC"/>
    <w:pPr>
      <w:suppressAutoHyphens/>
      <w:spacing w:after="120" w:line="240" w:lineRule="atLeast"/>
      <w:ind w:left="360" w:hanging="360"/>
    </w:pPr>
    <w:rPr>
      <w:rFonts w:ascii="Arial" w:hAnsi="Arial" w:cs="HelveticaNeue"/>
      <w:szCs w:val="20"/>
    </w:rPr>
  </w:style>
  <w:style w:type="paragraph" w:customStyle="1" w:styleId="ENtabletext">
    <w:name w:val="EN table text"/>
    <w:basedOn w:val="NoParagraphStyle"/>
    <w:uiPriority w:val="99"/>
    <w:rsid w:val="008C4DDC"/>
    <w:pPr>
      <w:suppressAutoHyphens/>
      <w:spacing w:after="120" w:line="240" w:lineRule="atLeast"/>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8C4DDC"/>
    <w:pPr>
      <w:numPr>
        <w:numId w:val="17"/>
      </w:numPr>
      <w:suppressAutoHyphens/>
      <w:spacing w:after="120" w:line="240" w:lineRule="atLeast"/>
    </w:pPr>
    <w:rPr>
      <w:rFonts w:ascii="Arial" w:hAnsi="Arial" w:cs="HelveticaNeue"/>
      <w:szCs w:val="20"/>
    </w:rPr>
  </w:style>
  <w:style w:type="character" w:styleId="EndnoteReference">
    <w:name w:val="endnote reference"/>
    <w:basedOn w:val="DefaultParagraphFont"/>
    <w:uiPriority w:val="99"/>
    <w:unhideWhenUsed/>
    <w:rsid w:val="008C4DDC"/>
    <w:rPr>
      <w:rFonts w:cs="Times New Roman"/>
      <w:vertAlign w:val="superscript"/>
    </w:rPr>
  </w:style>
  <w:style w:type="table" w:customStyle="1" w:styleId="EN-ExampleRefTable">
    <w:name w:val="EN-Example/Ref Table"/>
    <w:basedOn w:val="TableNormal"/>
    <w:uiPriority w:val="99"/>
    <w:rsid w:val="008C4DDC"/>
    <w:pPr>
      <w:spacing w:line="240" w:lineRule="auto"/>
    </w:pPr>
    <w:rPr>
      <w:rFonts w:ascii="Palatino Linotype" w:eastAsiaTheme="minorEastAsia" w:hAnsi="Palatino Linotype" w:cs="Times New Roman"/>
      <w:sz w:val="20"/>
      <w:lang w:val="en-US" w:eastAsia="en-US"/>
    </w:rPr>
    <w:tblPr>
      <w:jc w:val="center"/>
      <w:tblBorders>
        <w:top w:val="single" w:sz="8" w:space="0" w:color="0070C0"/>
        <w:left w:val="single" w:sz="8" w:space="0" w:color="0070C0"/>
        <w:bottom w:val="single" w:sz="8" w:space="0" w:color="0070C0"/>
        <w:right w:val="single" w:sz="8" w:space="0" w:color="0070C0"/>
      </w:tblBorders>
    </w:tblPr>
    <w:trPr>
      <w:jc w:val="center"/>
    </w:trPr>
  </w:style>
  <w:style w:type="character" w:styleId="FollowedHyperlink">
    <w:name w:val="FollowedHyperlink"/>
    <w:basedOn w:val="DefaultParagraphFont"/>
    <w:uiPriority w:val="99"/>
    <w:semiHidden/>
    <w:unhideWhenUsed/>
    <w:rsid w:val="008C4DDC"/>
    <w:rPr>
      <w:color w:val="800080"/>
      <w:u w:val="single"/>
    </w:rPr>
  </w:style>
  <w:style w:type="character" w:customStyle="1" w:styleId="footnotenumber">
    <w:name w:val="footnote number"/>
    <w:uiPriority w:val="99"/>
    <w:locked/>
    <w:rsid w:val="008C4DDC"/>
    <w:rPr>
      <w:rFonts w:ascii="Arial" w:hAnsi="Arial"/>
      <w:sz w:val="19"/>
      <w:vertAlign w:val="superscript"/>
    </w:rPr>
  </w:style>
  <w:style w:type="character" w:styleId="FootnoteReference">
    <w:name w:val="footnote reference"/>
    <w:basedOn w:val="DefaultParagraphFont"/>
    <w:uiPriority w:val="99"/>
    <w:unhideWhenUsed/>
    <w:qFormat/>
    <w:rsid w:val="008C4DDC"/>
    <w:rPr>
      <w:rFonts w:cs="Times New Roman"/>
      <w:vertAlign w:val="superscript"/>
    </w:rPr>
  </w:style>
  <w:style w:type="paragraph" w:styleId="FootnoteText">
    <w:name w:val="footnote text"/>
    <w:aliases w:val="F: Footnote Text"/>
    <w:basedOn w:val="Normal"/>
    <w:link w:val="FootnoteTextChar"/>
    <w:uiPriority w:val="99"/>
    <w:unhideWhenUsed/>
    <w:qFormat/>
    <w:rsid w:val="008C4DDC"/>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8C4DDC"/>
    <w:rPr>
      <w:rFonts w:asciiTheme="minorHAnsi" w:eastAsiaTheme="minorEastAsia" w:hAnsiTheme="minorHAnsi" w:cs="Times New Roman"/>
      <w:sz w:val="18"/>
      <w:szCs w:val="20"/>
      <w:lang w:eastAsia="en-US"/>
    </w:rPr>
  </w:style>
  <w:style w:type="paragraph" w:customStyle="1" w:styleId="HSubheading2">
    <w:name w:val="H: Subheading 2"/>
    <w:basedOn w:val="Heading2"/>
    <w:next w:val="ParaNumbered"/>
    <w:link w:val="HSubheading2Char"/>
    <w:qFormat/>
    <w:rsid w:val="008C4DDC"/>
  </w:style>
  <w:style w:type="character" w:customStyle="1" w:styleId="HSubheading2Char">
    <w:name w:val="H: Subheading 2 Char"/>
    <w:basedOn w:val="HSubheading3Char"/>
    <w:link w:val="HSubheading2"/>
    <w:locked/>
    <w:rsid w:val="008C4DDC"/>
    <w:rPr>
      <w:rFonts w:eastAsiaTheme="majorEastAsia" w:cs="Times New Roman"/>
      <w:b/>
      <w:bCs/>
      <w:color w:val="0070C0"/>
      <w:sz w:val="32"/>
      <w:szCs w:val="32"/>
      <w:lang w:eastAsia="en-US"/>
    </w:rPr>
  </w:style>
  <w:style w:type="paragraph" w:customStyle="1" w:styleId="HSubheading3">
    <w:name w:val="H: Subheading 3"/>
    <w:basedOn w:val="Heading3"/>
    <w:next w:val="ParaNumbered"/>
    <w:link w:val="HSubheading3Char"/>
    <w:qFormat/>
    <w:rsid w:val="008C4DDC"/>
    <w:pPr>
      <w:ind w:firstLine="0"/>
    </w:pPr>
    <w:rPr>
      <w:szCs w:val="28"/>
    </w:rPr>
  </w:style>
  <w:style w:type="character" w:customStyle="1" w:styleId="HSubheading3Char">
    <w:name w:val="H: Subheading 3 Char"/>
    <w:basedOn w:val="Heading2Char"/>
    <w:link w:val="HSubheading3"/>
    <w:locked/>
    <w:rsid w:val="008C4DDC"/>
    <w:rPr>
      <w:rFonts w:eastAsiaTheme="majorEastAsia" w:cs="Times New Roman"/>
      <w:b/>
      <w:bCs/>
      <w:color w:val="0070C0"/>
      <w:sz w:val="28"/>
      <w:szCs w:val="28"/>
      <w:lang w:eastAsia="en-US"/>
    </w:rPr>
  </w:style>
  <w:style w:type="character" w:customStyle="1" w:styleId="Heading5Char">
    <w:name w:val="Heading 5 Char"/>
    <w:basedOn w:val="DefaultParagraphFont"/>
    <w:link w:val="Heading5"/>
    <w:uiPriority w:val="9"/>
    <w:semiHidden/>
    <w:locked/>
    <w:rsid w:val="008C4DDC"/>
    <w:rPr>
      <w:rFonts w:ascii="Palatino Linotype" w:eastAsiaTheme="majorEastAsia" w:hAnsi="Palatino Linotype" w:cs="Times New Roman"/>
      <w:b/>
      <w:bCs/>
      <w:color w:val="000000" w:themeColor="text1"/>
      <w:szCs w:val="32"/>
      <w:u w:val="single"/>
      <w:lang w:eastAsia="en-US"/>
    </w:rPr>
  </w:style>
  <w:style w:type="paragraph" w:customStyle="1" w:styleId="HSubheading5">
    <w:name w:val="H: Subheading 5"/>
    <w:basedOn w:val="Heading5"/>
    <w:next w:val="ParaNumbered"/>
    <w:link w:val="HSubheading5Char"/>
    <w:qFormat/>
    <w:rsid w:val="008C4DDC"/>
  </w:style>
  <w:style w:type="character" w:customStyle="1" w:styleId="HSubheading5Char">
    <w:name w:val="H: Subheading 5 Char"/>
    <w:basedOn w:val="Heading5Char"/>
    <w:link w:val="HSubheading5"/>
    <w:locked/>
    <w:rsid w:val="008C4DDC"/>
    <w:rPr>
      <w:rFonts w:ascii="Palatino Linotype" w:eastAsiaTheme="majorEastAsia" w:hAnsi="Palatino Linotype" w:cs="Times New Roman"/>
      <w:b/>
      <w:bCs/>
      <w:color w:val="000000" w:themeColor="text1"/>
      <w:szCs w:val="32"/>
      <w:u w:val="single"/>
      <w:lang w:eastAsia="en-US"/>
    </w:rPr>
  </w:style>
  <w:style w:type="character" w:customStyle="1" w:styleId="Heading6Char">
    <w:name w:val="Heading 6 Char"/>
    <w:basedOn w:val="DefaultParagraphFont"/>
    <w:link w:val="Heading6"/>
    <w:uiPriority w:val="9"/>
    <w:semiHidden/>
    <w:locked/>
    <w:rsid w:val="008C4DDC"/>
    <w:rPr>
      <w:rFonts w:asciiTheme="majorHAnsi" w:eastAsiaTheme="majorEastAsia" w:hAnsiTheme="majorHAnsi" w:cs="Times New Roman"/>
      <w:b/>
      <w:bCs/>
      <w:i/>
      <w:iCs/>
      <w:color w:val="7F7F7F" w:themeColor="text1" w:themeTint="80"/>
      <w:lang w:eastAsia="en-US"/>
    </w:rPr>
  </w:style>
  <w:style w:type="character" w:customStyle="1" w:styleId="Heading7Char">
    <w:name w:val="Heading 7 Char"/>
    <w:basedOn w:val="DefaultParagraphFont"/>
    <w:link w:val="Heading7"/>
    <w:uiPriority w:val="9"/>
    <w:semiHidden/>
    <w:rsid w:val="008C4DDC"/>
    <w:rPr>
      <w:rFonts w:asciiTheme="majorHAnsi" w:eastAsiaTheme="majorEastAsia" w:hAnsiTheme="majorHAnsi" w:cs="Times New Roman"/>
      <w:i/>
      <w:iCs/>
      <w:lang w:eastAsia="en-US"/>
    </w:rPr>
  </w:style>
  <w:style w:type="character" w:customStyle="1" w:styleId="Heading8Char">
    <w:name w:val="Heading 8 Char"/>
    <w:basedOn w:val="DefaultParagraphFont"/>
    <w:link w:val="Heading8"/>
    <w:uiPriority w:val="9"/>
    <w:semiHidden/>
    <w:rsid w:val="008C4DDC"/>
    <w:rPr>
      <w:rFonts w:asciiTheme="majorHAnsi" w:eastAsiaTheme="majorEastAsia" w:hAnsiTheme="majorHAnsi" w:cs="Times New Roman"/>
      <w:sz w:val="20"/>
      <w:szCs w:val="20"/>
      <w:lang w:eastAsia="en-US"/>
    </w:rPr>
  </w:style>
  <w:style w:type="character" w:customStyle="1" w:styleId="Heading9Char">
    <w:name w:val="Heading 9 Char"/>
    <w:basedOn w:val="DefaultParagraphFont"/>
    <w:link w:val="Heading9"/>
    <w:uiPriority w:val="9"/>
    <w:semiHidden/>
    <w:rsid w:val="008C4DDC"/>
    <w:rPr>
      <w:rFonts w:asciiTheme="majorHAnsi" w:eastAsiaTheme="majorEastAsia" w:hAnsiTheme="majorHAnsi" w:cs="Times New Roman"/>
      <w:i/>
      <w:iCs/>
      <w:spacing w:val="5"/>
      <w:sz w:val="20"/>
      <w:szCs w:val="20"/>
      <w:lang w:eastAsia="en-US"/>
    </w:rPr>
  </w:style>
  <w:style w:type="character" w:styleId="IntenseEmphasis">
    <w:name w:val="Intense Emphasis"/>
    <w:basedOn w:val="DefaultParagraphFont"/>
    <w:uiPriority w:val="21"/>
    <w:rsid w:val="008C4DDC"/>
    <w:rPr>
      <w:b/>
    </w:rPr>
  </w:style>
  <w:style w:type="paragraph" w:styleId="IntenseQuote">
    <w:name w:val="Intense Quote"/>
    <w:basedOn w:val="Normal"/>
    <w:next w:val="Normal"/>
    <w:link w:val="IntenseQuoteChar"/>
    <w:uiPriority w:val="30"/>
    <w:rsid w:val="008C4DDC"/>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8C4DDC"/>
    <w:rPr>
      <w:rFonts w:asciiTheme="minorHAnsi" w:eastAsiaTheme="minorEastAsia" w:hAnsiTheme="minorHAnsi" w:cs="Times New Roman"/>
      <w:b/>
      <w:bCs/>
      <w:i/>
      <w:iCs/>
      <w:lang w:eastAsia="en-US"/>
    </w:rPr>
  </w:style>
  <w:style w:type="character" w:styleId="IntenseReference">
    <w:name w:val="Intense Reference"/>
    <w:basedOn w:val="DefaultParagraphFont"/>
    <w:uiPriority w:val="32"/>
    <w:rsid w:val="008C4DDC"/>
    <w:rPr>
      <w:smallCaps/>
      <w:spacing w:val="5"/>
      <w:u w:val="single"/>
    </w:rPr>
  </w:style>
  <w:style w:type="paragraph" w:styleId="ListParagraph">
    <w:name w:val="List Paragraph"/>
    <w:basedOn w:val="Normal"/>
    <w:uiPriority w:val="34"/>
    <w:rsid w:val="008C4DDC"/>
    <w:pPr>
      <w:ind w:left="720"/>
      <w:contextualSpacing/>
    </w:pPr>
  </w:style>
  <w:style w:type="paragraph" w:customStyle="1" w:styleId="MinisterialSign-offName">
    <w:name w:val="Ministerial Sign-off Name"/>
    <w:basedOn w:val="NoParagraphStyle"/>
    <w:link w:val="MinisterialSign-offNameChar"/>
    <w:uiPriority w:val="99"/>
    <w:locked/>
    <w:rsid w:val="008C4DDC"/>
    <w:pPr>
      <w:suppressAutoHyphens/>
      <w:spacing w:before="300" w:line="300" w:lineRule="atLeast"/>
    </w:pPr>
    <w:rPr>
      <w:rFonts w:ascii="Palatino Linotype" w:hAnsi="Palatino Linotype" w:cs="PalatinoLinotype-Bold"/>
      <w:b/>
      <w:bCs/>
    </w:rPr>
  </w:style>
  <w:style w:type="character" w:customStyle="1" w:styleId="MinisterialSign-offNameChar">
    <w:name w:val="Ministerial Sign-off Name Char"/>
    <w:basedOn w:val="NoParagraphStyleChar"/>
    <w:link w:val="MinisterialSign-offName"/>
    <w:uiPriority w:val="99"/>
    <w:locked/>
    <w:rsid w:val="008C4DDC"/>
    <w:rPr>
      <w:rFonts w:ascii="Palatino Linotype" w:eastAsiaTheme="minorEastAsia" w:hAnsi="Palatino Linotype" w:cs="PalatinoLinotype-Bold"/>
      <w:b/>
      <w:bCs/>
      <w:color w:val="000000"/>
      <w:sz w:val="20"/>
      <w:szCs w:val="24"/>
      <w:lang w:val="en-US" w:eastAsia="en-US"/>
    </w:rPr>
  </w:style>
  <w:style w:type="paragraph" w:customStyle="1" w:styleId="MinisterialSignoff">
    <w:name w:val="Ministerial Sign off"/>
    <w:basedOn w:val="MinisterialSign-offName"/>
    <w:link w:val="MinisterialSignoffChar"/>
    <w:locked/>
    <w:rsid w:val="008C4DDC"/>
  </w:style>
  <w:style w:type="character" w:customStyle="1" w:styleId="MinisterialSignoffChar">
    <w:name w:val="Ministerial Sign off Char"/>
    <w:basedOn w:val="MinisterialSign-offNameChar"/>
    <w:link w:val="MinisterialSignoff"/>
    <w:locked/>
    <w:rsid w:val="008C4DDC"/>
    <w:rPr>
      <w:rFonts w:ascii="Palatino Linotype" w:eastAsiaTheme="minorEastAsia" w:hAnsi="Palatino Linotype" w:cs="PalatinoLinotype-Bold"/>
      <w:b/>
      <w:bCs/>
      <w:color w:val="000000"/>
      <w:sz w:val="20"/>
      <w:szCs w:val="24"/>
      <w:lang w:val="en-US" w:eastAsia="en-US"/>
    </w:rPr>
  </w:style>
  <w:style w:type="paragraph" w:customStyle="1" w:styleId="MinisterialSign-offTitleDate">
    <w:name w:val="Ministerial Sign-off Title+Date"/>
    <w:basedOn w:val="NoParagraphStyle"/>
    <w:uiPriority w:val="99"/>
    <w:locked/>
    <w:rsid w:val="008C4DDC"/>
    <w:pPr>
      <w:suppressAutoHyphens/>
      <w:spacing w:line="300" w:lineRule="atLeast"/>
    </w:pPr>
    <w:rPr>
      <w:rFonts w:ascii="Palatino Linotype" w:hAnsi="Palatino Linotype" w:cs="PalatinoLinotype-Bold"/>
      <w:b/>
      <w:bCs/>
    </w:rPr>
  </w:style>
  <w:style w:type="paragraph" w:customStyle="1" w:styleId="MinisterialStatementText">
    <w:name w:val="Ministerial Statement Text"/>
    <w:basedOn w:val="ENBodyText"/>
    <w:link w:val="MinisterialStatementTextChar"/>
    <w:locked/>
    <w:rsid w:val="008C4DDC"/>
  </w:style>
  <w:style w:type="character" w:customStyle="1" w:styleId="MinisterialStatementTextChar">
    <w:name w:val="Ministerial Statement Text Char"/>
    <w:basedOn w:val="ENBodyTextChar"/>
    <w:link w:val="MinisterialStatementText"/>
    <w:locked/>
    <w:rsid w:val="008C4DDC"/>
    <w:rPr>
      <w:rFonts w:ascii="Palatino Linotype" w:eastAsiaTheme="minorEastAsia" w:hAnsi="Palatino Linotype" w:cs="PalatinoLinotype-Roman"/>
      <w:color w:val="000000"/>
      <w:sz w:val="20"/>
      <w:szCs w:val="24"/>
      <w:lang w:val="en-US" w:eastAsia="en-US"/>
    </w:rPr>
  </w:style>
  <w:style w:type="paragraph" w:styleId="NoSpacing">
    <w:name w:val="No Spacing"/>
    <w:basedOn w:val="Normal"/>
    <w:link w:val="NoSpacingChar"/>
    <w:uiPriority w:val="1"/>
    <w:rsid w:val="008C4DDC"/>
    <w:pPr>
      <w:spacing w:after="0" w:line="240" w:lineRule="auto"/>
    </w:pPr>
  </w:style>
  <w:style w:type="character" w:customStyle="1" w:styleId="NoSpacingChar">
    <w:name w:val="No Spacing Char"/>
    <w:basedOn w:val="DefaultParagraphFont"/>
    <w:link w:val="NoSpacing"/>
    <w:uiPriority w:val="1"/>
    <w:locked/>
    <w:rsid w:val="008C4DDC"/>
    <w:rPr>
      <w:rFonts w:asciiTheme="minorHAnsi" w:eastAsiaTheme="minorEastAsia" w:hAnsiTheme="minorHAnsi" w:cs="Times New Roman"/>
      <w:lang w:eastAsia="en-US"/>
    </w:rPr>
  </w:style>
  <w:style w:type="character" w:styleId="PageNumber">
    <w:name w:val="page number"/>
    <w:basedOn w:val="DefaultParagraphFont"/>
    <w:uiPriority w:val="99"/>
    <w:semiHidden/>
    <w:unhideWhenUsed/>
    <w:rsid w:val="008C4DDC"/>
  </w:style>
  <w:style w:type="paragraph" w:customStyle="1" w:styleId="ParaMainText">
    <w:name w:val="Para: Main Text"/>
    <w:basedOn w:val="ENBodyText"/>
    <w:link w:val="ParaMainTextChar"/>
    <w:qFormat/>
    <w:rsid w:val="008C4DDC"/>
  </w:style>
  <w:style w:type="character" w:customStyle="1" w:styleId="ParaMainTextChar">
    <w:name w:val="Para: Main Text Char"/>
    <w:basedOn w:val="ENBodyTextChar"/>
    <w:link w:val="ParaMainText"/>
    <w:locked/>
    <w:rsid w:val="008C4DDC"/>
    <w:rPr>
      <w:rFonts w:ascii="Palatino Linotype" w:eastAsiaTheme="minorEastAsia" w:hAnsi="Palatino Linotype" w:cs="PalatinoLinotype-Roman"/>
      <w:color w:val="000000"/>
      <w:sz w:val="20"/>
      <w:szCs w:val="24"/>
      <w:lang w:val="en-US" w:eastAsia="en-US"/>
    </w:rPr>
  </w:style>
  <w:style w:type="paragraph" w:customStyle="1" w:styleId="ParaBulleted">
    <w:name w:val="Para: Bulleted"/>
    <w:basedOn w:val="ParaMainText"/>
    <w:link w:val="ParaBulletedChar"/>
    <w:qFormat/>
    <w:rsid w:val="008C4DDC"/>
    <w:pPr>
      <w:numPr>
        <w:numId w:val="18"/>
      </w:numPr>
    </w:pPr>
  </w:style>
  <w:style w:type="character" w:customStyle="1" w:styleId="ParaBulletedChar">
    <w:name w:val="Para: Bulleted Char"/>
    <w:basedOn w:val="ENBodyTextBulletsChar"/>
    <w:link w:val="ParaBulleted"/>
    <w:locked/>
    <w:rsid w:val="008C4DDC"/>
    <w:rPr>
      <w:rFonts w:ascii="Palatino Linotype" w:eastAsiaTheme="minorEastAsia" w:hAnsi="Palatino Linotype" w:cs="PalatinoLinotype-Roman"/>
      <w:color w:val="000000"/>
      <w:sz w:val="20"/>
      <w:szCs w:val="24"/>
      <w:lang w:val="en-US" w:eastAsia="en-US"/>
    </w:rPr>
  </w:style>
  <w:style w:type="paragraph" w:customStyle="1" w:styleId="ParaNumbered">
    <w:name w:val="Para: Numbered"/>
    <w:basedOn w:val="ParaMainText"/>
    <w:link w:val="ParaNumberedChar"/>
    <w:qFormat/>
    <w:rsid w:val="008C4DDC"/>
    <w:pPr>
      <w:numPr>
        <w:numId w:val="19"/>
      </w:numPr>
      <w:spacing w:line="200" w:lineRule="atLeast"/>
    </w:pPr>
  </w:style>
  <w:style w:type="character" w:customStyle="1" w:styleId="ParaNumberedChar">
    <w:name w:val="Para: Numbered Char"/>
    <w:basedOn w:val="ENBodyTextNumberedChar"/>
    <w:link w:val="ParaNumbered"/>
    <w:locked/>
    <w:rsid w:val="008C4DDC"/>
    <w:rPr>
      <w:rFonts w:ascii="Palatino Linotype" w:eastAsiaTheme="minorEastAsia" w:hAnsi="Palatino Linotype" w:cs="PalatinoLinotype-Roman"/>
      <w:color w:val="000000"/>
      <w:sz w:val="20"/>
      <w:szCs w:val="24"/>
      <w:lang w:val="en-US" w:eastAsia="en-US"/>
    </w:rPr>
  </w:style>
  <w:style w:type="character" w:styleId="PlaceholderText">
    <w:name w:val="Placeholder Text"/>
    <w:basedOn w:val="DefaultParagraphFont"/>
    <w:uiPriority w:val="99"/>
    <w:unhideWhenUsed/>
    <w:rsid w:val="008C4DDC"/>
    <w:rPr>
      <w:rFonts w:cs="Times New Roman"/>
      <w:color w:val="808080"/>
    </w:rPr>
  </w:style>
  <w:style w:type="paragraph" w:styleId="Quote">
    <w:name w:val="Quote"/>
    <w:basedOn w:val="Normal"/>
    <w:next w:val="Normal"/>
    <w:link w:val="QuoteChar"/>
    <w:uiPriority w:val="29"/>
    <w:rsid w:val="008C4DDC"/>
    <w:pPr>
      <w:spacing w:before="200" w:after="0"/>
      <w:ind w:left="360" w:right="360"/>
    </w:pPr>
    <w:rPr>
      <w:i/>
      <w:iCs/>
    </w:rPr>
  </w:style>
  <w:style w:type="character" w:customStyle="1" w:styleId="QuoteChar">
    <w:name w:val="Quote Char"/>
    <w:basedOn w:val="DefaultParagraphFont"/>
    <w:link w:val="Quote"/>
    <w:uiPriority w:val="29"/>
    <w:rsid w:val="008C4DDC"/>
    <w:rPr>
      <w:rFonts w:asciiTheme="minorHAnsi" w:eastAsiaTheme="minorEastAsia" w:hAnsiTheme="minorHAnsi" w:cs="Times New Roman"/>
      <w:i/>
      <w:iCs/>
      <w:lang w:eastAsia="en-US"/>
    </w:rPr>
  </w:style>
  <w:style w:type="paragraph" w:customStyle="1" w:styleId="ReferenceExample">
    <w:name w:val="Reference/Example"/>
    <w:basedOn w:val="HSubheading4"/>
    <w:next w:val="ParaMainText"/>
    <w:link w:val="ReferenceExampleChar"/>
    <w:qFormat/>
    <w:rsid w:val="008C4DDC"/>
    <w:pPr>
      <w:spacing w:line="240" w:lineRule="auto"/>
    </w:pPr>
  </w:style>
  <w:style w:type="character" w:customStyle="1" w:styleId="ReferenceExampleChar">
    <w:name w:val="Reference/Example Char"/>
    <w:basedOn w:val="HSubheading4Char"/>
    <w:link w:val="ReferenceExample"/>
    <w:locked/>
    <w:rsid w:val="008C4DDC"/>
    <w:rPr>
      <w:rFonts w:ascii="Palatino Linotype" w:eastAsiaTheme="majorEastAsia" w:hAnsi="Palatino Linotype" w:cs="Times New Roman"/>
      <w:b w:val="0"/>
      <w:bCs/>
      <w:color w:val="0070C0"/>
      <w:sz w:val="24"/>
      <w:szCs w:val="24"/>
      <w:lang w:eastAsia="en-US"/>
    </w:rPr>
  </w:style>
  <w:style w:type="paragraph" w:customStyle="1" w:styleId="ScheduleHeading">
    <w:name w:val="Schedule Heading"/>
    <w:basedOn w:val="Heading3"/>
    <w:link w:val="ScheduleHeadingChar"/>
    <w:locked/>
    <w:rsid w:val="008C4DDC"/>
    <w:pPr>
      <w:numPr>
        <w:numId w:val="20"/>
      </w:numPr>
    </w:pPr>
  </w:style>
  <w:style w:type="character" w:customStyle="1" w:styleId="ScheduleHeadingChar">
    <w:name w:val="Schedule Heading Char"/>
    <w:basedOn w:val="Heading2Char"/>
    <w:link w:val="ScheduleHeading"/>
    <w:locked/>
    <w:rsid w:val="008C4DDC"/>
    <w:rPr>
      <w:rFonts w:eastAsiaTheme="majorEastAsia" w:cs="Times New Roman"/>
      <w:b/>
      <w:bCs/>
      <w:color w:val="0070C0"/>
      <w:sz w:val="28"/>
      <w:szCs w:val="32"/>
      <w:lang w:eastAsia="en-US"/>
    </w:rPr>
  </w:style>
  <w:style w:type="paragraph" w:customStyle="1" w:styleId="SectionHeading">
    <w:name w:val="Section Heading"/>
    <w:basedOn w:val="Heading4"/>
    <w:link w:val="SectionHeadingChar"/>
    <w:locked/>
    <w:rsid w:val="008C4DDC"/>
    <w:pPr>
      <w:numPr>
        <w:numId w:val="21"/>
      </w:numPr>
    </w:pPr>
  </w:style>
  <w:style w:type="character" w:customStyle="1" w:styleId="SectionHeadingChar">
    <w:name w:val="Section Heading Char"/>
    <w:basedOn w:val="HSubheading4Char"/>
    <w:link w:val="SectionHeading"/>
    <w:locked/>
    <w:rsid w:val="008C4DDC"/>
    <w:rPr>
      <w:rFonts w:ascii="Palatino Linotype" w:eastAsiaTheme="majorEastAsia" w:hAnsi="Palatino Linotype" w:cs="Times New Roman"/>
      <w:b w:val="0"/>
      <w:bCs/>
      <w:color w:val="0070C0"/>
      <w:sz w:val="24"/>
      <w:szCs w:val="32"/>
      <w:lang w:eastAsia="en-US"/>
    </w:rPr>
  </w:style>
  <w:style w:type="character" w:styleId="Strong">
    <w:name w:val="Strong"/>
    <w:basedOn w:val="DefaultParagraphFont"/>
    <w:uiPriority w:val="22"/>
    <w:rsid w:val="008C4DDC"/>
    <w:rPr>
      <w:b/>
    </w:rPr>
  </w:style>
  <w:style w:type="character" w:customStyle="1" w:styleId="StyleLatinArial">
    <w:name w:val="Style (Latin) Arial"/>
    <w:aliases w:val="18 pt Bold Blue"/>
    <w:basedOn w:val="DefaultParagraphFont"/>
    <w:rsid w:val="008C4DDC"/>
    <w:rPr>
      <w:rFonts w:ascii="Arial" w:hAnsi="Arial" w:cs="Times New Roman"/>
      <w:b/>
      <w:bCs/>
      <w:color w:val="0070C0"/>
      <w:sz w:val="36"/>
    </w:rPr>
  </w:style>
  <w:style w:type="character" w:customStyle="1" w:styleId="StyleLatinPalatinoLinotype10ptBlack">
    <w:name w:val="Style (Latin) Palatino Linotype 10 pt Black"/>
    <w:basedOn w:val="DefaultParagraphFont"/>
    <w:rsid w:val="008C4DDC"/>
    <w:rPr>
      <w:rFonts w:ascii="Palatino Linotype" w:hAnsi="Palatino Linotype" w:cs="Times New Roman"/>
      <w:color w:val="000000"/>
      <w:sz w:val="20"/>
    </w:rPr>
  </w:style>
  <w:style w:type="paragraph" w:customStyle="1" w:styleId="StyleLatinPalatinoLinotype10ptFirstline127cm">
    <w:name w:val="Style (Latin) Palatino Linotype 10 pt First line:  1.27 cm"/>
    <w:basedOn w:val="Normal"/>
    <w:rsid w:val="008C4DDC"/>
    <w:pPr>
      <w:ind w:firstLine="720"/>
    </w:pPr>
    <w:rPr>
      <w:rFonts w:ascii="Palatino Linotype" w:hAnsi="Palatino Linotype"/>
      <w:sz w:val="20"/>
      <w:szCs w:val="20"/>
    </w:rPr>
  </w:style>
  <w:style w:type="character" w:customStyle="1" w:styleId="StyleLatinPalatinoLinotype-Roman10pt">
    <w:name w:val="Style (Latin) PalatinoLinotype-Roman 10 pt"/>
    <w:basedOn w:val="DefaultParagraphFont"/>
    <w:rsid w:val="008C4DDC"/>
    <w:rPr>
      <w:rFonts w:ascii="Palatino Linotype" w:hAnsi="Palatino Linotype" w:cs="Times New Roman"/>
      <w:sz w:val="20"/>
    </w:rPr>
  </w:style>
  <w:style w:type="paragraph" w:customStyle="1" w:styleId="StyleENBilltitleLatinPalatinoLinotype12ptNotBo">
    <w:name w:val="Style EN Bill title + (Latin) Palatino Linotype 12 pt Not Bo..."/>
    <w:basedOn w:val="ENBilltitle"/>
    <w:rsid w:val="008C4DDC"/>
    <w:rPr>
      <w:rFonts w:ascii="Palatino Linotype" w:hAnsi="Palatino Linotype"/>
      <w:b w:val="0"/>
      <w:bCs w:val="0"/>
      <w:caps w:val="0"/>
      <w:spacing w:val="0"/>
      <w:sz w:val="20"/>
    </w:rPr>
  </w:style>
  <w:style w:type="paragraph" w:customStyle="1" w:styleId="StyleENBilltitleText1">
    <w:name w:val="Style EN Bill title + Text 1"/>
    <w:basedOn w:val="ENBilltitle"/>
    <w:rsid w:val="008C4DDC"/>
    <w:rPr>
      <w:color w:val="000000" w:themeColor="text1"/>
    </w:rPr>
  </w:style>
  <w:style w:type="paragraph" w:customStyle="1" w:styleId="StyleENIntroTextBulletedLatinPalatinoLinotype-Roman">
    <w:name w:val="Style EN Intro Text (Bulleted) + (Latin) Palatino Linotype-Roman"/>
    <w:basedOn w:val="ENIntroTextBulleted"/>
    <w:rsid w:val="008C4DDC"/>
  </w:style>
  <w:style w:type="paragraph" w:customStyle="1" w:styleId="StyleENIntroTextBulletedText1">
    <w:name w:val="Style EN Intro Text (Bulleted) + Text 1"/>
    <w:basedOn w:val="ENIntroTextBulleted"/>
    <w:rsid w:val="008C4DDC"/>
    <w:rPr>
      <w:color w:val="000000" w:themeColor="text1"/>
    </w:rPr>
  </w:style>
  <w:style w:type="paragraph" w:customStyle="1" w:styleId="StyleENIntroTextLatinPalatinoLinotypeAuto">
    <w:name w:val="Style EN Intro Text + (Latin) Palatino Linotype Auto"/>
    <w:basedOn w:val="ENIntroText"/>
    <w:rsid w:val="008C4DDC"/>
    <w:rPr>
      <w:color w:val="auto"/>
    </w:rPr>
  </w:style>
  <w:style w:type="paragraph" w:customStyle="1" w:styleId="StyleENIntroTextLatinPalatinoLinotype-Roman">
    <w:name w:val="Style EN Intro Text + (Latin) Palatino Linotype-Roman"/>
    <w:basedOn w:val="ENIntroText"/>
    <w:rsid w:val="008C4DDC"/>
  </w:style>
  <w:style w:type="paragraph" w:customStyle="1" w:styleId="StyleENIntroText16pt">
    <w:name w:val="Style EN Intro Text + 16 pt"/>
    <w:basedOn w:val="ENIntroText"/>
    <w:rsid w:val="008C4DDC"/>
  </w:style>
  <w:style w:type="paragraph" w:customStyle="1" w:styleId="StyleMainTextBoldAllcapsExpandedby01pt">
    <w:name w:val="Style Main Text + Bold All caps Expanded by  0.1 pt"/>
    <w:basedOn w:val="ParaMainText"/>
    <w:rsid w:val="008C4DDC"/>
    <w:rPr>
      <w:b/>
      <w:bCs/>
      <w:caps/>
      <w:spacing w:val="2"/>
    </w:rPr>
  </w:style>
  <w:style w:type="character" w:customStyle="1" w:styleId="StylePlaceholderTextLatinHelveticaNeue-Bold22ptBoldT">
    <w:name w:val="Style Placeholder Text + (Latin) HelveticaNeue-Bold 22 pt Bold T..."/>
    <w:basedOn w:val="PlaceholderText"/>
    <w:rsid w:val="008C4DDC"/>
    <w:rPr>
      <w:rFonts w:ascii="Arial" w:hAnsi="Arial" w:cs="Times New Roman"/>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8C4DDC"/>
    <w:rPr>
      <w:rFonts w:ascii="Palatino Linotype" w:hAnsi="Palatino Linotype" w:cs="Times New Roman"/>
      <w:color w:val="auto"/>
      <w:sz w:val="20"/>
    </w:rPr>
  </w:style>
  <w:style w:type="character" w:customStyle="1" w:styleId="StylePlaceholderTextLatinPalatinoLinotype-Roman10pt">
    <w:name w:val="Style Placeholder Text + (Latin) Palatino Linotype-Roman 10 pt"/>
    <w:basedOn w:val="PlaceholderText"/>
    <w:rsid w:val="008C4DDC"/>
    <w:rPr>
      <w:rFonts w:ascii="Palatino Linotype" w:hAnsi="Palatino Linotype" w:cs="Times New Roman"/>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8C4DDC"/>
    <w:rPr>
      <w:color w:val="808080" w:themeColor="background1" w:themeShade="80"/>
    </w:rPr>
  </w:style>
  <w:style w:type="paragraph" w:customStyle="1" w:styleId="StyleTOC112pt">
    <w:name w:val="Style TOC 1 + 12 pt"/>
    <w:basedOn w:val="TOC1"/>
    <w:rsid w:val="008C4DDC"/>
    <w:rPr>
      <w:bCs w:val="0"/>
      <w:sz w:val="20"/>
    </w:rPr>
  </w:style>
  <w:style w:type="paragraph" w:customStyle="1" w:styleId="StyleTOC1Bold">
    <w:name w:val="Style TOC 1 + Bold"/>
    <w:basedOn w:val="TOC1"/>
    <w:rsid w:val="008C4DDC"/>
    <w:rPr>
      <w:b w:val="0"/>
      <w:sz w:val="24"/>
    </w:rPr>
  </w:style>
  <w:style w:type="paragraph" w:customStyle="1" w:styleId="StyleTOC1BoldRight">
    <w:name w:val="Style TOC 1 + Bold Right"/>
    <w:basedOn w:val="TOC1"/>
    <w:rsid w:val="008C4DDC"/>
    <w:rPr>
      <w:b w:val="0"/>
      <w:sz w:val="24"/>
    </w:rPr>
  </w:style>
  <w:style w:type="character" w:customStyle="1" w:styleId="Style1">
    <w:name w:val="Style1"/>
    <w:basedOn w:val="DefaultParagraphFont"/>
    <w:uiPriority w:val="1"/>
    <w:locked/>
    <w:rsid w:val="008C4DDC"/>
    <w:rPr>
      <w:rFonts w:cs="Times New Roman"/>
      <w:caps/>
      <w:sz w:val="24"/>
    </w:rPr>
  </w:style>
  <w:style w:type="character" w:customStyle="1" w:styleId="Style2">
    <w:name w:val="Style2"/>
    <w:basedOn w:val="DefaultParagraphFont"/>
    <w:uiPriority w:val="1"/>
    <w:locked/>
    <w:rsid w:val="008C4DDC"/>
    <w:rPr>
      <w:rFonts w:cs="Times New Roman"/>
    </w:rPr>
  </w:style>
  <w:style w:type="character" w:customStyle="1" w:styleId="Style3">
    <w:name w:val="Style3"/>
    <w:basedOn w:val="DefaultParagraphFont"/>
    <w:uiPriority w:val="1"/>
    <w:locked/>
    <w:rsid w:val="008C4DDC"/>
    <w:rPr>
      <w:rFonts w:cs="Times New Roman"/>
      <w:color w:val="808080" w:themeColor="background1" w:themeShade="80"/>
    </w:rPr>
  </w:style>
  <w:style w:type="character" w:customStyle="1" w:styleId="SubtitleChar">
    <w:name w:val="Subtitle Char"/>
    <w:basedOn w:val="DefaultParagraphFont"/>
    <w:link w:val="Subtitle"/>
    <w:uiPriority w:val="11"/>
    <w:locked/>
    <w:rsid w:val="008C4DDC"/>
    <w:rPr>
      <w:rFonts w:asciiTheme="majorHAnsi" w:eastAsiaTheme="majorEastAsia" w:hAnsiTheme="majorHAnsi" w:cs="Times New Roman"/>
      <w:i/>
      <w:iCs/>
      <w:spacing w:val="13"/>
      <w:sz w:val="24"/>
      <w:szCs w:val="24"/>
      <w:lang w:eastAsia="en-US"/>
    </w:rPr>
  </w:style>
  <w:style w:type="character" w:styleId="SubtleEmphasis">
    <w:name w:val="Subtle Emphasis"/>
    <w:basedOn w:val="DefaultParagraphFont"/>
    <w:uiPriority w:val="19"/>
    <w:rsid w:val="008C4DDC"/>
    <w:rPr>
      <w:i/>
    </w:rPr>
  </w:style>
  <w:style w:type="character" w:styleId="SubtleReference">
    <w:name w:val="Subtle Reference"/>
    <w:basedOn w:val="DefaultParagraphFont"/>
    <w:uiPriority w:val="31"/>
    <w:rsid w:val="008C4DDC"/>
    <w:rPr>
      <w:smallCaps/>
    </w:rPr>
  </w:style>
  <w:style w:type="character" w:customStyle="1" w:styleId="TTableHeadings">
    <w:name w:val="T: Table Headings"/>
    <w:basedOn w:val="ENbodyboldemphasis"/>
    <w:qFormat/>
    <w:rsid w:val="008C4DDC"/>
    <w:rPr>
      <w:rFonts w:ascii="Arial" w:hAnsi="Arial" w:cs="PalatinoLinotype-Bold"/>
      <w:b/>
      <w:bCs/>
      <w:color w:val="000000"/>
      <w:sz w:val="16"/>
    </w:rPr>
  </w:style>
  <w:style w:type="paragraph" w:customStyle="1" w:styleId="TTableText">
    <w:name w:val="T: Table Text"/>
    <w:basedOn w:val="ENtabletext"/>
    <w:qFormat/>
    <w:rsid w:val="008C4DDC"/>
    <w:rPr>
      <w:sz w:val="16"/>
    </w:rPr>
  </w:style>
  <w:style w:type="table" w:styleId="TableGrid">
    <w:name w:val="Table Grid"/>
    <w:basedOn w:val="TableNormal"/>
    <w:uiPriority w:val="59"/>
    <w:rsid w:val="008C4DDC"/>
    <w:pPr>
      <w:spacing w:after="200"/>
    </w:pPr>
    <w:rPr>
      <w:rFonts w:asciiTheme="minorHAnsi" w:eastAsiaTheme="minorEastAsia" w:hAnsiTheme="minorHAnsi"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locked/>
    <w:rsid w:val="008C4DDC"/>
    <w:rPr>
      <w:rFonts w:asciiTheme="majorHAnsi" w:eastAsiaTheme="majorEastAsia" w:hAnsiTheme="majorHAnsi" w:cs="Times New Roman"/>
      <w:spacing w:val="5"/>
      <w:sz w:val="52"/>
      <w:szCs w:val="52"/>
      <w:lang w:eastAsia="en-US"/>
    </w:rPr>
  </w:style>
  <w:style w:type="paragraph" w:styleId="TOC2">
    <w:name w:val="toc 2"/>
    <w:basedOn w:val="Normal"/>
    <w:next w:val="Normal"/>
    <w:autoRedefine/>
    <w:uiPriority w:val="39"/>
    <w:unhideWhenUsed/>
    <w:rsid w:val="008C4DDC"/>
    <w:pPr>
      <w:spacing w:after="0"/>
    </w:pPr>
    <w:rPr>
      <w:rFonts w:ascii="Palatino Linotype" w:hAnsi="Palatino Linotype"/>
      <w:sz w:val="24"/>
      <w:szCs w:val="20"/>
    </w:rPr>
  </w:style>
  <w:style w:type="paragraph" w:styleId="TOC3">
    <w:name w:val="toc 3"/>
    <w:basedOn w:val="Normal"/>
    <w:next w:val="Normal"/>
    <w:autoRedefine/>
    <w:uiPriority w:val="39"/>
    <w:unhideWhenUsed/>
    <w:rsid w:val="008C4DDC"/>
    <w:pPr>
      <w:spacing w:after="0"/>
    </w:pPr>
    <w:rPr>
      <w:rFonts w:ascii="Palatino Linotype" w:hAnsi="Palatino Linotype"/>
      <w:iCs/>
      <w:sz w:val="20"/>
      <w:szCs w:val="20"/>
    </w:rPr>
  </w:style>
  <w:style w:type="paragraph" w:styleId="TOC5">
    <w:name w:val="toc 5"/>
    <w:basedOn w:val="Normal"/>
    <w:next w:val="Normal"/>
    <w:autoRedefine/>
    <w:uiPriority w:val="39"/>
    <w:unhideWhenUsed/>
    <w:rsid w:val="008C4DDC"/>
    <w:pPr>
      <w:spacing w:after="0"/>
      <w:ind w:left="880"/>
    </w:pPr>
    <w:rPr>
      <w:sz w:val="18"/>
      <w:szCs w:val="18"/>
    </w:rPr>
  </w:style>
  <w:style w:type="paragraph" w:styleId="TOC6">
    <w:name w:val="toc 6"/>
    <w:basedOn w:val="Normal"/>
    <w:next w:val="Normal"/>
    <w:autoRedefine/>
    <w:uiPriority w:val="39"/>
    <w:unhideWhenUsed/>
    <w:rsid w:val="008C4DDC"/>
    <w:pPr>
      <w:spacing w:after="0"/>
      <w:ind w:left="1100"/>
    </w:pPr>
    <w:rPr>
      <w:sz w:val="18"/>
      <w:szCs w:val="18"/>
    </w:rPr>
  </w:style>
  <w:style w:type="paragraph" w:styleId="TOC7">
    <w:name w:val="toc 7"/>
    <w:basedOn w:val="Normal"/>
    <w:next w:val="Normal"/>
    <w:autoRedefine/>
    <w:uiPriority w:val="39"/>
    <w:unhideWhenUsed/>
    <w:rsid w:val="008C4DDC"/>
    <w:pPr>
      <w:spacing w:after="0"/>
      <w:ind w:left="1320"/>
    </w:pPr>
    <w:rPr>
      <w:sz w:val="18"/>
      <w:szCs w:val="18"/>
    </w:rPr>
  </w:style>
  <w:style w:type="paragraph" w:styleId="TOC8">
    <w:name w:val="toc 8"/>
    <w:basedOn w:val="Normal"/>
    <w:next w:val="Normal"/>
    <w:autoRedefine/>
    <w:uiPriority w:val="39"/>
    <w:unhideWhenUsed/>
    <w:rsid w:val="008C4DDC"/>
    <w:pPr>
      <w:spacing w:after="0"/>
      <w:ind w:left="1540"/>
    </w:pPr>
    <w:rPr>
      <w:sz w:val="18"/>
      <w:szCs w:val="18"/>
    </w:rPr>
  </w:style>
  <w:style w:type="paragraph" w:styleId="TOC9">
    <w:name w:val="toc 9"/>
    <w:basedOn w:val="Normal"/>
    <w:next w:val="Normal"/>
    <w:autoRedefine/>
    <w:uiPriority w:val="39"/>
    <w:unhideWhenUsed/>
    <w:rsid w:val="008C4DDC"/>
    <w:pPr>
      <w:spacing w:after="0"/>
      <w:ind w:left="1760"/>
    </w:pPr>
    <w:rPr>
      <w:sz w:val="18"/>
      <w:szCs w:val="18"/>
    </w:rPr>
  </w:style>
  <w:style w:type="paragraph" w:styleId="TOCHeading">
    <w:name w:val="TOC Heading"/>
    <w:basedOn w:val="Heading1"/>
    <w:next w:val="Normal"/>
    <w:uiPriority w:val="39"/>
    <w:unhideWhenUsed/>
    <w:qFormat/>
    <w:rsid w:val="008C4DDC"/>
    <w:pPr>
      <w:outlineLvl w:val="9"/>
    </w:pPr>
  </w:style>
  <w:style w:type="paragraph" w:customStyle="1" w:styleId="TOCHeading1">
    <w:name w:val="TOC Heading1"/>
    <w:basedOn w:val="ENHeading1Category"/>
    <w:link w:val="ToCHeadingChar"/>
    <w:rsid w:val="008C4DDC"/>
  </w:style>
  <w:style w:type="character" w:customStyle="1" w:styleId="ToCHeadingChar">
    <w:name w:val="ToC Heading Char"/>
    <w:basedOn w:val="ENHeading1CategoryChar"/>
    <w:link w:val="TOCHeading1"/>
    <w:locked/>
    <w:rsid w:val="008C4DDC"/>
    <w:rPr>
      <w:rFonts w:ascii="RdgSwift-Regular" w:eastAsiaTheme="minorEastAsia" w:hAnsi="RdgSwift-Regular" w:cs="HelveticaNeue-Bold"/>
      <w:b/>
      <w:bCs/>
      <w:color w:val="0076BF"/>
      <w:sz w:val="36"/>
      <w:szCs w:val="36"/>
      <w:lang w:val="en-US" w:eastAsia="en-US"/>
    </w:rPr>
  </w:style>
  <w:style w:type="character" w:styleId="UnresolvedMention">
    <w:name w:val="Unresolved Mention"/>
    <w:basedOn w:val="DefaultParagraphFont"/>
    <w:uiPriority w:val="99"/>
    <w:semiHidden/>
    <w:unhideWhenUsed/>
    <w:rsid w:val="006A17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legislation.gov.uk/ukpga/1998/47/contents" TargetMode="External"/><Relationship Id="rId13" Type="http://schemas.openxmlformats.org/officeDocument/2006/relationships/hyperlink" Target="https://hansard.parliament.uk/commons/2024-01-24/debates/A1000396-971A-4B21-A56B-CD244A370725/NorthernIreland(ExecutiveFormation)Bill" TargetMode="External"/><Relationship Id="rId18" Type="http://schemas.openxmlformats.org/officeDocument/2006/relationships/hyperlink" Target="https://hansard.parliament.uk/lords/2024-01-24/debates/F13C9705-7B02-4C2B-94F6-E892B3F0DD4E/NorthernIreland(ExecutiveFormation)Bil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hansard.parliament.uk/commons/2024-01-24/debates/A1000396-971A-4B21-A56B-CD244A370725/NorthernIreland(ExecutiveFormation)Bill" TargetMode="External"/><Relationship Id="rId17" Type="http://schemas.openxmlformats.org/officeDocument/2006/relationships/hyperlink" Target="https://hansard.parliament.uk/lords/2024-01-24/debates/F13C9705-7B02-4C2B-94F6-E892B3F0DD4E/NorthernIreland(ExecutiveFormation)Bill" TargetMode="External"/><Relationship Id="rId2" Type="http://schemas.openxmlformats.org/officeDocument/2006/relationships/numbering" Target="numbering.xml"/><Relationship Id="rId16" Type="http://schemas.openxmlformats.org/officeDocument/2006/relationships/hyperlink" Target="https://hansard.parliament.uk/lords/2024-01-24/debates/F13C9705-7B02-4C2B-94F6-E892B3F0DD4E/NorthernIreland(ExecutiveFormation)Bill"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ansard.parliament.uk/commons/2024-01-24/debates/A1000396-971A-4B21-A56B-CD244A370725/NorthernIreland(ExecutiveFormation)Bill" TargetMode="External"/><Relationship Id="rId5" Type="http://schemas.openxmlformats.org/officeDocument/2006/relationships/webSettings" Target="webSettings.xml"/><Relationship Id="rId15" Type="http://schemas.openxmlformats.org/officeDocument/2006/relationships/hyperlink" Target="https://hansard.parliament.uk/lords/2024-01-24/debates/F13C9705-7B02-4C2B-94F6-E892B3F0DD4E/NorthernIreland(ExecutiveFormation)Bill" TargetMode="External"/><Relationship Id="rId10" Type="http://schemas.openxmlformats.org/officeDocument/2006/relationships/hyperlink" Target="https://www.legislation.gov.uk/ukpga/2023/21/enacted"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legislation.gov.uk/ukpga/2022/48/contents/enacted" TargetMode="External"/><Relationship Id="rId14" Type="http://schemas.openxmlformats.org/officeDocument/2006/relationships/hyperlink" Target="https://hansard.parliament.uk/Lords/2024-01-24/debates/FDFF67D9-C6BC-4AAC-82C0-BA6707B3B009/NorthernIreland(ExecutiveFormation)Bil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8B798E-954D-4DDE-BAFF-D8242B4477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7</Pages>
  <Words>1330</Words>
  <Characters>7586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Barnard, Kirstin</dc:creator>
  <cp:lastModifiedBy>Townsend, Molly</cp:lastModifiedBy>
  <cp:revision>12</cp:revision>
  <dcterms:created xsi:type="dcterms:W3CDTF">2024-01-29T14:24:00Z</dcterms:created>
  <dcterms:modified xsi:type="dcterms:W3CDTF">2024-01-29T16:17:00Z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2024-01-29T14:24:26Z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e5dccaa5-f18f-4e5a-93ab-5779246c785b</vt:lpwstr>
  </property>
  <property fmtid="{D5CDD505-2E9C-101B-9397-08002B2CF9AE}" pid="8" name="MSIP_Label_61c22e59-6e76-40e7-9277-37c464fc6354_ContentBits">
    <vt:lpwstr>0</vt:lpwstr>
  </property>
</Properties>
</file>