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DFB5C" w14:textId="21C7772C" w:rsidR="004C6FF8" w:rsidRPr="009C5751" w:rsidRDefault="00A5100A" w:rsidP="009C5751">
      <w:pPr>
        <w:pStyle w:val="StyleENBilltitleText1"/>
      </w:pPr>
      <w:r w:rsidRPr="009C5751">
        <w:t>TRADE (COMPREHENSIVE AND PROGRESSIVE AGREEMENT FOR TRANS-PACIFIC PARTNERSHIP) ACT 2024</w:t>
      </w:r>
    </w:p>
    <w:p w14:paraId="7332C572" w14:textId="75B95CE7" w:rsidR="00A5100A" w:rsidRPr="00AE5693" w:rsidRDefault="00A5100A" w:rsidP="004C6FF8">
      <w:pPr>
        <w:pStyle w:val="ENnotestitle"/>
      </w:pPr>
      <w:r w:rsidRPr="00AE5693">
        <w:t>EXPLANATORY NOTES</w:t>
      </w:r>
    </w:p>
    <w:sdt>
      <w:sdtPr>
        <w:rPr>
          <w:lang w:val="en-GB"/>
        </w:rPr>
        <w:id w:val="2373131"/>
        <w:lock w:val="contentLocked"/>
        <w:placeholder>
          <w:docPart w:val="D612CF96369747679D84C09443833DF0"/>
        </w:placeholder>
        <w:group/>
      </w:sdtPr>
      <w:sdtEndPr/>
      <w:sdtContent>
        <w:p w14:paraId="7DCD8A11" w14:textId="77777777" w:rsidR="00A5100A" w:rsidRPr="00CA4237" w:rsidRDefault="00A5100A" w:rsidP="00AC7B5A">
          <w:pPr>
            <w:pStyle w:val="ENHeading1Unindexed"/>
            <w:rPr>
              <w:lang w:val="en-GB"/>
            </w:rPr>
          </w:pPr>
          <w:r w:rsidRPr="00CA4237">
            <w:rPr>
              <w:lang w:val="en-GB"/>
            </w:rPr>
            <w:t>What these notes do</w:t>
          </w:r>
          <w:r w:rsidRPr="00CA4237">
            <w:rPr>
              <w:lang w:val="en-GB"/>
            </w:rPr>
            <w:t> </w:t>
          </w:r>
        </w:p>
      </w:sdtContent>
    </w:sdt>
    <w:p w14:paraId="3721DAF3" w14:textId="77777777" w:rsidR="00A5100A" w:rsidRPr="00A5100A" w:rsidRDefault="00A5100A" w:rsidP="008963D9">
      <w:pPr>
        <w:pStyle w:val="ENIntroText"/>
      </w:pPr>
      <w:r w:rsidRPr="00A5100A">
        <w:t xml:space="preserve">These Explanatory Notes relate to the Trade (Comprehensive and Progressive Agreement for Trans-Pacific Partnership) Act 2024 which received Royal Assent on 20 March 2024 (c. 6). </w:t>
      </w:r>
    </w:p>
    <w:p w14:paraId="28D96E53" w14:textId="77777777" w:rsidR="00A5100A" w:rsidRPr="000854C6" w:rsidRDefault="00A5100A" w:rsidP="000854C6">
      <w:pPr>
        <w:pStyle w:val="StyleENIntroTextBulletedLatinPalatinoLinotype-Roman"/>
      </w:pPr>
      <w:r w:rsidRPr="000854C6">
        <w:t xml:space="preserve">These Explanatory Notes have been prepared by the Department for Business and Trade </w:t>
      </w:r>
      <w:proofErr w:type="gramStart"/>
      <w:r w:rsidRPr="000854C6">
        <w:t>in order to</w:t>
      </w:r>
      <w:proofErr w:type="gramEnd"/>
      <w:r w:rsidRPr="000854C6">
        <w:t xml:space="preserve"> assist the reader in understanding the Act. They do not form part of the Act and have not been endorsed by Parliament.</w:t>
      </w:r>
    </w:p>
    <w:p w14:paraId="386A3C05" w14:textId="77777777" w:rsidR="00A5100A" w:rsidRPr="000854C6" w:rsidRDefault="00A5100A" w:rsidP="000854C6">
      <w:pPr>
        <w:pStyle w:val="StyleENIntroTextBulletedLatinPalatinoLinotype-Roman"/>
      </w:pPr>
      <w:r w:rsidRPr="000854C6">
        <w:t xml:space="preserve">These Explanatory Notes explain what each part of the Act will mean in practice; provide background information on the development of policy; and provide additional information on how the Act will affect existing legislation in this area. </w:t>
      </w:r>
    </w:p>
    <w:p w14:paraId="5E8D6BCC" w14:textId="77777777" w:rsidR="00A5100A" w:rsidRPr="000854C6" w:rsidRDefault="00A5100A" w:rsidP="000854C6">
      <w:pPr>
        <w:pStyle w:val="StyleENIntroTextBulletedLatinPalatinoLinotype-Roman"/>
      </w:pPr>
      <w:r w:rsidRPr="000854C6">
        <w:t>These Explanatory Notes might best be read alongside the Act. They are not, and are not intended to be, a comprehensive description of the Act.</w:t>
      </w:r>
    </w:p>
    <w:p w14:paraId="08DBA8DE" w14:textId="60DD6DDC" w:rsidR="005E780E" w:rsidRDefault="005E780E">
      <w:pPr>
        <w:rPr>
          <w:rFonts w:eastAsiaTheme="minorEastAsia" w:cs="HelveticaNeue-Bold"/>
          <w:b/>
          <w:bCs/>
          <w:color w:val="0076BF"/>
          <w:sz w:val="32"/>
          <w:szCs w:val="36"/>
          <w:lang w:bidi="en-US"/>
        </w:rPr>
      </w:pPr>
      <w:r>
        <w:br w:type="page"/>
      </w:r>
    </w:p>
    <w:p w14:paraId="0EE160A8" w14:textId="7847593B" w:rsidR="00A5100A" w:rsidRPr="00CA4237" w:rsidRDefault="00984039" w:rsidP="00AC7B5A">
      <w:pPr>
        <w:pStyle w:val="ENHeading1Unindexed"/>
        <w:rPr>
          <w:lang w:val="en-GB"/>
        </w:rPr>
      </w:pPr>
      <w:sdt>
        <w:sdtPr>
          <w:rPr>
            <w:lang w:val="en-GB"/>
          </w:rPr>
          <w:id w:val="10370503"/>
          <w:lock w:val="contentLocked"/>
          <w:placeholder>
            <w:docPart w:val="D612CF96369747679D84C09443833DF0"/>
          </w:placeholder>
          <w:group/>
        </w:sdtPr>
        <w:sdtEndPr/>
        <w:sdtContent>
          <w:r w:rsidR="00A5100A" w:rsidRPr="00CA4237">
            <w:rPr>
              <w:lang w:val="en-GB"/>
            </w:rPr>
            <w:t>Table of Contents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lang w:val="en-GB"/>
          </w:rPr>
          <w:id w:val="21846932"/>
          <w:lock w:val="contentLocked"/>
          <w:placeholder>
            <w:docPart w:val="FCEAAA1632B04CDDA99FF83C64F2C7ED"/>
          </w:placeholder>
          <w:group/>
        </w:sdtPr>
        <w:sdtEndPr/>
        <w:sdtContent>
          <w:tr w:rsidR="00A5100A" w:rsidRPr="00AE5693" w14:paraId="29E1CC78" w14:textId="77777777" w:rsidTr="00AC7B5A">
            <w:tc>
              <w:tcPr>
                <w:tcW w:w="4643" w:type="dxa"/>
              </w:tcPr>
              <w:p w14:paraId="7745B74A" w14:textId="77777777" w:rsidR="00A5100A" w:rsidRPr="00AE5693" w:rsidRDefault="00A5100A" w:rsidP="00AC7B5A">
                <w:pPr>
                  <w:pStyle w:val="StyleTOC1Bold"/>
                  <w:jc w:val="left"/>
                  <w:rPr>
                    <w:b/>
                  </w:rPr>
                </w:pPr>
                <w:r w:rsidRPr="00AE5693">
                  <w:rPr>
                    <w:b/>
                  </w:rPr>
                  <w:t>Subject</w:t>
                </w:r>
              </w:p>
            </w:tc>
            <w:tc>
              <w:tcPr>
                <w:tcW w:w="4644" w:type="dxa"/>
              </w:tcPr>
              <w:p w14:paraId="48957CCE" w14:textId="77777777" w:rsidR="00A5100A" w:rsidRPr="00AE5693" w:rsidRDefault="00A5100A" w:rsidP="00AC7B5A">
                <w:pPr>
                  <w:pStyle w:val="StyleTOC1BoldRight"/>
                  <w:rPr>
                    <w:b/>
                  </w:rPr>
                </w:pPr>
                <w:r w:rsidRPr="00AE5693">
                  <w:rPr>
                    <w:b/>
                  </w:rPr>
                  <w:t>Page of these Notes</w:t>
                </w:r>
              </w:p>
            </w:tc>
          </w:tr>
        </w:sdtContent>
      </w:sdt>
    </w:tbl>
    <w:p w14:paraId="1129C083" w14:textId="7409E34F" w:rsidR="00984039" w:rsidRDefault="00A5100A">
      <w:pPr>
        <w:pStyle w:val="TOC1"/>
        <w:rPr>
          <w:rFonts w:asciiTheme="minorHAnsi" w:hAnsiTheme="minorHAnsi"/>
          <w:b w:val="0"/>
          <w:bCs w:val="0"/>
          <w:noProof/>
          <w:kern w:val="2"/>
          <w:sz w:val="22"/>
          <w:szCs w:val="22"/>
          <w:lang w:eastAsia="en-GB" w:bidi="ar-SA"/>
          <w14:ligatures w14:val="standardContextual"/>
        </w:rPr>
      </w:pPr>
      <w:r>
        <w:fldChar w:fldCharType="begin"/>
      </w:r>
      <w:r>
        <w:instrText xml:space="preserve"> TOC \o "1-3" \h \z \t "Heading 4,4,Heading 5,5,H: Subheading 4,4,Section Heading,4,H: Subheading 5,5" </w:instrText>
      </w:r>
      <w:r>
        <w:fldChar w:fldCharType="separate"/>
      </w:r>
      <w:hyperlink w:anchor="_Toc163202270" w:history="1">
        <w:r w:rsidR="00984039" w:rsidRPr="00A51AB3">
          <w:rPr>
            <w:rStyle w:val="Hyperlink"/>
            <w:noProof/>
          </w:rPr>
          <w:t>Overview of the Act</w:t>
        </w:r>
        <w:r w:rsidR="00984039">
          <w:rPr>
            <w:noProof/>
            <w:webHidden/>
          </w:rPr>
          <w:tab/>
        </w:r>
        <w:r w:rsidR="00984039">
          <w:rPr>
            <w:noProof/>
            <w:webHidden/>
          </w:rPr>
          <w:fldChar w:fldCharType="begin"/>
        </w:r>
        <w:r w:rsidR="00984039">
          <w:rPr>
            <w:noProof/>
            <w:webHidden/>
          </w:rPr>
          <w:instrText xml:space="preserve"> PAGEREF _Toc163202270 \h </w:instrText>
        </w:r>
        <w:r w:rsidR="00984039">
          <w:rPr>
            <w:noProof/>
            <w:webHidden/>
          </w:rPr>
        </w:r>
        <w:r w:rsidR="00984039">
          <w:rPr>
            <w:noProof/>
            <w:webHidden/>
          </w:rPr>
          <w:fldChar w:fldCharType="separate"/>
        </w:r>
        <w:r w:rsidR="00984039">
          <w:rPr>
            <w:noProof/>
            <w:webHidden/>
          </w:rPr>
          <w:t>3</w:t>
        </w:r>
        <w:r w:rsidR="00984039">
          <w:rPr>
            <w:noProof/>
            <w:webHidden/>
          </w:rPr>
          <w:fldChar w:fldCharType="end"/>
        </w:r>
      </w:hyperlink>
    </w:p>
    <w:p w14:paraId="09CB27F3" w14:textId="4727C363" w:rsidR="00984039" w:rsidRDefault="00984039">
      <w:pPr>
        <w:pStyle w:val="TOC1"/>
        <w:rPr>
          <w:rFonts w:asciiTheme="minorHAnsi" w:hAnsiTheme="minorHAnsi"/>
          <w:b w:val="0"/>
          <w:bCs w:val="0"/>
          <w:noProof/>
          <w:kern w:val="2"/>
          <w:sz w:val="22"/>
          <w:szCs w:val="22"/>
          <w:lang w:eastAsia="en-GB" w:bidi="ar-SA"/>
          <w14:ligatures w14:val="standardContextual"/>
        </w:rPr>
      </w:pPr>
      <w:hyperlink w:anchor="_Toc163202271" w:history="1">
        <w:r w:rsidRPr="00A51AB3">
          <w:rPr>
            <w:rStyle w:val="Hyperlink"/>
            <w:noProof/>
          </w:rPr>
          <w:t>Policy background</w:t>
        </w:r>
        <w:r>
          <w:rPr>
            <w:noProof/>
            <w:webHidden/>
          </w:rPr>
          <w:tab/>
        </w:r>
        <w:r>
          <w:rPr>
            <w:noProof/>
            <w:webHidden/>
          </w:rPr>
          <w:fldChar w:fldCharType="begin"/>
        </w:r>
        <w:r>
          <w:rPr>
            <w:noProof/>
            <w:webHidden/>
          </w:rPr>
          <w:instrText xml:space="preserve"> PAGEREF _Toc163202271 \h </w:instrText>
        </w:r>
        <w:r>
          <w:rPr>
            <w:noProof/>
            <w:webHidden/>
          </w:rPr>
        </w:r>
        <w:r>
          <w:rPr>
            <w:noProof/>
            <w:webHidden/>
          </w:rPr>
          <w:fldChar w:fldCharType="separate"/>
        </w:r>
        <w:r>
          <w:rPr>
            <w:noProof/>
            <w:webHidden/>
          </w:rPr>
          <w:t>3</w:t>
        </w:r>
        <w:r>
          <w:rPr>
            <w:noProof/>
            <w:webHidden/>
          </w:rPr>
          <w:fldChar w:fldCharType="end"/>
        </w:r>
      </w:hyperlink>
    </w:p>
    <w:p w14:paraId="51C85E42" w14:textId="1DF0E349" w:rsidR="00984039" w:rsidRDefault="00984039">
      <w:pPr>
        <w:pStyle w:val="TOC2"/>
        <w:rPr>
          <w:rFonts w:asciiTheme="minorHAnsi" w:hAnsiTheme="minorHAnsi"/>
          <w:noProof/>
          <w:kern w:val="2"/>
          <w:sz w:val="22"/>
          <w:szCs w:val="22"/>
          <w:lang w:eastAsia="en-GB" w:bidi="ar-SA"/>
          <w14:ligatures w14:val="standardContextual"/>
        </w:rPr>
      </w:pPr>
      <w:hyperlink w:anchor="_Toc163202272" w:history="1">
        <w:r w:rsidRPr="00A51AB3">
          <w:rPr>
            <w:rStyle w:val="Hyperlink"/>
            <w:noProof/>
          </w:rPr>
          <w:t>CPTPP implementation</w:t>
        </w:r>
        <w:r>
          <w:rPr>
            <w:noProof/>
            <w:webHidden/>
          </w:rPr>
          <w:tab/>
        </w:r>
        <w:r>
          <w:rPr>
            <w:noProof/>
            <w:webHidden/>
          </w:rPr>
          <w:fldChar w:fldCharType="begin"/>
        </w:r>
        <w:r>
          <w:rPr>
            <w:noProof/>
            <w:webHidden/>
          </w:rPr>
          <w:instrText xml:space="preserve"> PAGEREF _Toc163202272 \h </w:instrText>
        </w:r>
        <w:r>
          <w:rPr>
            <w:noProof/>
            <w:webHidden/>
          </w:rPr>
        </w:r>
        <w:r>
          <w:rPr>
            <w:noProof/>
            <w:webHidden/>
          </w:rPr>
          <w:fldChar w:fldCharType="separate"/>
        </w:r>
        <w:r>
          <w:rPr>
            <w:noProof/>
            <w:webHidden/>
          </w:rPr>
          <w:t>3</w:t>
        </w:r>
        <w:r>
          <w:rPr>
            <w:noProof/>
            <w:webHidden/>
          </w:rPr>
          <w:fldChar w:fldCharType="end"/>
        </w:r>
      </w:hyperlink>
    </w:p>
    <w:p w14:paraId="0ED4E0AC" w14:textId="5B4C6053" w:rsidR="00984039" w:rsidRDefault="00984039">
      <w:pPr>
        <w:pStyle w:val="TOC2"/>
        <w:rPr>
          <w:rFonts w:asciiTheme="minorHAnsi" w:hAnsiTheme="minorHAnsi"/>
          <w:noProof/>
          <w:kern w:val="2"/>
          <w:sz w:val="22"/>
          <w:szCs w:val="22"/>
          <w:lang w:eastAsia="en-GB" w:bidi="ar-SA"/>
          <w14:ligatures w14:val="standardContextual"/>
        </w:rPr>
      </w:pPr>
      <w:hyperlink w:anchor="_Toc163202273" w:history="1">
        <w:r w:rsidRPr="00A51AB3">
          <w:rPr>
            <w:rStyle w:val="Hyperlink"/>
            <w:noProof/>
          </w:rPr>
          <w:t>Technical barriers to trade</w:t>
        </w:r>
        <w:r>
          <w:rPr>
            <w:noProof/>
            <w:webHidden/>
          </w:rPr>
          <w:tab/>
        </w:r>
        <w:r>
          <w:rPr>
            <w:noProof/>
            <w:webHidden/>
          </w:rPr>
          <w:fldChar w:fldCharType="begin"/>
        </w:r>
        <w:r>
          <w:rPr>
            <w:noProof/>
            <w:webHidden/>
          </w:rPr>
          <w:instrText xml:space="preserve"> PAGEREF _Toc163202273 \h </w:instrText>
        </w:r>
        <w:r>
          <w:rPr>
            <w:noProof/>
            <w:webHidden/>
          </w:rPr>
        </w:r>
        <w:r>
          <w:rPr>
            <w:noProof/>
            <w:webHidden/>
          </w:rPr>
          <w:fldChar w:fldCharType="separate"/>
        </w:r>
        <w:r>
          <w:rPr>
            <w:noProof/>
            <w:webHidden/>
          </w:rPr>
          <w:t>3</w:t>
        </w:r>
        <w:r>
          <w:rPr>
            <w:noProof/>
            <w:webHidden/>
          </w:rPr>
          <w:fldChar w:fldCharType="end"/>
        </w:r>
      </w:hyperlink>
    </w:p>
    <w:p w14:paraId="17BBE008" w14:textId="2D52C570" w:rsidR="00984039" w:rsidRDefault="00984039">
      <w:pPr>
        <w:pStyle w:val="TOC2"/>
        <w:rPr>
          <w:rFonts w:asciiTheme="minorHAnsi" w:hAnsiTheme="minorHAnsi"/>
          <w:noProof/>
          <w:kern w:val="2"/>
          <w:sz w:val="22"/>
          <w:szCs w:val="22"/>
          <w:lang w:eastAsia="en-GB" w:bidi="ar-SA"/>
          <w14:ligatures w14:val="standardContextual"/>
        </w:rPr>
      </w:pPr>
      <w:hyperlink w:anchor="_Toc163202274" w:history="1">
        <w:r w:rsidRPr="00A51AB3">
          <w:rPr>
            <w:rStyle w:val="Hyperlink"/>
            <w:noProof/>
          </w:rPr>
          <w:t>Government procurement</w:t>
        </w:r>
        <w:r>
          <w:rPr>
            <w:noProof/>
            <w:webHidden/>
          </w:rPr>
          <w:tab/>
        </w:r>
        <w:r>
          <w:rPr>
            <w:noProof/>
            <w:webHidden/>
          </w:rPr>
          <w:fldChar w:fldCharType="begin"/>
        </w:r>
        <w:r>
          <w:rPr>
            <w:noProof/>
            <w:webHidden/>
          </w:rPr>
          <w:instrText xml:space="preserve"> PAGEREF _Toc163202274 \h </w:instrText>
        </w:r>
        <w:r>
          <w:rPr>
            <w:noProof/>
            <w:webHidden/>
          </w:rPr>
        </w:r>
        <w:r>
          <w:rPr>
            <w:noProof/>
            <w:webHidden/>
          </w:rPr>
          <w:fldChar w:fldCharType="separate"/>
        </w:r>
        <w:r>
          <w:rPr>
            <w:noProof/>
            <w:webHidden/>
          </w:rPr>
          <w:t>4</w:t>
        </w:r>
        <w:r>
          <w:rPr>
            <w:noProof/>
            <w:webHidden/>
          </w:rPr>
          <w:fldChar w:fldCharType="end"/>
        </w:r>
      </w:hyperlink>
    </w:p>
    <w:p w14:paraId="1D8E5991" w14:textId="3719A271" w:rsidR="00984039" w:rsidRDefault="00984039">
      <w:pPr>
        <w:pStyle w:val="TOC2"/>
        <w:rPr>
          <w:rFonts w:asciiTheme="minorHAnsi" w:hAnsiTheme="minorHAnsi"/>
          <w:noProof/>
          <w:kern w:val="2"/>
          <w:sz w:val="22"/>
          <w:szCs w:val="22"/>
          <w:lang w:eastAsia="en-GB" w:bidi="ar-SA"/>
          <w14:ligatures w14:val="standardContextual"/>
        </w:rPr>
      </w:pPr>
      <w:hyperlink w:anchor="_Toc163202275" w:history="1">
        <w:r w:rsidRPr="00A51AB3">
          <w:rPr>
            <w:rStyle w:val="Hyperlink"/>
            <w:noProof/>
          </w:rPr>
          <w:t>Intellectual property</w:t>
        </w:r>
        <w:r>
          <w:rPr>
            <w:noProof/>
            <w:webHidden/>
          </w:rPr>
          <w:tab/>
        </w:r>
        <w:r>
          <w:rPr>
            <w:noProof/>
            <w:webHidden/>
          </w:rPr>
          <w:fldChar w:fldCharType="begin"/>
        </w:r>
        <w:r>
          <w:rPr>
            <w:noProof/>
            <w:webHidden/>
          </w:rPr>
          <w:instrText xml:space="preserve"> PAGEREF _Toc163202275 \h </w:instrText>
        </w:r>
        <w:r>
          <w:rPr>
            <w:noProof/>
            <w:webHidden/>
          </w:rPr>
        </w:r>
        <w:r>
          <w:rPr>
            <w:noProof/>
            <w:webHidden/>
          </w:rPr>
          <w:fldChar w:fldCharType="separate"/>
        </w:r>
        <w:r>
          <w:rPr>
            <w:noProof/>
            <w:webHidden/>
          </w:rPr>
          <w:t>4</w:t>
        </w:r>
        <w:r>
          <w:rPr>
            <w:noProof/>
            <w:webHidden/>
          </w:rPr>
          <w:fldChar w:fldCharType="end"/>
        </w:r>
      </w:hyperlink>
    </w:p>
    <w:p w14:paraId="790ECE2A" w14:textId="608D04BB" w:rsidR="00984039" w:rsidRDefault="00984039">
      <w:pPr>
        <w:pStyle w:val="TOC1"/>
        <w:rPr>
          <w:rFonts w:asciiTheme="minorHAnsi" w:hAnsiTheme="minorHAnsi"/>
          <w:b w:val="0"/>
          <w:bCs w:val="0"/>
          <w:noProof/>
          <w:kern w:val="2"/>
          <w:sz w:val="22"/>
          <w:szCs w:val="22"/>
          <w:lang w:eastAsia="en-GB" w:bidi="ar-SA"/>
          <w14:ligatures w14:val="standardContextual"/>
        </w:rPr>
      </w:pPr>
      <w:hyperlink w:anchor="_Toc163202276" w:history="1">
        <w:r w:rsidRPr="00A51AB3">
          <w:rPr>
            <w:rStyle w:val="Hyperlink"/>
            <w:noProof/>
          </w:rPr>
          <w:t>Legal background</w:t>
        </w:r>
        <w:r>
          <w:rPr>
            <w:noProof/>
            <w:webHidden/>
          </w:rPr>
          <w:tab/>
        </w:r>
        <w:r>
          <w:rPr>
            <w:noProof/>
            <w:webHidden/>
          </w:rPr>
          <w:fldChar w:fldCharType="begin"/>
        </w:r>
        <w:r>
          <w:rPr>
            <w:noProof/>
            <w:webHidden/>
          </w:rPr>
          <w:instrText xml:space="preserve"> PAGEREF _Toc163202276 \h </w:instrText>
        </w:r>
        <w:r>
          <w:rPr>
            <w:noProof/>
            <w:webHidden/>
          </w:rPr>
        </w:r>
        <w:r>
          <w:rPr>
            <w:noProof/>
            <w:webHidden/>
          </w:rPr>
          <w:fldChar w:fldCharType="separate"/>
        </w:r>
        <w:r>
          <w:rPr>
            <w:noProof/>
            <w:webHidden/>
          </w:rPr>
          <w:t>5</w:t>
        </w:r>
        <w:r>
          <w:rPr>
            <w:noProof/>
            <w:webHidden/>
          </w:rPr>
          <w:fldChar w:fldCharType="end"/>
        </w:r>
      </w:hyperlink>
    </w:p>
    <w:p w14:paraId="48080DD4" w14:textId="3972D068" w:rsidR="00984039" w:rsidRDefault="00984039">
      <w:pPr>
        <w:pStyle w:val="TOC2"/>
        <w:rPr>
          <w:rFonts w:asciiTheme="minorHAnsi" w:hAnsiTheme="minorHAnsi"/>
          <w:noProof/>
          <w:kern w:val="2"/>
          <w:sz w:val="22"/>
          <w:szCs w:val="22"/>
          <w:lang w:eastAsia="en-GB" w:bidi="ar-SA"/>
          <w14:ligatures w14:val="standardContextual"/>
        </w:rPr>
      </w:pPr>
      <w:hyperlink w:anchor="_Toc163202277" w:history="1">
        <w:r w:rsidRPr="00A51AB3">
          <w:rPr>
            <w:rStyle w:val="Hyperlink"/>
            <w:noProof/>
          </w:rPr>
          <w:t>Technical barriers to trade</w:t>
        </w:r>
        <w:r>
          <w:rPr>
            <w:noProof/>
            <w:webHidden/>
          </w:rPr>
          <w:tab/>
        </w:r>
        <w:r>
          <w:rPr>
            <w:noProof/>
            <w:webHidden/>
          </w:rPr>
          <w:fldChar w:fldCharType="begin"/>
        </w:r>
        <w:r>
          <w:rPr>
            <w:noProof/>
            <w:webHidden/>
          </w:rPr>
          <w:instrText xml:space="preserve"> PAGEREF _Toc163202277 \h </w:instrText>
        </w:r>
        <w:r>
          <w:rPr>
            <w:noProof/>
            <w:webHidden/>
          </w:rPr>
        </w:r>
        <w:r>
          <w:rPr>
            <w:noProof/>
            <w:webHidden/>
          </w:rPr>
          <w:fldChar w:fldCharType="separate"/>
        </w:r>
        <w:r>
          <w:rPr>
            <w:noProof/>
            <w:webHidden/>
          </w:rPr>
          <w:t>5</w:t>
        </w:r>
        <w:r>
          <w:rPr>
            <w:noProof/>
            <w:webHidden/>
          </w:rPr>
          <w:fldChar w:fldCharType="end"/>
        </w:r>
      </w:hyperlink>
    </w:p>
    <w:p w14:paraId="78075F7F" w14:textId="637BEBDE" w:rsidR="00984039" w:rsidRDefault="00984039">
      <w:pPr>
        <w:pStyle w:val="TOC2"/>
        <w:rPr>
          <w:rFonts w:asciiTheme="minorHAnsi" w:hAnsiTheme="minorHAnsi"/>
          <w:noProof/>
          <w:kern w:val="2"/>
          <w:sz w:val="22"/>
          <w:szCs w:val="22"/>
          <w:lang w:eastAsia="en-GB" w:bidi="ar-SA"/>
          <w14:ligatures w14:val="standardContextual"/>
        </w:rPr>
      </w:pPr>
      <w:hyperlink w:anchor="_Toc163202278" w:history="1">
        <w:r w:rsidRPr="00A51AB3">
          <w:rPr>
            <w:rStyle w:val="Hyperlink"/>
            <w:noProof/>
          </w:rPr>
          <w:t>Government procurement</w:t>
        </w:r>
        <w:r>
          <w:rPr>
            <w:noProof/>
            <w:webHidden/>
          </w:rPr>
          <w:tab/>
        </w:r>
        <w:r>
          <w:rPr>
            <w:noProof/>
            <w:webHidden/>
          </w:rPr>
          <w:fldChar w:fldCharType="begin"/>
        </w:r>
        <w:r>
          <w:rPr>
            <w:noProof/>
            <w:webHidden/>
          </w:rPr>
          <w:instrText xml:space="preserve"> PAGEREF _Toc163202278 \h </w:instrText>
        </w:r>
        <w:r>
          <w:rPr>
            <w:noProof/>
            <w:webHidden/>
          </w:rPr>
        </w:r>
        <w:r>
          <w:rPr>
            <w:noProof/>
            <w:webHidden/>
          </w:rPr>
          <w:fldChar w:fldCharType="separate"/>
        </w:r>
        <w:r>
          <w:rPr>
            <w:noProof/>
            <w:webHidden/>
          </w:rPr>
          <w:t>5</w:t>
        </w:r>
        <w:r>
          <w:rPr>
            <w:noProof/>
            <w:webHidden/>
          </w:rPr>
          <w:fldChar w:fldCharType="end"/>
        </w:r>
      </w:hyperlink>
    </w:p>
    <w:p w14:paraId="4DE7710A" w14:textId="4BC270C2" w:rsidR="00984039" w:rsidRDefault="00984039">
      <w:pPr>
        <w:pStyle w:val="TOC2"/>
        <w:rPr>
          <w:rFonts w:asciiTheme="minorHAnsi" w:hAnsiTheme="minorHAnsi"/>
          <w:noProof/>
          <w:kern w:val="2"/>
          <w:sz w:val="22"/>
          <w:szCs w:val="22"/>
          <w:lang w:eastAsia="en-GB" w:bidi="ar-SA"/>
          <w14:ligatures w14:val="standardContextual"/>
        </w:rPr>
      </w:pPr>
      <w:hyperlink w:anchor="_Toc163202279" w:history="1">
        <w:r w:rsidRPr="00A51AB3">
          <w:rPr>
            <w:rStyle w:val="Hyperlink"/>
            <w:noProof/>
          </w:rPr>
          <w:t>Intellectual property</w:t>
        </w:r>
        <w:r>
          <w:rPr>
            <w:noProof/>
            <w:webHidden/>
          </w:rPr>
          <w:tab/>
        </w:r>
        <w:r>
          <w:rPr>
            <w:noProof/>
            <w:webHidden/>
          </w:rPr>
          <w:fldChar w:fldCharType="begin"/>
        </w:r>
        <w:r>
          <w:rPr>
            <w:noProof/>
            <w:webHidden/>
          </w:rPr>
          <w:instrText xml:space="preserve"> PAGEREF _Toc163202279 \h </w:instrText>
        </w:r>
        <w:r>
          <w:rPr>
            <w:noProof/>
            <w:webHidden/>
          </w:rPr>
        </w:r>
        <w:r>
          <w:rPr>
            <w:noProof/>
            <w:webHidden/>
          </w:rPr>
          <w:fldChar w:fldCharType="separate"/>
        </w:r>
        <w:r>
          <w:rPr>
            <w:noProof/>
            <w:webHidden/>
          </w:rPr>
          <w:t>5</w:t>
        </w:r>
        <w:r>
          <w:rPr>
            <w:noProof/>
            <w:webHidden/>
          </w:rPr>
          <w:fldChar w:fldCharType="end"/>
        </w:r>
      </w:hyperlink>
    </w:p>
    <w:p w14:paraId="42E867AC" w14:textId="13279341" w:rsidR="00984039" w:rsidRDefault="00984039">
      <w:pPr>
        <w:pStyle w:val="TOC1"/>
        <w:rPr>
          <w:rFonts w:asciiTheme="minorHAnsi" w:hAnsiTheme="minorHAnsi"/>
          <w:b w:val="0"/>
          <w:bCs w:val="0"/>
          <w:noProof/>
          <w:kern w:val="2"/>
          <w:sz w:val="22"/>
          <w:szCs w:val="22"/>
          <w:lang w:eastAsia="en-GB" w:bidi="ar-SA"/>
          <w14:ligatures w14:val="standardContextual"/>
        </w:rPr>
      </w:pPr>
      <w:hyperlink w:anchor="_Toc163202280" w:history="1">
        <w:r w:rsidRPr="00A51AB3">
          <w:rPr>
            <w:rStyle w:val="Hyperlink"/>
            <w:noProof/>
          </w:rPr>
          <w:t>Territorial extent and application</w:t>
        </w:r>
        <w:r>
          <w:rPr>
            <w:noProof/>
            <w:webHidden/>
          </w:rPr>
          <w:tab/>
        </w:r>
        <w:r>
          <w:rPr>
            <w:noProof/>
            <w:webHidden/>
          </w:rPr>
          <w:fldChar w:fldCharType="begin"/>
        </w:r>
        <w:r>
          <w:rPr>
            <w:noProof/>
            <w:webHidden/>
          </w:rPr>
          <w:instrText xml:space="preserve"> PAGEREF _Toc163202280 \h </w:instrText>
        </w:r>
        <w:r>
          <w:rPr>
            <w:noProof/>
            <w:webHidden/>
          </w:rPr>
        </w:r>
        <w:r>
          <w:rPr>
            <w:noProof/>
            <w:webHidden/>
          </w:rPr>
          <w:fldChar w:fldCharType="separate"/>
        </w:r>
        <w:r>
          <w:rPr>
            <w:noProof/>
            <w:webHidden/>
          </w:rPr>
          <w:t>6</w:t>
        </w:r>
        <w:r>
          <w:rPr>
            <w:noProof/>
            <w:webHidden/>
          </w:rPr>
          <w:fldChar w:fldCharType="end"/>
        </w:r>
      </w:hyperlink>
    </w:p>
    <w:p w14:paraId="68DDFF8F" w14:textId="1776B0C2" w:rsidR="00984039" w:rsidRDefault="00984039">
      <w:pPr>
        <w:pStyle w:val="TOC1"/>
        <w:rPr>
          <w:rFonts w:asciiTheme="minorHAnsi" w:hAnsiTheme="minorHAnsi"/>
          <w:b w:val="0"/>
          <w:bCs w:val="0"/>
          <w:noProof/>
          <w:kern w:val="2"/>
          <w:sz w:val="22"/>
          <w:szCs w:val="22"/>
          <w:lang w:eastAsia="en-GB" w:bidi="ar-SA"/>
          <w14:ligatures w14:val="standardContextual"/>
        </w:rPr>
      </w:pPr>
      <w:hyperlink w:anchor="_Toc163202281" w:history="1">
        <w:r w:rsidRPr="00A51AB3">
          <w:rPr>
            <w:rStyle w:val="Hyperlink"/>
            <w:noProof/>
          </w:rPr>
          <w:t>Commentary on provisions of Act</w:t>
        </w:r>
        <w:r>
          <w:rPr>
            <w:noProof/>
            <w:webHidden/>
          </w:rPr>
          <w:tab/>
        </w:r>
        <w:r>
          <w:rPr>
            <w:noProof/>
            <w:webHidden/>
          </w:rPr>
          <w:fldChar w:fldCharType="begin"/>
        </w:r>
        <w:r>
          <w:rPr>
            <w:noProof/>
            <w:webHidden/>
          </w:rPr>
          <w:instrText xml:space="preserve"> PAGEREF _Toc163202281 \h </w:instrText>
        </w:r>
        <w:r>
          <w:rPr>
            <w:noProof/>
            <w:webHidden/>
          </w:rPr>
        </w:r>
        <w:r>
          <w:rPr>
            <w:noProof/>
            <w:webHidden/>
          </w:rPr>
          <w:fldChar w:fldCharType="separate"/>
        </w:r>
        <w:r>
          <w:rPr>
            <w:noProof/>
            <w:webHidden/>
          </w:rPr>
          <w:t>7</w:t>
        </w:r>
        <w:r>
          <w:rPr>
            <w:noProof/>
            <w:webHidden/>
          </w:rPr>
          <w:fldChar w:fldCharType="end"/>
        </w:r>
      </w:hyperlink>
    </w:p>
    <w:p w14:paraId="27A1F521" w14:textId="10D309EA" w:rsidR="00984039" w:rsidRDefault="00984039">
      <w:pPr>
        <w:pStyle w:val="TOC4"/>
        <w:tabs>
          <w:tab w:val="right" w:pos="9061"/>
        </w:tabs>
        <w:rPr>
          <w:noProof/>
          <w:kern w:val="2"/>
          <w:sz w:val="22"/>
          <w:szCs w:val="22"/>
          <w:lang w:eastAsia="en-GB" w:bidi="ar-SA"/>
          <w14:ligatures w14:val="standardContextual"/>
        </w:rPr>
      </w:pPr>
      <w:hyperlink w:anchor="_Toc163202282" w:history="1">
        <w:r w:rsidRPr="00A51AB3">
          <w:rPr>
            <w:rStyle w:val="Hyperlink"/>
            <w:noProof/>
          </w:rPr>
          <w:t>Section 1: Meaning of “the CPTPP”</w:t>
        </w:r>
        <w:r>
          <w:rPr>
            <w:noProof/>
            <w:webHidden/>
          </w:rPr>
          <w:tab/>
        </w:r>
        <w:r>
          <w:rPr>
            <w:noProof/>
            <w:webHidden/>
          </w:rPr>
          <w:fldChar w:fldCharType="begin"/>
        </w:r>
        <w:r>
          <w:rPr>
            <w:noProof/>
            <w:webHidden/>
          </w:rPr>
          <w:instrText xml:space="preserve"> PAGEREF _Toc163202282 \h </w:instrText>
        </w:r>
        <w:r>
          <w:rPr>
            <w:noProof/>
            <w:webHidden/>
          </w:rPr>
        </w:r>
        <w:r>
          <w:rPr>
            <w:noProof/>
            <w:webHidden/>
          </w:rPr>
          <w:fldChar w:fldCharType="separate"/>
        </w:r>
        <w:r>
          <w:rPr>
            <w:noProof/>
            <w:webHidden/>
          </w:rPr>
          <w:t>7</w:t>
        </w:r>
        <w:r>
          <w:rPr>
            <w:noProof/>
            <w:webHidden/>
          </w:rPr>
          <w:fldChar w:fldCharType="end"/>
        </w:r>
      </w:hyperlink>
    </w:p>
    <w:p w14:paraId="0B45C736" w14:textId="10881478" w:rsidR="00984039" w:rsidRDefault="00984039">
      <w:pPr>
        <w:pStyle w:val="TOC4"/>
        <w:tabs>
          <w:tab w:val="right" w:pos="9061"/>
        </w:tabs>
        <w:rPr>
          <w:noProof/>
          <w:kern w:val="2"/>
          <w:sz w:val="22"/>
          <w:szCs w:val="22"/>
          <w:lang w:eastAsia="en-GB" w:bidi="ar-SA"/>
          <w14:ligatures w14:val="standardContextual"/>
        </w:rPr>
      </w:pPr>
      <w:hyperlink w:anchor="_Toc163202283" w:history="1">
        <w:r w:rsidRPr="00A51AB3">
          <w:rPr>
            <w:rStyle w:val="Hyperlink"/>
            <w:noProof/>
          </w:rPr>
          <w:t>Section 2: Treatment of conformity assessment bodies etc</w:t>
        </w:r>
        <w:r>
          <w:rPr>
            <w:noProof/>
            <w:webHidden/>
          </w:rPr>
          <w:tab/>
        </w:r>
        <w:r>
          <w:rPr>
            <w:noProof/>
            <w:webHidden/>
          </w:rPr>
          <w:fldChar w:fldCharType="begin"/>
        </w:r>
        <w:r>
          <w:rPr>
            <w:noProof/>
            <w:webHidden/>
          </w:rPr>
          <w:instrText xml:space="preserve"> PAGEREF _Toc163202283 \h </w:instrText>
        </w:r>
        <w:r>
          <w:rPr>
            <w:noProof/>
            <w:webHidden/>
          </w:rPr>
        </w:r>
        <w:r>
          <w:rPr>
            <w:noProof/>
            <w:webHidden/>
          </w:rPr>
          <w:fldChar w:fldCharType="separate"/>
        </w:r>
        <w:r>
          <w:rPr>
            <w:noProof/>
            <w:webHidden/>
          </w:rPr>
          <w:t>7</w:t>
        </w:r>
        <w:r>
          <w:rPr>
            <w:noProof/>
            <w:webHidden/>
          </w:rPr>
          <w:fldChar w:fldCharType="end"/>
        </w:r>
      </w:hyperlink>
    </w:p>
    <w:p w14:paraId="0EF81C64" w14:textId="5D1AE90C" w:rsidR="00984039" w:rsidRDefault="00984039">
      <w:pPr>
        <w:pStyle w:val="TOC4"/>
        <w:tabs>
          <w:tab w:val="right" w:pos="9061"/>
        </w:tabs>
        <w:rPr>
          <w:noProof/>
          <w:kern w:val="2"/>
          <w:sz w:val="22"/>
          <w:szCs w:val="22"/>
          <w:lang w:eastAsia="en-GB" w:bidi="ar-SA"/>
          <w14:ligatures w14:val="standardContextual"/>
        </w:rPr>
      </w:pPr>
      <w:hyperlink w:anchor="_Toc163202284" w:history="1">
        <w:r w:rsidRPr="00A51AB3">
          <w:rPr>
            <w:rStyle w:val="Hyperlink"/>
            <w:noProof/>
          </w:rPr>
          <w:t>Section 3: Procurement</w:t>
        </w:r>
        <w:r>
          <w:rPr>
            <w:noProof/>
            <w:webHidden/>
          </w:rPr>
          <w:tab/>
        </w:r>
        <w:r>
          <w:rPr>
            <w:noProof/>
            <w:webHidden/>
          </w:rPr>
          <w:fldChar w:fldCharType="begin"/>
        </w:r>
        <w:r>
          <w:rPr>
            <w:noProof/>
            <w:webHidden/>
          </w:rPr>
          <w:instrText xml:space="preserve"> PAGEREF _Toc163202284 \h </w:instrText>
        </w:r>
        <w:r>
          <w:rPr>
            <w:noProof/>
            <w:webHidden/>
          </w:rPr>
        </w:r>
        <w:r>
          <w:rPr>
            <w:noProof/>
            <w:webHidden/>
          </w:rPr>
          <w:fldChar w:fldCharType="separate"/>
        </w:r>
        <w:r>
          <w:rPr>
            <w:noProof/>
            <w:webHidden/>
          </w:rPr>
          <w:t>7</w:t>
        </w:r>
        <w:r>
          <w:rPr>
            <w:noProof/>
            <w:webHidden/>
          </w:rPr>
          <w:fldChar w:fldCharType="end"/>
        </w:r>
      </w:hyperlink>
    </w:p>
    <w:p w14:paraId="5F65DD87" w14:textId="12C2CF45" w:rsidR="00984039" w:rsidRDefault="00984039">
      <w:pPr>
        <w:pStyle w:val="TOC4"/>
        <w:tabs>
          <w:tab w:val="right" w:pos="9061"/>
        </w:tabs>
        <w:rPr>
          <w:noProof/>
          <w:kern w:val="2"/>
          <w:sz w:val="22"/>
          <w:szCs w:val="22"/>
          <w:lang w:eastAsia="en-GB" w:bidi="ar-SA"/>
          <w14:ligatures w14:val="standardContextual"/>
        </w:rPr>
      </w:pPr>
      <w:hyperlink w:anchor="_Toc163202285" w:history="1">
        <w:r w:rsidRPr="00A51AB3">
          <w:rPr>
            <w:rStyle w:val="Hyperlink"/>
            <w:noProof/>
          </w:rPr>
          <w:t>Section 4: Designations of origin and geographical indications</w:t>
        </w:r>
        <w:r>
          <w:rPr>
            <w:noProof/>
            <w:webHidden/>
          </w:rPr>
          <w:tab/>
        </w:r>
        <w:r>
          <w:rPr>
            <w:noProof/>
            <w:webHidden/>
          </w:rPr>
          <w:fldChar w:fldCharType="begin"/>
        </w:r>
        <w:r>
          <w:rPr>
            <w:noProof/>
            <w:webHidden/>
          </w:rPr>
          <w:instrText xml:space="preserve"> PAGEREF _Toc163202285 \h </w:instrText>
        </w:r>
        <w:r>
          <w:rPr>
            <w:noProof/>
            <w:webHidden/>
          </w:rPr>
        </w:r>
        <w:r>
          <w:rPr>
            <w:noProof/>
            <w:webHidden/>
          </w:rPr>
          <w:fldChar w:fldCharType="separate"/>
        </w:r>
        <w:r>
          <w:rPr>
            <w:noProof/>
            <w:webHidden/>
          </w:rPr>
          <w:t>8</w:t>
        </w:r>
        <w:r>
          <w:rPr>
            <w:noProof/>
            <w:webHidden/>
          </w:rPr>
          <w:fldChar w:fldCharType="end"/>
        </w:r>
      </w:hyperlink>
    </w:p>
    <w:p w14:paraId="61F05C88" w14:textId="7DDA3375" w:rsidR="00984039" w:rsidRDefault="00984039">
      <w:pPr>
        <w:pStyle w:val="TOC4"/>
        <w:tabs>
          <w:tab w:val="right" w:pos="9061"/>
        </w:tabs>
        <w:rPr>
          <w:noProof/>
          <w:kern w:val="2"/>
          <w:sz w:val="22"/>
          <w:szCs w:val="22"/>
          <w:lang w:eastAsia="en-GB" w:bidi="ar-SA"/>
          <w14:ligatures w14:val="standardContextual"/>
        </w:rPr>
      </w:pPr>
      <w:hyperlink w:anchor="_Toc163202286" w:history="1">
        <w:r w:rsidRPr="00A51AB3">
          <w:rPr>
            <w:rStyle w:val="Hyperlink"/>
            <w:noProof/>
          </w:rPr>
          <w:t>Section 5: Performers’ rights</w:t>
        </w:r>
        <w:r>
          <w:rPr>
            <w:noProof/>
            <w:webHidden/>
          </w:rPr>
          <w:tab/>
        </w:r>
        <w:r>
          <w:rPr>
            <w:noProof/>
            <w:webHidden/>
          </w:rPr>
          <w:fldChar w:fldCharType="begin"/>
        </w:r>
        <w:r>
          <w:rPr>
            <w:noProof/>
            <w:webHidden/>
          </w:rPr>
          <w:instrText xml:space="preserve"> PAGEREF _Toc163202286 \h </w:instrText>
        </w:r>
        <w:r>
          <w:rPr>
            <w:noProof/>
            <w:webHidden/>
          </w:rPr>
        </w:r>
        <w:r>
          <w:rPr>
            <w:noProof/>
            <w:webHidden/>
          </w:rPr>
          <w:fldChar w:fldCharType="separate"/>
        </w:r>
        <w:r>
          <w:rPr>
            <w:noProof/>
            <w:webHidden/>
          </w:rPr>
          <w:t>9</w:t>
        </w:r>
        <w:r>
          <w:rPr>
            <w:noProof/>
            <w:webHidden/>
          </w:rPr>
          <w:fldChar w:fldCharType="end"/>
        </w:r>
      </w:hyperlink>
    </w:p>
    <w:p w14:paraId="5D1ABB1A" w14:textId="5959991F" w:rsidR="00984039" w:rsidRDefault="00984039">
      <w:pPr>
        <w:pStyle w:val="TOC4"/>
        <w:tabs>
          <w:tab w:val="right" w:pos="9061"/>
        </w:tabs>
        <w:rPr>
          <w:noProof/>
          <w:kern w:val="2"/>
          <w:sz w:val="22"/>
          <w:szCs w:val="22"/>
          <w:lang w:eastAsia="en-GB" w:bidi="ar-SA"/>
          <w14:ligatures w14:val="standardContextual"/>
        </w:rPr>
      </w:pPr>
      <w:hyperlink w:anchor="_Toc163202287" w:history="1">
        <w:r w:rsidRPr="00A51AB3">
          <w:rPr>
            <w:rStyle w:val="Hyperlink"/>
            <w:noProof/>
          </w:rPr>
          <w:t>Section 6: Extent</w:t>
        </w:r>
        <w:r>
          <w:rPr>
            <w:noProof/>
            <w:webHidden/>
          </w:rPr>
          <w:tab/>
        </w:r>
        <w:r>
          <w:rPr>
            <w:noProof/>
            <w:webHidden/>
          </w:rPr>
          <w:fldChar w:fldCharType="begin"/>
        </w:r>
        <w:r>
          <w:rPr>
            <w:noProof/>
            <w:webHidden/>
          </w:rPr>
          <w:instrText xml:space="preserve"> PAGEREF _Toc163202287 \h </w:instrText>
        </w:r>
        <w:r>
          <w:rPr>
            <w:noProof/>
            <w:webHidden/>
          </w:rPr>
        </w:r>
        <w:r>
          <w:rPr>
            <w:noProof/>
            <w:webHidden/>
          </w:rPr>
          <w:fldChar w:fldCharType="separate"/>
        </w:r>
        <w:r>
          <w:rPr>
            <w:noProof/>
            <w:webHidden/>
          </w:rPr>
          <w:t>10</w:t>
        </w:r>
        <w:r>
          <w:rPr>
            <w:noProof/>
            <w:webHidden/>
          </w:rPr>
          <w:fldChar w:fldCharType="end"/>
        </w:r>
      </w:hyperlink>
    </w:p>
    <w:p w14:paraId="6588AB49" w14:textId="50003CBD" w:rsidR="00984039" w:rsidRDefault="00984039">
      <w:pPr>
        <w:pStyle w:val="TOC4"/>
        <w:tabs>
          <w:tab w:val="right" w:pos="9061"/>
        </w:tabs>
        <w:rPr>
          <w:noProof/>
          <w:kern w:val="2"/>
          <w:sz w:val="22"/>
          <w:szCs w:val="22"/>
          <w:lang w:eastAsia="en-GB" w:bidi="ar-SA"/>
          <w14:ligatures w14:val="standardContextual"/>
        </w:rPr>
      </w:pPr>
      <w:hyperlink w:anchor="_Toc163202288" w:history="1">
        <w:r w:rsidRPr="00A51AB3">
          <w:rPr>
            <w:rStyle w:val="Hyperlink"/>
            <w:noProof/>
          </w:rPr>
          <w:t>Section 7: Commencement</w:t>
        </w:r>
        <w:r>
          <w:rPr>
            <w:noProof/>
            <w:webHidden/>
          </w:rPr>
          <w:tab/>
        </w:r>
        <w:r>
          <w:rPr>
            <w:noProof/>
            <w:webHidden/>
          </w:rPr>
          <w:fldChar w:fldCharType="begin"/>
        </w:r>
        <w:r>
          <w:rPr>
            <w:noProof/>
            <w:webHidden/>
          </w:rPr>
          <w:instrText xml:space="preserve"> PAGEREF _Toc163202288 \h </w:instrText>
        </w:r>
        <w:r>
          <w:rPr>
            <w:noProof/>
            <w:webHidden/>
          </w:rPr>
        </w:r>
        <w:r>
          <w:rPr>
            <w:noProof/>
            <w:webHidden/>
          </w:rPr>
          <w:fldChar w:fldCharType="separate"/>
        </w:r>
        <w:r>
          <w:rPr>
            <w:noProof/>
            <w:webHidden/>
          </w:rPr>
          <w:t>10</w:t>
        </w:r>
        <w:r>
          <w:rPr>
            <w:noProof/>
            <w:webHidden/>
          </w:rPr>
          <w:fldChar w:fldCharType="end"/>
        </w:r>
      </w:hyperlink>
    </w:p>
    <w:p w14:paraId="471FFD5D" w14:textId="26940BBA" w:rsidR="00984039" w:rsidRDefault="00984039">
      <w:pPr>
        <w:pStyle w:val="TOC4"/>
        <w:tabs>
          <w:tab w:val="right" w:pos="9061"/>
        </w:tabs>
        <w:rPr>
          <w:noProof/>
          <w:kern w:val="2"/>
          <w:sz w:val="22"/>
          <w:szCs w:val="22"/>
          <w:lang w:eastAsia="en-GB" w:bidi="ar-SA"/>
          <w14:ligatures w14:val="standardContextual"/>
        </w:rPr>
      </w:pPr>
      <w:hyperlink w:anchor="_Toc163202289" w:history="1">
        <w:r w:rsidRPr="00A51AB3">
          <w:rPr>
            <w:rStyle w:val="Hyperlink"/>
            <w:noProof/>
          </w:rPr>
          <w:t>Section 8: Short title</w:t>
        </w:r>
        <w:r>
          <w:rPr>
            <w:noProof/>
            <w:webHidden/>
          </w:rPr>
          <w:tab/>
        </w:r>
        <w:r>
          <w:rPr>
            <w:noProof/>
            <w:webHidden/>
          </w:rPr>
          <w:fldChar w:fldCharType="begin"/>
        </w:r>
        <w:r>
          <w:rPr>
            <w:noProof/>
            <w:webHidden/>
          </w:rPr>
          <w:instrText xml:space="preserve"> PAGEREF _Toc163202289 \h </w:instrText>
        </w:r>
        <w:r>
          <w:rPr>
            <w:noProof/>
            <w:webHidden/>
          </w:rPr>
        </w:r>
        <w:r>
          <w:rPr>
            <w:noProof/>
            <w:webHidden/>
          </w:rPr>
          <w:fldChar w:fldCharType="separate"/>
        </w:r>
        <w:r>
          <w:rPr>
            <w:noProof/>
            <w:webHidden/>
          </w:rPr>
          <w:t>10</w:t>
        </w:r>
        <w:r>
          <w:rPr>
            <w:noProof/>
            <w:webHidden/>
          </w:rPr>
          <w:fldChar w:fldCharType="end"/>
        </w:r>
      </w:hyperlink>
    </w:p>
    <w:p w14:paraId="3147BD91" w14:textId="3CB7B859" w:rsidR="00984039" w:rsidRDefault="00984039">
      <w:pPr>
        <w:pStyle w:val="TOC2"/>
        <w:rPr>
          <w:rFonts w:asciiTheme="minorHAnsi" w:hAnsiTheme="minorHAnsi"/>
          <w:noProof/>
          <w:kern w:val="2"/>
          <w:sz w:val="22"/>
          <w:szCs w:val="22"/>
          <w:lang w:eastAsia="en-GB" w:bidi="ar-SA"/>
          <w14:ligatures w14:val="standardContextual"/>
        </w:rPr>
      </w:pPr>
      <w:hyperlink w:anchor="_Toc163202290" w:history="1">
        <w:r w:rsidRPr="00A51AB3">
          <w:rPr>
            <w:rStyle w:val="Hyperlink"/>
            <w:noProof/>
          </w:rPr>
          <w:t>Schedule 1: Amendments to procurement regulations</w:t>
        </w:r>
        <w:r>
          <w:rPr>
            <w:noProof/>
            <w:webHidden/>
          </w:rPr>
          <w:tab/>
        </w:r>
        <w:r>
          <w:rPr>
            <w:noProof/>
            <w:webHidden/>
          </w:rPr>
          <w:fldChar w:fldCharType="begin"/>
        </w:r>
        <w:r>
          <w:rPr>
            <w:noProof/>
            <w:webHidden/>
          </w:rPr>
          <w:instrText xml:space="preserve"> PAGEREF _Toc163202290 \h </w:instrText>
        </w:r>
        <w:r>
          <w:rPr>
            <w:noProof/>
            <w:webHidden/>
          </w:rPr>
        </w:r>
        <w:r>
          <w:rPr>
            <w:noProof/>
            <w:webHidden/>
          </w:rPr>
          <w:fldChar w:fldCharType="separate"/>
        </w:r>
        <w:r>
          <w:rPr>
            <w:noProof/>
            <w:webHidden/>
          </w:rPr>
          <w:t>11</w:t>
        </w:r>
        <w:r>
          <w:rPr>
            <w:noProof/>
            <w:webHidden/>
          </w:rPr>
          <w:fldChar w:fldCharType="end"/>
        </w:r>
      </w:hyperlink>
    </w:p>
    <w:p w14:paraId="284022EB" w14:textId="4CCFC2C0" w:rsidR="00984039" w:rsidRDefault="00984039">
      <w:pPr>
        <w:pStyle w:val="TOC3"/>
        <w:tabs>
          <w:tab w:val="right" w:pos="9061"/>
        </w:tabs>
        <w:rPr>
          <w:rFonts w:asciiTheme="minorHAnsi" w:hAnsiTheme="minorHAnsi"/>
          <w:iCs w:val="0"/>
          <w:noProof/>
          <w:kern w:val="2"/>
          <w:sz w:val="22"/>
          <w:szCs w:val="22"/>
          <w:lang w:eastAsia="en-GB" w:bidi="ar-SA"/>
          <w14:ligatures w14:val="standardContextual"/>
        </w:rPr>
      </w:pPr>
      <w:hyperlink w:anchor="_Toc163202291" w:history="1">
        <w:r w:rsidRPr="00A51AB3">
          <w:rPr>
            <w:rStyle w:val="Hyperlink"/>
            <w:noProof/>
          </w:rPr>
          <w:t>Part 1 – Amendments to procurement regulations for England and Wales and Northern Ireland</w:t>
        </w:r>
        <w:r>
          <w:rPr>
            <w:noProof/>
            <w:webHidden/>
          </w:rPr>
          <w:tab/>
        </w:r>
        <w:r>
          <w:rPr>
            <w:noProof/>
            <w:webHidden/>
          </w:rPr>
          <w:fldChar w:fldCharType="begin"/>
        </w:r>
        <w:r>
          <w:rPr>
            <w:noProof/>
            <w:webHidden/>
          </w:rPr>
          <w:instrText xml:space="preserve"> PAGEREF _Toc163202291 \h </w:instrText>
        </w:r>
        <w:r>
          <w:rPr>
            <w:noProof/>
            <w:webHidden/>
          </w:rPr>
        </w:r>
        <w:r>
          <w:rPr>
            <w:noProof/>
            <w:webHidden/>
          </w:rPr>
          <w:fldChar w:fldCharType="separate"/>
        </w:r>
        <w:r>
          <w:rPr>
            <w:noProof/>
            <w:webHidden/>
          </w:rPr>
          <w:t>11</w:t>
        </w:r>
        <w:r>
          <w:rPr>
            <w:noProof/>
            <w:webHidden/>
          </w:rPr>
          <w:fldChar w:fldCharType="end"/>
        </w:r>
      </w:hyperlink>
    </w:p>
    <w:p w14:paraId="3F885089" w14:textId="658377DE" w:rsidR="00984039" w:rsidRDefault="00984039">
      <w:pPr>
        <w:pStyle w:val="TOC3"/>
        <w:tabs>
          <w:tab w:val="right" w:pos="9061"/>
        </w:tabs>
        <w:rPr>
          <w:rFonts w:asciiTheme="minorHAnsi" w:hAnsiTheme="minorHAnsi"/>
          <w:iCs w:val="0"/>
          <w:noProof/>
          <w:kern w:val="2"/>
          <w:sz w:val="22"/>
          <w:szCs w:val="22"/>
          <w:lang w:eastAsia="en-GB" w:bidi="ar-SA"/>
          <w14:ligatures w14:val="standardContextual"/>
        </w:rPr>
      </w:pPr>
      <w:hyperlink w:anchor="_Toc163202292" w:history="1">
        <w:r w:rsidRPr="00A51AB3">
          <w:rPr>
            <w:rStyle w:val="Hyperlink"/>
            <w:noProof/>
          </w:rPr>
          <w:t>Part 2 - Amendments to procurement regulations for Scotland</w:t>
        </w:r>
        <w:r>
          <w:rPr>
            <w:noProof/>
            <w:webHidden/>
          </w:rPr>
          <w:tab/>
        </w:r>
        <w:r>
          <w:rPr>
            <w:noProof/>
            <w:webHidden/>
          </w:rPr>
          <w:fldChar w:fldCharType="begin"/>
        </w:r>
        <w:r>
          <w:rPr>
            <w:noProof/>
            <w:webHidden/>
          </w:rPr>
          <w:instrText xml:space="preserve"> PAGEREF _Toc163202292 \h </w:instrText>
        </w:r>
        <w:r>
          <w:rPr>
            <w:noProof/>
            <w:webHidden/>
          </w:rPr>
        </w:r>
        <w:r>
          <w:rPr>
            <w:noProof/>
            <w:webHidden/>
          </w:rPr>
          <w:fldChar w:fldCharType="separate"/>
        </w:r>
        <w:r>
          <w:rPr>
            <w:noProof/>
            <w:webHidden/>
          </w:rPr>
          <w:t>11</w:t>
        </w:r>
        <w:r>
          <w:rPr>
            <w:noProof/>
            <w:webHidden/>
          </w:rPr>
          <w:fldChar w:fldCharType="end"/>
        </w:r>
      </w:hyperlink>
    </w:p>
    <w:p w14:paraId="6B867654" w14:textId="5A0A7E3F" w:rsidR="00984039" w:rsidRDefault="00984039">
      <w:pPr>
        <w:pStyle w:val="TOC3"/>
        <w:tabs>
          <w:tab w:val="right" w:pos="9061"/>
        </w:tabs>
        <w:rPr>
          <w:rFonts w:asciiTheme="minorHAnsi" w:hAnsiTheme="minorHAnsi"/>
          <w:iCs w:val="0"/>
          <w:noProof/>
          <w:kern w:val="2"/>
          <w:sz w:val="22"/>
          <w:szCs w:val="22"/>
          <w:lang w:eastAsia="en-GB" w:bidi="ar-SA"/>
          <w14:ligatures w14:val="standardContextual"/>
        </w:rPr>
      </w:pPr>
      <w:hyperlink w:anchor="_Toc163202293" w:history="1">
        <w:r w:rsidRPr="00A51AB3">
          <w:rPr>
            <w:rStyle w:val="Hyperlink"/>
            <w:noProof/>
          </w:rPr>
          <w:t>Part 3 – Transitional provision</w:t>
        </w:r>
        <w:r>
          <w:rPr>
            <w:noProof/>
            <w:webHidden/>
          </w:rPr>
          <w:tab/>
        </w:r>
        <w:r>
          <w:rPr>
            <w:noProof/>
            <w:webHidden/>
          </w:rPr>
          <w:fldChar w:fldCharType="begin"/>
        </w:r>
        <w:r>
          <w:rPr>
            <w:noProof/>
            <w:webHidden/>
          </w:rPr>
          <w:instrText xml:space="preserve"> PAGEREF _Toc163202293 \h </w:instrText>
        </w:r>
        <w:r>
          <w:rPr>
            <w:noProof/>
            <w:webHidden/>
          </w:rPr>
        </w:r>
        <w:r>
          <w:rPr>
            <w:noProof/>
            <w:webHidden/>
          </w:rPr>
          <w:fldChar w:fldCharType="separate"/>
        </w:r>
        <w:r>
          <w:rPr>
            <w:noProof/>
            <w:webHidden/>
          </w:rPr>
          <w:t>12</w:t>
        </w:r>
        <w:r>
          <w:rPr>
            <w:noProof/>
            <w:webHidden/>
          </w:rPr>
          <w:fldChar w:fldCharType="end"/>
        </w:r>
      </w:hyperlink>
    </w:p>
    <w:p w14:paraId="20765733" w14:textId="3AD8FD67" w:rsidR="00984039" w:rsidRDefault="00984039">
      <w:pPr>
        <w:pStyle w:val="TOC1"/>
        <w:rPr>
          <w:rFonts w:asciiTheme="minorHAnsi" w:hAnsiTheme="minorHAnsi"/>
          <w:b w:val="0"/>
          <w:bCs w:val="0"/>
          <w:noProof/>
          <w:kern w:val="2"/>
          <w:sz w:val="22"/>
          <w:szCs w:val="22"/>
          <w:lang w:eastAsia="en-GB" w:bidi="ar-SA"/>
          <w14:ligatures w14:val="standardContextual"/>
        </w:rPr>
      </w:pPr>
      <w:hyperlink w:anchor="_Toc163202294" w:history="1">
        <w:r w:rsidRPr="00A51AB3">
          <w:rPr>
            <w:rStyle w:val="Hyperlink"/>
            <w:noProof/>
          </w:rPr>
          <w:t>Commencement</w:t>
        </w:r>
        <w:r>
          <w:rPr>
            <w:noProof/>
            <w:webHidden/>
          </w:rPr>
          <w:tab/>
        </w:r>
        <w:r>
          <w:rPr>
            <w:noProof/>
            <w:webHidden/>
          </w:rPr>
          <w:fldChar w:fldCharType="begin"/>
        </w:r>
        <w:r>
          <w:rPr>
            <w:noProof/>
            <w:webHidden/>
          </w:rPr>
          <w:instrText xml:space="preserve"> PAGEREF _Toc163202294 \h </w:instrText>
        </w:r>
        <w:r>
          <w:rPr>
            <w:noProof/>
            <w:webHidden/>
          </w:rPr>
        </w:r>
        <w:r>
          <w:rPr>
            <w:noProof/>
            <w:webHidden/>
          </w:rPr>
          <w:fldChar w:fldCharType="separate"/>
        </w:r>
        <w:r>
          <w:rPr>
            <w:noProof/>
            <w:webHidden/>
          </w:rPr>
          <w:t>12</w:t>
        </w:r>
        <w:r>
          <w:rPr>
            <w:noProof/>
            <w:webHidden/>
          </w:rPr>
          <w:fldChar w:fldCharType="end"/>
        </w:r>
      </w:hyperlink>
    </w:p>
    <w:p w14:paraId="76FBFB8B" w14:textId="3672C610" w:rsidR="00984039" w:rsidRDefault="00984039">
      <w:pPr>
        <w:pStyle w:val="TOC1"/>
        <w:rPr>
          <w:rFonts w:asciiTheme="minorHAnsi" w:hAnsiTheme="minorHAnsi"/>
          <w:b w:val="0"/>
          <w:bCs w:val="0"/>
          <w:noProof/>
          <w:kern w:val="2"/>
          <w:sz w:val="22"/>
          <w:szCs w:val="22"/>
          <w:lang w:eastAsia="en-GB" w:bidi="ar-SA"/>
          <w14:ligatures w14:val="standardContextual"/>
        </w:rPr>
      </w:pPr>
      <w:hyperlink w:anchor="_Toc163202295" w:history="1">
        <w:r w:rsidRPr="00A51AB3">
          <w:rPr>
            <w:rStyle w:val="Hyperlink"/>
            <w:noProof/>
          </w:rPr>
          <w:t>Related documents</w:t>
        </w:r>
        <w:r>
          <w:rPr>
            <w:noProof/>
            <w:webHidden/>
          </w:rPr>
          <w:tab/>
        </w:r>
        <w:r>
          <w:rPr>
            <w:noProof/>
            <w:webHidden/>
          </w:rPr>
          <w:fldChar w:fldCharType="begin"/>
        </w:r>
        <w:r>
          <w:rPr>
            <w:noProof/>
            <w:webHidden/>
          </w:rPr>
          <w:instrText xml:space="preserve"> PAGEREF _Toc163202295 \h </w:instrText>
        </w:r>
        <w:r>
          <w:rPr>
            <w:noProof/>
            <w:webHidden/>
          </w:rPr>
        </w:r>
        <w:r>
          <w:rPr>
            <w:noProof/>
            <w:webHidden/>
          </w:rPr>
          <w:fldChar w:fldCharType="separate"/>
        </w:r>
        <w:r>
          <w:rPr>
            <w:noProof/>
            <w:webHidden/>
          </w:rPr>
          <w:t>13</w:t>
        </w:r>
        <w:r>
          <w:rPr>
            <w:noProof/>
            <w:webHidden/>
          </w:rPr>
          <w:fldChar w:fldCharType="end"/>
        </w:r>
      </w:hyperlink>
    </w:p>
    <w:p w14:paraId="3BEDF04B" w14:textId="2A4851E3" w:rsidR="00984039" w:rsidRDefault="00984039">
      <w:pPr>
        <w:pStyle w:val="TOC1"/>
        <w:rPr>
          <w:rFonts w:asciiTheme="minorHAnsi" w:hAnsiTheme="minorHAnsi"/>
          <w:b w:val="0"/>
          <w:bCs w:val="0"/>
          <w:noProof/>
          <w:kern w:val="2"/>
          <w:sz w:val="22"/>
          <w:szCs w:val="22"/>
          <w:lang w:eastAsia="en-GB" w:bidi="ar-SA"/>
          <w14:ligatures w14:val="standardContextual"/>
        </w:rPr>
      </w:pPr>
      <w:hyperlink w:anchor="_Toc163202296" w:history="1">
        <w:r w:rsidRPr="00A51AB3">
          <w:rPr>
            <w:rStyle w:val="Hyperlink"/>
            <w:noProof/>
          </w:rPr>
          <w:t>Annex A – Hansard References</w:t>
        </w:r>
        <w:r>
          <w:rPr>
            <w:noProof/>
            <w:webHidden/>
          </w:rPr>
          <w:tab/>
        </w:r>
        <w:r>
          <w:rPr>
            <w:noProof/>
            <w:webHidden/>
          </w:rPr>
          <w:fldChar w:fldCharType="begin"/>
        </w:r>
        <w:r>
          <w:rPr>
            <w:noProof/>
            <w:webHidden/>
          </w:rPr>
          <w:instrText xml:space="preserve"> PAGEREF _Toc163202296 \h </w:instrText>
        </w:r>
        <w:r>
          <w:rPr>
            <w:noProof/>
            <w:webHidden/>
          </w:rPr>
        </w:r>
        <w:r>
          <w:rPr>
            <w:noProof/>
            <w:webHidden/>
          </w:rPr>
          <w:fldChar w:fldCharType="separate"/>
        </w:r>
        <w:r>
          <w:rPr>
            <w:noProof/>
            <w:webHidden/>
          </w:rPr>
          <w:t>14</w:t>
        </w:r>
        <w:r>
          <w:rPr>
            <w:noProof/>
            <w:webHidden/>
          </w:rPr>
          <w:fldChar w:fldCharType="end"/>
        </w:r>
      </w:hyperlink>
    </w:p>
    <w:p w14:paraId="32283D32" w14:textId="6EDE1F09" w:rsidR="00984039" w:rsidRDefault="00984039">
      <w:pPr>
        <w:pStyle w:val="TOC1"/>
        <w:rPr>
          <w:rFonts w:asciiTheme="minorHAnsi" w:hAnsiTheme="minorHAnsi"/>
          <w:b w:val="0"/>
          <w:bCs w:val="0"/>
          <w:noProof/>
          <w:kern w:val="2"/>
          <w:sz w:val="22"/>
          <w:szCs w:val="22"/>
          <w:lang w:eastAsia="en-GB" w:bidi="ar-SA"/>
          <w14:ligatures w14:val="standardContextual"/>
        </w:rPr>
      </w:pPr>
      <w:hyperlink w:anchor="_Toc163202297" w:history="1">
        <w:r w:rsidRPr="00A51AB3">
          <w:rPr>
            <w:rStyle w:val="Hyperlink"/>
            <w:noProof/>
          </w:rPr>
          <w:t>Annex B - Territorial extent and application in the United Kingdom</w:t>
        </w:r>
        <w:r>
          <w:rPr>
            <w:noProof/>
            <w:webHidden/>
          </w:rPr>
          <w:tab/>
        </w:r>
        <w:r>
          <w:rPr>
            <w:noProof/>
            <w:webHidden/>
          </w:rPr>
          <w:fldChar w:fldCharType="begin"/>
        </w:r>
        <w:r>
          <w:rPr>
            <w:noProof/>
            <w:webHidden/>
          </w:rPr>
          <w:instrText xml:space="preserve"> PAGEREF _Toc163202297 \h </w:instrText>
        </w:r>
        <w:r>
          <w:rPr>
            <w:noProof/>
            <w:webHidden/>
          </w:rPr>
        </w:r>
        <w:r>
          <w:rPr>
            <w:noProof/>
            <w:webHidden/>
          </w:rPr>
          <w:fldChar w:fldCharType="separate"/>
        </w:r>
        <w:r>
          <w:rPr>
            <w:noProof/>
            <w:webHidden/>
          </w:rPr>
          <w:t>15</w:t>
        </w:r>
        <w:r>
          <w:rPr>
            <w:noProof/>
            <w:webHidden/>
          </w:rPr>
          <w:fldChar w:fldCharType="end"/>
        </w:r>
      </w:hyperlink>
    </w:p>
    <w:p w14:paraId="4CC079BC" w14:textId="317ECB4F" w:rsidR="00984039" w:rsidRDefault="00984039">
      <w:pPr>
        <w:pStyle w:val="TOC1"/>
        <w:rPr>
          <w:rFonts w:asciiTheme="minorHAnsi" w:hAnsiTheme="minorHAnsi"/>
          <w:b w:val="0"/>
          <w:bCs w:val="0"/>
          <w:noProof/>
          <w:kern w:val="2"/>
          <w:sz w:val="22"/>
          <w:szCs w:val="22"/>
          <w:lang w:eastAsia="en-GB" w:bidi="ar-SA"/>
          <w14:ligatures w14:val="standardContextual"/>
        </w:rPr>
      </w:pPr>
      <w:hyperlink w:anchor="_Toc163202298" w:history="1">
        <w:r w:rsidRPr="00A51AB3">
          <w:rPr>
            <w:rStyle w:val="Hyperlink"/>
            <w:noProof/>
          </w:rPr>
          <w:t>Annex C – Glossary</w:t>
        </w:r>
        <w:r>
          <w:rPr>
            <w:noProof/>
            <w:webHidden/>
          </w:rPr>
          <w:tab/>
        </w:r>
        <w:r>
          <w:rPr>
            <w:noProof/>
            <w:webHidden/>
          </w:rPr>
          <w:fldChar w:fldCharType="begin"/>
        </w:r>
        <w:r>
          <w:rPr>
            <w:noProof/>
            <w:webHidden/>
          </w:rPr>
          <w:instrText xml:space="preserve"> PAGEREF _Toc163202298 \h </w:instrText>
        </w:r>
        <w:r>
          <w:rPr>
            <w:noProof/>
            <w:webHidden/>
          </w:rPr>
        </w:r>
        <w:r>
          <w:rPr>
            <w:noProof/>
            <w:webHidden/>
          </w:rPr>
          <w:fldChar w:fldCharType="separate"/>
        </w:r>
        <w:r>
          <w:rPr>
            <w:noProof/>
            <w:webHidden/>
          </w:rPr>
          <w:t>16</w:t>
        </w:r>
        <w:r>
          <w:rPr>
            <w:noProof/>
            <w:webHidden/>
          </w:rPr>
          <w:fldChar w:fldCharType="end"/>
        </w:r>
      </w:hyperlink>
    </w:p>
    <w:p w14:paraId="344AFA20" w14:textId="0F0B0195" w:rsidR="00A5100A" w:rsidRPr="009C5751" w:rsidRDefault="00A5100A" w:rsidP="009C5751">
      <w:pPr>
        <w:pStyle w:val="Heading1"/>
      </w:pPr>
      <w:r>
        <w:lastRenderedPageBreak/>
        <w:fldChar w:fldCharType="end"/>
      </w:r>
      <w:bookmarkStart w:id="0" w:name="_Toc163202270"/>
      <w:r w:rsidR="009C5751" w:rsidRPr="009C5751">
        <w:t>Overview of the Act</w:t>
      </w:r>
      <w:bookmarkEnd w:id="0"/>
    </w:p>
    <w:p w14:paraId="3B6A6E40" w14:textId="77777777" w:rsidR="00A5100A" w:rsidRDefault="00A5100A" w:rsidP="00A5100A">
      <w:pPr>
        <w:pStyle w:val="ParaNumbered"/>
        <w:rPr>
          <w:lang w:val="en-GB"/>
        </w:rPr>
      </w:pPr>
      <w:bookmarkStart w:id="1" w:name="_Toc417648112"/>
      <w:bookmarkStart w:id="2" w:name="_Toc418587918"/>
      <w:bookmarkStart w:id="3" w:name="_Toc416612127"/>
      <w:bookmarkStart w:id="4" w:name="_Toc410653884"/>
      <w:r>
        <w:t>The Trade (Comprehensive and Progressive Agreement for Trans-Pacific Partnership) Act (the “Act”) provides measures to help ensure the UK will be compliant with its international obligations pursuant to the Comprehensive and Progressive Agreement for Trans-Pacific Partnership (“CPTPP”) when the UK accedes to that treaty. In particular, the measures in the Act make changes to domestic law in three areas:</w:t>
      </w:r>
      <w:r w:rsidRPr="122BDAB2">
        <w:rPr>
          <w:lang w:val="en-GB"/>
        </w:rPr>
        <w:t xml:space="preserve"> </w:t>
      </w:r>
    </w:p>
    <w:p w14:paraId="7D1451CE" w14:textId="77777777" w:rsidR="00A5100A" w:rsidRDefault="00A5100A" w:rsidP="00A5100A">
      <w:pPr>
        <w:pStyle w:val="ParaNumbered"/>
        <w:numPr>
          <w:ilvl w:val="1"/>
          <w:numId w:val="5"/>
        </w:numPr>
        <w:rPr>
          <w:lang w:val="en-GB"/>
        </w:rPr>
      </w:pPr>
      <w:r w:rsidRPr="00255CB9">
        <w:rPr>
          <w:lang w:val="en-GB"/>
        </w:rPr>
        <w:t xml:space="preserve">technical barriers to </w:t>
      </w:r>
      <w:proofErr w:type="gramStart"/>
      <w:r w:rsidRPr="00255CB9">
        <w:rPr>
          <w:lang w:val="en-GB"/>
        </w:rPr>
        <w:t>trade;</w:t>
      </w:r>
      <w:proofErr w:type="gramEnd"/>
    </w:p>
    <w:p w14:paraId="0F9353C2" w14:textId="77777777" w:rsidR="00A5100A" w:rsidRDefault="00A5100A" w:rsidP="00A5100A">
      <w:pPr>
        <w:pStyle w:val="ParaNumbered"/>
        <w:numPr>
          <w:ilvl w:val="1"/>
          <w:numId w:val="5"/>
        </w:numPr>
        <w:rPr>
          <w:lang w:val="en-GB"/>
        </w:rPr>
      </w:pPr>
      <w:r w:rsidRPr="00255CB9">
        <w:rPr>
          <w:lang w:val="en-GB"/>
        </w:rPr>
        <w:t xml:space="preserve">government procurement; and </w:t>
      </w:r>
    </w:p>
    <w:p w14:paraId="097EB2F1" w14:textId="47D9B6D2" w:rsidR="009C5751" w:rsidRPr="009C5751" w:rsidRDefault="00A5100A" w:rsidP="009C5751">
      <w:pPr>
        <w:pStyle w:val="ParaNumbered"/>
        <w:numPr>
          <w:ilvl w:val="1"/>
          <w:numId w:val="5"/>
        </w:numPr>
        <w:rPr>
          <w:lang w:val="en-GB"/>
        </w:rPr>
      </w:pPr>
      <w:r w:rsidRPr="00255CB9">
        <w:rPr>
          <w:lang w:val="en-GB"/>
        </w:rPr>
        <w:t>intellectual property.</w:t>
      </w:r>
    </w:p>
    <w:bookmarkStart w:id="5" w:name="_Toc163202271" w:displacedByCustomXml="next"/>
    <w:sdt>
      <w:sdtPr>
        <w:id w:val="263720"/>
        <w:lock w:val="contentLocked"/>
        <w:placeholder>
          <w:docPart w:val="D612CF96369747679D84C09443833DF0"/>
        </w:placeholder>
        <w:group/>
      </w:sdtPr>
      <w:sdtEndPr/>
      <w:sdtContent>
        <w:p w14:paraId="1B6EFD35" w14:textId="77777777" w:rsidR="00A5100A" w:rsidRDefault="00A5100A" w:rsidP="009C5751">
          <w:pPr>
            <w:pStyle w:val="Heading1"/>
          </w:pPr>
          <w:r w:rsidRPr="00CA4237">
            <w:t>Policy background</w:t>
          </w:r>
        </w:p>
      </w:sdtContent>
    </w:sdt>
    <w:bookmarkEnd w:id="5" w:displacedByCustomXml="prev"/>
    <w:bookmarkStart w:id="6" w:name="_Toc136354430" w:displacedByCustomXml="prev"/>
    <w:p w14:paraId="0BF4A077" w14:textId="77777777" w:rsidR="00A5100A" w:rsidRDefault="00A5100A" w:rsidP="009C5751">
      <w:pPr>
        <w:pStyle w:val="HSubheading2"/>
      </w:pPr>
      <w:bookmarkStart w:id="7" w:name="_Toc163202272"/>
      <w:r>
        <w:t>CPTPP implementation</w:t>
      </w:r>
      <w:bookmarkEnd w:id="6"/>
      <w:bookmarkEnd w:id="7"/>
    </w:p>
    <w:p w14:paraId="42BCB046" w14:textId="77777777" w:rsidR="00A5100A" w:rsidRPr="00255CB9" w:rsidRDefault="00A5100A" w:rsidP="00A5100A">
      <w:pPr>
        <w:pStyle w:val="ParaNumbered"/>
      </w:pPr>
      <w:r w:rsidRPr="2E174F20">
        <w:t>The UK concluded negotiations to join the CPTPP on 31 March 2023 and signed the Protocol on the Accession of the United Kingdom of Great Britain and Northern Ireland to the Comprehensive and Progressive Agreement for Trans-Pacific Partnership (the “Accession Protocol”) on 16 July 2023</w:t>
      </w:r>
      <w:r w:rsidRPr="2E174F20">
        <w:rPr>
          <w:rStyle w:val="FootnoteReference"/>
          <w:lang w:val="en-GB"/>
        </w:rPr>
        <w:footnoteReference w:id="1"/>
      </w:r>
      <w:r w:rsidRPr="2E174F20">
        <w:t>. Entry into force of the agreement will take place once the UK and the requisite number of CPTPP Parties have finished their domestic processes for entry into force of the Accession Protocol. The</w:t>
      </w:r>
      <w:r w:rsidRPr="2E174F20" w:rsidDel="001C0292">
        <w:t xml:space="preserve"> </w:t>
      </w:r>
      <w:r w:rsidRPr="2E174F20">
        <w:t>Accession Protocol outlines the terms and conditions upon which the UK will accede to the CPTPP. The CPTPP largely incorporates the provisions set out in the Trans-Pacific Partnership (done at Auckland on 4 February 2016), with a small number of provisions suspended upon entry into force of the CPTPP. References in these explanatory notes to Articles and Chapters of the CPTPP mean the relevant Articles and Chapters of the Trans-Pacific Partnership as incorporated into the CPTPP.</w:t>
      </w:r>
    </w:p>
    <w:p w14:paraId="5BC34C5D" w14:textId="77777777" w:rsidR="00A5100A" w:rsidRPr="00255CB9" w:rsidRDefault="00A5100A" w:rsidP="00A5100A">
      <w:pPr>
        <w:pStyle w:val="ParaNumbered"/>
      </w:pPr>
      <w:r w:rsidRPr="00255CB9">
        <w:t xml:space="preserve">Certain parts of the CPTPP Chapters on Technical Barriers to Trade, Government Procurement, and Intellectual Property (Chapter numbers 8, 15, and </w:t>
      </w:r>
      <w:r w:rsidRPr="00DB1F03">
        <w:t xml:space="preserve">18 respectively) </w:t>
      </w:r>
      <w:r w:rsidRPr="00255CB9">
        <w:t>require</w:t>
      </w:r>
      <w:r>
        <w:t>d</w:t>
      </w:r>
      <w:r w:rsidRPr="00255CB9">
        <w:t xml:space="preserve"> the UK to create new primary legislation to provide for their implementation for the entry into force of the CPTPP</w:t>
      </w:r>
      <w:r>
        <w:t xml:space="preserve"> for the UK</w:t>
      </w:r>
      <w:r w:rsidRPr="00255CB9">
        <w:t>. This legislative implementation of the obligations in the CPTPP is needed before entry into force of the Accession Protocol and the CPTPP for the UK to ensure that the UK is not in breach of them when they enter into force.</w:t>
      </w:r>
    </w:p>
    <w:p w14:paraId="6E556AF1" w14:textId="77777777" w:rsidR="00A5100A" w:rsidRPr="00643D57" w:rsidRDefault="00A5100A" w:rsidP="009C5751">
      <w:pPr>
        <w:pStyle w:val="HSubheading2"/>
      </w:pPr>
      <w:bookmarkStart w:id="8" w:name="_Toc163202273"/>
      <w:r>
        <w:t>Technical barriers to trade</w:t>
      </w:r>
      <w:bookmarkEnd w:id="8"/>
    </w:p>
    <w:p w14:paraId="5DF4939D" w14:textId="77777777" w:rsidR="00A5100A" w:rsidRPr="00DD295B" w:rsidRDefault="00A5100A" w:rsidP="00A5100A">
      <w:pPr>
        <w:pStyle w:val="ParaNumbered"/>
      </w:pPr>
      <w:r w:rsidRPr="00DD295B">
        <w:t xml:space="preserve">Conformity assessment procedures provide assurance that products meet relevant regulatory requirements. Examples of conformity assessment procedures are testing, certification and inspection. Some products require conformity assessment procedures to be carried out by third-party </w:t>
      </w:r>
      <w:proofErr w:type="spellStart"/>
      <w:r w:rsidRPr="00DD295B">
        <w:t>organisations</w:t>
      </w:r>
      <w:proofErr w:type="spellEnd"/>
      <w:r w:rsidRPr="00DD295B">
        <w:t xml:space="preserve"> called conformity assessment bodies (“CABs”). Some of the UK’s legislation requires these CABs to be based in the UK, Great Britain, or in a country with which the UK has a mutual recognition agreement.</w:t>
      </w:r>
    </w:p>
    <w:p w14:paraId="0ACFD5D0" w14:textId="77777777" w:rsidR="00A5100A" w:rsidRPr="00DD295B" w:rsidRDefault="00A5100A" w:rsidP="00A5100A">
      <w:pPr>
        <w:pStyle w:val="ParaNumbered"/>
      </w:pPr>
      <w:r w:rsidRPr="2E174F20">
        <w:t xml:space="preserve">When the CPTPP enters into force for the UK, the UK is required by Article 8.6 of the Trans-Pacific Partnership, as it is incorporated into the CPTPP, to ensure that CABs established in the territories of CPTPP Parties are treated no less </w:t>
      </w:r>
      <w:proofErr w:type="spellStart"/>
      <w:r w:rsidRPr="2E174F20">
        <w:t>favourably</w:t>
      </w:r>
      <w:proofErr w:type="spellEnd"/>
      <w:r w:rsidRPr="2E174F20">
        <w:t xml:space="preserve"> than CABs located domestically. To comply with this obligation, the UK must amend its legislation to allow CABs established in CPTPP Parties (for which the CPTPP is in force as between the UK and that Party) to apply for approval to carry out conformity assessment for the Great British market. The Act </w:t>
      </w:r>
      <w:r w:rsidRPr="2E174F20">
        <w:lastRenderedPageBreak/>
        <w:t>therefore confers a power on the Secretary of State to amend relevant legislation to enable this to occur.</w:t>
      </w:r>
    </w:p>
    <w:p w14:paraId="624A55FE" w14:textId="77777777" w:rsidR="00A5100A" w:rsidRPr="00255CB9" w:rsidRDefault="00A5100A" w:rsidP="00AC7B5A">
      <w:pPr>
        <w:pStyle w:val="HSubheading2"/>
        <w:rPr>
          <w:rFonts w:ascii="Palatino Linotype" w:hAnsi="Palatino Linotype" w:cs="PalatinoLinotype-Roman"/>
          <w:color w:val="000000"/>
          <w:sz w:val="20"/>
          <w:szCs w:val="24"/>
        </w:rPr>
      </w:pPr>
      <w:bookmarkStart w:id="9" w:name="_Toc163202274"/>
      <w:r>
        <w:t>Government procurement</w:t>
      </w:r>
      <w:bookmarkEnd w:id="9"/>
      <w:r>
        <w:t xml:space="preserve"> </w:t>
      </w:r>
    </w:p>
    <w:p w14:paraId="58D1CB69" w14:textId="77777777" w:rsidR="00A5100A" w:rsidRPr="00255CB9" w:rsidRDefault="00A5100A" w:rsidP="00A5100A">
      <w:pPr>
        <w:pStyle w:val="ParaNumbered"/>
      </w:pPr>
      <w:r w:rsidRPr="2E174F20">
        <w:t xml:space="preserve">The Government Procurement Chapter consists of (a) the text of the Chapter setting out the government procurement obligations and (b) the Schedules in an Annex to the Chapter, which set out the procurement market access coverage of each of the Parties. The text sets out rules for fair, </w:t>
      </w:r>
      <w:proofErr w:type="gramStart"/>
      <w:r w:rsidRPr="2E174F20">
        <w:t>transparent</w:t>
      </w:r>
      <w:proofErr w:type="gramEnd"/>
      <w:r w:rsidRPr="2E174F20">
        <w:t xml:space="preserve"> and non-discriminatory conditions of competition in government procurement. These rules do not automatically apply to all procurement activities of each Party. Rather, the Schedules determine which entities and procurements are covered by the scope of the Chapter and must follow the rules. Only government procurement activities by covered entities purchasing covered goods, </w:t>
      </w:r>
      <w:proofErr w:type="gramStart"/>
      <w:r w:rsidRPr="2E174F20">
        <w:t>services</w:t>
      </w:r>
      <w:proofErr w:type="gramEnd"/>
      <w:r w:rsidRPr="2E174F20">
        <w:t xml:space="preserve"> or construction services, of a value exceeding the specified thresholds, are within the scope of the CPTPP.</w:t>
      </w:r>
    </w:p>
    <w:p w14:paraId="037568B2" w14:textId="77777777" w:rsidR="00A5100A" w:rsidRDefault="00A5100A" w:rsidP="00A5100A">
      <w:pPr>
        <w:pStyle w:val="ParaNumbered"/>
      </w:pPr>
      <w:r w:rsidRPr="2E174F20">
        <w:t>To implement the Chapter, the Act amends the UK’s government procurement legislative framework in two ways. Firstly, to give effect to the UK’s market access commitments to CPTPP suppliers. Secondly, and where applicable, the Act brings that framework into compliance with two technical rules of the Government Procurement Chapter. Those rules concern: (</w:t>
      </w:r>
      <w:proofErr w:type="spellStart"/>
      <w:r w:rsidRPr="2E174F20">
        <w:t>i</w:t>
      </w:r>
      <w:proofErr w:type="spellEnd"/>
      <w:r w:rsidRPr="2E174F20">
        <w:t xml:space="preserve">) an exemption from the CPTPP rules for procurements </w:t>
      </w:r>
      <w:proofErr w:type="spellStart"/>
      <w:r w:rsidRPr="2E174F20">
        <w:t>organised</w:t>
      </w:r>
      <w:proofErr w:type="spellEnd"/>
      <w:r w:rsidRPr="2E174F20">
        <w:t xml:space="preserve"> and funded by international </w:t>
      </w:r>
      <w:proofErr w:type="spellStart"/>
      <w:r w:rsidRPr="2E174F20">
        <w:t>organisations</w:t>
      </w:r>
      <w:proofErr w:type="spellEnd"/>
      <w:r w:rsidRPr="2E174F20">
        <w:t>, pursuant to Article 15.2.3(e)(ii) of the Chapter; and (ii) the information to be published following the award of a contract, pursuant to Article 15.16.3(d) of the Chapter. At Royal Assent of this Act, the UK’s procurement legislative framework is set out in regulations. For England, Wales and Northern Ireland, those regulations will be replaced by the Procurement Act 2023 from substantive commencement of that Act, expected October 2024. For Scotland, the relevant regulations will endure. Accordingly, this Act amends both the regulations and the Procurement Act 2023.</w:t>
      </w:r>
    </w:p>
    <w:p w14:paraId="4A3E1735" w14:textId="77777777" w:rsidR="00A5100A" w:rsidRPr="00ED56D1" w:rsidRDefault="00A5100A" w:rsidP="00AC7B5A">
      <w:pPr>
        <w:pStyle w:val="HSubheading2"/>
      </w:pPr>
      <w:bookmarkStart w:id="10" w:name="_Toc163202275"/>
      <w:r>
        <w:t>Intellectual property</w:t>
      </w:r>
      <w:bookmarkEnd w:id="10"/>
    </w:p>
    <w:p w14:paraId="4B0D1BFA" w14:textId="77777777" w:rsidR="00A5100A" w:rsidRPr="00255CB9" w:rsidRDefault="00A5100A" w:rsidP="00A5100A">
      <w:pPr>
        <w:pStyle w:val="ParaNumbered"/>
      </w:pPr>
      <w:r w:rsidRPr="2E174F20">
        <w:t xml:space="preserve">The Intellectual Property Chapter covers multiple forms of intellectual property (“IP”), including patents, geographical indications, copyright and related rights, trade secrets, </w:t>
      </w:r>
      <w:proofErr w:type="spellStart"/>
      <w:proofErr w:type="gramStart"/>
      <w:r w:rsidRPr="2E174F20">
        <w:t>trade marks</w:t>
      </w:r>
      <w:proofErr w:type="spellEnd"/>
      <w:proofErr w:type="gramEnd"/>
      <w:r w:rsidRPr="2E174F20">
        <w:t xml:space="preserve"> and designs, as well as their enforcement. The text sets minimum standards of protection across these areas, creating a shared baseline of protection in CPTPP Parties’ domestic regimes. </w:t>
      </w:r>
    </w:p>
    <w:p w14:paraId="50F729D9" w14:textId="3DE286AF" w:rsidR="00A5100A" w:rsidRPr="00255CB9" w:rsidRDefault="00A5100A" w:rsidP="00A5100A">
      <w:pPr>
        <w:pStyle w:val="ParaNumbered"/>
      </w:pPr>
      <w:r w:rsidRPr="2E174F20">
        <w:t>The Act makes changes in relation to geographical indications, and copyright and related rights.</w:t>
      </w:r>
    </w:p>
    <w:p w14:paraId="350D567B" w14:textId="77777777" w:rsidR="00A5100A" w:rsidRPr="00255CB9" w:rsidRDefault="00A5100A" w:rsidP="00A5100A">
      <w:pPr>
        <w:pStyle w:val="ParaNumbered"/>
      </w:pPr>
      <w:r w:rsidRPr="00255CB9">
        <w:t xml:space="preserve">Geographical indications (“GIs”) protect the names of products which have a special relationship with their geographical origin. A UK example is Melton Mowbray Pork Pies. Article 18.32 of the Intellectual Property Chapter sets out that procedures must be in place to allow interested persons to object to an application for the protection of a GI, and to seek the cancellation of a protected GI, on specified grounds. </w:t>
      </w:r>
    </w:p>
    <w:p w14:paraId="5BBB6EB2" w14:textId="77777777" w:rsidR="00A5100A" w:rsidRPr="00255CB9" w:rsidRDefault="00A5100A" w:rsidP="00A5100A">
      <w:pPr>
        <w:pStyle w:val="ParaNumbered"/>
      </w:pPr>
      <w:r w:rsidRPr="2E174F20">
        <w:t xml:space="preserve">To comply with this obligation, the Act amends domestic law (assimilated law, known as retained EU law before 01 January 2024) so that, in relation to agricultural products and foodstuffs (“agri-foods”) only, an application to register a GI can be opposed on the ground it is likely to cause confusion with a pre-existing </w:t>
      </w:r>
      <w:proofErr w:type="gramStart"/>
      <w:r w:rsidRPr="2E174F20">
        <w:t>trade mark</w:t>
      </w:r>
      <w:proofErr w:type="gramEnd"/>
      <w:r w:rsidRPr="2E174F20">
        <w:t xml:space="preserve"> or application for a trade mark. The Act also introduces the ability to cancel a registered agri-food GI on the grounds that, as at the time the GI was applied for, it was likely to cause confusion with a pre-existing </w:t>
      </w:r>
      <w:proofErr w:type="gramStart"/>
      <w:r w:rsidRPr="2E174F20">
        <w:t>trade mark</w:t>
      </w:r>
      <w:proofErr w:type="gramEnd"/>
      <w:r w:rsidRPr="2E174F20">
        <w:t xml:space="preserve"> or application for a trade mark, or because it was a generic term. These new grounds will also apply at other stages related to applications to register a GI. </w:t>
      </w:r>
    </w:p>
    <w:p w14:paraId="40927D7A" w14:textId="77777777" w:rsidR="00A5100A" w:rsidRPr="00255CB9" w:rsidRDefault="00A5100A" w:rsidP="00A5100A">
      <w:pPr>
        <w:pStyle w:val="ParaNumbered"/>
      </w:pPr>
      <w:r w:rsidRPr="00255CB9">
        <w:t xml:space="preserve">The amendments made by the </w:t>
      </w:r>
      <w:r>
        <w:t>Act</w:t>
      </w:r>
      <w:r w:rsidRPr="00255CB9">
        <w:t xml:space="preserve"> will apply to</w:t>
      </w:r>
      <w:r>
        <w:t xml:space="preserve"> both</w:t>
      </w:r>
      <w:r w:rsidRPr="00B95556">
        <w:t xml:space="preserve"> </w:t>
      </w:r>
      <w:r w:rsidRPr="00255CB9">
        <w:t xml:space="preserve">agri-food protected designations of </w:t>
      </w:r>
      <w:r w:rsidRPr="00255CB9">
        <w:lastRenderedPageBreak/>
        <w:t xml:space="preserve">origin (“PDOs”) </w:t>
      </w:r>
      <w:r>
        <w:t>and</w:t>
      </w:r>
      <w:r w:rsidRPr="00255CB9">
        <w:t xml:space="preserve"> agri-food protected geographical indications (“PGIs”). PDOs and PGIs are both categories of agri-food GIs in domestic law. References in these notes to GIs </w:t>
      </w:r>
      <w:r>
        <w:t>mean</w:t>
      </w:r>
      <w:r w:rsidRPr="00255CB9">
        <w:t xml:space="preserve"> PGIs and PDOs.</w:t>
      </w:r>
    </w:p>
    <w:p w14:paraId="4EE490DA" w14:textId="77777777" w:rsidR="00A5100A" w:rsidRDefault="00A5100A" w:rsidP="00A5100A">
      <w:pPr>
        <w:pStyle w:val="ParaNumbered"/>
      </w:pPr>
      <w:r w:rsidRPr="2E174F20">
        <w:t xml:space="preserve">In relation to copyright and related rights, each CPTPP Party is required to provide certain rights to performers and producers who meet the eligibility criteria for protection as specified in the CPTPP. Article 18.62.1 of the Intellectual Property Chapter sets out that CPTPP Parties are required to afford rights to: </w:t>
      </w:r>
    </w:p>
    <w:p w14:paraId="3195EBBD" w14:textId="77777777" w:rsidR="00A5100A" w:rsidRPr="00255CB9" w:rsidRDefault="00A5100A" w:rsidP="00A5100A">
      <w:pPr>
        <w:pStyle w:val="ParaNumbered"/>
        <w:numPr>
          <w:ilvl w:val="1"/>
          <w:numId w:val="5"/>
        </w:numPr>
      </w:pPr>
      <w:r w:rsidRPr="00255CB9">
        <w:rPr>
          <w:rFonts w:cs="Segoe UI"/>
          <w:color w:val="000000" w:themeColor="text1"/>
          <w:szCs w:val="20"/>
        </w:rPr>
        <w:t xml:space="preserve">performers and producers of phonograms that are </w:t>
      </w:r>
      <w:r>
        <w:rPr>
          <w:rFonts w:cs="Segoe UI"/>
          <w:color w:val="000000" w:themeColor="text1"/>
          <w:szCs w:val="20"/>
        </w:rPr>
        <w:t>n</w:t>
      </w:r>
      <w:r w:rsidRPr="00255CB9">
        <w:rPr>
          <w:rFonts w:cs="Segoe UI"/>
          <w:color w:val="000000" w:themeColor="text1"/>
          <w:szCs w:val="20"/>
        </w:rPr>
        <w:t>ationals of another CPTPP Party; and</w:t>
      </w:r>
    </w:p>
    <w:p w14:paraId="5F8184C1" w14:textId="77777777" w:rsidR="00A5100A" w:rsidRPr="00DD295B" w:rsidRDefault="00A5100A" w:rsidP="00A5100A">
      <w:pPr>
        <w:pStyle w:val="ParaNumbered"/>
        <w:numPr>
          <w:ilvl w:val="1"/>
          <w:numId w:val="5"/>
        </w:numPr>
      </w:pPr>
      <w:r w:rsidRPr="00255CB9">
        <w:rPr>
          <w:rFonts w:cs="Segoe UI"/>
          <w:color w:val="000000" w:themeColor="text1"/>
          <w:szCs w:val="20"/>
        </w:rPr>
        <w:t>performances or phonograms first published or fixed in the territory of another CPTPP Party.</w:t>
      </w:r>
    </w:p>
    <w:p w14:paraId="06CECAD1" w14:textId="77777777" w:rsidR="00A5100A" w:rsidRPr="00DD295B" w:rsidRDefault="00A5100A" w:rsidP="00A5100A">
      <w:pPr>
        <w:pStyle w:val="ParaNumbered"/>
      </w:pPr>
      <w:r w:rsidRPr="2E174F20">
        <w:t>The eligibility criteria under the CPTPP by which performers can qualify for rights in their performances is wider than the criteria currently provided for in UK law. This means that some performers who should qualify for protection under the CPTPP when it enters into force for the UK would not get this.  The Act therefore expands the eligibility criteria by which performers can qualify for rights in their performances in the UK.</w:t>
      </w:r>
    </w:p>
    <w:bookmarkEnd w:id="4" w:displacedByCustomXml="next"/>
    <w:bookmarkEnd w:id="3" w:displacedByCustomXml="next"/>
    <w:bookmarkEnd w:id="2" w:displacedByCustomXml="next"/>
    <w:bookmarkEnd w:id="1" w:displacedByCustomXml="next"/>
    <w:bookmarkStart w:id="11" w:name="_Toc163202276" w:displacedByCustomXml="next"/>
    <w:bookmarkStart w:id="12" w:name="_Toc418587922" w:displacedByCustomXml="next"/>
    <w:bookmarkStart w:id="13" w:name="_Toc417648113" w:displacedByCustomXml="next"/>
    <w:bookmarkStart w:id="14" w:name="_Toc410653885" w:displacedByCustomXml="next"/>
    <w:bookmarkStart w:id="15" w:name="_Toc416612128" w:displacedByCustomXml="next"/>
    <w:sdt>
      <w:sdtPr>
        <w:id w:val="-916626073"/>
        <w:lock w:val="contentLocked"/>
        <w:placeholder>
          <w:docPart w:val="865171FAC9DB48E3A4E2D8BA837B6F4B"/>
        </w:placeholder>
        <w:group/>
      </w:sdtPr>
      <w:sdtEndPr/>
      <w:sdtContent>
        <w:p w14:paraId="46475A37" w14:textId="77777777" w:rsidR="00A5100A" w:rsidRPr="00CA4237" w:rsidRDefault="00A5100A" w:rsidP="009C5751">
          <w:pPr>
            <w:pStyle w:val="Heading1"/>
          </w:pPr>
          <w:r w:rsidRPr="00CA4237">
            <w:t>Legal background</w:t>
          </w:r>
        </w:p>
      </w:sdtContent>
    </w:sdt>
    <w:bookmarkEnd w:id="11" w:displacedByCustomXml="prev"/>
    <w:p w14:paraId="3A5CC2DA" w14:textId="77777777" w:rsidR="00A5100A" w:rsidRPr="00211227" w:rsidRDefault="00A5100A" w:rsidP="00A5100A">
      <w:pPr>
        <w:pStyle w:val="ParaNumbered"/>
        <w:rPr>
          <w:lang w:val="en-GB"/>
        </w:rPr>
      </w:pPr>
      <w:bookmarkStart w:id="16" w:name="_Toc410653886"/>
      <w:bookmarkStart w:id="17" w:name="_Toc416612130"/>
      <w:bookmarkStart w:id="18" w:name="_Toc417648115"/>
      <w:bookmarkStart w:id="19" w:name="_Toc418587924"/>
      <w:bookmarkEnd w:id="15"/>
      <w:bookmarkEnd w:id="14"/>
      <w:bookmarkEnd w:id="13"/>
      <w:bookmarkEnd w:id="12"/>
      <w:r w:rsidRPr="00211227">
        <w:rPr>
          <w:lang w:val="en-GB"/>
        </w:rPr>
        <w:t xml:space="preserve">The relevant legal background is also explained in the policy background section of these notes. However, a summary of the relevant legal changes in each area of the </w:t>
      </w:r>
      <w:r>
        <w:rPr>
          <w:lang w:val="en-GB"/>
        </w:rPr>
        <w:t>Act</w:t>
      </w:r>
      <w:r w:rsidRPr="00211227">
        <w:rPr>
          <w:lang w:val="en-GB"/>
        </w:rPr>
        <w:t xml:space="preserve"> </w:t>
      </w:r>
      <w:r>
        <w:rPr>
          <w:lang w:val="en-GB"/>
        </w:rPr>
        <w:t>can be found</w:t>
      </w:r>
      <w:r w:rsidRPr="00211227">
        <w:rPr>
          <w:lang w:val="en-GB"/>
        </w:rPr>
        <w:t xml:space="preserve"> below.</w:t>
      </w:r>
    </w:p>
    <w:p w14:paraId="13ABFAFE" w14:textId="77777777" w:rsidR="00A5100A" w:rsidRPr="00255CB9" w:rsidRDefault="00A5100A" w:rsidP="00AC7B5A">
      <w:pPr>
        <w:pStyle w:val="HSubheading2"/>
      </w:pPr>
      <w:bookmarkStart w:id="20" w:name="_Toc163202277"/>
      <w:r w:rsidRPr="00255CB9">
        <w:t xml:space="preserve">Technical </w:t>
      </w:r>
      <w:r>
        <w:t>b</w:t>
      </w:r>
      <w:r w:rsidRPr="00255CB9">
        <w:t xml:space="preserve">arriers to </w:t>
      </w:r>
      <w:r>
        <w:t>t</w:t>
      </w:r>
      <w:r w:rsidRPr="00255CB9">
        <w:t>rade</w:t>
      </w:r>
      <w:bookmarkEnd w:id="20"/>
    </w:p>
    <w:p w14:paraId="47C894ED" w14:textId="77777777" w:rsidR="00A5100A" w:rsidRDefault="00A5100A" w:rsidP="00A5100A">
      <w:pPr>
        <w:pStyle w:val="ParaNumbered"/>
      </w:pPr>
      <w:r w:rsidRPr="002C2525">
        <w:t xml:space="preserve">The Act confers a power on the Secretary of State to amend relevant subordinate legislation </w:t>
      </w:r>
      <w:proofErr w:type="gramStart"/>
      <w:r w:rsidRPr="002C2525">
        <w:t>in order to</w:t>
      </w:r>
      <w:proofErr w:type="gramEnd"/>
      <w:r w:rsidRPr="002C2525">
        <w:t xml:space="preserve"> comply with the UK’s obligations under Article 8.6 of the Trans-Pacific Partnership, as it is incorporated into the CPTPP.</w:t>
      </w:r>
    </w:p>
    <w:p w14:paraId="750619D7" w14:textId="77777777" w:rsidR="00A5100A" w:rsidRPr="00255CB9" w:rsidRDefault="00A5100A" w:rsidP="00AC7B5A">
      <w:pPr>
        <w:pStyle w:val="HSubheading2"/>
      </w:pPr>
      <w:bookmarkStart w:id="21" w:name="_Toc163202278"/>
      <w:r w:rsidRPr="00255CB9">
        <w:t xml:space="preserve">Government </w:t>
      </w:r>
      <w:r>
        <w:t>p</w:t>
      </w:r>
      <w:r w:rsidRPr="00255CB9">
        <w:t>rocurement</w:t>
      </w:r>
      <w:bookmarkEnd w:id="21"/>
    </w:p>
    <w:p w14:paraId="061A53D5" w14:textId="77777777" w:rsidR="00A5100A" w:rsidRPr="00255CB9" w:rsidRDefault="00A5100A" w:rsidP="00A5100A">
      <w:pPr>
        <w:pStyle w:val="ParaNumbered"/>
      </w:pPr>
      <w:r w:rsidRPr="00255CB9">
        <w:t xml:space="preserve">The procurement provisions of the </w:t>
      </w:r>
      <w:r>
        <w:t>Act</w:t>
      </w:r>
      <w:r w:rsidRPr="00255CB9">
        <w:t xml:space="preserve"> amend the following legislation:</w:t>
      </w:r>
    </w:p>
    <w:p w14:paraId="3B0EB645" w14:textId="77777777" w:rsidR="00A5100A" w:rsidRPr="00255CB9" w:rsidRDefault="00A5100A" w:rsidP="00A5100A">
      <w:pPr>
        <w:pStyle w:val="ParaNumbered"/>
        <w:numPr>
          <w:ilvl w:val="1"/>
          <w:numId w:val="5"/>
        </w:numPr>
      </w:pPr>
      <w:r w:rsidRPr="00255CB9">
        <w:t xml:space="preserve">the Procurement Act </w:t>
      </w:r>
      <w:proofErr w:type="gramStart"/>
      <w:r w:rsidRPr="00255CB9">
        <w:t>2023;</w:t>
      </w:r>
      <w:proofErr w:type="gramEnd"/>
    </w:p>
    <w:p w14:paraId="3E734F21" w14:textId="77777777" w:rsidR="00A5100A" w:rsidRPr="00255CB9" w:rsidRDefault="00A5100A" w:rsidP="00A5100A">
      <w:pPr>
        <w:pStyle w:val="ParaNumbered"/>
        <w:numPr>
          <w:ilvl w:val="1"/>
          <w:numId w:val="5"/>
        </w:numPr>
      </w:pPr>
      <w:r w:rsidRPr="00255CB9">
        <w:t>the Public Contracts Regulations 2015 (S.I. 2015/102</w:t>
      </w:r>
      <w:proofErr w:type="gramStart"/>
      <w:r w:rsidRPr="00255CB9">
        <w:t>);</w:t>
      </w:r>
      <w:proofErr w:type="gramEnd"/>
    </w:p>
    <w:p w14:paraId="68AF8B90" w14:textId="77777777" w:rsidR="00A5100A" w:rsidRPr="00255CB9" w:rsidRDefault="00A5100A" w:rsidP="00A5100A">
      <w:pPr>
        <w:pStyle w:val="ParaNumbered"/>
        <w:numPr>
          <w:ilvl w:val="1"/>
          <w:numId w:val="5"/>
        </w:numPr>
      </w:pPr>
      <w:r w:rsidRPr="00255CB9">
        <w:t>the Concession Contracts Regulations 2016 (S.I. 2016/273</w:t>
      </w:r>
      <w:proofErr w:type="gramStart"/>
      <w:r w:rsidRPr="00255CB9">
        <w:t>);</w:t>
      </w:r>
      <w:proofErr w:type="gramEnd"/>
    </w:p>
    <w:p w14:paraId="318A06B4" w14:textId="77777777" w:rsidR="00A5100A" w:rsidRPr="00255CB9" w:rsidRDefault="00A5100A" w:rsidP="00A5100A">
      <w:pPr>
        <w:pStyle w:val="ParaNumbered"/>
        <w:numPr>
          <w:ilvl w:val="1"/>
          <w:numId w:val="5"/>
        </w:numPr>
      </w:pPr>
      <w:r w:rsidRPr="00255CB9">
        <w:t>the Utilities Contracts Regulations 2016 (S.I. 2016/274</w:t>
      </w:r>
      <w:proofErr w:type="gramStart"/>
      <w:r w:rsidRPr="00255CB9">
        <w:t>);</w:t>
      </w:r>
      <w:proofErr w:type="gramEnd"/>
    </w:p>
    <w:p w14:paraId="172FF6BE" w14:textId="77777777" w:rsidR="00A5100A" w:rsidRPr="00255CB9" w:rsidRDefault="00A5100A" w:rsidP="00A5100A">
      <w:pPr>
        <w:pStyle w:val="ParaNumbered"/>
        <w:numPr>
          <w:ilvl w:val="1"/>
          <w:numId w:val="5"/>
        </w:numPr>
      </w:pPr>
      <w:r w:rsidRPr="00255CB9">
        <w:t>the Public Contracts (Scotland) Regulations 2015 (S.S.I. 2015/446</w:t>
      </w:r>
      <w:proofErr w:type="gramStart"/>
      <w:r w:rsidRPr="00255CB9">
        <w:t>);</w:t>
      </w:r>
      <w:proofErr w:type="gramEnd"/>
    </w:p>
    <w:p w14:paraId="26199837" w14:textId="77777777" w:rsidR="00A5100A" w:rsidRPr="00255CB9" w:rsidRDefault="00A5100A" w:rsidP="00A5100A">
      <w:pPr>
        <w:pStyle w:val="ParaNumbered"/>
        <w:numPr>
          <w:ilvl w:val="1"/>
          <w:numId w:val="5"/>
        </w:numPr>
      </w:pPr>
      <w:r w:rsidRPr="00255CB9">
        <w:t>the Utilities Contracts (Scotland) Regulations 2016 (S.S.I. 2016/49); and</w:t>
      </w:r>
    </w:p>
    <w:p w14:paraId="44F87D5D" w14:textId="0768B6CD" w:rsidR="0059555C" w:rsidRPr="00C1582A" w:rsidRDefault="00A5100A" w:rsidP="00C1582A">
      <w:pPr>
        <w:pStyle w:val="ParaNumbered"/>
        <w:numPr>
          <w:ilvl w:val="1"/>
          <w:numId w:val="5"/>
        </w:numPr>
      </w:pPr>
      <w:r w:rsidRPr="00255CB9">
        <w:t>the Concession Contracts (Scotland) Regulations 2016 (S.S.I. 2016/65).</w:t>
      </w:r>
    </w:p>
    <w:p w14:paraId="4EE1D5B9" w14:textId="77777777" w:rsidR="00A5100A" w:rsidRPr="00255CB9" w:rsidRDefault="00A5100A" w:rsidP="00AC7B5A">
      <w:pPr>
        <w:pStyle w:val="HSubheading2"/>
      </w:pPr>
      <w:bookmarkStart w:id="22" w:name="_Toc163202279"/>
      <w:r w:rsidRPr="00255CB9">
        <w:t>Intellectual property</w:t>
      </w:r>
      <w:bookmarkEnd w:id="22"/>
    </w:p>
    <w:p w14:paraId="48D10162" w14:textId="77777777" w:rsidR="00A5100A" w:rsidRPr="00255CB9" w:rsidRDefault="00A5100A" w:rsidP="00A5100A">
      <w:pPr>
        <w:pStyle w:val="ParaNumbered"/>
      </w:pPr>
      <w:r w:rsidRPr="00255CB9">
        <w:t xml:space="preserve">The GI provisions of the </w:t>
      </w:r>
      <w:r>
        <w:t>Act</w:t>
      </w:r>
      <w:r w:rsidRPr="00255CB9">
        <w:t xml:space="preserve"> amend the following legislation:</w:t>
      </w:r>
    </w:p>
    <w:p w14:paraId="152EEB04" w14:textId="77777777" w:rsidR="00A5100A" w:rsidRPr="00255CB9" w:rsidRDefault="00A5100A" w:rsidP="00A5100A">
      <w:pPr>
        <w:pStyle w:val="ParaNumbered"/>
        <w:numPr>
          <w:ilvl w:val="1"/>
          <w:numId w:val="5"/>
        </w:numPr>
      </w:pPr>
      <w:r>
        <w:t>assimilated</w:t>
      </w:r>
      <w:r w:rsidRPr="00255CB9">
        <w:t xml:space="preserve"> Regulation (EU) No 1151/2012 of the European Parliament and of the Council of 21 November 2012 on quality schemes for agricultural products and </w:t>
      </w:r>
      <w:proofErr w:type="gramStart"/>
      <w:r w:rsidRPr="00255CB9">
        <w:t>foodstuffs;</w:t>
      </w:r>
      <w:proofErr w:type="gramEnd"/>
    </w:p>
    <w:p w14:paraId="43FAA6D5" w14:textId="77777777" w:rsidR="00A5100A" w:rsidRPr="00255CB9" w:rsidRDefault="00A5100A" w:rsidP="00A5100A">
      <w:pPr>
        <w:pStyle w:val="ParaNumbered"/>
        <w:numPr>
          <w:ilvl w:val="1"/>
          <w:numId w:val="5"/>
        </w:numPr>
      </w:pPr>
      <w:r w:rsidRPr="2E174F20">
        <w:rPr>
          <w:lang w:val="en-GB"/>
        </w:rPr>
        <w:lastRenderedPageBreak/>
        <w:t xml:space="preserve">assimilated Commission Delegated Regulation (EU) No 664/2014 of 18 December 2013 supplementing Regulation (EU) No 1151/2012 of the European Parliament and of the Council </w:t>
      </w:r>
      <w:proofErr w:type="gramStart"/>
      <w:r w:rsidRPr="2E174F20">
        <w:rPr>
          <w:lang w:val="en-GB"/>
        </w:rPr>
        <w:t>with regard to</w:t>
      </w:r>
      <w:proofErr w:type="gramEnd"/>
      <w:r w:rsidRPr="2E174F20">
        <w:rPr>
          <w:lang w:val="en-GB"/>
        </w:rPr>
        <w:t xml:space="preserve"> the establishment of the Union symbols for protected designations of origin, protected geographical indications and traditional specialities guaranteed and with regard to certain rules on sourcing, certain procedural rules and certain additional transitional rules; and</w:t>
      </w:r>
    </w:p>
    <w:p w14:paraId="01DF23EE" w14:textId="77777777" w:rsidR="00A5100A" w:rsidRPr="00255CB9" w:rsidRDefault="00A5100A" w:rsidP="00A5100A">
      <w:pPr>
        <w:pStyle w:val="ParaNumbered"/>
        <w:numPr>
          <w:ilvl w:val="1"/>
          <w:numId w:val="5"/>
        </w:numPr>
      </w:pPr>
      <w:r>
        <w:t>assimilated</w:t>
      </w:r>
      <w:r w:rsidRPr="00255CB9">
        <w:t xml:space="preserve"> Commission Implementing Regulation (EU) No 668/2014 of 13 June 2014 laying down rules for the application of Regulation (EU) No 1151/2012 of the European Parliament and of the Council on quality schemes for agricultural products and foodstuffs.</w:t>
      </w:r>
    </w:p>
    <w:p w14:paraId="6872202C" w14:textId="77777777" w:rsidR="00A5100A" w:rsidRPr="00255CB9" w:rsidRDefault="00A5100A" w:rsidP="00A5100A">
      <w:pPr>
        <w:pStyle w:val="ParaNumbered"/>
      </w:pPr>
      <w:r w:rsidRPr="00255CB9">
        <w:t xml:space="preserve">The copyright provisions of the </w:t>
      </w:r>
      <w:r>
        <w:t>Act</w:t>
      </w:r>
      <w:r w:rsidRPr="00255CB9">
        <w:t xml:space="preserve"> amend the following legislation:</w:t>
      </w:r>
    </w:p>
    <w:p w14:paraId="7D493976" w14:textId="77777777" w:rsidR="00A5100A" w:rsidRPr="00255CB9" w:rsidRDefault="00A5100A" w:rsidP="00A5100A">
      <w:pPr>
        <w:pStyle w:val="ParaNumbered"/>
        <w:numPr>
          <w:ilvl w:val="1"/>
          <w:numId w:val="5"/>
        </w:numPr>
      </w:pPr>
      <w:r w:rsidRPr="00255CB9">
        <w:t>the Copyright, Designs and Patents Act 1988.</w:t>
      </w:r>
    </w:p>
    <w:bookmarkStart w:id="23" w:name="_Toc163202280" w:displacedByCustomXml="next"/>
    <w:sdt>
      <w:sdtPr>
        <w:id w:val="263728"/>
        <w:lock w:val="contentLocked"/>
        <w:placeholder>
          <w:docPart w:val="D612CF96369747679D84C09443833DF0"/>
        </w:placeholder>
        <w:group/>
      </w:sdtPr>
      <w:sdtEndPr/>
      <w:sdtContent>
        <w:p w14:paraId="7D2E4FE9" w14:textId="77777777" w:rsidR="00A5100A" w:rsidRPr="00CA4237" w:rsidRDefault="00A5100A" w:rsidP="009C5751">
          <w:pPr>
            <w:pStyle w:val="Heading1"/>
          </w:pPr>
          <w:r w:rsidRPr="00CA4237">
            <w:t>Territorial extent and application</w:t>
          </w:r>
        </w:p>
      </w:sdtContent>
    </w:sdt>
    <w:bookmarkEnd w:id="23" w:displacedByCustomXml="prev"/>
    <w:bookmarkEnd w:id="19" w:displacedByCustomXml="prev"/>
    <w:bookmarkEnd w:id="18" w:displacedByCustomXml="prev"/>
    <w:bookmarkEnd w:id="17" w:displacedByCustomXml="prev"/>
    <w:p w14:paraId="74BC9B26" w14:textId="77777777" w:rsidR="00A5100A" w:rsidRPr="00F77218" w:rsidRDefault="00A5100A" w:rsidP="00A5100A">
      <w:pPr>
        <w:pStyle w:val="ParaNumbered"/>
      </w:pPr>
      <w:bookmarkStart w:id="24" w:name="_Toc410653887"/>
      <w:bookmarkStart w:id="25" w:name="_Toc416612131"/>
      <w:bookmarkStart w:id="26" w:name="_Toc417648116"/>
      <w:bookmarkStart w:id="27" w:name="_Toc418587925"/>
      <w:bookmarkEnd w:id="16"/>
      <w:r>
        <w:t>Section</w:t>
      </w:r>
      <w:r w:rsidRPr="006C2FF5">
        <w:t xml:space="preserve"> 6 sets</w:t>
      </w:r>
      <w:r w:rsidRPr="58F2C814">
        <w:t xml:space="preserve"> out the territorial extent of the </w:t>
      </w:r>
      <w:r>
        <w:t>Act</w:t>
      </w:r>
      <w:r w:rsidRPr="58F2C814">
        <w:t>. The extent of a</w:t>
      </w:r>
      <w:r>
        <w:t>n Act</w:t>
      </w:r>
      <w:r w:rsidRPr="58F2C814">
        <w:t xml:space="preserve"> can be different from its application. Application is about where a</w:t>
      </w:r>
      <w:r>
        <w:t>n</w:t>
      </w:r>
      <w:r w:rsidRPr="58F2C814">
        <w:t xml:space="preserve"> </w:t>
      </w:r>
      <w:r>
        <w:t>Act</w:t>
      </w:r>
      <w:r w:rsidRPr="58F2C814">
        <w:t xml:space="preserve"> produces a practical effect rather than where it forms part of the law.</w:t>
      </w:r>
    </w:p>
    <w:p w14:paraId="0298E43D" w14:textId="77777777" w:rsidR="00A5100A" w:rsidRDefault="00A5100A" w:rsidP="00A5100A">
      <w:pPr>
        <w:pStyle w:val="ParaNumbered"/>
      </w:pPr>
      <w:r>
        <w:t>The Trade (CPTPP) Act extends and applies to the whole of the UK, subject to:</w:t>
      </w:r>
    </w:p>
    <w:p w14:paraId="3E78AD23" w14:textId="77777777" w:rsidR="00A5100A" w:rsidRDefault="00A5100A" w:rsidP="00A5100A">
      <w:pPr>
        <w:pStyle w:val="ParaNumbered"/>
        <w:numPr>
          <w:ilvl w:val="1"/>
          <w:numId w:val="5"/>
        </w:numPr>
      </w:pPr>
      <w:r>
        <w:t>Section</w:t>
      </w:r>
      <w:r w:rsidRPr="66EB5917">
        <w:t xml:space="preserve"> </w:t>
      </w:r>
      <w:r>
        <w:t>3</w:t>
      </w:r>
      <w:r w:rsidRPr="66EB5917">
        <w:t xml:space="preserve">(4)(a) </w:t>
      </w:r>
      <w:r>
        <w:t>and</w:t>
      </w:r>
      <w:r w:rsidRPr="66EB5917">
        <w:t xml:space="preserve"> Part 1 of the Schedule extend</w:t>
      </w:r>
      <w:r>
        <w:t>s</w:t>
      </w:r>
      <w:r w:rsidRPr="66EB5917">
        <w:t xml:space="preserve"> to England and Wales and Northern Ireland </w:t>
      </w:r>
      <w:proofErr w:type="gramStart"/>
      <w:r w:rsidRPr="66EB5917">
        <w:t>only;</w:t>
      </w:r>
      <w:proofErr w:type="gramEnd"/>
      <w:r w:rsidRPr="66EB5917">
        <w:t xml:space="preserve"> </w:t>
      </w:r>
    </w:p>
    <w:p w14:paraId="3696DB4E" w14:textId="77777777" w:rsidR="00A5100A" w:rsidRDefault="00A5100A" w:rsidP="00A5100A">
      <w:pPr>
        <w:pStyle w:val="ParaNumbered"/>
        <w:numPr>
          <w:ilvl w:val="1"/>
          <w:numId w:val="5"/>
        </w:numPr>
      </w:pPr>
      <w:r>
        <w:t>Section</w:t>
      </w:r>
      <w:r w:rsidRPr="66EB5917">
        <w:t xml:space="preserve"> </w:t>
      </w:r>
      <w:r>
        <w:t>3</w:t>
      </w:r>
      <w:r w:rsidRPr="66EB5917">
        <w:t xml:space="preserve">(4)(b) </w:t>
      </w:r>
      <w:r>
        <w:t>and</w:t>
      </w:r>
      <w:r w:rsidRPr="66EB5917">
        <w:t xml:space="preserve"> Part 2 of the Schedule which extend</w:t>
      </w:r>
      <w:r>
        <w:t>s</w:t>
      </w:r>
      <w:r w:rsidRPr="66EB5917">
        <w:t xml:space="preserve"> to Scotland </w:t>
      </w:r>
      <w:proofErr w:type="gramStart"/>
      <w:r w:rsidRPr="66EB5917">
        <w:t>only</w:t>
      </w:r>
      <w:r>
        <w:t>;</w:t>
      </w:r>
      <w:proofErr w:type="gramEnd"/>
    </w:p>
    <w:p w14:paraId="546803AB" w14:textId="77777777" w:rsidR="00A5100A" w:rsidRDefault="00A5100A" w:rsidP="00A5100A">
      <w:pPr>
        <w:pStyle w:val="ParaNumbered"/>
        <w:numPr>
          <w:ilvl w:val="1"/>
          <w:numId w:val="5"/>
        </w:numPr>
      </w:pPr>
      <w:r>
        <w:t>Section 4 only applies to Great Britain; and</w:t>
      </w:r>
    </w:p>
    <w:p w14:paraId="3561AA23" w14:textId="77777777" w:rsidR="00A5100A" w:rsidRPr="003855DF" w:rsidRDefault="00A5100A" w:rsidP="00A5100A">
      <w:pPr>
        <w:pStyle w:val="ParaNumbered"/>
        <w:numPr>
          <w:ilvl w:val="1"/>
          <w:numId w:val="5"/>
        </w:numPr>
      </w:pPr>
      <w:r>
        <w:t>Secondary legislation made using the power</w:t>
      </w:r>
      <w:r w:rsidDel="00DE4BD4">
        <w:t xml:space="preserve"> </w:t>
      </w:r>
      <w:r>
        <w:t>in section 2 only applies to Great Britain.</w:t>
      </w:r>
    </w:p>
    <w:p w14:paraId="7EC8D395" w14:textId="77777777" w:rsidR="00A5100A" w:rsidRDefault="00A5100A" w:rsidP="00A5100A">
      <w:pPr>
        <w:pStyle w:val="ParaNumbered"/>
      </w:pPr>
      <w:r w:rsidRPr="2E174F20">
        <w:t xml:space="preserve">See the table in Annex </w:t>
      </w:r>
      <w:r>
        <w:t>B</w:t>
      </w:r>
      <w:r w:rsidRPr="2E174F20">
        <w:t xml:space="preserve"> for a summary of the position regarding territorial extent and application in the UK. </w:t>
      </w:r>
    </w:p>
    <w:p w14:paraId="7969F748" w14:textId="77777777" w:rsidR="00A5100A" w:rsidRPr="004C341D" w:rsidRDefault="00A5100A" w:rsidP="00AC7B5A">
      <w:pPr>
        <w:rPr>
          <w:rFonts w:ascii="Palatino Linotype" w:hAnsi="Palatino Linotype" w:cs="PalatinoLinotype-Roman"/>
          <w:color w:val="000000"/>
          <w:sz w:val="20"/>
          <w:szCs w:val="24"/>
          <w:lang w:val="en-US"/>
        </w:rPr>
      </w:pPr>
      <w:r>
        <w:br w:type="page"/>
      </w:r>
    </w:p>
    <w:bookmarkStart w:id="28" w:name="_Toc163202281" w:displacedByCustomXml="next"/>
    <w:sdt>
      <w:sdtPr>
        <w:id w:val="263729"/>
        <w:lock w:val="contentLocked"/>
        <w:placeholder>
          <w:docPart w:val="D612CF96369747679D84C09443833DF0"/>
        </w:placeholder>
        <w:group/>
      </w:sdtPr>
      <w:sdtEndPr/>
      <w:sdtContent>
        <w:p w14:paraId="7140849B" w14:textId="77777777" w:rsidR="00A5100A" w:rsidRPr="00CA4237" w:rsidRDefault="00A5100A" w:rsidP="009C5751">
          <w:pPr>
            <w:pStyle w:val="Heading1"/>
          </w:pPr>
          <w:r w:rsidRPr="00CA4237">
            <w:t xml:space="preserve">Commentary on provisions of </w:t>
          </w:r>
          <w:sdt>
            <w:sdtPr>
              <w:alias w:val="BillAct10"/>
              <w:tag w:val="BillAct10"/>
              <w:id w:val="18684897"/>
              <w:placeholder>
                <w:docPart w:val="1B92A44FFE9248359D6BA7A008CBD4F2"/>
              </w:placeholder>
            </w:sdtPr>
            <w:sdtEndPr/>
            <w:sdtContent>
              <w:r>
                <w:t>Act</w:t>
              </w:r>
            </w:sdtContent>
          </w:sdt>
          <w:r w:rsidRPr="00CA4237">
            <w:t> </w:t>
          </w:r>
        </w:p>
      </w:sdtContent>
    </w:sdt>
    <w:bookmarkEnd w:id="28" w:displacedByCustomXml="prev"/>
    <w:bookmarkEnd w:id="27" w:displacedByCustomXml="prev"/>
    <w:bookmarkEnd w:id="26" w:displacedByCustomXml="prev"/>
    <w:bookmarkEnd w:id="25" w:displacedByCustomXml="prev"/>
    <w:p w14:paraId="532C2D76" w14:textId="77777777" w:rsidR="00A5100A" w:rsidRDefault="00A5100A" w:rsidP="009C5751">
      <w:pPr>
        <w:pStyle w:val="HSubheading4"/>
      </w:pPr>
      <w:bookmarkStart w:id="29" w:name="_Toc416612132"/>
      <w:bookmarkStart w:id="30" w:name="_Toc417648117"/>
      <w:bookmarkStart w:id="31" w:name="_Toc418587926"/>
      <w:bookmarkStart w:id="32" w:name="_Toc163202282"/>
      <w:r>
        <w:t>Section 1</w:t>
      </w:r>
      <w:r w:rsidRPr="00CA4237">
        <w:t>:</w:t>
      </w:r>
      <w:bookmarkEnd w:id="29"/>
      <w:bookmarkEnd w:id="30"/>
      <w:bookmarkEnd w:id="31"/>
      <w:r>
        <w:t xml:space="preserve"> Meaning of “the </w:t>
      </w:r>
      <w:proofErr w:type="gramStart"/>
      <w:r>
        <w:t>CPTPP”</w:t>
      </w:r>
      <w:bookmarkEnd w:id="32"/>
      <w:proofErr w:type="gramEnd"/>
    </w:p>
    <w:p w14:paraId="60D8EB25" w14:textId="77777777" w:rsidR="00A5100A" w:rsidRDefault="00A5100A" w:rsidP="00A5100A">
      <w:pPr>
        <w:pStyle w:val="ParaNumbered"/>
      </w:pPr>
      <w:r>
        <w:t>Section</w:t>
      </w:r>
      <w:r w:rsidRPr="00456C2F">
        <w:t xml:space="preserve"> 1 defines the meaning of “the CPTPP” and</w:t>
      </w:r>
      <w:r>
        <w:t xml:space="preserve"> </w:t>
      </w:r>
      <w:r w:rsidRPr="00456C2F">
        <w:t xml:space="preserve">“the UK Accession Protocol” for the purposes of the </w:t>
      </w:r>
      <w:r>
        <w:t>Act</w:t>
      </w:r>
      <w:r w:rsidRPr="00456C2F">
        <w:t xml:space="preserve">. </w:t>
      </w:r>
      <w:bookmarkStart w:id="33" w:name="_Toc136354437"/>
    </w:p>
    <w:p w14:paraId="7CC1DE21" w14:textId="77777777" w:rsidR="00A5100A" w:rsidRDefault="00A5100A" w:rsidP="009C5751">
      <w:pPr>
        <w:pStyle w:val="HSubheading4"/>
      </w:pPr>
      <w:bookmarkStart w:id="34" w:name="_Toc163202283"/>
      <w:r>
        <w:t>Section 2:</w:t>
      </w:r>
      <w:bookmarkEnd w:id="33"/>
      <w:r>
        <w:t xml:space="preserve"> </w:t>
      </w:r>
      <w:r w:rsidRPr="00415F01">
        <w:t>Treatment of conformity assessment bodies etc</w:t>
      </w:r>
      <w:bookmarkEnd w:id="34"/>
    </w:p>
    <w:p w14:paraId="34738336" w14:textId="77777777" w:rsidR="00A5100A" w:rsidRPr="000459B9" w:rsidRDefault="00A5100A" w:rsidP="00A5100A">
      <w:pPr>
        <w:pStyle w:val="ParaNumbered"/>
      </w:pPr>
      <w:r w:rsidRPr="2E174F20">
        <w:t xml:space="preserve">Section 2(1) </w:t>
      </w:r>
      <w:r>
        <w:t>provides</w:t>
      </w:r>
      <w:r w:rsidRPr="2E174F20">
        <w:t xml:space="preserve"> that the Secretary of State may, by regulations made by statutory instrument, amend subordinate legislation </w:t>
      </w:r>
      <w:proofErr w:type="gramStart"/>
      <w:r w:rsidRPr="2E174F20">
        <w:t>in order to</w:t>
      </w:r>
      <w:proofErr w:type="gramEnd"/>
      <w:r w:rsidRPr="2E174F20">
        <w:t xml:space="preserve"> implement the UK’s obligations under Article 8.6 of Trans-Pacific Partnership as it is incorporated into the CPTPP. </w:t>
      </w:r>
    </w:p>
    <w:p w14:paraId="4E7D85C2" w14:textId="77777777" w:rsidR="00A5100A" w:rsidRPr="000459B9" w:rsidRDefault="00A5100A" w:rsidP="00A5100A">
      <w:pPr>
        <w:pStyle w:val="ParaNumbered"/>
      </w:pPr>
      <w:r w:rsidRPr="2E174F20">
        <w:t>Article 8.6 of the Trans-Pacific Partnership as it is incorporated into the CPTPP</w:t>
      </w:r>
      <w:r>
        <w:t xml:space="preserve"> will</w:t>
      </w:r>
      <w:r w:rsidRPr="2E174F20">
        <w:t xml:space="preserve"> require the UK to ensure that conformity assessment bodies located in CPTPP Parties' territories are afforded treatment no less </w:t>
      </w:r>
      <w:proofErr w:type="spellStart"/>
      <w:r w:rsidRPr="2E174F20">
        <w:t>favourable</w:t>
      </w:r>
      <w:proofErr w:type="spellEnd"/>
      <w:r w:rsidRPr="2E174F20">
        <w:t xml:space="preserve"> than conformity assessment bodies located in the UK.</w:t>
      </w:r>
    </w:p>
    <w:p w14:paraId="408146D5" w14:textId="77777777" w:rsidR="00A5100A" w:rsidRPr="000459B9" w:rsidRDefault="00A5100A" w:rsidP="00A5100A">
      <w:pPr>
        <w:pStyle w:val="ParaNumbered"/>
      </w:pPr>
      <w:r w:rsidRPr="2E174F20">
        <w:t xml:space="preserve">Section 2(2) provides that regulations made under this section of the Act may include consequential, supplementary, incidental, </w:t>
      </w:r>
      <w:proofErr w:type="gramStart"/>
      <w:r w:rsidRPr="2E174F20">
        <w:t>transitional</w:t>
      </w:r>
      <w:proofErr w:type="gramEnd"/>
      <w:r w:rsidRPr="2E174F20">
        <w:t xml:space="preserve"> or saving provision. </w:t>
      </w:r>
    </w:p>
    <w:p w14:paraId="3A872DAD" w14:textId="77777777" w:rsidR="00A5100A" w:rsidRPr="000459B9" w:rsidRDefault="00A5100A" w:rsidP="00A5100A">
      <w:pPr>
        <w:pStyle w:val="ParaNumbered"/>
      </w:pPr>
      <w:r>
        <w:t>Section</w:t>
      </w:r>
      <w:r w:rsidRPr="000459B9">
        <w:t xml:space="preserve"> 2(3) provides that statutory instruments made under this </w:t>
      </w:r>
      <w:r>
        <w:t>section</w:t>
      </w:r>
      <w:r w:rsidRPr="000459B9">
        <w:t xml:space="preserve"> are subject to the made negative parliamentary procedure.</w:t>
      </w:r>
    </w:p>
    <w:p w14:paraId="6EF00695" w14:textId="77777777" w:rsidR="00A5100A" w:rsidRPr="000459B9" w:rsidRDefault="00A5100A" w:rsidP="00A5100A">
      <w:pPr>
        <w:pStyle w:val="ParaNumbered"/>
      </w:pPr>
      <w:r>
        <w:t>Section</w:t>
      </w:r>
      <w:r w:rsidRPr="000459B9">
        <w:t xml:space="preserve"> 2(4) defines what </w:t>
      </w:r>
      <w:r>
        <w:t>“</w:t>
      </w:r>
      <w:r w:rsidRPr="000459B9">
        <w:t>subordinate legislation</w:t>
      </w:r>
      <w:r>
        <w:t>”</w:t>
      </w:r>
      <w:r w:rsidRPr="000459B9">
        <w:t xml:space="preserve"> and </w:t>
      </w:r>
      <w:r>
        <w:t>“</w:t>
      </w:r>
      <w:r w:rsidRPr="000459B9">
        <w:t>Article 8.6 of the CPTPP</w:t>
      </w:r>
      <w:r>
        <w:t>”</w:t>
      </w:r>
      <w:r w:rsidRPr="000459B9">
        <w:t xml:space="preserve"> means in this </w:t>
      </w:r>
      <w:r>
        <w:t>section</w:t>
      </w:r>
      <w:r w:rsidRPr="000459B9">
        <w:t>.</w:t>
      </w:r>
    </w:p>
    <w:p w14:paraId="09397FF0" w14:textId="77777777" w:rsidR="00A5100A" w:rsidRDefault="00A5100A" w:rsidP="009C5751">
      <w:pPr>
        <w:pStyle w:val="HSubheading4"/>
      </w:pPr>
      <w:bookmarkStart w:id="35" w:name="_Toc163202284"/>
      <w:r>
        <w:t>Section 3: Procurement</w:t>
      </w:r>
      <w:bookmarkEnd w:id="35"/>
    </w:p>
    <w:p w14:paraId="7DEDCCC3" w14:textId="77777777" w:rsidR="00A5100A" w:rsidRPr="000459B9" w:rsidRDefault="00A5100A" w:rsidP="00A5100A">
      <w:pPr>
        <w:pStyle w:val="ParaNumbered"/>
      </w:pPr>
      <w:r>
        <w:t>Section</w:t>
      </w:r>
      <w:r w:rsidRPr="000459B9">
        <w:t xml:space="preserve"> 3 amends the domestic legislative framework that regulates procurement, namely the Procurement Act 2023 and six sets of procurement regulations.</w:t>
      </w:r>
    </w:p>
    <w:p w14:paraId="26D545FC" w14:textId="77777777" w:rsidR="00A5100A" w:rsidRPr="000459B9" w:rsidRDefault="00A5100A" w:rsidP="00A5100A">
      <w:pPr>
        <w:pStyle w:val="ParaNumbered"/>
      </w:pPr>
      <w:r w:rsidRPr="2E174F20">
        <w:t xml:space="preserve">Section 3(2) amends Schedule 2 to the Procurement Act 2023. That Schedule concerns contracts that are substantively exempted from the procurement framework established under that Act. Paragraph 24 of that Schedule makes provision for contracts to be exempted when awarded under procedures adopted by international </w:t>
      </w:r>
      <w:proofErr w:type="spellStart"/>
      <w:r w:rsidRPr="2E174F20">
        <w:t>organisations</w:t>
      </w:r>
      <w:proofErr w:type="spellEnd"/>
      <w:r w:rsidRPr="2E174F20">
        <w:t xml:space="preserve">. Subsection (2) replaces that paragraph to provide that an exempted contract includes a contract wholly or mainly funded by an international </w:t>
      </w:r>
      <w:proofErr w:type="spellStart"/>
      <w:r w:rsidRPr="2E174F20">
        <w:t>organisation</w:t>
      </w:r>
      <w:proofErr w:type="spellEnd"/>
      <w:r w:rsidRPr="2E174F20">
        <w:t xml:space="preserve"> of which the UK is a member and that is awarded under a procedure adopted by that </w:t>
      </w:r>
      <w:proofErr w:type="spellStart"/>
      <w:r w:rsidRPr="2E174F20">
        <w:t>organisation</w:t>
      </w:r>
      <w:proofErr w:type="spellEnd"/>
      <w:r w:rsidRPr="2E174F20">
        <w:t xml:space="preserve"> which is inconsistent in any material respect with the procedure for the award of the contract set out in the Procurement Act 2023. </w:t>
      </w:r>
    </w:p>
    <w:p w14:paraId="5EEA92D0" w14:textId="6B66D338" w:rsidR="0059555C" w:rsidRDefault="00A5100A" w:rsidP="00A5100A">
      <w:pPr>
        <w:pStyle w:val="ParaNumbered"/>
      </w:pPr>
      <w:r w:rsidRPr="2E174F20">
        <w:t xml:space="preserve">Section 3(3) amends Schedule 9 to the Procurement Act 2023. That Schedule lists international agreements to which the UK is a signatory. In accordance with Part 7 of that Act, where a supplier is entitled to the benefit of an international agreement specified in that Schedule they are treated as a “treaty state supplier”. Accordingly, the supplier benefits from the duties owed by contracting authorities to treaty state suppliers under the Act as well as the remedies available to those suppliers. Subsection (3) inserts a reference to the CPTPP in the list of international agreements specified in Schedule 9 to that Act. That insertion extends the duties owed, and remedies available, to treaty state suppliers under that Act to CPTPP suppliers, effective once such supplier is entitled to the benefit of the CPTPP; that is, upon UK accession. The provision thereby implements the market access commitments of the UK to other CPTPP Parties. </w:t>
      </w:r>
    </w:p>
    <w:p w14:paraId="62C20CAB" w14:textId="77777777" w:rsidR="0059555C" w:rsidRDefault="0059555C">
      <w:pPr>
        <w:rPr>
          <w:rFonts w:ascii="Palatino Linotype" w:eastAsiaTheme="minorEastAsia" w:hAnsi="Palatino Linotype" w:cs="PalatinoLinotype-Roman"/>
          <w:color w:val="000000"/>
          <w:sz w:val="20"/>
          <w:szCs w:val="24"/>
          <w:lang w:val="en-US" w:bidi="en-US"/>
        </w:rPr>
      </w:pPr>
      <w:r>
        <w:br w:type="page"/>
      </w:r>
    </w:p>
    <w:p w14:paraId="2AE5B0EB" w14:textId="77777777" w:rsidR="00A5100A" w:rsidRPr="000459B9" w:rsidRDefault="00A5100A" w:rsidP="00A5100A">
      <w:pPr>
        <w:pStyle w:val="ParaNumbered"/>
      </w:pPr>
      <w:r>
        <w:lastRenderedPageBreak/>
        <w:t>Section</w:t>
      </w:r>
      <w:r w:rsidRPr="000459B9">
        <w:t xml:space="preserve"> 3(4) gives effect to the Schedule, which provides as follows:</w:t>
      </w:r>
    </w:p>
    <w:p w14:paraId="48C0EABB" w14:textId="14EA4F03" w:rsidR="00A5100A" w:rsidRPr="000459B9" w:rsidRDefault="00A5100A" w:rsidP="00A5100A">
      <w:pPr>
        <w:pStyle w:val="ParaNumbered"/>
        <w:numPr>
          <w:ilvl w:val="1"/>
          <w:numId w:val="5"/>
        </w:numPr>
      </w:pPr>
      <w:r w:rsidRPr="000459B9">
        <w:t xml:space="preserve">Part 1 makes amendments to the procurement regulations for England and Wales and Northern </w:t>
      </w:r>
      <w:proofErr w:type="gramStart"/>
      <w:r w:rsidRPr="000459B9">
        <w:t>Ireland;</w:t>
      </w:r>
      <w:proofErr w:type="gramEnd"/>
    </w:p>
    <w:p w14:paraId="2BF9ED17" w14:textId="77777777" w:rsidR="00A5100A" w:rsidRPr="000459B9" w:rsidRDefault="00A5100A" w:rsidP="00A5100A">
      <w:pPr>
        <w:pStyle w:val="ParaNumbered"/>
        <w:numPr>
          <w:ilvl w:val="1"/>
          <w:numId w:val="5"/>
        </w:numPr>
      </w:pPr>
      <w:r w:rsidRPr="000459B9">
        <w:t>Part 2 makes amendments to the procurement regulations for Scotland; and</w:t>
      </w:r>
    </w:p>
    <w:p w14:paraId="2E094713" w14:textId="77777777" w:rsidR="00A5100A" w:rsidRPr="000459B9" w:rsidRDefault="00A5100A" w:rsidP="00A5100A">
      <w:pPr>
        <w:pStyle w:val="ParaNumbered"/>
        <w:numPr>
          <w:ilvl w:val="1"/>
          <w:numId w:val="5"/>
        </w:numPr>
      </w:pPr>
      <w:r w:rsidRPr="2E174F20">
        <w:rPr>
          <w:lang w:val="en-GB"/>
        </w:rPr>
        <w:t xml:space="preserve">Part 3 makes transitional provisions for procurements commenced before the Schedule comes into force. </w:t>
      </w:r>
    </w:p>
    <w:p w14:paraId="34F874D3" w14:textId="77777777" w:rsidR="00A5100A" w:rsidRDefault="00A5100A" w:rsidP="009C5751">
      <w:pPr>
        <w:pStyle w:val="HSubheading4"/>
      </w:pPr>
      <w:bookmarkStart w:id="36" w:name="_Toc163202285"/>
      <w:r>
        <w:t xml:space="preserve">Section 4: </w:t>
      </w:r>
      <w:r w:rsidRPr="00A711B7">
        <w:t>Designations of origin and geographical indications</w:t>
      </w:r>
      <w:bookmarkEnd w:id="36"/>
      <w:r>
        <w:t xml:space="preserve"> </w:t>
      </w:r>
    </w:p>
    <w:p w14:paraId="3AA6A316" w14:textId="77777777" w:rsidR="00A5100A" w:rsidRPr="000459B9" w:rsidRDefault="00A5100A" w:rsidP="00A5100A">
      <w:pPr>
        <w:pStyle w:val="ParaNumbered"/>
      </w:pPr>
      <w:r>
        <w:t>Section 4 amends the domestic legislative framework that regulates agri-food GIs, namely assimilated Regulation (EU) No 1151/2012 of the European Parliament and of the Council of 21 November 2012 on quality schemes for agricultural products and foodstuffs (Regulation 1151/2012), and two other assimilated Regulations.</w:t>
      </w:r>
    </w:p>
    <w:p w14:paraId="25CB5411" w14:textId="77777777" w:rsidR="00A5100A" w:rsidRPr="000459B9" w:rsidRDefault="00A5100A" w:rsidP="00A5100A">
      <w:pPr>
        <w:pStyle w:val="ParaNumbered"/>
      </w:pPr>
      <w:r w:rsidRPr="2E174F20">
        <w:t xml:space="preserve">Section 4(2) amends the definition of “application to register a </w:t>
      </w:r>
      <w:proofErr w:type="gramStart"/>
      <w:r w:rsidRPr="2E174F20">
        <w:t>trade mark</w:t>
      </w:r>
      <w:proofErr w:type="gramEnd"/>
      <w:r w:rsidRPr="2E174F20">
        <w:t xml:space="preserve">” in Article 3 of assimilated Regulation (EU) No 1151/2012 to clarify the meaning of a trade mark that has been “applied for” or is “pending”. </w:t>
      </w:r>
    </w:p>
    <w:p w14:paraId="0464D830" w14:textId="77777777" w:rsidR="00A5100A" w:rsidRPr="000459B9" w:rsidRDefault="00A5100A" w:rsidP="00A5100A">
      <w:pPr>
        <w:pStyle w:val="ParaNumbered"/>
      </w:pPr>
      <w:r w:rsidRPr="2E174F20">
        <w:t xml:space="preserve">Section 4(3) amends Article 6(4) of assimilated Regulation (EU) 1151/2012, so that a name is not to be registered as a GI if it is likely to cause confusion with an existing </w:t>
      </w:r>
      <w:proofErr w:type="gramStart"/>
      <w:r w:rsidRPr="2E174F20">
        <w:t>trade mark</w:t>
      </w:r>
      <w:proofErr w:type="gramEnd"/>
      <w:r w:rsidRPr="2E174F20">
        <w:t xml:space="preserve"> (whether registered in good faith or established by use) or a trade mark which is the subject of a pre-existing good faith pending application for registration. At present, an application for a GI must be rejected</w:t>
      </w:r>
      <w:r>
        <w:t xml:space="preserve"> under Article 6(4)</w:t>
      </w:r>
      <w:r w:rsidRPr="2E174F20">
        <w:t xml:space="preserve"> if, broadly, it would be liable to mislead the consumer in the light of a pre-existing </w:t>
      </w:r>
      <w:proofErr w:type="gramStart"/>
      <w:r w:rsidRPr="2E174F20">
        <w:t>trade mark</w:t>
      </w:r>
      <w:proofErr w:type="gramEnd"/>
      <w:r w:rsidRPr="2E174F20">
        <w:t>. In combination with Articles 51 and 10(1)(b) of assimilated Regulation (EU) 1151/2012, this has the effect of allowing an application for an agri-food GI to be opposed on this ground. This amendment will also have effect in other parts of the agri-food GI application process where the ground in Article 6(4) is referred to.</w:t>
      </w:r>
    </w:p>
    <w:p w14:paraId="2BC64BE8" w14:textId="77777777" w:rsidR="00A5100A" w:rsidRPr="000459B9" w:rsidRDefault="00A5100A" w:rsidP="00A5100A">
      <w:pPr>
        <w:pStyle w:val="ParaNumbered"/>
      </w:pPr>
      <w:r>
        <w:t>Section 4(4) expands the grounds on which the Secretary of State may cancel the registration of an agri-food GI to include cases where, when the application for registration of the GI (under Article 49 of assimilated Regulation (EU) 1151/2012), or a later successful name change application, was submitted it was likely to cause confusion with a pre-existing trade mark or good faith pending application for a trade mark, or it was a generic term. This will involve carrying out an assessment based on the position when the relevant registration or name change was applied for.</w:t>
      </w:r>
    </w:p>
    <w:p w14:paraId="715ACC09" w14:textId="77777777" w:rsidR="00A5100A" w:rsidRPr="000459B9" w:rsidRDefault="00A5100A" w:rsidP="00A5100A">
      <w:pPr>
        <w:pStyle w:val="ParaNumbered"/>
      </w:pPr>
      <w:r>
        <w:t>Sections</w:t>
      </w:r>
      <w:r w:rsidRPr="000459B9">
        <w:t xml:space="preserve"> 4(5) to (9) make consequential amendments to two other </w:t>
      </w:r>
      <w:r w:rsidRPr="00621F3A">
        <w:t>assimilated</w:t>
      </w:r>
      <w:r w:rsidRPr="000459B9">
        <w:t xml:space="preserve"> Regulations,</w:t>
      </w:r>
      <w:r w:rsidRPr="000459B9" w:rsidDel="00795191">
        <w:rPr>
          <w:rStyle w:val="FootnoteReference"/>
        </w:rPr>
        <w:t xml:space="preserve"> </w:t>
      </w:r>
      <w:r w:rsidRPr="000459B9">
        <w:t>so that general provisions about opposition to a GI application and cancellation of a GI registration will apply in relation to the new and amended grounds.</w:t>
      </w:r>
    </w:p>
    <w:p w14:paraId="43525D6C" w14:textId="0B5EF90A" w:rsidR="00A5100A" w:rsidRPr="000459B9" w:rsidRDefault="00A5100A" w:rsidP="00A5100A">
      <w:pPr>
        <w:pStyle w:val="ParaNumbered"/>
      </w:pPr>
      <w:r>
        <w:t xml:space="preserve">Section 4(10) provides that the amendments in sections 4(3) and (8) will apply only in relation to applications to register a GI or to applications to amend the product specification for a GI which involves changing the name of the GI (a “name-change application”) that are submitted </w:t>
      </w:r>
      <w:r w:rsidRPr="00BD4F45">
        <w:t>on or after the date on which the CPTPP enters into force for the UK</w:t>
      </w:r>
      <w:r>
        <w:t>.</w:t>
      </w:r>
    </w:p>
    <w:p w14:paraId="49D6BE4B" w14:textId="77777777" w:rsidR="00A5100A" w:rsidRPr="000459B9" w:rsidRDefault="00A5100A" w:rsidP="00A5100A">
      <w:pPr>
        <w:pStyle w:val="ParaNumbered"/>
      </w:pPr>
      <w:r w:rsidRPr="2E174F20">
        <w:t>Section 4(11) sets out when and how section</w:t>
      </w:r>
      <w:r>
        <w:t>s</w:t>
      </w:r>
      <w:r w:rsidRPr="2E174F20">
        <w:t xml:space="preserve"> 4(4), (5), (7) and (9) (which relate to the new grounds of cancellation) will apply. The grounds of cancellation in new Article 54(1</w:t>
      </w:r>
      <w:proofErr w:type="gramStart"/>
      <w:r w:rsidRPr="2E174F20">
        <w:t>A)(</w:t>
      </w:r>
      <w:proofErr w:type="gramEnd"/>
      <w:r w:rsidRPr="2E174F20">
        <w:t>a) (no registration of generic terms) will apply regardless of when the application for the GI was submitted. The ground of cancellation in new Article 54(1</w:t>
      </w:r>
      <w:proofErr w:type="gramStart"/>
      <w:r w:rsidRPr="2E174F20">
        <w:t>A)(</w:t>
      </w:r>
      <w:proofErr w:type="gramEnd"/>
      <w:r w:rsidRPr="2E174F20">
        <w:t>b) (conflict with trade mark) will apply only where the application for the GI or the name-change application (as the case may be), was submitted on or after the day on which section</w:t>
      </w:r>
      <w:r>
        <w:t>s</w:t>
      </w:r>
      <w:r w:rsidRPr="2E174F20">
        <w:t xml:space="preserve"> 4(4), (5), (7) and (9) come into force. </w:t>
      </w:r>
    </w:p>
    <w:p w14:paraId="4E4F16B7" w14:textId="77777777" w:rsidR="00A5100A" w:rsidRPr="000459B9" w:rsidRDefault="00A5100A" w:rsidP="00A5100A">
      <w:pPr>
        <w:pStyle w:val="ParaNumbered"/>
      </w:pPr>
      <w:r>
        <w:t>Section</w:t>
      </w:r>
      <w:r w:rsidRPr="000459B9">
        <w:t xml:space="preserve"> 4(12) defines terms used earlier in </w:t>
      </w:r>
      <w:r>
        <w:t>section</w:t>
      </w:r>
      <w:r w:rsidRPr="000459B9">
        <w:t xml:space="preserve"> 4.</w:t>
      </w:r>
    </w:p>
    <w:p w14:paraId="4B2751A8" w14:textId="77777777" w:rsidR="00A5100A" w:rsidRDefault="00A5100A" w:rsidP="009C5751">
      <w:pPr>
        <w:pStyle w:val="HSubheading4"/>
      </w:pPr>
      <w:bookmarkStart w:id="37" w:name="_Toc163202286"/>
      <w:r>
        <w:lastRenderedPageBreak/>
        <w:t>Section 5: Performers’ rights</w:t>
      </w:r>
      <w:bookmarkEnd w:id="37"/>
    </w:p>
    <w:p w14:paraId="3E747871" w14:textId="77777777" w:rsidR="00A5100A" w:rsidRPr="00340184" w:rsidRDefault="00A5100A" w:rsidP="00A5100A">
      <w:pPr>
        <w:pStyle w:val="ParaNumbered"/>
      </w:pPr>
      <w:r>
        <w:rPr>
          <w:color w:val="000000" w:themeColor="text1"/>
        </w:rPr>
        <w:t>Section</w:t>
      </w:r>
      <w:r w:rsidRPr="00340184">
        <w:rPr>
          <w:color w:val="000000" w:themeColor="text1"/>
        </w:rPr>
        <w:t xml:space="preserve"> 5 amends the Copyright</w:t>
      </w:r>
      <w:r>
        <w:rPr>
          <w:color w:val="000000" w:themeColor="text1"/>
        </w:rPr>
        <w:t>,</w:t>
      </w:r>
      <w:r w:rsidRPr="00340184">
        <w:rPr>
          <w:color w:val="000000" w:themeColor="text1"/>
        </w:rPr>
        <w:t xml:space="preserve"> Designs and Patents Act 1988 (the </w:t>
      </w:r>
      <w:r>
        <w:rPr>
          <w:color w:val="000000" w:themeColor="text1"/>
        </w:rPr>
        <w:t>“</w:t>
      </w:r>
      <w:r w:rsidRPr="00340184">
        <w:rPr>
          <w:color w:val="000000" w:themeColor="text1"/>
        </w:rPr>
        <w:t>CDPA</w:t>
      </w:r>
      <w:r>
        <w:rPr>
          <w:color w:val="000000" w:themeColor="text1"/>
        </w:rPr>
        <w:t>”</w:t>
      </w:r>
      <w:r w:rsidRPr="00340184">
        <w:rPr>
          <w:color w:val="000000" w:themeColor="text1"/>
        </w:rPr>
        <w:t xml:space="preserve">) to extend the </w:t>
      </w:r>
      <w:r w:rsidRPr="00340184">
        <w:t xml:space="preserve">eligibility criteria by which performers can qualify for rights in their performances in the UK. </w:t>
      </w:r>
    </w:p>
    <w:p w14:paraId="153D5BCC" w14:textId="77777777" w:rsidR="00A5100A" w:rsidRPr="004E0400" w:rsidRDefault="00A5100A" w:rsidP="00A5100A">
      <w:pPr>
        <w:pStyle w:val="ParaNumbered"/>
      </w:pPr>
      <w:r w:rsidRPr="2E174F20">
        <w:t>Section 5(1) amends Part 2 of the CDPA by substituting section 181 and amending section 206, as set out in section 5(2) and 5(3) respectively.</w:t>
      </w:r>
    </w:p>
    <w:p w14:paraId="6DF7654B" w14:textId="77777777" w:rsidR="00A5100A" w:rsidRPr="00C7461C" w:rsidRDefault="00A5100A" w:rsidP="00A5100A">
      <w:pPr>
        <w:pStyle w:val="ParaNumbered"/>
        <w:rPr>
          <w:rFonts w:eastAsia="Palatino Linotype" w:cs="Palatino Linotype"/>
        </w:rPr>
      </w:pPr>
      <w:r>
        <w:rPr>
          <w:rFonts w:eastAsia="Palatino Linotype" w:cs="Palatino Linotype"/>
        </w:rPr>
        <w:t>Section</w:t>
      </w:r>
      <w:r w:rsidRPr="00846ABE">
        <w:rPr>
          <w:rFonts w:eastAsia="Palatino Linotype" w:cs="Palatino Linotype"/>
        </w:rPr>
        <w:t xml:space="preserve"> 5(2) substitutes section 181 (qualifying performances) of the CDPA and sets out what a </w:t>
      </w:r>
      <w:r>
        <w:rPr>
          <w:rFonts w:eastAsia="Palatino Linotype" w:cs="Palatino Linotype"/>
        </w:rPr>
        <w:t>“</w:t>
      </w:r>
      <w:r w:rsidRPr="00846ABE">
        <w:rPr>
          <w:rFonts w:eastAsia="Palatino Linotype" w:cs="Palatino Linotype"/>
        </w:rPr>
        <w:t>qualifying performance</w:t>
      </w:r>
      <w:r>
        <w:rPr>
          <w:rFonts w:eastAsia="Palatino Linotype" w:cs="Palatino Linotype"/>
        </w:rPr>
        <w:t>”</w:t>
      </w:r>
      <w:r w:rsidRPr="00846ABE">
        <w:rPr>
          <w:rFonts w:eastAsia="Palatino Linotype" w:cs="Palatino Linotype"/>
        </w:rPr>
        <w:t xml:space="preserve"> is for the purposes of qualifying for rights in performances under UK law. </w:t>
      </w:r>
      <w:r w:rsidRPr="00C7461C">
        <w:rPr>
          <w:rFonts w:eastAsia="Palatino Linotype" w:cs="Palatino Linotype"/>
        </w:rPr>
        <w:t>Section 181 as amended provides that a performance is a qualifying performance if it meets any of the four specified conditions (Conditions A to D) set out in new subsections 181(2) to 181(7). Conditions A and B replicate the bases for protection in pre-existing law. Conditions C and D go beyond the effect of pre-existing law and expand the bas</w:t>
      </w:r>
      <w:r>
        <w:rPr>
          <w:rFonts w:eastAsia="Palatino Linotype" w:cs="Palatino Linotype"/>
        </w:rPr>
        <w:t>es</w:t>
      </w:r>
      <w:r w:rsidRPr="00C7461C">
        <w:rPr>
          <w:rFonts w:eastAsia="Palatino Linotype" w:cs="Palatino Linotype"/>
        </w:rPr>
        <w:t xml:space="preserve"> on which a performance can qualify for rights in UK law. </w:t>
      </w:r>
      <w:r>
        <w:rPr>
          <w:rFonts w:eastAsia="Palatino Linotype" w:cs="Palatino Linotype"/>
        </w:rPr>
        <w:t>The following sub-paragraphs deal with section 181 as amended.</w:t>
      </w:r>
    </w:p>
    <w:p w14:paraId="46F5D353" w14:textId="77777777" w:rsidR="00A5100A" w:rsidRPr="00C7461C" w:rsidRDefault="00A5100A" w:rsidP="00A5100A">
      <w:pPr>
        <w:pStyle w:val="ParaNumbered"/>
        <w:numPr>
          <w:ilvl w:val="1"/>
          <w:numId w:val="5"/>
        </w:numPr>
        <w:rPr>
          <w:rFonts w:eastAsia="Palatino Linotype" w:cs="Palatino Linotype"/>
        </w:rPr>
      </w:pPr>
      <w:r w:rsidRPr="00C7461C">
        <w:rPr>
          <w:rFonts w:eastAsia="Palatino Linotype" w:cs="Palatino Linotype"/>
        </w:rPr>
        <w:t xml:space="preserve">Subsection 181(2) sets out Condition A and provides that a performance is a qualifying performance if it is given by a qualifying individual. The meaning of a </w:t>
      </w:r>
      <w:r>
        <w:rPr>
          <w:rFonts w:eastAsia="Palatino Linotype" w:cs="Palatino Linotype"/>
        </w:rPr>
        <w:t>“</w:t>
      </w:r>
      <w:r w:rsidRPr="00C7461C">
        <w:rPr>
          <w:rFonts w:eastAsia="Palatino Linotype" w:cs="Palatino Linotype"/>
        </w:rPr>
        <w:t>qualifying individual</w:t>
      </w:r>
      <w:r>
        <w:rPr>
          <w:rFonts w:eastAsia="Palatino Linotype" w:cs="Palatino Linotype"/>
        </w:rPr>
        <w:t>”</w:t>
      </w:r>
      <w:r w:rsidRPr="00C7461C">
        <w:rPr>
          <w:rFonts w:eastAsia="Palatino Linotype" w:cs="Palatino Linotype"/>
        </w:rPr>
        <w:t xml:space="preserve"> is set out in the CDPA under section 206(1). </w:t>
      </w:r>
    </w:p>
    <w:p w14:paraId="5FB8F257" w14:textId="77777777" w:rsidR="00A5100A" w:rsidRPr="00C7461C" w:rsidRDefault="00A5100A" w:rsidP="00A5100A">
      <w:pPr>
        <w:pStyle w:val="ParaNumbered"/>
        <w:numPr>
          <w:ilvl w:val="1"/>
          <w:numId w:val="5"/>
        </w:numPr>
        <w:rPr>
          <w:rFonts w:eastAsia="Palatino Linotype" w:cs="Palatino Linotype"/>
        </w:rPr>
      </w:pPr>
      <w:r w:rsidRPr="00C7461C">
        <w:rPr>
          <w:rFonts w:eastAsia="Palatino Linotype" w:cs="Palatino Linotype"/>
        </w:rPr>
        <w:t xml:space="preserve">Subsection 181(3) sets out Condition B and provides that a performance is a qualifying performance if it takes place in a qualifying country. The meaning of a </w:t>
      </w:r>
      <w:r>
        <w:rPr>
          <w:rFonts w:eastAsia="Palatino Linotype" w:cs="Palatino Linotype"/>
        </w:rPr>
        <w:t>“</w:t>
      </w:r>
      <w:r w:rsidRPr="00C7461C">
        <w:rPr>
          <w:rFonts w:eastAsia="Palatino Linotype" w:cs="Palatino Linotype"/>
        </w:rPr>
        <w:t>qualifying country</w:t>
      </w:r>
      <w:r>
        <w:rPr>
          <w:rFonts w:eastAsia="Palatino Linotype" w:cs="Palatino Linotype"/>
        </w:rPr>
        <w:t>”</w:t>
      </w:r>
      <w:r w:rsidRPr="00C7461C">
        <w:rPr>
          <w:rFonts w:eastAsia="Palatino Linotype" w:cs="Palatino Linotype"/>
        </w:rPr>
        <w:t xml:space="preserve"> for the purpose of Part 2 of the CDPA is set out in section 206(1).</w:t>
      </w:r>
    </w:p>
    <w:p w14:paraId="5535CF9E" w14:textId="77777777" w:rsidR="00A5100A" w:rsidRPr="00C52BDE" w:rsidRDefault="00A5100A" w:rsidP="00A5100A">
      <w:pPr>
        <w:pStyle w:val="ParaNumbered"/>
        <w:numPr>
          <w:ilvl w:val="1"/>
          <w:numId w:val="5"/>
        </w:numPr>
        <w:rPr>
          <w:rFonts w:eastAsia="Palatino Linotype" w:cs="Palatino Linotype"/>
          <w:color w:val="auto"/>
        </w:rPr>
      </w:pPr>
      <w:r w:rsidRPr="00C7461C">
        <w:rPr>
          <w:rFonts w:eastAsia="Palatino Linotype" w:cs="Palatino Linotype"/>
        </w:rPr>
        <w:t>Subsection 181(</w:t>
      </w:r>
      <w:r w:rsidRPr="00C52BDE">
        <w:rPr>
          <w:rFonts w:eastAsia="Palatino Linotype" w:cs="Palatino Linotype"/>
          <w:color w:val="auto"/>
        </w:rPr>
        <w:t xml:space="preserve">4) sets out Condition C and provides that a performance is a qualifying performance if it is included in a sound recording, and either the producer of that sound recording meets certain criteria </w:t>
      </w:r>
      <w:r>
        <w:rPr>
          <w:rFonts w:eastAsia="Palatino Linotype" w:cs="Palatino Linotype"/>
          <w:color w:val="auto"/>
        </w:rPr>
        <w:t>as set out in</w:t>
      </w:r>
      <w:r w:rsidRPr="00C52BDE">
        <w:rPr>
          <w:rFonts w:eastAsia="Palatino Linotype" w:cs="Palatino Linotype"/>
          <w:color w:val="auto"/>
        </w:rPr>
        <w:t xml:space="preserve"> subsection 181(4)(a), or the sound recording is either first published in a qualifying </w:t>
      </w:r>
      <w:proofErr w:type="gramStart"/>
      <w:r w:rsidRPr="00C52BDE">
        <w:rPr>
          <w:rFonts w:eastAsia="Palatino Linotype" w:cs="Palatino Linotype"/>
          <w:color w:val="auto"/>
        </w:rPr>
        <w:t>country</w:t>
      </w:r>
      <w:r w:rsidRPr="00C7461C">
        <w:rPr>
          <w:rFonts w:eastAsia="Palatino Linotype" w:cs="Palatino Linotype"/>
        </w:rPr>
        <w:t>, or</w:t>
      </w:r>
      <w:proofErr w:type="gramEnd"/>
      <w:r w:rsidRPr="00C7461C">
        <w:rPr>
          <w:rFonts w:eastAsia="Palatino Linotype" w:cs="Palatino Linotype"/>
        </w:rPr>
        <w:t xml:space="preserve"> published in a qualifying country within 30 days </w:t>
      </w:r>
      <w:r>
        <w:rPr>
          <w:rFonts w:eastAsia="Palatino Linotype" w:cs="Palatino Linotype"/>
        </w:rPr>
        <w:t>of the original publication</w:t>
      </w:r>
      <w:r w:rsidRPr="00C7461C">
        <w:rPr>
          <w:rFonts w:eastAsia="Palatino Linotype" w:cs="Palatino Linotype"/>
        </w:rPr>
        <w:t>. Subsection 181(5) provides for when Condition C will be considered to have not been met. The term</w:t>
      </w:r>
      <w:r>
        <w:rPr>
          <w:rFonts w:eastAsia="Palatino Linotype" w:cs="Palatino Linotype"/>
        </w:rPr>
        <w:t xml:space="preserve"> “producer”</w:t>
      </w:r>
      <w:r w:rsidRPr="00C7461C">
        <w:rPr>
          <w:rFonts w:eastAsia="Palatino Linotype" w:cs="Palatino Linotype"/>
        </w:rPr>
        <w:t xml:space="preserve"> used in Condition C in subsection 181(4)(a) </w:t>
      </w:r>
      <w:r>
        <w:rPr>
          <w:rFonts w:eastAsia="Palatino Linotype" w:cs="Palatino Linotype"/>
        </w:rPr>
        <w:t xml:space="preserve">is </w:t>
      </w:r>
      <w:r w:rsidRPr="00C7461C">
        <w:rPr>
          <w:rFonts w:eastAsia="Palatino Linotype" w:cs="Palatino Linotype"/>
        </w:rPr>
        <w:t xml:space="preserve">defined in subsection 181(7). </w:t>
      </w:r>
    </w:p>
    <w:p w14:paraId="0C6ABC57" w14:textId="77777777" w:rsidR="00A5100A" w:rsidRPr="00C7461C" w:rsidRDefault="00A5100A" w:rsidP="00A5100A">
      <w:pPr>
        <w:pStyle w:val="ParaNumbered"/>
        <w:numPr>
          <w:ilvl w:val="1"/>
          <w:numId w:val="5"/>
        </w:numPr>
        <w:rPr>
          <w:rFonts w:eastAsia="Palatino Linotype" w:cs="Palatino Linotype"/>
        </w:rPr>
      </w:pPr>
      <w:r w:rsidRPr="00C52BDE">
        <w:rPr>
          <w:rFonts w:eastAsia="Palatino Linotype" w:cs="Palatino Linotype"/>
          <w:color w:val="auto"/>
        </w:rPr>
        <w:t xml:space="preserve">Subsection 181(6) sets out Condition D which provides that a performance is a qualifying performance where the performance has not been included in a sound recording, the performance </w:t>
      </w:r>
      <w:r w:rsidRPr="00C7461C">
        <w:rPr>
          <w:rFonts w:eastAsia="Palatino Linotype" w:cs="Palatino Linotype"/>
        </w:rPr>
        <w:t xml:space="preserve">has been broadcast and the broadcast is made from a qualifying country, or the </w:t>
      </w:r>
      <w:r>
        <w:rPr>
          <w:rFonts w:eastAsia="Palatino Linotype" w:cs="Palatino Linotype"/>
        </w:rPr>
        <w:t>headquarters of the</w:t>
      </w:r>
      <w:r w:rsidRPr="00C7461C">
        <w:rPr>
          <w:rFonts w:eastAsia="Palatino Linotype" w:cs="Palatino Linotype"/>
        </w:rPr>
        <w:t xml:space="preserve"> broadcasting </w:t>
      </w:r>
      <w:proofErr w:type="spellStart"/>
      <w:r w:rsidRPr="00C7461C">
        <w:rPr>
          <w:rFonts w:eastAsia="Palatino Linotype" w:cs="Palatino Linotype"/>
        </w:rPr>
        <w:t>organisation</w:t>
      </w:r>
      <w:proofErr w:type="spellEnd"/>
      <w:r w:rsidRPr="00C7461C">
        <w:rPr>
          <w:rFonts w:eastAsia="Palatino Linotype" w:cs="Palatino Linotype"/>
        </w:rPr>
        <w:t xml:space="preserve"> </w:t>
      </w:r>
      <w:r>
        <w:rPr>
          <w:rFonts w:eastAsia="Palatino Linotype" w:cs="Palatino Linotype"/>
        </w:rPr>
        <w:t>are</w:t>
      </w:r>
      <w:r w:rsidRPr="00C7461C">
        <w:rPr>
          <w:rFonts w:eastAsia="Palatino Linotype" w:cs="Palatino Linotype"/>
        </w:rPr>
        <w:t xml:space="preserve"> situated in a qualifying country.</w:t>
      </w:r>
    </w:p>
    <w:p w14:paraId="75C80435" w14:textId="77777777" w:rsidR="00A5100A" w:rsidRPr="00174BDF" w:rsidRDefault="00A5100A" w:rsidP="00A5100A">
      <w:pPr>
        <w:pStyle w:val="ParaNumbered"/>
      </w:pPr>
      <w:r w:rsidRPr="2E174F20">
        <w:t xml:space="preserve">Section 5(3) amends section 206(4) of the CDPA to insert new paragraph (za) in subsection (4). It allows for the making of an Order in Council to make provision for specific restrictions to be applied in relation to rights afforded to performances </w:t>
      </w:r>
      <w:proofErr w:type="gramStart"/>
      <w:r w:rsidRPr="2E174F20">
        <w:t>as a result of</w:t>
      </w:r>
      <w:proofErr w:type="gramEnd"/>
      <w:r w:rsidRPr="2E174F20">
        <w:t xml:space="preserve"> qualifying for protection by virtue of meeting Condition C or Condition D in section 5(2).</w:t>
      </w:r>
    </w:p>
    <w:p w14:paraId="155664B6" w14:textId="77777777" w:rsidR="00A5100A" w:rsidRPr="00E24B1E" w:rsidRDefault="00A5100A" w:rsidP="00A5100A">
      <w:pPr>
        <w:pStyle w:val="ParaNumbered"/>
        <w:rPr>
          <w:szCs w:val="20"/>
        </w:rPr>
      </w:pPr>
      <w:r>
        <w:rPr>
          <w:szCs w:val="20"/>
        </w:rPr>
        <w:t>Section</w:t>
      </w:r>
      <w:r w:rsidRPr="00E24B1E">
        <w:rPr>
          <w:szCs w:val="20"/>
        </w:rPr>
        <w:t xml:space="preserve"> 5(4) provides that the provisions in </w:t>
      </w:r>
      <w:r>
        <w:rPr>
          <w:szCs w:val="20"/>
        </w:rPr>
        <w:t>section</w:t>
      </w:r>
      <w:r w:rsidRPr="00E24B1E">
        <w:rPr>
          <w:szCs w:val="20"/>
        </w:rPr>
        <w:t xml:space="preserve"> 5(2) apply to</w:t>
      </w:r>
      <w:r w:rsidRPr="00E24B1E" w:rsidDel="001614B6">
        <w:rPr>
          <w:szCs w:val="20"/>
        </w:rPr>
        <w:t xml:space="preserve"> </w:t>
      </w:r>
      <w:r w:rsidRPr="00E24B1E">
        <w:rPr>
          <w:szCs w:val="20"/>
        </w:rPr>
        <w:t>performances which have taken place before, on or after the Act comes</w:t>
      </w:r>
      <w:r w:rsidRPr="00E24B1E" w:rsidDel="001614B6">
        <w:rPr>
          <w:szCs w:val="20"/>
        </w:rPr>
        <w:t xml:space="preserve"> into force</w:t>
      </w:r>
      <w:r w:rsidRPr="00E24B1E">
        <w:rPr>
          <w:szCs w:val="20"/>
        </w:rPr>
        <w:t>.</w:t>
      </w:r>
    </w:p>
    <w:p w14:paraId="2E624C8C" w14:textId="77777777" w:rsidR="00A5100A" w:rsidRDefault="00A5100A" w:rsidP="00A5100A">
      <w:pPr>
        <w:pStyle w:val="ParaNumbered"/>
        <w:rPr>
          <w:rFonts w:eastAsia="Palatino Linotype" w:cs="Palatino Linotype"/>
        </w:rPr>
      </w:pPr>
      <w:r>
        <w:rPr>
          <w:szCs w:val="20"/>
        </w:rPr>
        <w:t>Sections</w:t>
      </w:r>
      <w:r w:rsidRPr="00E24B1E">
        <w:rPr>
          <w:szCs w:val="20"/>
        </w:rPr>
        <w:t xml:space="preserve"> 5(5</w:t>
      </w:r>
      <w:r w:rsidRPr="00E24B1E">
        <w:rPr>
          <w:rFonts w:eastAsia="Palatino Linotype" w:cs="Palatino Linotype"/>
          <w:szCs w:val="20"/>
        </w:rPr>
        <w:t xml:space="preserve">) and 5(6) provide that any rights that arise as a result of these amendments are not to be regarded as infringed or affected by: any act done before the coming into force of the </w:t>
      </w:r>
      <w:r>
        <w:rPr>
          <w:rFonts w:eastAsia="Palatino Linotype" w:cs="Palatino Linotype"/>
          <w:szCs w:val="20"/>
        </w:rPr>
        <w:t>section</w:t>
      </w:r>
      <w:r w:rsidRPr="00E24B1E">
        <w:rPr>
          <w:rFonts w:eastAsia="Palatino Linotype" w:cs="Palatino Linotype"/>
          <w:szCs w:val="20"/>
        </w:rPr>
        <w:t xml:space="preserve">; or any act done on or after the coming into force of the </w:t>
      </w:r>
      <w:r>
        <w:rPr>
          <w:rFonts w:eastAsia="Palatino Linotype" w:cs="Palatino Linotype"/>
          <w:szCs w:val="20"/>
        </w:rPr>
        <w:t>section</w:t>
      </w:r>
      <w:r w:rsidRPr="00E24B1E">
        <w:rPr>
          <w:rFonts w:eastAsia="Palatino Linotype" w:cs="Palatino Linotype"/>
          <w:szCs w:val="20"/>
        </w:rPr>
        <w:t xml:space="preserve">, if the act done on or after the coming into force of the </w:t>
      </w:r>
      <w:r>
        <w:rPr>
          <w:rFonts w:eastAsia="Palatino Linotype" w:cs="Palatino Linotype"/>
          <w:szCs w:val="20"/>
        </w:rPr>
        <w:t>section</w:t>
      </w:r>
      <w:r w:rsidRPr="00E24B1E">
        <w:rPr>
          <w:rFonts w:eastAsia="Palatino Linotype" w:cs="Palatino Linotype"/>
          <w:szCs w:val="20"/>
        </w:rPr>
        <w:t xml:space="preserve"> was in pursuance of arrangements made before that date, except where those arrangements are an agreement that attempts to exclude or restrict a right or to prevent a person from questioning such a right or to restrict the powers of the</w:t>
      </w:r>
      <w:r w:rsidRPr="00C7461C">
        <w:rPr>
          <w:rFonts w:eastAsia="Palatino Linotype" w:cs="Palatino Linotype"/>
        </w:rPr>
        <w:t xml:space="preserve"> Copyright Tribunal in relation to such a right which Part 2 of the CDPA provides cannot be excluded or restricted or prevented by agreement.</w:t>
      </w:r>
    </w:p>
    <w:p w14:paraId="0C1F53B4" w14:textId="77777777" w:rsidR="00A5100A" w:rsidRPr="001C6A88" w:rsidRDefault="00A5100A" w:rsidP="00A5100A">
      <w:pPr>
        <w:pStyle w:val="ParaNumbered"/>
      </w:pPr>
      <w:r>
        <w:lastRenderedPageBreak/>
        <w:t>Section</w:t>
      </w:r>
      <w:r w:rsidRPr="001C6A88">
        <w:t xml:space="preserve"> 5(7) provides that the amendments made by </w:t>
      </w:r>
      <w:r>
        <w:t>section</w:t>
      </w:r>
      <w:r w:rsidRPr="001C6A88">
        <w:t xml:space="preserve"> 5(3) enable an Order in Council made under new </w:t>
      </w:r>
      <w:r>
        <w:t>paragraph</w:t>
      </w:r>
      <w:r w:rsidRPr="001C6A88">
        <w:t xml:space="preserve"> (za) of </w:t>
      </w:r>
      <w:r>
        <w:t xml:space="preserve">section 206(4) of </w:t>
      </w:r>
      <w:r w:rsidRPr="001C6A88">
        <w:t xml:space="preserve">the CDPA to apply to performances taking place before, on or after the date on which the Order in Council comes into force or the Act comes into force. </w:t>
      </w:r>
    </w:p>
    <w:p w14:paraId="28DAE6C0" w14:textId="77777777" w:rsidR="00A5100A" w:rsidRPr="001C6A88" w:rsidRDefault="00A5100A" w:rsidP="00A5100A">
      <w:pPr>
        <w:pStyle w:val="ParaNumbered"/>
      </w:pPr>
      <w:r>
        <w:t>Section</w:t>
      </w:r>
      <w:r w:rsidRPr="001C6A88">
        <w:t xml:space="preserve"> 5(8) provides definitions relevant to </w:t>
      </w:r>
      <w:r>
        <w:t>section</w:t>
      </w:r>
      <w:r w:rsidRPr="001C6A88">
        <w:t xml:space="preserve"> 5. </w:t>
      </w:r>
    </w:p>
    <w:p w14:paraId="70D31CBA" w14:textId="77777777" w:rsidR="00A5100A" w:rsidRDefault="00A5100A" w:rsidP="009C5751">
      <w:pPr>
        <w:pStyle w:val="HSubheading4"/>
      </w:pPr>
      <w:bookmarkStart w:id="38" w:name="_Toc163202287"/>
      <w:r>
        <w:t>Section 6: Extent</w:t>
      </w:r>
      <w:bookmarkEnd w:id="38"/>
    </w:p>
    <w:p w14:paraId="6E0208A0" w14:textId="77777777" w:rsidR="00A5100A" w:rsidRPr="00340184" w:rsidRDefault="00A5100A" w:rsidP="00A5100A">
      <w:pPr>
        <w:pStyle w:val="ParaNumbered"/>
      </w:pPr>
      <w:r w:rsidRPr="00340184">
        <w:t xml:space="preserve">This </w:t>
      </w:r>
      <w:r>
        <w:t>section</w:t>
      </w:r>
      <w:r w:rsidRPr="00340184">
        <w:t xml:space="preserve"> confirms the extent of the legislation.</w:t>
      </w:r>
    </w:p>
    <w:p w14:paraId="5F11C21B" w14:textId="77777777" w:rsidR="00A5100A" w:rsidRPr="00340184" w:rsidRDefault="00A5100A" w:rsidP="00A5100A">
      <w:pPr>
        <w:pStyle w:val="ParaNumbered"/>
      </w:pPr>
      <w:r>
        <w:t>Section</w:t>
      </w:r>
      <w:r w:rsidRPr="00340184">
        <w:t xml:space="preserve"> 6(1) provides that the </w:t>
      </w:r>
      <w:r>
        <w:t>Act</w:t>
      </w:r>
      <w:r w:rsidRPr="00340184">
        <w:t xml:space="preserve"> extends to England and Wales, Scotland, and Northern Ireland subject to the following exceptions se</w:t>
      </w:r>
      <w:r>
        <w:t>t</w:t>
      </w:r>
      <w:r w:rsidRPr="00340184">
        <w:t xml:space="preserve"> out in </w:t>
      </w:r>
      <w:r>
        <w:t>section</w:t>
      </w:r>
      <w:r w:rsidRPr="00340184">
        <w:t xml:space="preserve"> 6(2) and 6(3): </w:t>
      </w:r>
    </w:p>
    <w:p w14:paraId="475079DF" w14:textId="77777777" w:rsidR="00A5100A" w:rsidRPr="00340184" w:rsidRDefault="00A5100A" w:rsidP="00A5100A">
      <w:pPr>
        <w:pStyle w:val="ParaNumbered"/>
        <w:numPr>
          <w:ilvl w:val="1"/>
          <w:numId w:val="5"/>
        </w:numPr>
      </w:pPr>
      <w:r>
        <w:t>Section</w:t>
      </w:r>
      <w:r w:rsidRPr="00340184">
        <w:t xml:space="preserve"> 3(4)(a) and Part 1 of the Schedule (amendments to procurement regulations for England and Wales and Northern Ireland) extend to England and Wales and Northern Ireland only; and </w:t>
      </w:r>
    </w:p>
    <w:p w14:paraId="756047B6" w14:textId="77777777" w:rsidR="00A5100A" w:rsidRPr="00340184" w:rsidRDefault="00A5100A" w:rsidP="00A5100A">
      <w:pPr>
        <w:pStyle w:val="ParaNumbered"/>
        <w:numPr>
          <w:ilvl w:val="1"/>
          <w:numId w:val="5"/>
        </w:numPr>
      </w:pPr>
      <w:r>
        <w:t>Section</w:t>
      </w:r>
      <w:r w:rsidRPr="00340184">
        <w:t xml:space="preserve"> 3(4)(b) and Part 2 of the Schedule to the </w:t>
      </w:r>
      <w:r>
        <w:t>Act</w:t>
      </w:r>
      <w:r w:rsidRPr="00340184">
        <w:t xml:space="preserve"> (amendments to procurement regulations for Scotland) extend to Scotland only. </w:t>
      </w:r>
    </w:p>
    <w:p w14:paraId="09ABF9F2" w14:textId="77777777" w:rsidR="00A5100A" w:rsidRPr="00340184" w:rsidRDefault="00A5100A" w:rsidP="00A5100A">
      <w:pPr>
        <w:pStyle w:val="ParaNumbered"/>
      </w:pPr>
      <w:r w:rsidRPr="00340184">
        <w:t>The GI and T</w:t>
      </w:r>
      <w:r>
        <w:t xml:space="preserve">echnical </w:t>
      </w:r>
      <w:r w:rsidRPr="00340184">
        <w:t>B</w:t>
      </w:r>
      <w:r>
        <w:t xml:space="preserve">arriers to </w:t>
      </w:r>
      <w:r w:rsidRPr="00340184">
        <w:t>T</w:t>
      </w:r>
      <w:r>
        <w:t>rade</w:t>
      </w:r>
      <w:r w:rsidRPr="00340184">
        <w:t xml:space="preserve"> provisions in this </w:t>
      </w:r>
      <w:r>
        <w:t>Act</w:t>
      </w:r>
      <w:r w:rsidRPr="00340184">
        <w:t xml:space="preserve"> extend to but will not apply in Northern Ireland. This is because, under the terms of the Windsor Framework, EU legislation relating to geographical indications and conformity assessment of goods, as listed in Annex 2 of the </w:t>
      </w:r>
      <w:r>
        <w:t xml:space="preserve">Windsor </w:t>
      </w:r>
      <w:r w:rsidRPr="00340184">
        <w:t>Framework, continues to apply in Northern Ireland. Article 15 of the Accession Protocol ensures that the UK can fulfil its obligations under the Windsor Framework.</w:t>
      </w:r>
    </w:p>
    <w:p w14:paraId="25A070E3" w14:textId="77777777" w:rsidR="00A5100A" w:rsidRDefault="00A5100A" w:rsidP="009C5751">
      <w:pPr>
        <w:pStyle w:val="HSubheading4"/>
      </w:pPr>
      <w:bookmarkStart w:id="39" w:name="_Toc163202288"/>
      <w:r>
        <w:t>Section 7: Commencement</w:t>
      </w:r>
      <w:bookmarkEnd w:id="39"/>
      <w:r>
        <w:t xml:space="preserve"> </w:t>
      </w:r>
    </w:p>
    <w:p w14:paraId="1717823E" w14:textId="77777777" w:rsidR="00A5100A" w:rsidRPr="003B2D40" w:rsidRDefault="00A5100A" w:rsidP="00A5100A">
      <w:pPr>
        <w:pStyle w:val="ParaNumbered"/>
        <w:rPr>
          <w:b/>
        </w:rPr>
      </w:pPr>
      <w:r>
        <w:t>Section</w:t>
      </w:r>
      <w:r w:rsidRPr="003B2D40">
        <w:t xml:space="preserve"> 7 provides that the </w:t>
      </w:r>
      <w:r>
        <w:t>Act</w:t>
      </w:r>
      <w:r w:rsidRPr="003B2D40">
        <w:t xml:space="preserve"> comes into force on the day on which the CPTPP enters into force for the </w:t>
      </w:r>
      <w:r>
        <w:t>UK,</w:t>
      </w:r>
      <w:r w:rsidRPr="003B2D40">
        <w:t xml:space="preserve"> subject to the following exceptions</w:t>
      </w:r>
      <w:r>
        <w:t xml:space="preserve"> set out in sections 7(2), 7(3) and 7(4)</w:t>
      </w:r>
      <w:r w:rsidRPr="003B2D40">
        <w:t>:</w:t>
      </w:r>
    </w:p>
    <w:p w14:paraId="7BEC4CD3" w14:textId="77777777" w:rsidR="00A5100A" w:rsidRDefault="00A5100A" w:rsidP="00A5100A">
      <w:pPr>
        <w:pStyle w:val="ParaNumbered"/>
        <w:numPr>
          <w:ilvl w:val="1"/>
          <w:numId w:val="5"/>
        </w:numPr>
        <w:rPr>
          <w:lang w:val="en-GB" w:eastAsia="en-GB" w:bidi="ar-SA"/>
        </w:rPr>
      </w:pPr>
      <w:r>
        <w:rPr>
          <w:lang w:val="en-GB" w:eastAsia="en-GB" w:bidi="ar-SA"/>
        </w:rPr>
        <w:t>Section</w:t>
      </w:r>
      <w:r w:rsidRPr="08074E68">
        <w:rPr>
          <w:lang w:val="en-GB" w:eastAsia="en-GB" w:bidi="ar-SA"/>
        </w:rPr>
        <w:t xml:space="preserve"> 7(2) provides that the following sections c</w:t>
      </w:r>
      <w:r>
        <w:rPr>
          <w:lang w:val="en-GB" w:eastAsia="en-GB" w:bidi="ar-SA"/>
        </w:rPr>
        <w:t>ame</w:t>
      </w:r>
      <w:r w:rsidRPr="08074E68">
        <w:rPr>
          <w:lang w:val="en-GB" w:eastAsia="en-GB" w:bidi="ar-SA"/>
        </w:rPr>
        <w:t xml:space="preserve"> into force on the day on which the </w:t>
      </w:r>
      <w:r>
        <w:rPr>
          <w:lang w:val="en-GB" w:eastAsia="en-GB" w:bidi="ar-SA"/>
        </w:rPr>
        <w:t>Act</w:t>
      </w:r>
      <w:r w:rsidRPr="08074E68">
        <w:rPr>
          <w:lang w:val="en-GB" w:eastAsia="en-GB" w:bidi="ar-SA"/>
        </w:rPr>
        <w:t xml:space="preserve"> receive</w:t>
      </w:r>
      <w:r>
        <w:rPr>
          <w:lang w:val="en-GB" w:eastAsia="en-GB" w:bidi="ar-SA"/>
        </w:rPr>
        <w:t>d</w:t>
      </w:r>
      <w:r w:rsidRPr="08074E68">
        <w:rPr>
          <w:lang w:val="en-GB" w:eastAsia="en-GB" w:bidi="ar-SA"/>
        </w:rPr>
        <w:t xml:space="preserve"> Royal Assent:</w:t>
      </w:r>
    </w:p>
    <w:p w14:paraId="334C45B8" w14:textId="77777777" w:rsidR="00A5100A" w:rsidRPr="00736426" w:rsidRDefault="00A5100A" w:rsidP="00A5100A">
      <w:pPr>
        <w:pStyle w:val="ParaNumbered"/>
        <w:numPr>
          <w:ilvl w:val="2"/>
          <w:numId w:val="5"/>
        </w:numPr>
      </w:pPr>
      <w:r>
        <w:t>section</w:t>
      </w:r>
      <w:r w:rsidRPr="00736426">
        <w:t xml:space="preserve"> </w:t>
      </w:r>
      <w:r>
        <w:t>1 (meaning of “the CPTPP”</w:t>
      </w:r>
      <w:proofErr w:type="gramStart"/>
      <w:r>
        <w:t>);</w:t>
      </w:r>
      <w:proofErr w:type="gramEnd"/>
      <w:r>
        <w:t xml:space="preserve"> </w:t>
      </w:r>
    </w:p>
    <w:p w14:paraId="101B827B" w14:textId="77777777" w:rsidR="00A5100A" w:rsidRPr="00736426" w:rsidRDefault="00A5100A" w:rsidP="00A5100A">
      <w:pPr>
        <w:pStyle w:val="ParaNumbered"/>
        <w:numPr>
          <w:ilvl w:val="2"/>
          <w:numId w:val="5"/>
        </w:numPr>
      </w:pPr>
      <w:r>
        <w:t>section</w:t>
      </w:r>
      <w:r w:rsidRPr="00736426">
        <w:t xml:space="preserve"> </w:t>
      </w:r>
      <w:r>
        <w:t>2</w:t>
      </w:r>
      <w:r w:rsidRPr="00736426">
        <w:t xml:space="preserve"> (</w:t>
      </w:r>
      <w:r>
        <w:t xml:space="preserve">treatment of conformity assessment bodies </w:t>
      </w:r>
      <w:proofErr w:type="spellStart"/>
      <w:r>
        <w:t>etc</w:t>
      </w:r>
      <w:proofErr w:type="spellEnd"/>
      <w:proofErr w:type="gramStart"/>
      <w:r>
        <w:t>);</w:t>
      </w:r>
      <w:proofErr w:type="gramEnd"/>
      <w:r>
        <w:t xml:space="preserve"> </w:t>
      </w:r>
    </w:p>
    <w:p w14:paraId="0A696BF9" w14:textId="77777777" w:rsidR="00A5100A" w:rsidRPr="00736426" w:rsidRDefault="00A5100A" w:rsidP="00A5100A">
      <w:pPr>
        <w:pStyle w:val="ParaNumbered"/>
        <w:numPr>
          <w:ilvl w:val="2"/>
          <w:numId w:val="5"/>
        </w:numPr>
      </w:pPr>
      <w:r w:rsidRPr="2E174F20">
        <w:rPr>
          <w:lang w:val="en-GB"/>
        </w:rPr>
        <w:t xml:space="preserve">section 5(3) and (7) (amendment to section 206(4) of the Copyright, Designs and Patents Act 1988), and section 5(1) in so far as it relates to section </w:t>
      </w:r>
      <w:proofErr w:type="gramStart"/>
      <w:r w:rsidRPr="2E174F20">
        <w:rPr>
          <w:lang w:val="en-GB"/>
        </w:rPr>
        <w:t>5(3);</w:t>
      </w:r>
      <w:proofErr w:type="gramEnd"/>
    </w:p>
    <w:p w14:paraId="095FE748" w14:textId="77777777" w:rsidR="00A5100A" w:rsidRPr="00736426" w:rsidRDefault="00A5100A" w:rsidP="00A5100A">
      <w:pPr>
        <w:pStyle w:val="ParaNumbered"/>
        <w:numPr>
          <w:ilvl w:val="2"/>
          <w:numId w:val="5"/>
        </w:numPr>
      </w:pPr>
      <w:r>
        <w:t>section</w:t>
      </w:r>
      <w:r w:rsidRPr="00736426">
        <w:t xml:space="preserve"> </w:t>
      </w:r>
      <w:r>
        <w:t>6 (extent</w:t>
      </w:r>
      <w:proofErr w:type="gramStart"/>
      <w:r>
        <w:t>);</w:t>
      </w:r>
      <w:proofErr w:type="gramEnd"/>
      <w:r>
        <w:t xml:space="preserve"> </w:t>
      </w:r>
    </w:p>
    <w:p w14:paraId="3F3874FF" w14:textId="77777777" w:rsidR="00A5100A" w:rsidRPr="00736426" w:rsidRDefault="00A5100A" w:rsidP="00A5100A">
      <w:pPr>
        <w:pStyle w:val="ParaNumbered"/>
        <w:numPr>
          <w:ilvl w:val="2"/>
          <w:numId w:val="5"/>
        </w:numPr>
      </w:pPr>
      <w:r>
        <w:t>section 7 (commencement</w:t>
      </w:r>
      <w:proofErr w:type="gramStart"/>
      <w:r>
        <w:t>);</w:t>
      </w:r>
      <w:proofErr w:type="gramEnd"/>
      <w:r>
        <w:t xml:space="preserve"> </w:t>
      </w:r>
    </w:p>
    <w:p w14:paraId="73ED2B2F" w14:textId="77777777" w:rsidR="00A5100A" w:rsidRDefault="00A5100A" w:rsidP="00A5100A">
      <w:pPr>
        <w:pStyle w:val="ParaNumbered"/>
        <w:numPr>
          <w:ilvl w:val="2"/>
          <w:numId w:val="5"/>
        </w:numPr>
      </w:pPr>
      <w:r>
        <w:t>section</w:t>
      </w:r>
      <w:r w:rsidRPr="00736426">
        <w:t xml:space="preserve"> </w:t>
      </w:r>
      <w:r>
        <w:t xml:space="preserve">8 (short title). </w:t>
      </w:r>
    </w:p>
    <w:p w14:paraId="6C9E8E07" w14:textId="77777777" w:rsidR="00A5100A" w:rsidRDefault="00A5100A" w:rsidP="00A5100A">
      <w:pPr>
        <w:pStyle w:val="ParaNumbered"/>
        <w:numPr>
          <w:ilvl w:val="1"/>
          <w:numId w:val="5"/>
        </w:numPr>
      </w:pPr>
      <w:r w:rsidRPr="2E174F20">
        <w:rPr>
          <w:lang w:val="en-GB"/>
        </w:rPr>
        <w:t xml:space="preserve">Section 7(3) provides that section 3(2) (and section 3(1) so far as it relates to that provision) comes into force at the same time as Schedule 2 to the Procurement Act 2023. </w:t>
      </w:r>
    </w:p>
    <w:p w14:paraId="19BB8860" w14:textId="77777777" w:rsidR="00A5100A" w:rsidRDefault="00A5100A" w:rsidP="00A5100A">
      <w:pPr>
        <w:pStyle w:val="ParaNumbered"/>
        <w:numPr>
          <w:ilvl w:val="1"/>
          <w:numId w:val="5"/>
        </w:numPr>
      </w:pPr>
      <w:r w:rsidRPr="2E174F20">
        <w:rPr>
          <w:lang w:val="en-GB"/>
        </w:rPr>
        <w:t xml:space="preserve">Section 7(4) provides that section 3(3) (and section 3(1) so far as it relates to that provision) comes into force at the same time as Schedule 9 to the Procurement Act 2023. </w:t>
      </w:r>
    </w:p>
    <w:p w14:paraId="4A6B78A8" w14:textId="77777777" w:rsidR="00A5100A" w:rsidRPr="00E244A1" w:rsidRDefault="00A5100A" w:rsidP="009C5751">
      <w:pPr>
        <w:pStyle w:val="HSubheading4"/>
      </w:pPr>
      <w:bookmarkStart w:id="40" w:name="_Toc163202289"/>
      <w:r>
        <w:t>Section</w:t>
      </w:r>
      <w:r w:rsidRPr="00EE3DA3">
        <w:t xml:space="preserve"> </w:t>
      </w:r>
      <w:r>
        <w:t>8</w:t>
      </w:r>
      <w:r w:rsidRPr="00EE3DA3">
        <w:t xml:space="preserve">: </w:t>
      </w:r>
      <w:r>
        <w:t>S</w:t>
      </w:r>
      <w:r w:rsidRPr="00EE3DA3">
        <w:t>hort title</w:t>
      </w:r>
      <w:bookmarkEnd w:id="40"/>
    </w:p>
    <w:p w14:paraId="18009E33" w14:textId="77777777" w:rsidR="00A5100A" w:rsidRPr="005D5472" w:rsidRDefault="00A5100A" w:rsidP="00A5100A">
      <w:pPr>
        <w:pStyle w:val="ParaNumbered"/>
      </w:pPr>
      <w:r>
        <w:t>Section 8 provides that the short title of the legislation</w:t>
      </w:r>
      <w:r w:rsidRPr="004C2CA0">
        <w:t xml:space="preserve"> </w:t>
      </w:r>
      <w:r>
        <w:t>is the Trade (Comprehensive and Progressive Agreement for Trans-Pacific Partnership) Act 2024.</w:t>
      </w:r>
    </w:p>
    <w:p w14:paraId="6AC1C3D8" w14:textId="77777777" w:rsidR="00A5100A" w:rsidRDefault="00A5100A" w:rsidP="00AC7B5A">
      <w:pPr>
        <w:pStyle w:val="HSubheading2"/>
      </w:pPr>
      <w:bookmarkStart w:id="41" w:name="_Toc163202290"/>
      <w:r>
        <w:lastRenderedPageBreak/>
        <w:t>Schedule 1: Amendments to procurement regulations</w:t>
      </w:r>
      <w:bookmarkEnd w:id="41"/>
    </w:p>
    <w:p w14:paraId="268333F3" w14:textId="77777777" w:rsidR="00A5100A" w:rsidRDefault="00A5100A" w:rsidP="00AC7B5A">
      <w:pPr>
        <w:pStyle w:val="HSubheading3"/>
      </w:pPr>
      <w:bookmarkStart w:id="42" w:name="_Toc163202291"/>
      <w:r w:rsidRPr="00C47814">
        <w:t xml:space="preserve">Part 1 </w:t>
      </w:r>
      <w:r>
        <w:t xml:space="preserve">– </w:t>
      </w:r>
      <w:r w:rsidRPr="00313E1D">
        <w:t xml:space="preserve">Amendments </w:t>
      </w:r>
      <w:r>
        <w:t>t</w:t>
      </w:r>
      <w:r w:rsidRPr="00313E1D">
        <w:t xml:space="preserve">o </w:t>
      </w:r>
      <w:r>
        <w:t>p</w:t>
      </w:r>
      <w:r w:rsidRPr="00313E1D">
        <w:t xml:space="preserve">rocurement </w:t>
      </w:r>
      <w:r>
        <w:t>r</w:t>
      </w:r>
      <w:r w:rsidRPr="00313E1D">
        <w:t xml:space="preserve">egulations </w:t>
      </w:r>
      <w:r>
        <w:t>for</w:t>
      </w:r>
      <w:r w:rsidRPr="00313E1D">
        <w:t xml:space="preserve"> England </w:t>
      </w:r>
      <w:r>
        <w:t>a</w:t>
      </w:r>
      <w:r w:rsidRPr="00313E1D">
        <w:t xml:space="preserve">nd Wales </w:t>
      </w:r>
      <w:r>
        <w:t>a</w:t>
      </w:r>
      <w:r w:rsidRPr="00313E1D">
        <w:t>nd Northern Ireland</w:t>
      </w:r>
      <w:bookmarkEnd w:id="42"/>
    </w:p>
    <w:p w14:paraId="126CBC22" w14:textId="77777777" w:rsidR="00A5100A" w:rsidRDefault="00A5100A" w:rsidP="00A5100A">
      <w:pPr>
        <w:pStyle w:val="ParaNumbered"/>
        <w:rPr>
          <w:lang w:val="en-GB"/>
        </w:rPr>
      </w:pPr>
      <w:bookmarkStart w:id="43" w:name="_Toc410653894"/>
      <w:bookmarkStart w:id="44" w:name="_Toc416612144"/>
      <w:r>
        <w:t xml:space="preserve">Part 1 makes similar amendments to each of the three sets of procurement regulations that apply for England and Wales and Northern Ireland to implement the CPTPP commitments from when the CPTPP enters into force. Paragraphs 1 to 4 amend </w:t>
      </w:r>
      <w:r w:rsidRPr="0C85B9EA">
        <w:rPr>
          <w:lang w:val="en-GB"/>
        </w:rPr>
        <w:t xml:space="preserve">the Public Contracts Regulations 2015; paragraphs 5 to 7 the Concession Contracts Regulations 2016; and paragraphs 8 to 11 the Utilities Contracts Regulations 2016. </w:t>
      </w:r>
    </w:p>
    <w:p w14:paraId="707A296F" w14:textId="77777777" w:rsidR="00A5100A" w:rsidRPr="00340184" w:rsidRDefault="00A5100A" w:rsidP="00A5100A">
      <w:pPr>
        <w:pStyle w:val="ParaNumbered"/>
      </w:pPr>
      <w:bookmarkStart w:id="45" w:name="_Ref150152457"/>
      <w:r w:rsidRPr="2E174F20">
        <w:t xml:space="preserve">Paragraphs 2, 6, and 9 amend similar provisions of each set of regulations concerning contracts awarded pursuant to international rules. The amendments make provision for the substantive procurement framework in the regulations not to apply to relevant contracts where the procurement rules under which the contract is being awarded do not restrict the participation of economic operators (that is, suppliers). A relevant contract in this case is one awarded in accordance with the rules of an international </w:t>
      </w:r>
      <w:proofErr w:type="spellStart"/>
      <w:r w:rsidRPr="2E174F20">
        <w:t>organisation</w:t>
      </w:r>
      <w:proofErr w:type="spellEnd"/>
      <w:r w:rsidRPr="2E174F20">
        <w:t xml:space="preserve"> or financing institution and is financed, fully or mostly, by the </w:t>
      </w:r>
      <w:proofErr w:type="spellStart"/>
      <w:r w:rsidRPr="2E174F20">
        <w:t>organisation</w:t>
      </w:r>
      <w:proofErr w:type="spellEnd"/>
      <w:r w:rsidRPr="2E174F20">
        <w:t xml:space="preserve"> or institution. Provision is made that if such rules do not restrict the participation of suppliers, then the only provision of each set of regulations that applies to that contract is the provision requiring equal treatment of suppliers.</w:t>
      </w:r>
      <w:bookmarkEnd w:id="45"/>
      <w:r w:rsidRPr="2E174F20">
        <w:t xml:space="preserve"> </w:t>
      </w:r>
    </w:p>
    <w:p w14:paraId="1994734C" w14:textId="77777777" w:rsidR="00A5100A" w:rsidRPr="00340184" w:rsidRDefault="00A5100A" w:rsidP="00A5100A">
      <w:pPr>
        <w:pStyle w:val="ParaNumbered"/>
      </w:pPr>
      <w:bookmarkStart w:id="46" w:name="_Ref150152520"/>
      <w:r w:rsidRPr="2E174F20">
        <w:t xml:space="preserve">Paragraphs 3 and 10 amend similar provisions of the Public Contracts Regulations 2015 and the Utilities Contracts Regulations 2016 concerning the information that contracting authorities must publish in a contract award notice. The amendments make provision for contracting authorities to publish the value of the successful tender, removing the option to publish either the value of the successful tender or a range of values (the highest and lowest tenders </w:t>
      </w:r>
      <w:proofErr w:type="gramStart"/>
      <w:r w:rsidRPr="2E174F20">
        <w:t>taken into account</w:t>
      </w:r>
      <w:proofErr w:type="gramEnd"/>
      <w:r w:rsidRPr="2E174F20">
        <w:t xml:space="preserve"> for the award of the contract).</w:t>
      </w:r>
      <w:bookmarkEnd w:id="46"/>
      <w:r w:rsidRPr="2E174F20">
        <w:t xml:space="preserve"> </w:t>
      </w:r>
    </w:p>
    <w:p w14:paraId="6F17FAB5" w14:textId="77777777" w:rsidR="00A5100A" w:rsidRPr="00340184" w:rsidRDefault="00A5100A" w:rsidP="00A5100A">
      <w:pPr>
        <w:pStyle w:val="ParaNumbered"/>
      </w:pPr>
      <w:bookmarkStart w:id="47" w:name="_Ref150152552"/>
      <w:r w:rsidRPr="2E174F20">
        <w:t>Paragraphs 4, 7 and 11 amend similar schedules in each set of regulations to insert a reference to the CPTPP. Those schedules list international trade agreements to which the UK is bound. Pursuant to each set of regulations, where such agreement applies to a procurement (that is, is covered by it) suppliers of the signatories to that agreement are entitled to equal treatment as UK suppliers under the regulations and benefit from duties owed by contracting authorities. Accordingly, the rights and duties will be extended to CPTPP suppliers.</w:t>
      </w:r>
      <w:bookmarkEnd w:id="47"/>
    </w:p>
    <w:p w14:paraId="05F9D244" w14:textId="77777777" w:rsidR="00A5100A" w:rsidRPr="00CA4237" w:rsidRDefault="00A5100A" w:rsidP="00AC7B5A">
      <w:pPr>
        <w:pStyle w:val="HSubheading3"/>
      </w:pPr>
      <w:bookmarkStart w:id="48" w:name="_Toc163202292"/>
      <w:r w:rsidRPr="00C47814">
        <w:t xml:space="preserve">Part </w:t>
      </w:r>
      <w:r>
        <w:t>2</w:t>
      </w:r>
      <w:r w:rsidRPr="00C47814">
        <w:t xml:space="preserve"> - </w:t>
      </w:r>
      <w:r w:rsidRPr="003C289E">
        <w:t xml:space="preserve">Amendments </w:t>
      </w:r>
      <w:r>
        <w:t>t</w:t>
      </w:r>
      <w:r w:rsidRPr="003C289E">
        <w:t xml:space="preserve">o </w:t>
      </w:r>
      <w:r>
        <w:t>p</w:t>
      </w:r>
      <w:r w:rsidRPr="003C289E">
        <w:t xml:space="preserve">rocurement </w:t>
      </w:r>
      <w:r>
        <w:t>r</w:t>
      </w:r>
      <w:r w:rsidRPr="003C289E">
        <w:t xml:space="preserve">egulations </w:t>
      </w:r>
      <w:r>
        <w:t>f</w:t>
      </w:r>
      <w:r w:rsidRPr="003C289E">
        <w:t>or Scotland</w:t>
      </w:r>
      <w:bookmarkEnd w:id="48"/>
    </w:p>
    <w:p w14:paraId="5C042C61" w14:textId="77777777" w:rsidR="00A5100A" w:rsidRPr="00340184" w:rsidRDefault="00A5100A" w:rsidP="00A5100A">
      <w:pPr>
        <w:pStyle w:val="ParaNumbered"/>
      </w:pPr>
      <w:r w:rsidRPr="00340184">
        <w:t xml:space="preserve">Part 2 makes similar amendments to each of the three sets of procurement regulations that apply for Scotland. Paragraphs 12 to 15 amend the Public Contracts (Scotland) Regulations 2015; paragraphs 16 to 19 the Utilities Contracts (Scotland) Regulations 2016; and paragraphs 20 to 22 the Concession Contracts (Scotland) Regulations 2016. </w:t>
      </w:r>
    </w:p>
    <w:p w14:paraId="27276F7D" w14:textId="77777777" w:rsidR="00A5100A" w:rsidRPr="00340184" w:rsidRDefault="00A5100A" w:rsidP="00A5100A">
      <w:pPr>
        <w:pStyle w:val="ParaNumbered"/>
      </w:pPr>
      <w:r w:rsidRPr="2E174F20">
        <w:t xml:space="preserve">Paragraphs 13, 17 and 21 make similar provision in the Scottish regulations to those described in paragraph </w:t>
      </w:r>
      <w:r>
        <w:fldChar w:fldCharType="begin"/>
      </w:r>
      <w:r>
        <w:instrText xml:space="preserve"> REF _Ref150152457 \r \h </w:instrText>
      </w:r>
      <w:r>
        <w:fldChar w:fldCharType="separate"/>
      </w:r>
      <w:r>
        <w:t>55</w:t>
      </w:r>
      <w:r w:rsidRPr="2E174F20">
        <w:t xml:space="preserve"> </w:t>
      </w:r>
      <w:r>
        <w:fldChar w:fldCharType="end"/>
      </w:r>
      <w:r w:rsidRPr="2E174F20">
        <w:t xml:space="preserve">above for the equivalent England and Wales and Northern Ireland regulations, regarding contracts awarded pursuant to international rules. </w:t>
      </w:r>
    </w:p>
    <w:p w14:paraId="2EECD79E" w14:textId="77777777" w:rsidR="00A5100A" w:rsidRPr="00340184" w:rsidRDefault="00A5100A" w:rsidP="00A5100A">
      <w:pPr>
        <w:pStyle w:val="ParaNumbered"/>
      </w:pPr>
      <w:r w:rsidRPr="2E174F20">
        <w:t>Paragraphs 14 and 18 make similar provision in the Public Contracts (Scotland) Regulations 2015 and the Utilities Contracts (Scotland) Regulations 2016 to those described in paragraph</w:t>
      </w:r>
      <w:r>
        <w:t xml:space="preserve"> 56 </w:t>
      </w:r>
      <w:r w:rsidRPr="2E174F20">
        <w:t>above for the equivalent England and Wales and Northern Ireland regulations, regarding the information to be published in a contract award notice.</w:t>
      </w:r>
    </w:p>
    <w:p w14:paraId="4F188DA2" w14:textId="77777777" w:rsidR="00A5100A" w:rsidRPr="00340184" w:rsidRDefault="00A5100A" w:rsidP="00A5100A">
      <w:pPr>
        <w:pStyle w:val="ParaNumbered"/>
      </w:pPr>
      <w:r w:rsidRPr="00340184">
        <w:t>Paragraphs 15, 19 and 22 make similar provision in the Scottish regulations to those described in paragraph</w:t>
      </w:r>
      <w:r>
        <w:t xml:space="preserve"> </w:t>
      </w:r>
      <w:r>
        <w:fldChar w:fldCharType="begin"/>
      </w:r>
      <w:r>
        <w:instrText xml:space="preserve"> REF _Ref150152552 \r \h </w:instrText>
      </w:r>
      <w:r>
        <w:fldChar w:fldCharType="separate"/>
      </w:r>
      <w:r>
        <w:t xml:space="preserve">59 </w:t>
      </w:r>
      <w:r>
        <w:fldChar w:fldCharType="end"/>
      </w:r>
      <w:r w:rsidRPr="00340184">
        <w:t xml:space="preserve">above for the equivalent England and Wales and Northern Ireland regulations, reflecting the CPTPP in the relevant schedule of international trade agreements in </w:t>
      </w:r>
      <w:r w:rsidRPr="00340184">
        <w:lastRenderedPageBreak/>
        <w:t>those regulations.</w:t>
      </w:r>
    </w:p>
    <w:p w14:paraId="7BFE5365" w14:textId="77777777" w:rsidR="00A5100A" w:rsidRDefault="00A5100A" w:rsidP="00AC7B5A">
      <w:pPr>
        <w:pStyle w:val="HSubheading3"/>
      </w:pPr>
      <w:bookmarkStart w:id="49" w:name="_Toc163202293"/>
      <w:r w:rsidRPr="00C47814">
        <w:t xml:space="preserve">Part </w:t>
      </w:r>
      <w:r>
        <w:t>3</w:t>
      </w:r>
      <w:r w:rsidRPr="00C47814">
        <w:t xml:space="preserve"> </w:t>
      </w:r>
      <w:r>
        <w:t>–</w:t>
      </w:r>
      <w:r w:rsidRPr="00C47814">
        <w:t xml:space="preserve"> </w:t>
      </w:r>
      <w:r>
        <w:t>Transitional provision</w:t>
      </w:r>
      <w:bookmarkEnd w:id="49"/>
      <w:r>
        <w:t xml:space="preserve"> </w:t>
      </w:r>
    </w:p>
    <w:p w14:paraId="66D237D5" w14:textId="77777777" w:rsidR="00A5100A" w:rsidRPr="00C66F4D" w:rsidRDefault="00A5100A" w:rsidP="00A5100A">
      <w:pPr>
        <w:pStyle w:val="ParaNumbered"/>
        <w:rPr>
          <w:lang w:val="en-GB" w:eastAsia="en-GB" w:bidi="ar-SA"/>
        </w:rPr>
      </w:pPr>
      <w:bookmarkStart w:id="50" w:name="_Toc417648129"/>
      <w:bookmarkStart w:id="51" w:name="_Toc418587938"/>
      <w:bookmarkEnd w:id="24"/>
      <w:r w:rsidRPr="58F2C814" w:rsidDel="00DA3201">
        <w:rPr>
          <w:lang w:val="en-GB" w:eastAsia="en-GB" w:bidi="ar-SA"/>
        </w:rPr>
        <w:t xml:space="preserve">Part 3 </w:t>
      </w:r>
      <w:r w:rsidRPr="58F2C814" w:rsidDel="00FA6CAA">
        <w:rPr>
          <w:lang w:val="en-GB" w:eastAsia="en-GB" w:bidi="ar-SA"/>
        </w:rPr>
        <w:t>makes transition</w:t>
      </w:r>
      <w:r w:rsidRPr="58F2C814" w:rsidDel="005122F8">
        <w:rPr>
          <w:lang w:val="en-GB" w:eastAsia="en-GB" w:bidi="ar-SA"/>
        </w:rPr>
        <w:t>al</w:t>
      </w:r>
      <w:r w:rsidRPr="58F2C814" w:rsidDel="00FA6CAA">
        <w:rPr>
          <w:lang w:val="en-GB" w:eastAsia="en-GB" w:bidi="ar-SA"/>
        </w:rPr>
        <w:t xml:space="preserve"> </w:t>
      </w:r>
      <w:r w:rsidRPr="58F2C814" w:rsidDel="00217E94">
        <w:rPr>
          <w:lang w:val="en-GB" w:eastAsia="en-GB" w:bidi="ar-SA"/>
        </w:rPr>
        <w:t xml:space="preserve">arrangements </w:t>
      </w:r>
      <w:r w:rsidRPr="58F2C814" w:rsidDel="00FA6CAA">
        <w:rPr>
          <w:lang w:val="en-GB" w:eastAsia="en-GB" w:bidi="ar-SA"/>
        </w:rPr>
        <w:t xml:space="preserve">for those </w:t>
      </w:r>
      <w:r w:rsidRPr="58F2C814" w:rsidDel="00903BF7">
        <w:rPr>
          <w:lang w:val="en-GB" w:eastAsia="en-GB" w:bidi="ar-SA"/>
        </w:rPr>
        <w:t xml:space="preserve">procurements </w:t>
      </w:r>
      <w:r w:rsidDel="00473C18">
        <w:t xml:space="preserve">commenced before the Schedule </w:t>
      </w:r>
      <w:r w:rsidDel="00EF72AB">
        <w:t xml:space="preserve">comes </w:t>
      </w:r>
      <w:r w:rsidDel="00473C18">
        <w:t>into force</w:t>
      </w:r>
      <w:r w:rsidDel="00BA3316">
        <w:t xml:space="preserve">. </w:t>
      </w:r>
    </w:p>
    <w:bookmarkStart w:id="52" w:name="_Toc163202294" w:displacedByCustomXml="next"/>
    <w:sdt>
      <w:sdtPr>
        <w:id w:val="2609824"/>
        <w:lock w:val="contentLocked"/>
        <w:placeholder>
          <w:docPart w:val="D612CF96369747679D84C09443833DF0"/>
        </w:placeholder>
        <w:group/>
      </w:sdtPr>
      <w:sdtEndPr/>
      <w:sdtContent>
        <w:p w14:paraId="29B4E72F" w14:textId="77777777" w:rsidR="00A5100A" w:rsidRPr="00CA4237" w:rsidRDefault="00A5100A" w:rsidP="009C5751">
          <w:pPr>
            <w:pStyle w:val="Heading1"/>
          </w:pPr>
          <w:r w:rsidRPr="00CA4237">
            <w:t>Commencement</w:t>
          </w:r>
        </w:p>
      </w:sdtContent>
    </w:sdt>
    <w:bookmarkEnd w:id="52" w:displacedByCustomXml="prev"/>
    <w:bookmarkEnd w:id="51" w:displacedByCustomXml="prev"/>
    <w:bookmarkEnd w:id="50" w:displacedByCustomXml="prev"/>
    <w:bookmarkEnd w:id="44" w:displacedByCustomXml="prev"/>
    <w:p w14:paraId="442F0D9E" w14:textId="3A6F8FA6" w:rsidR="00A5100A" w:rsidRDefault="00A5100A" w:rsidP="00AC7B5A">
      <w:pPr>
        <w:pStyle w:val="ParaNumbered"/>
      </w:pPr>
      <w:bookmarkStart w:id="53" w:name="_Toc410653895"/>
      <w:bookmarkStart w:id="54" w:name="_Toc416612145"/>
      <w:bookmarkStart w:id="55" w:name="_Toc417648130"/>
      <w:bookmarkStart w:id="56" w:name="_Toc418587939"/>
      <w:r>
        <w:t>Section</w:t>
      </w:r>
      <w:r w:rsidRPr="00825BAC">
        <w:t xml:space="preserve"> 7 makes provision about when the provisions of this </w:t>
      </w:r>
      <w:r>
        <w:t>Act</w:t>
      </w:r>
      <w:r w:rsidRPr="00825BAC">
        <w:t xml:space="preserve"> will come into force</w:t>
      </w:r>
      <w:r>
        <w:t>.</w:t>
      </w:r>
      <w:bookmarkStart w:id="57" w:name="_Toc416612147"/>
      <w:bookmarkStart w:id="58" w:name="_Toc417648132"/>
      <w:bookmarkStart w:id="59" w:name="_Toc418587941"/>
      <w:bookmarkEnd w:id="53"/>
      <w:bookmarkEnd w:id="54"/>
      <w:bookmarkEnd w:id="55"/>
      <w:bookmarkEnd w:id="56"/>
    </w:p>
    <w:p w14:paraId="5C2A3692" w14:textId="77777777" w:rsidR="00A5100A" w:rsidRPr="00B113DA" w:rsidRDefault="00A5100A" w:rsidP="00AC7B5A">
      <w:pPr>
        <w:rPr>
          <w:rFonts w:eastAsiaTheme="majorEastAsia" w:cstheme="majorBidi"/>
          <w:b/>
          <w:bCs/>
          <w:color w:val="0070C0"/>
          <w:sz w:val="36"/>
          <w:szCs w:val="28"/>
        </w:rPr>
      </w:pPr>
      <w:r>
        <w:br w:type="page"/>
      </w:r>
    </w:p>
    <w:p w14:paraId="5A7C6684" w14:textId="77777777" w:rsidR="00A5100A" w:rsidRDefault="00A5100A" w:rsidP="009C5751">
      <w:pPr>
        <w:pStyle w:val="Heading1"/>
      </w:pPr>
      <w:bookmarkStart w:id="60" w:name="_Toc163202295"/>
      <w:r w:rsidRPr="00CA4237">
        <w:lastRenderedPageBreak/>
        <w:t>Related documents</w:t>
      </w:r>
      <w:bookmarkEnd w:id="57"/>
      <w:bookmarkEnd w:id="58"/>
      <w:bookmarkEnd w:id="59"/>
      <w:bookmarkEnd w:id="60"/>
    </w:p>
    <w:p w14:paraId="7175A9DF" w14:textId="77777777" w:rsidR="00A5100A" w:rsidRPr="00E83AC8" w:rsidRDefault="00A5100A" w:rsidP="00A5100A">
      <w:pPr>
        <w:pStyle w:val="ParaNumbered"/>
      </w:pPr>
      <w:bookmarkStart w:id="61" w:name="_Toc416612148"/>
      <w:bookmarkStart w:id="62" w:name="_Toc417648133"/>
      <w:r>
        <w:t xml:space="preserve">The following documents are relevant to the Act and can be read at the stated locations: </w:t>
      </w:r>
    </w:p>
    <w:p w14:paraId="4A02BAA2" w14:textId="77777777" w:rsidR="00A5100A" w:rsidRPr="00507A4F" w:rsidRDefault="00A5100A" w:rsidP="00AC7B5A">
      <w:pPr>
        <w:pStyle w:val="ParaBulleted"/>
      </w:pPr>
      <w:r w:rsidRPr="00507A4F">
        <w:t xml:space="preserve">CPTPP Free Trade Agreement </w:t>
      </w:r>
    </w:p>
    <w:p w14:paraId="65BEC4F9" w14:textId="77777777" w:rsidR="00A5100A" w:rsidRDefault="00A5100A" w:rsidP="00AC7B5A">
      <w:pPr>
        <w:pStyle w:val="ParaBulleted"/>
        <w:numPr>
          <w:ilvl w:val="1"/>
          <w:numId w:val="8"/>
        </w:numPr>
      </w:pPr>
      <w:r w:rsidRPr="2E174F20">
        <w:rPr>
          <w:lang w:val="en-GB"/>
        </w:rPr>
        <w:t>The UK’s accession to the Comprehensive and Progressive Agreement for Trans-Pacific Partnership (CPTPP)</w:t>
      </w:r>
      <w:r w:rsidRPr="2E174F20">
        <w:rPr>
          <w:rFonts w:cs="Times New Roman"/>
          <w:lang w:val="en-GB"/>
        </w:rPr>
        <w:t> .GOV document collection  (including links to the text of the CPTPP and the text of the Chapters of the Trans-Pacific Partnership signed at Auckland, 4 February 2016 that are incorporated in CPTPP and associated documents)</w:t>
      </w:r>
      <w:r w:rsidRPr="2E174F20">
        <w:rPr>
          <w:lang w:val="en-GB"/>
        </w:rPr>
        <w:t xml:space="preserve">– </w:t>
      </w:r>
      <w:hyperlink r:id="rId12">
        <w:r w:rsidRPr="2E174F20">
          <w:rPr>
            <w:rStyle w:val="Hyperlink"/>
            <w:lang w:val="en-GB"/>
          </w:rPr>
          <w:t>https://www.gov.uk/government/collections/the-uks-accession-to-the-comprehensive-and-progressive-agreement-for-trans-pacific-partnership-cptpp</w:t>
        </w:r>
      </w:hyperlink>
      <w:r w:rsidRPr="2E174F20">
        <w:rPr>
          <w:lang w:val="en-GB"/>
        </w:rPr>
        <w:t xml:space="preserve"> </w:t>
      </w:r>
    </w:p>
    <w:p w14:paraId="6297626A" w14:textId="77777777" w:rsidR="00A5100A" w:rsidRDefault="00A5100A" w:rsidP="00AC7B5A">
      <w:pPr>
        <w:pStyle w:val="ParaBulleted"/>
        <w:numPr>
          <w:ilvl w:val="1"/>
          <w:numId w:val="8"/>
        </w:numPr>
      </w:pPr>
      <w:r w:rsidRPr="00140E06">
        <w:t>Protocol on the Accession of the United Kingdom of Great Britain and Northern Ireland to the Comprehensive and Progressive Agreement for Trans-Pacific Partnership</w:t>
      </w:r>
      <w:r>
        <w:t xml:space="preserve">– </w:t>
      </w:r>
      <w:hyperlink r:id="rId13" w:history="1">
        <w:r w:rsidRPr="00E72FD9">
          <w:rPr>
            <w:rStyle w:val="Hyperlink"/>
          </w:rPr>
          <w:t>https://www.gov.uk/government/publications/protocol-on-the-accession-of-the-united-kingdom-of-great-britain-and-northern-ireland-to-the-comprehensive-and-progressive-agreement-for-trans-pacific</w:t>
        </w:r>
      </w:hyperlink>
      <w:r>
        <w:t xml:space="preserve"> </w:t>
      </w:r>
    </w:p>
    <w:p w14:paraId="64A7742B" w14:textId="77777777" w:rsidR="00A5100A" w:rsidRPr="00507A4F" w:rsidRDefault="00A5100A" w:rsidP="0059555C">
      <w:pPr>
        <w:pStyle w:val="ParaBulleted"/>
        <w:numPr>
          <w:ilvl w:val="1"/>
          <w:numId w:val="8"/>
        </w:numPr>
      </w:pPr>
      <w:r w:rsidRPr="0049174D">
        <w:t>Explanatory Memorandum on the Protocol on the Accession of the United Kingdom of Great Britain and Northern Ireland to the Comprehensive and Progressive Agreement for Trans-Pacific Partnership</w:t>
      </w:r>
      <w:r>
        <w:t xml:space="preserve"> - </w:t>
      </w:r>
      <w:hyperlink r:id="rId14" w:history="1">
        <w:r w:rsidRPr="00E72FD9">
          <w:rPr>
            <w:rStyle w:val="Hyperlink"/>
          </w:rPr>
          <w:t>https://www.gov.uk/government/publications/protocol-on-the-accession-of-the-united-kingdom-of-great-britain-and-northern-ireland-to-the-comprehensive-and-progressive-agreement-for-trans-pacific</w:t>
        </w:r>
      </w:hyperlink>
      <w:r>
        <w:t xml:space="preserve">  </w:t>
      </w:r>
      <w:r w:rsidRPr="00507A4F">
        <w:t xml:space="preserve"> </w:t>
      </w:r>
    </w:p>
    <w:p w14:paraId="07207289" w14:textId="77777777" w:rsidR="00A5100A" w:rsidRDefault="00A5100A" w:rsidP="00AC7B5A">
      <w:pPr>
        <w:pStyle w:val="ParaBulleted"/>
        <w:numPr>
          <w:ilvl w:val="1"/>
          <w:numId w:val="8"/>
        </w:numPr>
      </w:pPr>
      <w:r>
        <w:t xml:space="preserve">Impact Assessment – </w:t>
      </w:r>
      <w:hyperlink r:id="rId15" w:history="1">
        <w:r w:rsidRPr="00B33676">
          <w:rPr>
            <w:rStyle w:val="Hyperlink"/>
          </w:rPr>
          <w:t>https://www.gov.uk/government/publications/cptpp-impact-assessment</w:t>
        </w:r>
      </w:hyperlink>
    </w:p>
    <w:p w14:paraId="02D6AE3E" w14:textId="77777777" w:rsidR="00A5100A" w:rsidRPr="00174BDF" w:rsidRDefault="00A5100A" w:rsidP="00AC7B5A">
      <w:pPr>
        <w:pStyle w:val="ParaBulleted"/>
        <w:numPr>
          <w:ilvl w:val="1"/>
          <w:numId w:val="8"/>
        </w:numPr>
        <w:rPr>
          <w:rStyle w:val="StyleLatinArial"/>
          <w:rFonts w:ascii="Palatino Linotype" w:hAnsi="Palatino Linotype"/>
          <w:b w:val="0"/>
          <w:bCs w:val="0"/>
          <w:color w:val="000000"/>
          <w:sz w:val="20"/>
        </w:rPr>
      </w:pPr>
      <w:r>
        <w:t xml:space="preserve">CPTPP: benefits for the UK – </w:t>
      </w:r>
      <w:hyperlink r:id="rId16" w:history="1">
        <w:r w:rsidRPr="00B33676">
          <w:rPr>
            <w:rStyle w:val="Hyperlink"/>
          </w:rPr>
          <w:t>https://www.gov.uk/government/publications/cptpp-benefits-for-the-uk</w:t>
        </w:r>
      </w:hyperlink>
      <w:r>
        <w:t xml:space="preserve"> </w:t>
      </w:r>
      <w:r w:rsidRPr="00CA4237">
        <w:br w:type="page"/>
      </w:r>
    </w:p>
    <w:p w14:paraId="3E5E7139" w14:textId="4B3E8DBC" w:rsidR="00A5100A" w:rsidRDefault="00A5100A" w:rsidP="00E32DF1">
      <w:pPr>
        <w:pStyle w:val="Heading1"/>
      </w:pPr>
      <w:bookmarkStart w:id="63" w:name="_Toc130384412"/>
      <w:bookmarkStart w:id="64" w:name="_Toc410653897"/>
      <w:bookmarkStart w:id="65" w:name="_Toc416612149"/>
      <w:bookmarkStart w:id="66" w:name="_Toc417648134"/>
      <w:bookmarkStart w:id="67" w:name="_Toc418587943"/>
      <w:bookmarkStart w:id="68" w:name="_Toc163202296"/>
      <w:r w:rsidRPr="007E47E1">
        <w:lastRenderedPageBreak/>
        <w:t xml:space="preserve">Annex A </w:t>
      </w:r>
      <w:r>
        <w:t>–</w:t>
      </w:r>
      <w:r w:rsidRPr="007E47E1">
        <w:t xml:space="preserve"> </w:t>
      </w:r>
      <w:r>
        <w:t>Hansard References</w:t>
      </w:r>
      <w:bookmarkEnd w:id="63"/>
      <w:bookmarkEnd w:id="68"/>
      <w:r>
        <w:t xml:space="preserve"> </w:t>
      </w:r>
    </w:p>
    <w:p w14:paraId="482A5D29" w14:textId="77777777" w:rsidR="00A5100A" w:rsidRDefault="00A5100A" w:rsidP="00A5100A">
      <w:pPr>
        <w:pStyle w:val="ParaNumbered"/>
      </w:pPr>
      <w:r>
        <w:t>The following table sets out the dates and Hansard references for each stage of the Act’s passage through Parliament.</w:t>
      </w:r>
    </w:p>
    <w:tbl>
      <w:tblPr>
        <w:tblStyle w:val="ENGeneralTable"/>
        <w:tblpPr w:leftFromText="180" w:rightFromText="180" w:vertAnchor="text" w:horzAnchor="page" w:tblpXSpec="center" w:tblpY="308"/>
        <w:tblW w:w="9067" w:type="dxa"/>
        <w:tblLook w:val="04A0" w:firstRow="1" w:lastRow="0" w:firstColumn="1" w:lastColumn="0" w:noHBand="0" w:noVBand="1"/>
      </w:tblPr>
      <w:tblGrid>
        <w:gridCol w:w="3034"/>
        <w:gridCol w:w="2206"/>
        <w:gridCol w:w="3827"/>
      </w:tblGrid>
      <w:tr w:rsidR="00A5100A" w14:paraId="49A1361B" w14:textId="77777777" w:rsidTr="0059555C">
        <w:trPr>
          <w:cnfStyle w:val="100000000000" w:firstRow="1" w:lastRow="0" w:firstColumn="0" w:lastColumn="0" w:oddVBand="0" w:evenVBand="0" w:oddHBand="0" w:evenHBand="0" w:firstRowFirstColumn="0" w:firstRowLastColumn="0" w:lastRowFirstColumn="0" w:lastRowLastColumn="0"/>
          <w:trHeight w:val="443"/>
        </w:trPr>
        <w:tc>
          <w:tcPr>
            <w:tcW w:w="3034" w:type="dxa"/>
          </w:tcPr>
          <w:p w14:paraId="1C44C33E" w14:textId="77777777" w:rsidR="00A5100A" w:rsidRPr="00E32DF1" w:rsidRDefault="00A5100A" w:rsidP="00E32DF1">
            <w:pPr>
              <w:pStyle w:val="TTableText"/>
              <w:rPr>
                <w:rStyle w:val="TTableHeadings"/>
                <w:b/>
                <w:bCs w:val="0"/>
              </w:rPr>
            </w:pPr>
            <w:r w:rsidRPr="00E32DF1">
              <w:rPr>
                <w:rStyle w:val="TTableHeadings"/>
                <w:b/>
                <w:bCs w:val="0"/>
              </w:rPr>
              <w:t>Stage</w:t>
            </w:r>
          </w:p>
        </w:tc>
        <w:tc>
          <w:tcPr>
            <w:tcW w:w="2206" w:type="dxa"/>
          </w:tcPr>
          <w:p w14:paraId="1502D0BB" w14:textId="77777777" w:rsidR="00A5100A" w:rsidRPr="00E32DF1" w:rsidRDefault="00A5100A" w:rsidP="00E32DF1">
            <w:pPr>
              <w:pStyle w:val="TTableText"/>
              <w:rPr>
                <w:rStyle w:val="TTableHeadings"/>
                <w:b/>
                <w:bCs w:val="0"/>
              </w:rPr>
            </w:pPr>
            <w:r w:rsidRPr="00E32DF1">
              <w:rPr>
                <w:rStyle w:val="TTableHeadings"/>
                <w:b/>
                <w:bCs w:val="0"/>
              </w:rPr>
              <w:t>Date</w:t>
            </w:r>
          </w:p>
        </w:tc>
        <w:tc>
          <w:tcPr>
            <w:tcW w:w="3827" w:type="dxa"/>
          </w:tcPr>
          <w:p w14:paraId="280E5A0C" w14:textId="77777777" w:rsidR="00A5100A" w:rsidRPr="00E32DF1" w:rsidRDefault="00A5100A" w:rsidP="00E32DF1">
            <w:pPr>
              <w:pStyle w:val="TTableText"/>
              <w:rPr>
                <w:rStyle w:val="TTableHeadings"/>
                <w:b/>
                <w:bCs w:val="0"/>
              </w:rPr>
            </w:pPr>
            <w:r w:rsidRPr="00E32DF1">
              <w:rPr>
                <w:rStyle w:val="TTableHeadings"/>
                <w:b/>
                <w:bCs w:val="0"/>
              </w:rPr>
              <w:t>Hansard Reference</w:t>
            </w:r>
          </w:p>
        </w:tc>
      </w:tr>
      <w:tr w:rsidR="00A5100A" w14:paraId="11873FAB" w14:textId="77777777" w:rsidTr="0059555C">
        <w:trPr>
          <w:trHeight w:val="425"/>
        </w:trPr>
        <w:tc>
          <w:tcPr>
            <w:tcW w:w="9067" w:type="dxa"/>
            <w:gridSpan w:val="3"/>
          </w:tcPr>
          <w:p w14:paraId="48A5890B" w14:textId="77777777" w:rsidR="00A5100A" w:rsidRPr="00E32DF1" w:rsidRDefault="00A5100A" w:rsidP="00E32DF1">
            <w:pPr>
              <w:pStyle w:val="TTableText"/>
              <w:rPr>
                <w:i/>
                <w:iCs/>
              </w:rPr>
            </w:pPr>
            <w:r w:rsidRPr="00E32DF1">
              <w:rPr>
                <w:i/>
                <w:iCs/>
              </w:rPr>
              <w:t>House of Lords</w:t>
            </w:r>
          </w:p>
        </w:tc>
      </w:tr>
      <w:tr w:rsidR="00A5100A" w14:paraId="28DB8EF3" w14:textId="77777777" w:rsidTr="0059555C">
        <w:trPr>
          <w:trHeight w:val="443"/>
        </w:trPr>
        <w:tc>
          <w:tcPr>
            <w:tcW w:w="3034" w:type="dxa"/>
          </w:tcPr>
          <w:p w14:paraId="0CA24057" w14:textId="77777777" w:rsidR="00A5100A" w:rsidRPr="00E32DF1" w:rsidRDefault="00A5100A" w:rsidP="00E32DF1">
            <w:pPr>
              <w:pStyle w:val="TTableText"/>
              <w:rPr>
                <w:rStyle w:val="TTableHeadings"/>
                <w:rFonts w:cs="HelveticaNeue"/>
                <w:b w:val="0"/>
                <w:bCs w:val="0"/>
              </w:rPr>
            </w:pPr>
            <w:r w:rsidRPr="00E32DF1">
              <w:rPr>
                <w:rStyle w:val="TTableHeadings"/>
                <w:rFonts w:cs="HelveticaNeue"/>
                <w:b w:val="0"/>
                <w:bCs w:val="0"/>
              </w:rPr>
              <w:t>First Reading</w:t>
            </w:r>
          </w:p>
        </w:tc>
        <w:tc>
          <w:tcPr>
            <w:tcW w:w="2206" w:type="dxa"/>
          </w:tcPr>
          <w:p w14:paraId="478B0C71" w14:textId="77777777" w:rsidR="00A5100A" w:rsidRPr="00E32DF1" w:rsidRDefault="00A5100A" w:rsidP="00E32DF1">
            <w:pPr>
              <w:pStyle w:val="TTableText"/>
              <w:rPr>
                <w:rStyle w:val="TTableHeadings"/>
                <w:rFonts w:cs="HelveticaNeue"/>
                <w:b w:val="0"/>
                <w:bCs w:val="0"/>
              </w:rPr>
            </w:pPr>
            <w:r w:rsidRPr="00E32DF1">
              <w:rPr>
                <w:rStyle w:val="TTableHeadings"/>
                <w:rFonts w:cs="HelveticaNeue"/>
                <w:b w:val="0"/>
                <w:bCs w:val="0"/>
              </w:rPr>
              <w:t>8 November 2023</w:t>
            </w:r>
          </w:p>
        </w:tc>
        <w:tc>
          <w:tcPr>
            <w:tcW w:w="3827" w:type="dxa"/>
          </w:tcPr>
          <w:p w14:paraId="3C6925CA" w14:textId="77777777" w:rsidR="00A5100A" w:rsidRDefault="00A5100A" w:rsidP="00E32DF1">
            <w:pPr>
              <w:pStyle w:val="TTableText"/>
            </w:pPr>
            <w:r>
              <w:t xml:space="preserve">House of Lords </w:t>
            </w:r>
            <w:hyperlink r:id="rId17" w:history="1">
              <w:r w:rsidRPr="00185799">
                <w:rPr>
                  <w:rStyle w:val="Hyperlink"/>
                </w:rPr>
                <w:t xml:space="preserve">Vol. 834 Col. 22 </w:t>
              </w:r>
            </w:hyperlink>
            <w:r>
              <w:t xml:space="preserve"> </w:t>
            </w:r>
          </w:p>
        </w:tc>
      </w:tr>
      <w:tr w:rsidR="00A5100A" w14:paraId="5D8DAEF5" w14:textId="77777777" w:rsidTr="0059555C">
        <w:trPr>
          <w:trHeight w:val="443"/>
        </w:trPr>
        <w:tc>
          <w:tcPr>
            <w:tcW w:w="3034" w:type="dxa"/>
          </w:tcPr>
          <w:p w14:paraId="0A07CE95" w14:textId="77777777" w:rsidR="00A5100A" w:rsidRPr="00E32DF1" w:rsidRDefault="00A5100A" w:rsidP="00E32DF1">
            <w:pPr>
              <w:pStyle w:val="TTableText"/>
              <w:rPr>
                <w:rStyle w:val="TTableHeadings"/>
                <w:rFonts w:cs="HelveticaNeue"/>
                <w:b w:val="0"/>
                <w:bCs w:val="0"/>
              </w:rPr>
            </w:pPr>
            <w:r w:rsidRPr="00E32DF1">
              <w:rPr>
                <w:rStyle w:val="TTableHeadings"/>
                <w:rFonts w:cs="HelveticaNeue"/>
                <w:b w:val="0"/>
                <w:bCs w:val="0"/>
              </w:rPr>
              <w:t xml:space="preserve">Second Reading </w:t>
            </w:r>
          </w:p>
        </w:tc>
        <w:tc>
          <w:tcPr>
            <w:tcW w:w="2206" w:type="dxa"/>
          </w:tcPr>
          <w:p w14:paraId="688CD67C" w14:textId="77777777" w:rsidR="00A5100A" w:rsidRPr="00E32DF1" w:rsidRDefault="00A5100A" w:rsidP="00E32DF1">
            <w:pPr>
              <w:pStyle w:val="TTableText"/>
              <w:rPr>
                <w:rStyle w:val="TTableHeadings"/>
                <w:rFonts w:cs="HelveticaNeue"/>
                <w:b w:val="0"/>
                <w:bCs w:val="0"/>
              </w:rPr>
            </w:pPr>
            <w:r w:rsidRPr="00E32DF1">
              <w:rPr>
                <w:rStyle w:val="TTableHeadings"/>
                <w:rFonts w:cs="HelveticaNeue"/>
                <w:b w:val="0"/>
                <w:bCs w:val="0"/>
              </w:rPr>
              <w:t>21 November 2023</w:t>
            </w:r>
          </w:p>
        </w:tc>
        <w:tc>
          <w:tcPr>
            <w:tcW w:w="3827" w:type="dxa"/>
          </w:tcPr>
          <w:p w14:paraId="7E0D4143" w14:textId="77777777" w:rsidR="00A5100A" w:rsidRDefault="00A5100A" w:rsidP="00E32DF1">
            <w:pPr>
              <w:pStyle w:val="TTableText"/>
            </w:pPr>
            <w:r>
              <w:t xml:space="preserve">House of Lords </w:t>
            </w:r>
            <w:hyperlink r:id="rId18" w:history="1">
              <w:r w:rsidRPr="00185799">
                <w:rPr>
                  <w:rStyle w:val="Hyperlink"/>
                </w:rPr>
                <w:t>Vol</w:t>
              </w:r>
              <w:r>
                <w:rPr>
                  <w:rStyle w:val="Hyperlink"/>
                </w:rPr>
                <w:t>.</w:t>
              </w:r>
              <w:r w:rsidRPr="00185799">
                <w:rPr>
                  <w:rStyle w:val="Hyperlink"/>
                </w:rPr>
                <w:t xml:space="preserve"> 834 Col. 672</w:t>
              </w:r>
            </w:hyperlink>
          </w:p>
        </w:tc>
      </w:tr>
      <w:tr w:rsidR="00A5100A" w14:paraId="550EEE1D" w14:textId="77777777" w:rsidTr="0059555C">
        <w:trPr>
          <w:trHeight w:val="425"/>
        </w:trPr>
        <w:tc>
          <w:tcPr>
            <w:tcW w:w="3034" w:type="dxa"/>
            <w:vMerge w:val="restart"/>
          </w:tcPr>
          <w:p w14:paraId="1F7DE484" w14:textId="77777777" w:rsidR="00A5100A" w:rsidRPr="00E32DF1" w:rsidRDefault="00A5100A" w:rsidP="00E32DF1">
            <w:pPr>
              <w:pStyle w:val="TTableText"/>
              <w:rPr>
                <w:rStyle w:val="TTableHeadings"/>
                <w:rFonts w:cs="HelveticaNeue"/>
                <w:b w:val="0"/>
                <w:bCs w:val="0"/>
              </w:rPr>
            </w:pPr>
            <w:r w:rsidRPr="00E32DF1">
              <w:rPr>
                <w:rStyle w:val="TTableHeadings"/>
                <w:rFonts w:cs="HelveticaNeue"/>
                <w:b w:val="0"/>
                <w:bCs w:val="0"/>
              </w:rPr>
              <w:t>Grand Committee</w:t>
            </w:r>
          </w:p>
        </w:tc>
        <w:tc>
          <w:tcPr>
            <w:tcW w:w="2206" w:type="dxa"/>
          </w:tcPr>
          <w:p w14:paraId="3BB46AEE" w14:textId="77777777" w:rsidR="00A5100A" w:rsidRPr="00E32DF1" w:rsidRDefault="00A5100A" w:rsidP="00E32DF1">
            <w:pPr>
              <w:pStyle w:val="TTableText"/>
              <w:rPr>
                <w:rStyle w:val="TTableHeadings"/>
                <w:rFonts w:cs="HelveticaNeue"/>
                <w:b w:val="0"/>
                <w:bCs w:val="0"/>
              </w:rPr>
            </w:pPr>
            <w:r w:rsidRPr="00E32DF1">
              <w:rPr>
                <w:rStyle w:val="TTableHeadings"/>
                <w:rFonts w:cs="HelveticaNeue"/>
                <w:b w:val="0"/>
                <w:bCs w:val="0"/>
              </w:rPr>
              <w:t>7 December 2023</w:t>
            </w:r>
          </w:p>
        </w:tc>
        <w:tc>
          <w:tcPr>
            <w:tcW w:w="3827" w:type="dxa"/>
          </w:tcPr>
          <w:p w14:paraId="1376F12C" w14:textId="77777777" w:rsidR="00A5100A" w:rsidRDefault="00A5100A" w:rsidP="00E32DF1">
            <w:pPr>
              <w:pStyle w:val="TTableText"/>
            </w:pPr>
            <w:r>
              <w:t xml:space="preserve">House of Lords </w:t>
            </w:r>
            <w:hyperlink r:id="rId19" w:history="1">
              <w:r w:rsidRPr="00185799">
                <w:rPr>
                  <w:rStyle w:val="Hyperlink"/>
                </w:rPr>
                <w:t>Vol</w:t>
              </w:r>
              <w:r>
                <w:rPr>
                  <w:rStyle w:val="Hyperlink"/>
                </w:rPr>
                <w:t>.</w:t>
              </w:r>
              <w:r w:rsidRPr="00185799">
                <w:rPr>
                  <w:rStyle w:val="Hyperlink"/>
                </w:rPr>
                <w:t xml:space="preserve"> 834 Col. 171GC</w:t>
              </w:r>
            </w:hyperlink>
          </w:p>
        </w:tc>
      </w:tr>
      <w:tr w:rsidR="00A5100A" w14:paraId="5FDDA2AC" w14:textId="77777777" w:rsidTr="0059555C">
        <w:trPr>
          <w:trHeight w:val="425"/>
        </w:trPr>
        <w:tc>
          <w:tcPr>
            <w:tcW w:w="3034" w:type="dxa"/>
            <w:vMerge/>
          </w:tcPr>
          <w:p w14:paraId="38D1B32A" w14:textId="77777777" w:rsidR="00A5100A" w:rsidRPr="00E32DF1" w:rsidRDefault="00A5100A" w:rsidP="00E32DF1">
            <w:pPr>
              <w:pStyle w:val="TTableText"/>
              <w:rPr>
                <w:rStyle w:val="TTableHeadings"/>
                <w:rFonts w:cs="HelveticaNeue"/>
                <w:b w:val="0"/>
                <w:bCs w:val="0"/>
              </w:rPr>
            </w:pPr>
          </w:p>
        </w:tc>
        <w:tc>
          <w:tcPr>
            <w:tcW w:w="2206" w:type="dxa"/>
          </w:tcPr>
          <w:p w14:paraId="5FD329EC" w14:textId="77777777" w:rsidR="00A5100A" w:rsidRPr="00E32DF1" w:rsidRDefault="00A5100A" w:rsidP="00E32DF1">
            <w:pPr>
              <w:pStyle w:val="TTableText"/>
              <w:rPr>
                <w:rStyle w:val="TTableHeadings"/>
                <w:rFonts w:cs="HelveticaNeue"/>
                <w:b w:val="0"/>
                <w:bCs w:val="0"/>
              </w:rPr>
            </w:pPr>
            <w:r w:rsidRPr="00E32DF1">
              <w:rPr>
                <w:rStyle w:val="TTableHeadings"/>
                <w:rFonts w:cs="HelveticaNeue"/>
                <w:b w:val="0"/>
                <w:bCs w:val="0"/>
              </w:rPr>
              <w:t>14 December 2023</w:t>
            </w:r>
          </w:p>
        </w:tc>
        <w:tc>
          <w:tcPr>
            <w:tcW w:w="3827" w:type="dxa"/>
          </w:tcPr>
          <w:p w14:paraId="42FC3081" w14:textId="77777777" w:rsidR="00A5100A" w:rsidRDefault="00A5100A" w:rsidP="00E32DF1">
            <w:pPr>
              <w:pStyle w:val="TTableText"/>
            </w:pPr>
            <w:r>
              <w:t xml:space="preserve">House of Lords </w:t>
            </w:r>
            <w:hyperlink r:id="rId20" w:history="1">
              <w:r w:rsidRPr="00185799">
                <w:rPr>
                  <w:rStyle w:val="Hyperlink"/>
                </w:rPr>
                <w:t>Vol</w:t>
              </w:r>
              <w:r>
                <w:rPr>
                  <w:rStyle w:val="Hyperlink"/>
                </w:rPr>
                <w:t>.</w:t>
              </w:r>
              <w:r w:rsidRPr="00185799">
                <w:rPr>
                  <w:rStyle w:val="Hyperlink"/>
                </w:rPr>
                <w:t xml:space="preserve"> 834 Col. 325GC</w:t>
              </w:r>
            </w:hyperlink>
          </w:p>
        </w:tc>
      </w:tr>
      <w:tr w:rsidR="00A5100A" w14:paraId="7EE9E247" w14:textId="77777777" w:rsidTr="0059555C">
        <w:trPr>
          <w:trHeight w:val="443"/>
        </w:trPr>
        <w:tc>
          <w:tcPr>
            <w:tcW w:w="3034" w:type="dxa"/>
          </w:tcPr>
          <w:p w14:paraId="54B68A35" w14:textId="77777777" w:rsidR="00A5100A" w:rsidRPr="00E32DF1" w:rsidRDefault="00A5100A" w:rsidP="00E32DF1">
            <w:pPr>
              <w:pStyle w:val="TTableText"/>
              <w:rPr>
                <w:rStyle w:val="TTableHeadings"/>
                <w:rFonts w:cs="HelveticaNeue"/>
                <w:b w:val="0"/>
                <w:bCs w:val="0"/>
              </w:rPr>
            </w:pPr>
            <w:r w:rsidRPr="00E32DF1">
              <w:rPr>
                <w:rStyle w:val="TTableHeadings"/>
                <w:rFonts w:cs="HelveticaNeue"/>
                <w:b w:val="0"/>
                <w:bCs w:val="0"/>
              </w:rPr>
              <w:t>Report</w:t>
            </w:r>
          </w:p>
        </w:tc>
        <w:tc>
          <w:tcPr>
            <w:tcW w:w="2206" w:type="dxa"/>
          </w:tcPr>
          <w:p w14:paraId="79E0F867" w14:textId="77777777" w:rsidR="00A5100A" w:rsidRPr="00E32DF1" w:rsidRDefault="00A5100A" w:rsidP="00E32DF1">
            <w:pPr>
              <w:pStyle w:val="TTableText"/>
              <w:rPr>
                <w:rStyle w:val="TTableHeadings"/>
                <w:rFonts w:cs="HelveticaNeue"/>
                <w:b w:val="0"/>
                <w:bCs w:val="0"/>
              </w:rPr>
            </w:pPr>
            <w:r w:rsidRPr="00E32DF1">
              <w:rPr>
                <w:rStyle w:val="TTableHeadings"/>
                <w:rFonts w:cs="HelveticaNeue"/>
                <w:b w:val="0"/>
                <w:bCs w:val="0"/>
              </w:rPr>
              <w:t>16 January 2024</w:t>
            </w:r>
          </w:p>
        </w:tc>
        <w:tc>
          <w:tcPr>
            <w:tcW w:w="3827" w:type="dxa"/>
          </w:tcPr>
          <w:p w14:paraId="46A68FDD" w14:textId="77777777" w:rsidR="00A5100A" w:rsidRDefault="00A5100A" w:rsidP="00E32DF1">
            <w:pPr>
              <w:pStyle w:val="TTableText"/>
            </w:pPr>
            <w:r>
              <w:t xml:space="preserve">House of Lords </w:t>
            </w:r>
            <w:hyperlink r:id="rId21" w:history="1">
              <w:r w:rsidRPr="008F1C71">
                <w:rPr>
                  <w:rStyle w:val="Hyperlink"/>
                </w:rPr>
                <w:t>Vol</w:t>
              </w:r>
              <w:r>
                <w:rPr>
                  <w:rStyle w:val="Hyperlink"/>
                </w:rPr>
                <w:t>.</w:t>
              </w:r>
              <w:r w:rsidRPr="008F1C71">
                <w:rPr>
                  <w:rStyle w:val="Hyperlink"/>
                </w:rPr>
                <w:t xml:space="preserve"> 835 Col. 321</w:t>
              </w:r>
            </w:hyperlink>
          </w:p>
        </w:tc>
      </w:tr>
      <w:tr w:rsidR="00A5100A" w14:paraId="40C6BE27" w14:textId="77777777" w:rsidTr="0059555C">
        <w:trPr>
          <w:trHeight w:val="443"/>
        </w:trPr>
        <w:tc>
          <w:tcPr>
            <w:tcW w:w="3034" w:type="dxa"/>
          </w:tcPr>
          <w:p w14:paraId="6D9ACB8E" w14:textId="77777777" w:rsidR="00A5100A" w:rsidRPr="00E32DF1" w:rsidRDefault="00A5100A" w:rsidP="00E32DF1">
            <w:pPr>
              <w:pStyle w:val="TTableText"/>
              <w:rPr>
                <w:rStyle w:val="TTableHeadings"/>
                <w:rFonts w:cs="HelveticaNeue"/>
                <w:b w:val="0"/>
                <w:bCs w:val="0"/>
              </w:rPr>
            </w:pPr>
            <w:r w:rsidRPr="00E32DF1">
              <w:rPr>
                <w:rStyle w:val="TTableHeadings"/>
                <w:rFonts w:cs="HelveticaNeue"/>
                <w:b w:val="0"/>
                <w:bCs w:val="0"/>
              </w:rPr>
              <w:t>Third Reading</w:t>
            </w:r>
          </w:p>
        </w:tc>
        <w:tc>
          <w:tcPr>
            <w:tcW w:w="2206" w:type="dxa"/>
          </w:tcPr>
          <w:p w14:paraId="667FF9E6" w14:textId="77777777" w:rsidR="00A5100A" w:rsidRPr="00E32DF1" w:rsidRDefault="00A5100A" w:rsidP="00E32DF1">
            <w:pPr>
              <w:pStyle w:val="TTableText"/>
              <w:rPr>
                <w:rStyle w:val="TTableHeadings"/>
                <w:rFonts w:cs="HelveticaNeue"/>
                <w:b w:val="0"/>
                <w:bCs w:val="0"/>
              </w:rPr>
            </w:pPr>
            <w:r w:rsidRPr="00E32DF1">
              <w:rPr>
                <w:rStyle w:val="TTableHeadings"/>
                <w:rFonts w:cs="HelveticaNeue"/>
                <w:b w:val="0"/>
                <w:bCs w:val="0"/>
              </w:rPr>
              <w:t>23 January 2024</w:t>
            </w:r>
          </w:p>
        </w:tc>
        <w:tc>
          <w:tcPr>
            <w:tcW w:w="3827" w:type="dxa"/>
          </w:tcPr>
          <w:p w14:paraId="56A2DB5F" w14:textId="77777777" w:rsidR="00A5100A" w:rsidRDefault="00A5100A" w:rsidP="00E32DF1">
            <w:pPr>
              <w:pStyle w:val="TTableText"/>
            </w:pPr>
            <w:r>
              <w:t xml:space="preserve">House of Lords </w:t>
            </w:r>
            <w:hyperlink r:id="rId22" w:history="1">
              <w:r w:rsidRPr="008F1C71">
                <w:rPr>
                  <w:rStyle w:val="Hyperlink"/>
                </w:rPr>
                <w:t>Vol</w:t>
              </w:r>
              <w:r>
                <w:rPr>
                  <w:rStyle w:val="Hyperlink"/>
                </w:rPr>
                <w:t>.</w:t>
              </w:r>
              <w:r w:rsidRPr="008F1C71">
                <w:rPr>
                  <w:rStyle w:val="Hyperlink"/>
                </w:rPr>
                <w:t xml:space="preserve"> 835 Col. 677</w:t>
              </w:r>
            </w:hyperlink>
          </w:p>
        </w:tc>
      </w:tr>
      <w:tr w:rsidR="00A5100A" w14:paraId="0F10BC5A" w14:textId="77777777" w:rsidTr="0059555C">
        <w:trPr>
          <w:trHeight w:val="443"/>
        </w:trPr>
        <w:tc>
          <w:tcPr>
            <w:tcW w:w="9067" w:type="dxa"/>
            <w:gridSpan w:val="3"/>
          </w:tcPr>
          <w:p w14:paraId="2379B490" w14:textId="77777777" w:rsidR="00A5100A" w:rsidRPr="00E32DF1" w:rsidRDefault="00A5100A" w:rsidP="00E32DF1">
            <w:pPr>
              <w:pStyle w:val="TTableText"/>
              <w:rPr>
                <w:i/>
                <w:iCs/>
              </w:rPr>
            </w:pPr>
            <w:r w:rsidRPr="00E32DF1">
              <w:rPr>
                <w:i/>
                <w:iCs/>
              </w:rPr>
              <w:t>House of Commons</w:t>
            </w:r>
          </w:p>
        </w:tc>
      </w:tr>
      <w:tr w:rsidR="00A5100A" w14:paraId="2928C129" w14:textId="77777777" w:rsidTr="0059555C">
        <w:trPr>
          <w:trHeight w:val="425"/>
        </w:trPr>
        <w:tc>
          <w:tcPr>
            <w:tcW w:w="3034" w:type="dxa"/>
          </w:tcPr>
          <w:p w14:paraId="1016797A" w14:textId="77777777" w:rsidR="00A5100A" w:rsidRDefault="00A5100A" w:rsidP="00E32DF1">
            <w:pPr>
              <w:pStyle w:val="TTableText"/>
            </w:pPr>
            <w:r>
              <w:t>First Reading</w:t>
            </w:r>
          </w:p>
        </w:tc>
        <w:tc>
          <w:tcPr>
            <w:tcW w:w="2206" w:type="dxa"/>
          </w:tcPr>
          <w:p w14:paraId="493EFA50" w14:textId="77777777" w:rsidR="00A5100A" w:rsidRDefault="00A5100A" w:rsidP="00E32DF1">
            <w:pPr>
              <w:pStyle w:val="TTableText"/>
            </w:pPr>
            <w:r>
              <w:t>24 January 2024</w:t>
            </w:r>
          </w:p>
        </w:tc>
        <w:tc>
          <w:tcPr>
            <w:tcW w:w="3827" w:type="dxa"/>
          </w:tcPr>
          <w:p w14:paraId="1015A35C" w14:textId="77777777" w:rsidR="00A5100A" w:rsidRDefault="00984039" w:rsidP="00E32DF1">
            <w:pPr>
              <w:pStyle w:val="TTableText"/>
            </w:pPr>
            <w:hyperlink r:id="rId23" w:history="1">
              <w:r w:rsidR="00A5100A" w:rsidRPr="008F1C71">
                <w:rPr>
                  <w:rStyle w:val="Hyperlink"/>
                </w:rPr>
                <w:t>Votes and Proceedings, No 37</w:t>
              </w:r>
            </w:hyperlink>
          </w:p>
        </w:tc>
      </w:tr>
      <w:tr w:rsidR="00A5100A" w14:paraId="2FE59FC9" w14:textId="77777777" w:rsidTr="0059555C">
        <w:trPr>
          <w:trHeight w:val="425"/>
        </w:trPr>
        <w:tc>
          <w:tcPr>
            <w:tcW w:w="3034" w:type="dxa"/>
          </w:tcPr>
          <w:p w14:paraId="1B871957" w14:textId="77777777" w:rsidR="00A5100A" w:rsidRDefault="00A5100A" w:rsidP="00E32DF1">
            <w:pPr>
              <w:pStyle w:val="TTableText"/>
            </w:pPr>
            <w:r>
              <w:t>Second Reading</w:t>
            </w:r>
          </w:p>
        </w:tc>
        <w:tc>
          <w:tcPr>
            <w:tcW w:w="2206" w:type="dxa"/>
          </w:tcPr>
          <w:p w14:paraId="28E3D11C" w14:textId="77777777" w:rsidR="00A5100A" w:rsidRDefault="00A5100A" w:rsidP="00E32DF1">
            <w:pPr>
              <w:pStyle w:val="TTableText"/>
            </w:pPr>
            <w:r>
              <w:t>29 January 2024</w:t>
            </w:r>
          </w:p>
        </w:tc>
        <w:tc>
          <w:tcPr>
            <w:tcW w:w="3827" w:type="dxa"/>
          </w:tcPr>
          <w:p w14:paraId="46D9E2FB" w14:textId="77777777" w:rsidR="00A5100A" w:rsidRDefault="00A5100A" w:rsidP="00E32DF1">
            <w:pPr>
              <w:pStyle w:val="TTableText"/>
            </w:pPr>
            <w:r>
              <w:t xml:space="preserve">House of Commons </w:t>
            </w:r>
            <w:hyperlink r:id="rId24" w:history="1">
              <w:r w:rsidRPr="008F1C71">
                <w:rPr>
                  <w:rStyle w:val="Hyperlink"/>
                </w:rPr>
                <w:t>Vol. 744 Col. 654</w:t>
              </w:r>
            </w:hyperlink>
          </w:p>
        </w:tc>
      </w:tr>
      <w:tr w:rsidR="00A5100A" w14:paraId="659EDA49" w14:textId="77777777" w:rsidTr="0059555C">
        <w:trPr>
          <w:trHeight w:val="425"/>
        </w:trPr>
        <w:tc>
          <w:tcPr>
            <w:tcW w:w="3034" w:type="dxa"/>
            <w:vMerge w:val="restart"/>
          </w:tcPr>
          <w:p w14:paraId="172FAB61" w14:textId="77777777" w:rsidR="00A5100A" w:rsidRDefault="00A5100A" w:rsidP="00E32DF1">
            <w:pPr>
              <w:pStyle w:val="TTableText"/>
            </w:pPr>
            <w:r>
              <w:t>Public Bill Committee</w:t>
            </w:r>
          </w:p>
        </w:tc>
        <w:tc>
          <w:tcPr>
            <w:tcW w:w="2206" w:type="dxa"/>
            <w:vMerge w:val="restart"/>
          </w:tcPr>
          <w:p w14:paraId="1ACE550C" w14:textId="77777777" w:rsidR="00A5100A" w:rsidRDefault="00A5100A" w:rsidP="00E32DF1">
            <w:pPr>
              <w:pStyle w:val="TTableText"/>
            </w:pPr>
            <w:r>
              <w:t>20 February 2024</w:t>
            </w:r>
          </w:p>
        </w:tc>
        <w:tc>
          <w:tcPr>
            <w:tcW w:w="3827" w:type="dxa"/>
          </w:tcPr>
          <w:p w14:paraId="78A178A9" w14:textId="77777777" w:rsidR="00A5100A" w:rsidRDefault="00984039" w:rsidP="00E32DF1">
            <w:pPr>
              <w:pStyle w:val="TTableText"/>
            </w:pPr>
            <w:hyperlink r:id="rId25" w:history="1">
              <w:r w:rsidR="00A5100A" w:rsidRPr="00454CCF">
                <w:rPr>
                  <w:rStyle w:val="Hyperlink"/>
                </w:rPr>
                <w:t>First sitting: Col. 1</w:t>
              </w:r>
            </w:hyperlink>
          </w:p>
        </w:tc>
      </w:tr>
      <w:tr w:rsidR="00A5100A" w14:paraId="245ADF5F" w14:textId="77777777" w:rsidTr="0059555C">
        <w:trPr>
          <w:trHeight w:val="425"/>
        </w:trPr>
        <w:tc>
          <w:tcPr>
            <w:tcW w:w="3034" w:type="dxa"/>
            <w:vMerge/>
          </w:tcPr>
          <w:p w14:paraId="1A291C21" w14:textId="77777777" w:rsidR="00A5100A" w:rsidRDefault="00A5100A" w:rsidP="00E32DF1">
            <w:pPr>
              <w:pStyle w:val="TTableText"/>
            </w:pPr>
          </w:p>
        </w:tc>
        <w:tc>
          <w:tcPr>
            <w:tcW w:w="2206" w:type="dxa"/>
            <w:vMerge/>
          </w:tcPr>
          <w:p w14:paraId="3628F043" w14:textId="77777777" w:rsidR="00A5100A" w:rsidRDefault="00A5100A" w:rsidP="00E32DF1">
            <w:pPr>
              <w:pStyle w:val="TTableText"/>
            </w:pPr>
          </w:p>
        </w:tc>
        <w:tc>
          <w:tcPr>
            <w:tcW w:w="3827" w:type="dxa"/>
          </w:tcPr>
          <w:p w14:paraId="5B95FEBF" w14:textId="77777777" w:rsidR="00A5100A" w:rsidRPr="00185799" w:rsidRDefault="00984039" w:rsidP="00E32DF1">
            <w:pPr>
              <w:pStyle w:val="TTableText"/>
              <w:rPr>
                <w:u w:color="0070C0"/>
              </w:rPr>
            </w:pPr>
            <w:hyperlink r:id="rId26" w:history="1">
              <w:r w:rsidR="00A5100A" w:rsidRPr="00454CCF">
                <w:rPr>
                  <w:rStyle w:val="Hyperlink"/>
                </w:rPr>
                <w:t>Second sitting: Col. 33</w:t>
              </w:r>
            </w:hyperlink>
          </w:p>
        </w:tc>
      </w:tr>
      <w:tr w:rsidR="00A5100A" w14:paraId="6123AC6C" w14:textId="77777777" w:rsidTr="0059555C">
        <w:trPr>
          <w:trHeight w:val="425"/>
        </w:trPr>
        <w:tc>
          <w:tcPr>
            <w:tcW w:w="3034" w:type="dxa"/>
          </w:tcPr>
          <w:p w14:paraId="4D380E43" w14:textId="77777777" w:rsidR="00A5100A" w:rsidRDefault="00A5100A" w:rsidP="00E32DF1">
            <w:pPr>
              <w:pStyle w:val="TTableText"/>
            </w:pPr>
            <w:r>
              <w:t>Report and Third Reading</w:t>
            </w:r>
          </w:p>
        </w:tc>
        <w:tc>
          <w:tcPr>
            <w:tcW w:w="2206" w:type="dxa"/>
          </w:tcPr>
          <w:p w14:paraId="7A87F681" w14:textId="77777777" w:rsidR="00A5100A" w:rsidRDefault="00A5100A" w:rsidP="00E32DF1">
            <w:pPr>
              <w:pStyle w:val="TTableText"/>
            </w:pPr>
            <w:r>
              <w:t>19 March 2024</w:t>
            </w:r>
          </w:p>
        </w:tc>
        <w:tc>
          <w:tcPr>
            <w:tcW w:w="3827" w:type="dxa"/>
          </w:tcPr>
          <w:p w14:paraId="4D08AEB8" w14:textId="77777777" w:rsidR="00A5100A" w:rsidRDefault="00A5100A" w:rsidP="00E32DF1">
            <w:pPr>
              <w:pStyle w:val="TTableText"/>
            </w:pPr>
            <w:r>
              <w:t xml:space="preserve">House of Commons </w:t>
            </w:r>
            <w:hyperlink r:id="rId27" w:history="1">
              <w:r w:rsidRPr="00454CCF">
                <w:rPr>
                  <w:rStyle w:val="Hyperlink"/>
                </w:rPr>
                <w:t>Vol. 747 Col. 837</w:t>
              </w:r>
            </w:hyperlink>
          </w:p>
        </w:tc>
      </w:tr>
      <w:tr w:rsidR="00A5100A" w14:paraId="37EDE68A" w14:textId="77777777" w:rsidTr="0059555C">
        <w:trPr>
          <w:trHeight w:val="425"/>
        </w:trPr>
        <w:tc>
          <w:tcPr>
            <w:tcW w:w="3034" w:type="dxa"/>
            <w:vMerge w:val="restart"/>
          </w:tcPr>
          <w:p w14:paraId="309A946F" w14:textId="77777777" w:rsidR="00A5100A" w:rsidRDefault="00A5100A" w:rsidP="00E32DF1">
            <w:pPr>
              <w:pStyle w:val="TTableText"/>
            </w:pPr>
            <w:r>
              <w:t>Royal Assent</w:t>
            </w:r>
          </w:p>
        </w:tc>
        <w:tc>
          <w:tcPr>
            <w:tcW w:w="2206" w:type="dxa"/>
            <w:vMerge w:val="restart"/>
          </w:tcPr>
          <w:p w14:paraId="353D4110" w14:textId="77777777" w:rsidR="00A5100A" w:rsidRDefault="00A5100A" w:rsidP="00E32DF1">
            <w:pPr>
              <w:pStyle w:val="TTableText"/>
            </w:pPr>
            <w:r>
              <w:t>20 March 2024</w:t>
            </w:r>
          </w:p>
        </w:tc>
        <w:tc>
          <w:tcPr>
            <w:tcW w:w="3827" w:type="dxa"/>
          </w:tcPr>
          <w:p w14:paraId="09F5DB62" w14:textId="77777777" w:rsidR="00A5100A" w:rsidRDefault="00A5100A" w:rsidP="00E32DF1">
            <w:pPr>
              <w:pStyle w:val="TTableText"/>
            </w:pPr>
            <w:r>
              <w:t xml:space="preserve">House of Commons </w:t>
            </w:r>
            <w:hyperlink r:id="rId28" w:anchor="contribution-9F7AF769-5CB6-4B12-BB48-F905DC886B59" w:history="1">
              <w:r w:rsidRPr="00EA0366">
                <w:rPr>
                  <w:rStyle w:val="Hyperlink"/>
                </w:rPr>
                <w:t>Vol. 747 Col.</w:t>
              </w:r>
              <w:r>
                <w:rPr>
                  <w:rStyle w:val="Hyperlink"/>
                </w:rPr>
                <w:t xml:space="preserve"> </w:t>
              </w:r>
              <w:r w:rsidRPr="00EA0366">
                <w:rPr>
                  <w:rStyle w:val="Hyperlink"/>
                </w:rPr>
                <w:t>943</w:t>
              </w:r>
            </w:hyperlink>
          </w:p>
        </w:tc>
      </w:tr>
      <w:tr w:rsidR="00A5100A" w14:paraId="35BB6E34" w14:textId="77777777" w:rsidTr="0059555C">
        <w:trPr>
          <w:trHeight w:val="425"/>
        </w:trPr>
        <w:tc>
          <w:tcPr>
            <w:tcW w:w="3034" w:type="dxa"/>
            <w:vMerge/>
          </w:tcPr>
          <w:p w14:paraId="3CB20EDB" w14:textId="77777777" w:rsidR="00A5100A" w:rsidRDefault="00A5100A" w:rsidP="00E32DF1">
            <w:pPr>
              <w:pStyle w:val="TTableText"/>
            </w:pPr>
          </w:p>
        </w:tc>
        <w:tc>
          <w:tcPr>
            <w:tcW w:w="2206" w:type="dxa"/>
            <w:vMerge/>
          </w:tcPr>
          <w:p w14:paraId="15F0AF6B" w14:textId="77777777" w:rsidR="00A5100A" w:rsidRDefault="00A5100A" w:rsidP="00E32DF1">
            <w:pPr>
              <w:pStyle w:val="TTableText"/>
            </w:pPr>
          </w:p>
        </w:tc>
        <w:tc>
          <w:tcPr>
            <w:tcW w:w="3827" w:type="dxa"/>
          </w:tcPr>
          <w:p w14:paraId="4D8656C4" w14:textId="77777777" w:rsidR="00A5100A" w:rsidRDefault="00A5100A" w:rsidP="00E32DF1">
            <w:pPr>
              <w:pStyle w:val="TTableText"/>
            </w:pPr>
            <w:r>
              <w:t xml:space="preserve">House of Lords </w:t>
            </w:r>
            <w:hyperlink r:id="rId29" w:history="1">
              <w:r w:rsidRPr="00EA0366">
                <w:rPr>
                  <w:rStyle w:val="Hyperlink"/>
                </w:rPr>
                <w:t>Vol. 837 Col. 195</w:t>
              </w:r>
            </w:hyperlink>
          </w:p>
        </w:tc>
      </w:tr>
    </w:tbl>
    <w:p w14:paraId="20A8546A" w14:textId="77777777" w:rsidR="00A5100A" w:rsidRDefault="00A5100A" w:rsidP="0059555C"/>
    <w:p w14:paraId="74BB2EF6" w14:textId="77777777" w:rsidR="00A5100A" w:rsidRPr="00B113DA" w:rsidRDefault="00A5100A" w:rsidP="00A5100A">
      <w:pPr>
        <w:rPr>
          <w:rFonts w:eastAsiaTheme="majorEastAsia" w:cstheme="majorBidi"/>
          <w:b/>
          <w:bCs/>
          <w:color w:val="0070C0"/>
          <w:sz w:val="36"/>
          <w:szCs w:val="28"/>
        </w:rPr>
      </w:pPr>
      <w:r>
        <w:br w:type="page"/>
      </w:r>
    </w:p>
    <w:p w14:paraId="4C058602" w14:textId="77777777" w:rsidR="00A5100A" w:rsidRDefault="00A5100A" w:rsidP="009C5751">
      <w:pPr>
        <w:pStyle w:val="Heading1"/>
      </w:pPr>
      <w:bookmarkStart w:id="69" w:name="_Toc163202297"/>
      <w:r>
        <w:lastRenderedPageBreak/>
        <w:t xml:space="preserve">Annex </w:t>
      </w:r>
      <w:bookmarkEnd w:id="64"/>
      <w:bookmarkEnd w:id="65"/>
      <w:r>
        <w:t xml:space="preserve">B - </w:t>
      </w:r>
      <w:bookmarkEnd w:id="66"/>
      <w:bookmarkEnd w:id="67"/>
      <w:r>
        <w:t>Territorial extent and application in the United Kingdom</w:t>
      </w:r>
      <w:bookmarkEnd w:id="69"/>
    </w:p>
    <w:p w14:paraId="0AF2D146" w14:textId="77777777" w:rsidR="00A5100A" w:rsidRPr="00BE3443" w:rsidRDefault="00A5100A" w:rsidP="00A5100A">
      <w:pPr>
        <w:pStyle w:val="ParaNumbered"/>
      </w:pPr>
      <w:r w:rsidRPr="00BE3443">
        <w:t>The Trade (Comprehensive and Progressive Agreement for Trans-Pacific Partnership)</w:t>
      </w:r>
      <w:r>
        <w:t xml:space="preserve"> Act</w:t>
      </w:r>
      <w:r w:rsidRPr="00BE3443">
        <w:t xml:space="preserve"> extends to the whole of the UK </w:t>
      </w:r>
      <w:r>
        <w:t>except</w:t>
      </w:r>
      <w:r w:rsidRPr="00BE3443">
        <w:t xml:space="preserve"> for section 3(4)(a) and Part 1 (amendments to procurement regulations for England and Wales and Northern Ireland) and section 3(4)(b) and Part 2 of the Schedule (amendments to procurement regulations for Scotland). </w:t>
      </w:r>
    </w:p>
    <w:p w14:paraId="2053160A" w14:textId="77777777" w:rsidR="00A5100A" w:rsidRPr="00BE3443" w:rsidRDefault="00A5100A" w:rsidP="0059555C">
      <w:pPr>
        <w:pStyle w:val="ParaNumbered"/>
        <w:numPr>
          <w:ilvl w:val="0"/>
          <w:numId w:val="0"/>
        </w:numPr>
        <w:ind w:left="720"/>
      </w:pPr>
      <w:r w:rsidRPr="2E174F20">
        <w:rPr>
          <w:lang w:val="en-GB"/>
        </w:rPr>
        <w:t xml:space="preserve">The information </w:t>
      </w:r>
      <w:r w:rsidRPr="0059555C">
        <w:t>provided</w:t>
      </w:r>
      <w:r w:rsidRPr="2E174F20">
        <w:rPr>
          <w:lang w:val="en-GB"/>
        </w:rPr>
        <w:t xml:space="preserve"> is the view of the UK Government.</w:t>
      </w:r>
    </w:p>
    <w:tbl>
      <w:tblPr>
        <w:tblStyle w:val="ENGeneralTable"/>
        <w:tblW w:w="9760" w:type="dxa"/>
        <w:jc w:val="center"/>
        <w:tblLayout w:type="fixed"/>
        <w:tblLook w:val="0000" w:firstRow="0" w:lastRow="0" w:firstColumn="0" w:lastColumn="0" w:noHBand="0" w:noVBand="0"/>
      </w:tblPr>
      <w:tblGrid>
        <w:gridCol w:w="1054"/>
        <w:gridCol w:w="1843"/>
        <w:gridCol w:w="2126"/>
        <w:gridCol w:w="2126"/>
        <w:gridCol w:w="2611"/>
      </w:tblGrid>
      <w:tr w:rsidR="00A5100A" w14:paraId="4A42A3AF" w14:textId="77777777" w:rsidTr="0059555C">
        <w:trPr>
          <w:trHeight w:val="50"/>
          <w:tblHeader/>
          <w:jc w:val="center"/>
        </w:trPr>
        <w:tc>
          <w:tcPr>
            <w:tcW w:w="1054" w:type="dxa"/>
            <w:vMerge w:val="restart"/>
          </w:tcPr>
          <w:p w14:paraId="2E814C89" w14:textId="77777777" w:rsidR="00A5100A" w:rsidRPr="00C12B34" w:rsidRDefault="00A5100A" w:rsidP="00AC7B5A">
            <w:pPr>
              <w:pStyle w:val="TTableText"/>
              <w:rPr>
                <w:rStyle w:val="TTableHeadings"/>
              </w:rPr>
            </w:pPr>
            <w:r w:rsidRPr="00C12B34">
              <w:rPr>
                <w:rStyle w:val="TTableHeadings"/>
              </w:rPr>
              <w:t>Provision</w:t>
            </w:r>
          </w:p>
        </w:tc>
        <w:tc>
          <w:tcPr>
            <w:tcW w:w="1843" w:type="dxa"/>
          </w:tcPr>
          <w:p w14:paraId="3161E183" w14:textId="77777777" w:rsidR="00A5100A" w:rsidRPr="00C12B34" w:rsidRDefault="00A5100A" w:rsidP="00AC7B5A">
            <w:pPr>
              <w:pStyle w:val="TTableText"/>
              <w:rPr>
                <w:rStyle w:val="TTableHeadings"/>
              </w:rPr>
            </w:pPr>
            <w:r w:rsidRPr="00C12B34">
              <w:rPr>
                <w:rStyle w:val="TTableHeadings"/>
              </w:rPr>
              <w:t>England</w:t>
            </w:r>
          </w:p>
        </w:tc>
        <w:tc>
          <w:tcPr>
            <w:tcW w:w="2126" w:type="dxa"/>
          </w:tcPr>
          <w:p w14:paraId="13152BD8" w14:textId="77777777" w:rsidR="00A5100A" w:rsidRPr="00C12B34" w:rsidRDefault="00A5100A" w:rsidP="00AC7B5A">
            <w:pPr>
              <w:pStyle w:val="TTableText"/>
              <w:rPr>
                <w:rStyle w:val="TTableHeadings"/>
              </w:rPr>
            </w:pPr>
            <w:r>
              <w:rPr>
                <w:rStyle w:val="TTableHeadings"/>
              </w:rPr>
              <w:t>Wales</w:t>
            </w:r>
          </w:p>
        </w:tc>
        <w:tc>
          <w:tcPr>
            <w:tcW w:w="2126" w:type="dxa"/>
          </w:tcPr>
          <w:p w14:paraId="2E3FBB5C" w14:textId="77777777" w:rsidR="00A5100A" w:rsidRDefault="00A5100A" w:rsidP="00AC7B5A">
            <w:pPr>
              <w:pStyle w:val="TTableText"/>
              <w:rPr>
                <w:rStyle w:val="TTableHeadings"/>
              </w:rPr>
            </w:pPr>
            <w:r>
              <w:rPr>
                <w:rStyle w:val="TTableHeadings"/>
              </w:rPr>
              <w:t>Scotland</w:t>
            </w:r>
          </w:p>
        </w:tc>
        <w:tc>
          <w:tcPr>
            <w:tcW w:w="2611" w:type="dxa"/>
          </w:tcPr>
          <w:p w14:paraId="5E03939C" w14:textId="77777777" w:rsidR="00A5100A" w:rsidRDefault="00A5100A" w:rsidP="00AC7B5A">
            <w:pPr>
              <w:pStyle w:val="TTableText"/>
              <w:rPr>
                <w:rStyle w:val="TTableHeadings"/>
              </w:rPr>
            </w:pPr>
            <w:r>
              <w:rPr>
                <w:rStyle w:val="TTableHeadings"/>
              </w:rPr>
              <w:t>Northern Ireland</w:t>
            </w:r>
          </w:p>
        </w:tc>
      </w:tr>
      <w:tr w:rsidR="00A5100A" w:rsidRPr="00BC7958" w14:paraId="549662AA" w14:textId="77777777" w:rsidTr="0059555C">
        <w:trPr>
          <w:trHeight w:val="1166"/>
          <w:tblHeader/>
          <w:jc w:val="center"/>
        </w:trPr>
        <w:tc>
          <w:tcPr>
            <w:tcW w:w="1054" w:type="dxa"/>
            <w:vMerge/>
          </w:tcPr>
          <w:p w14:paraId="798E4C82" w14:textId="77777777" w:rsidR="00A5100A" w:rsidRPr="00C12B34" w:rsidRDefault="00A5100A" w:rsidP="00AC7B5A">
            <w:pPr>
              <w:pStyle w:val="TTableText"/>
              <w:rPr>
                <w:rStyle w:val="TTableHeadings"/>
              </w:rPr>
            </w:pPr>
          </w:p>
        </w:tc>
        <w:tc>
          <w:tcPr>
            <w:tcW w:w="1843" w:type="dxa"/>
          </w:tcPr>
          <w:p w14:paraId="631A128F" w14:textId="77777777" w:rsidR="00A5100A" w:rsidRPr="00C12B34" w:rsidRDefault="00A5100A" w:rsidP="00AC7B5A">
            <w:pPr>
              <w:pStyle w:val="TTableText"/>
              <w:rPr>
                <w:rStyle w:val="TTableHeadings"/>
              </w:rPr>
            </w:pPr>
            <w:r w:rsidRPr="00C12B34">
              <w:rPr>
                <w:rStyle w:val="TTableHeadings"/>
              </w:rPr>
              <w:t>Extends to E &amp; W and applies to England?</w:t>
            </w:r>
          </w:p>
        </w:tc>
        <w:tc>
          <w:tcPr>
            <w:tcW w:w="2126" w:type="dxa"/>
          </w:tcPr>
          <w:p w14:paraId="7A46D130" w14:textId="77777777" w:rsidR="00A5100A" w:rsidRPr="00C12B34" w:rsidRDefault="00A5100A" w:rsidP="00AC7B5A">
            <w:pPr>
              <w:pStyle w:val="TTableText"/>
              <w:rPr>
                <w:rStyle w:val="TTableHeadings"/>
              </w:rPr>
            </w:pPr>
            <w:r w:rsidRPr="00C12B34">
              <w:rPr>
                <w:rStyle w:val="TTableHeadings"/>
              </w:rPr>
              <w:t>Extends to E &amp; W and applies to Wales?</w:t>
            </w:r>
          </w:p>
        </w:tc>
        <w:tc>
          <w:tcPr>
            <w:tcW w:w="2126" w:type="dxa"/>
          </w:tcPr>
          <w:p w14:paraId="09D40518" w14:textId="77777777" w:rsidR="00A5100A" w:rsidRPr="00C12B34" w:rsidRDefault="00A5100A" w:rsidP="00AC7B5A">
            <w:pPr>
              <w:pStyle w:val="TTableText"/>
              <w:rPr>
                <w:rStyle w:val="TTableHeadings"/>
              </w:rPr>
            </w:pPr>
            <w:r w:rsidRPr="00C12B34">
              <w:rPr>
                <w:rStyle w:val="TTableHeadings"/>
              </w:rPr>
              <w:t>Extends and applies to Scotland?</w:t>
            </w:r>
          </w:p>
        </w:tc>
        <w:tc>
          <w:tcPr>
            <w:tcW w:w="2611" w:type="dxa"/>
          </w:tcPr>
          <w:p w14:paraId="25D41780" w14:textId="77777777" w:rsidR="00A5100A" w:rsidRPr="00C12B34" w:rsidRDefault="00A5100A" w:rsidP="00AC7B5A">
            <w:pPr>
              <w:pStyle w:val="TTableText"/>
              <w:rPr>
                <w:rStyle w:val="TTableHeadings"/>
              </w:rPr>
            </w:pPr>
            <w:r w:rsidRPr="00C12B34">
              <w:rPr>
                <w:rStyle w:val="TTableHeadings"/>
              </w:rPr>
              <w:t>Extends and applies to Northern Ireland?</w:t>
            </w:r>
          </w:p>
        </w:tc>
      </w:tr>
      <w:tr w:rsidR="00A5100A" w:rsidRPr="00B72CB6" w14:paraId="3BB1AA5A" w14:textId="77777777" w:rsidTr="0059555C">
        <w:trPr>
          <w:trHeight w:val="380"/>
          <w:jc w:val="center"/>
        </w:trPr>
        <w:tc>
          <w:tcPr>
            <w:tcW w:w="1054" w:type="dxa"/>
          </w:tcPr>
          <w:p w14:paraId="2853F371" w14:textId="77777777" w:rsidR="00A5100A" w:rsidRPr="00C12B34" w:rsidRDefault="00A5100A" w:rsidP="00AC7B5A">
            <w:pPr>
              <w:pStyle w:val="TTableText"/>
              <w:rPr>
                <w:lang w:val="en-GB"/>
              </w:rPr>
            </w:pPr>
            <w:r>
              <w:rPr>
                <w:lang w:val="en-GB"/>
              </w:rPr>
              <w:t>Section</w:t>
            </w:r>
            <w:r w:rsidRPr="00C12B34">
              <w:rPr>
                <w:lang w:val="en-GB"/>
              </w:rPr>
              <w:t xml:space="preserve"> 1 </w:t>
            </w:r>
          </w:p>
        </w:tc>
        <w:tc>
          <w:tcPr>
            <w:tcW w:w="1843" w:type="dxa"/>
          </w:tcPr>
          <w:p w14:paraId="37AF0E2B" w14:textId="77777777" w:rsidR="00A5100A" w:rsidRPr="00C12B34" w:rsidRDefault="00A5100A" w:rsidP="00AC7B5A">
            <w:pPr>
              <w:pStyle w:val="TTableText"/>
            </w:pPr>
            <w:r w:rsidRPr="00C12B34">
              <w:t>Yes</w:t>
            </w:r>
          </w:p>
        </w:tc>
        <w:tc>
          <w:tcPr>
            <w:tcW w:w="2126" w:type="dxa"/>
          </w:tcPr>
          <w:p w14:paraId="51BF5279" w14:textId="77777777" w:rsidR="00A5100A" w:rsidRPr="00C12B34" w:rsidRDefault="00A5100A" w:rsidP="00AC7B5A">
            <w:pPr>
              <w:pStyle w:val="TTableText"/>
            </w:pPr>
            <w:r w:rsidRPr="00C12B34">
              <w:t>Yes</w:t>
            </w:r>
          </w:p>
        </w:tc>
        <w:tc>
          <w:tcPr>
            <w:tcW w:w="2126" w:type="dxa"/>
          </w:tcPr>
          <w:p w14:paraId="33CBD768" w14:textId="77777777" w:rsidR="00A5100A" w:rsidRPr="00C12B34" w:rsidRDefault="00A5100A" w:rsidP="00AC7B5A">
            <w:pPr>
              <w:pStyle w:val="TTableText"/>
            </w:pPr>
            <w:r w:rsidRPr="00C12B34">
              <w:t>Yes</w:t>
            </w:r>
          </w:p>
        </w:tc>
        <w:tc>
          <w:tcPr>
            <w:tcW w:w="2611" w:type="dxa"/>
          </w:tcPr>
          <w:p w14:paraId="2E137664" w14:textId="77777777" w:rsidR="00A5100A" w:rsidRPr="00C12B34" w:rsidRDefault="00A5100A" w:rsidP="00AC7B5A">
            <w:pPr>
              <w:pStyle w:val="TTableText"/>
            </w:pPr>
            <w:r w:rsidRPr="00C12B34">
              <w:t>Yes</w:t>
            </w:r>
          </w:p>
        </w:tc>
      </w:tr>
      <w:tr w:rsidR="00A5100A" w:rsidRPr="00B72CB6" w14:paraId="45493C36" w14:textId="77777777" w:rsidTr="0059555C">
        <w:trPr>
          <w:trHeight w:val="380"/>
          <w:jc w:val="center"/>
        </w:trPr>
        <w:tc>
          <w:tcPr>
            <w:tcW w:w="1054" w:type="dxa"/>
          </w:tcPr>
          <w:p w14:paraId="29E1183C" w14:textId="77777777" w:rsidR="00A5100A" w:rsidRPr="00C12B34" w:rsidRDefault="00A5100A" w:rsidP="00AC7B5A">
            <w:pPr>
              <w:pStyle w:val="TTableText"/>
              <w:rPr>
                <w:lang w:val="en-GB"/>
              </w:rPr>
            </w:pPr>
            <w:r>
              <w:rPr>
                <w:lang w:val="en-GB"/>
              </w:rPr>
              <w:t>Section</w:t>
            </w:r>
            <w:r w:rsidRPr="00C12B34">
              <w:rPr>
                <w:lang w:val="en-GB"/>
              </w:rPr>
              <w:t xml:space="preserve"> 2 – 2(1) to 2(4)</w:t>
            </w:r>
          </w:p>
        </w:tc>
        <w:tc>
          <w:tcPr>
            <w:tcW w:w="1843" w:type="dxa"/>
          </w:tcPr>
          <w:p w14:paraId="3B6B91F6" w14:textId="77777777" w:rsidR="00A5100A" w:rsidRPr="00C12B34" w:rsidRDefault="00A5100A" w:rsidP="00AC7B5A">
            <w:pPr>
              <w:pStyle w:val="TTableText"/>
            </w:pPr>
            <w:r w:rsidRPr="00C12B34">
              <w:t>Yes</w:t>
            </w:r>
          </w:p>
        </w:tc>
        <w:tc>
          <w:tcPr>
            <w:tcW w:w="2126" w:type="dxa"/>
          </w:tcPr>
          <w:p w14:paraId="28CB4DE1" w14:textId="77777777" w:rsidR="00A5100A" w:rsidRPr="00C12B34" w:rsidRDefault="00A5100A" w:rsidP="00AC7B5A">
            <w:pPr>
              <w:pStyle w:val="TTableText"/>
            </w:pPr>
            <w:r w:rsidRPr="00C12B34">
              <w:t>Yes</w:t>
            </w:r>
          </w:p>
        </w:tc>
        <w:tc>
          <w:tcPr>
            <w:tcW w:w="2126" w:type="dxa"/>
          </w:tcPr>
          <w:p w14:paraId="1A777D78" w14:textId="77777777" w:rsidR="00A5100A" w:rsidRPr="00C12B34" w:rsidRDefault="00A5100A" w:rsidP="00AC7B5A">
            <w:pPr>
              <w:pStyle w:val="TTableText"/>
            </w:pPr>
            <w:r w:rsidRPr="00C12B34">
              <w:t>Yes</w:t>
            </w:r>
          </w:p>
        </w:tc>
        <w:tc>
          <w:tcPr>
            <w:tcW w:w="2611" w:type="dxa"/>
          </w:tcPr>
          <w:p w14:paraId="75151811" w14:textId="77777777" w:rsidR="00A5100A" w:rsidRPr="00C12B34" w:rsidRDefault="00A5100A" w:rsidP="00AC7B5A">
            <w:pPr>
              <w:pStyle w:val="TTableText"/>
            </w:pPr>
            <w:proofErr w:type="gramStart"/>
            <w:r w:rsidRPr="2E174F20">
              <w:rPr>
                <w:lang w:val="en-GB"/>
              </w:rPr>
              <w:t>Yes</w:t>
            </w:r>
            <w:proofErr w:type="gramEnd"/>
            <w:r w:rsidRPr="2E174F20">
              <w:rPr>
                <w:lang w:val="en-GB"/>
              </w:rPr>
              <w:t xml:space="preserve"> it so extends but no it does not so apply</w:t>
            </w:r>
          </w:p>
        </w:tc>
      </w:tr>
      <w:tr w:rsidR="00A5100A" w:rsidRPr="00B72CB6" w14:paraId="72E53AB1" w14:textId="77777777" w:rsidTr="0059555C">
        <w:trPr>
          <w:trHeight w:val="380"/>
          <w:jc w:val="center"/>
        </w:trPr>
        <w:tc>
          <w:tcPr>
            <w:tcW w:w="1054" w:type="dxa"/>
          </w:tcPr>
          <w:p w14:paraId="2597BD29" w14:textId="77777777" w:rsidR="00A5100A" w:rsidRPr="00C12B34" w:rsidRDefault="00A5100A" w:rsidP="00AC7B5A">
            <w:pPr>
              <w:pStyle w:val="TTableText"/>
              <w:rPr>
                <w:lang w:val="en-GB"/>
              </w:rPr>
            </w:pPr>
            <w:r>
              <w:rPr>
                <w:lang w:val="en-GB"/>
              </w:rPr>
              <w:t>Section</w:t>
            </w:r>
            <w:r w:rsidRPr="00C12B34">
              <w:rPr>
                <w:lang w:val="en-GB"/>
              </w:rPr>
              <w:t xml:space="preserve"> 3 – 3(1) to 3(3) </w:t>
            </w:r>
          </w:p>
        </w:tc>
        <w:tc>
          <w:tcPr>
            <w:tcW w:w="1843" w:type="dxa"/>
          </w:tcPr>
          <w:p w14:paraId="494083B1" w14:textId="77777777" w:rsidR="00A5100A" w:rsidRPr="00C12B34" w:rsidRDefault="00A5100A" w:rsidP="00AC7B5A">
            <w:pPr>
              <w:pStyle w:val="TTableText"/>
            </w:pPr>
            <w:r w:rsidRPr="00C12B34">
              <w:t>Yes</w:t>
            </w:r>
          </w:p>
        </w:tc>
        <w:tc>
          <w:tcPr>
            <w:tcW w:w="2126" w:type="dxa"/>
          </w:tcPr>
          <w:p w14:paraId="4B09072D" w14:textId="77777777" w:rsidR="00A5100A" w:rsidRPr="00C12B34" w:rsidRDefault="00A5100A" w:rsidP="00AC7B5A">
            <w:pPr>
              <w:pStyle w:val="TTableText"/>
            </w:pPr>
            <w:r w:rsidRPr="00C12B34">
              <w:t>Yes</w:t>
            </w:r>
          </w:p>
        </w:tc>
        <w:tc>
          <w:tcPr>
            <w:tcW w:w="2126" w:type="dxa"/>
          </w:tcPr>
          <w:p w14:paraId="34651613" w14:textId="77777777" w:rsidR="00A5100A" w:rsidRPr="00C12B34" w:rsidRDefault="00A5100A" w:rsidP="00AC7B5A">
            <w:pPr>
              <w:pStyle w:val="TTableText"/>
            </w:pPr>
            <w:r w:rsidRPr="00C12B34">
              <w:t>No</w:t>
            </w:r>
          </w:p>
        </w:tc>
        <w:tc>
          <w:tcPr>
            <w:tcW w:w="2611" w:type="dxa"/>
          </w:tcPr>
          <w:p w14:paraId="250CB0BE" w14:textId="77777777" w:rsidR="00A5100A" w:rsidRPr="00C12B34" w:rsidRDefault="00A5100A" w:rsidP="00AC7B5A">
            <w:pPr>
              <w:pStyle w:val="TTableText"/>
            </w:pPr>
            <w:r w:rsidRPr="00C12B34">
              <w:t>Yes</w:t>
            </w:r>
          </w:p>
        </w:tc>
      </w:tr>
      <w:tr w:rsidR="00A5100A" w:rsidRPr="00B72CB6" w14:paraId="2226265D" w14:textId="77777777" w:rsidTr="0059555C">
        <w:trPr>
          <w:trHeight w:val="380"/>
          <w:jc w:val="center"/>
        </w:trPr>
        <w:tc>
          <w:tcPr>
            <w:tcW w:w="1054" w:type="dxa"/>
          </w:tcPr>
          <w:p w14:paraId="5F09980D" w14:textId="77777777" w:rsidR="00A5100A" w:rsidRPr="00C12B34" w:rsidRDefault="00A5100A" w:rsidP="00AC7B5A">
            <w:pPr>
              <w:pStyle w:val="TTableText"/>
              <w:rPr>
                <w:lang w:val="en-GB"/>
              </w:rPr>
            </w:pPr>
            <w:r>
              <w:rPr>
                <w:lang w:val="en-GB"/>
              </w:rPr>
              <w:t>Section</w:t>
            </w:r>
            <w:r w:rsidRPr="00C12B34">
              <w:rPr>
                <w:lang w:val="en-GB"/>
              </w:rPr>
              <w:t xml:space="preserve"> 3 –4(a)</w:t>
            </w:r>
          </w:p>
        </w:tc>
        <w:tc>
          <w:tcPr>
            <w:tcW w:w="1843" w:type="dxa"/>
          </w:tcPr>
          <w:p w14:paraId="0E1B1F64" w14:textId="77777777" w:rsidR="00A5100A" w:rsidRPr="00C12B34" w:rsidRDefault="00A5100A" w:rsidP="00AC7B5A">
            <w:pPr>
              <w:pStyle w:val="TTableText"/>
            </w:pPr>
            <w:r w:rsidRPr="00C12B34">
              <w:t>Yes</w:t>
            </w:r>
          </w:p>
        </w:tc>
        <w:tc>
          <w:tcPr>
            <w:tcW w:w="2126" w:type="dxa"/>
          </w:tcPr>
          <w:p w14:paraId="418FEBB0" w14:textId="77777777" w:rsidR="00A5100A" w:rsidRPr="00C12B34" w:rsidRDefault="00A5100A" w:rsidP="00AC7B5A">
            <w:pPr>
              <w:pStyle w:val="TTableText"/>
            </w:pPr>
            <w:r w:rsidRPr="00C12B34">
              <w:t>Yes</w:t>
            </w:r>
          </w:p>
        </w:tc>
        <w:tc>
          <w:tcPr>
            <w:tcW w:w="2126" w:type="dxa"/>
          </w:tcPr>
          <w:p w14:paraId="495186CB" w14:textId="77777777" w:rsidR="00A5100A" w:rsidRPr="00C12B34" w:rsidRDefault="00A5100A" w:rsidP="00AC7B5A">
            <w:pPr>
              <w:pStyle w:val="TTableText"/>
            </w:pPr>
            <w:r w:rsidRPr="00C12B34">
              <w:t>No</w:t>
            </w:r>
          </w:p>
        </w:tc>
        <w:tc>
          <w:tcPr>
            <w:tcW w:w="2611" w:type="dxa"/>
          </w:tcPr>
          <w:p w14:paraId="57ACFB00" w14:textId="77777777" w:rsidR="00A5100A" w:rsidRPr="00C12B34" w:rsidRDefault="00A5100A" w:rsidP="00AC7B5A">
            <w:pPr>
              <w:pStyle w:val="TTableText"/>
            </w:pPr>
            <w:r w:rsidRPr="00C12B34">
              <w:t>Yes</w:t>
            </w:r>
          </w:p>
        </w:tc>
      </w:tr>
      <w:tr w:rsidR="00A5100A" w:rsidRPr="00B72CB6" w14:paraId="425B5219" w14:textId="77777777" w:rsidTr="0059555C">
        <w:trPr>
          <w:trHeight w:val="380"/>
          <w:jc w:val="center"/>
        </w:trPr>
        <w:tc>
          <w:tcPr>
            <w:tcW w:w="1054" w:type="dxa"/>
          </w:tcPr>
          <w:p w14:paraId="2C9A7ED3" w14:textId="77777777" w:rsidR="00A5100A" w:rsidRPr="00C12B34" w:rsidRDefault="00A5100A" w:rsidP="00AC7B5A">
            <w:pPr>
              <w:pStyle w:val="TTableText"/>
              <w:rPr>
                <w:lang w:val="en-GB"/>
              </w:rPr>
            </w:pPr>
            <w:r>
              <w:rPr>
                <w:lang w:val="en-GB"/>
              </w:rPr>
              <w:t>Section</w:t>
            </w:r>
            <w:r w:rsidRPr="00C12B34">
              <w:rPr>
                <w:lang w:val="en-GB"/>
              </w:rPr>
              <w:t xml:space="preserve"> 3 - 4(b)</w:t>
            </w:r>
          </w:p>
        </w:tc>
        <w:tc>
          <w:tcPr>
            <w:tcW w:w="1843" w:type="dxa"/>
          </w:tcPr>
          <w:p w14:paraId="3E00319B" w14:textId="77777777" w:rsidR="00A5100A" w:rsidRPr="00C12B34" w:rsidRDefault="00A5100A" w:rsidP="00AC7B5A">
            <w:pPr>
              <w:pStyle w:val="TTableText"/>
            </w:pPr>
            <w:r w:rsidRPr="00C12B34">
              <w:t>No</w:t>
            </w:r>
          </w:p>
        </w:tc>
        <w:tc>
          <w:tcPr>
            <w:tcW w:w="2126" w:type="dxa"/>
          </w:tcPr>
          <w:p w14:paraId="287BCFB1" w14:textId="77777777" w:rsidR="00A5100A" w:rsidRPr="00C12B34" w:rsidRDefault="00A5100A" w:rsidP="00AC7B5A">
            <w:pPr>
              <w:pStyle w:val="TTableText"/>
            </w:pPr>
            <w:r w:rsidRPr="00C12B34">
              <w:t>No</w:t>
            </w:r>
          </w:p>
        </w:tc>
        <w:tc>
          <w:tcPr>
            <w:tcW w:w="2126" w:type="dxa"/>
          </w:tcPr>
          <w:p w14:paraId="30DB7E9C" w14:textId="77777777" w:rsidR="00A5100A" w:rsidRPr="00C12B34" w:rsidRDefault="00A5100A" w:rsidP="00AC7B5A">
            <w:pPr>
              <w:pStyle w:val="TTableText"/>
            </w:pPr>
            <w:r w:rsidRPr="00C12B34">
              <w:t>Yes</w:t>
            </w:r>
          </w:p>
        </w:tc>
        <w:tc>
          <w:tcPr>
            <w:tcW w:w="2611" w:type="dxa"/>
          </w:tcPr>
          <w:p w14:paraId="6F95012F" w14:textId="77777777" w:rsidR="00A5100A" w:rsidRPr="00C12B34" w:rsidRDefault="00A5100A" w:rsidP="00AC7B5A">
            <w:pPr>
              <w:pStyle w:val="TTableText"/>
            </w:pPr>
            <w:r w:rsidRPr="00C12B34">
              <w:t>No</w:t>
            </w:r>
          </w:p>
        </w:tc>
      </w:tr>
      <w:tr w:rsidR="00A5100A" w:rsidRPr="00B72CB6" w14:paraId="24C4FC5E" w14:textId="77777777" w:rsidTr="0059555C">
        <w:trPr>
          <w:trHeight w:val="380"/>
          <w:jc w:val="center"/>
        </w:trPr>
        <w:tc>
          <w:tcPr>
            <w:tcW w:w="1054" w:type="dxa"/>
          </w:tcPr>
          <w:p w14:paraId="446963D2" w14:textId="77777777" w:rsidR="00A5100A" w:rsidRPr="00C12B34" w:rsidRDefault="00A5100A" w:rsidP="00AC7B5A">
            <w:pPr>
              <w:pStyle w:val="TTableText"/>
              <w:rPr>
                <w:lang w:val="en-GB"/>
              </w:rPr>
            </w:pPr>
            <w:r>
              <w:rPr>
                <w:lang w:val="en-GB"/>
              </w:rPr>
              <w:t>Section</w:t>
            </w:r>
            <w:r w:rsidRPr="00C12B34">
              <w:rPr>
                <w:lang w:val="en-GB"/>
              </w:rPr>
              <w:t xml:space="preserve"> 3 - 4(c)</w:t>
            </w:r>
          </w:p>
        </w:tc>
        <w:tc>
          <w:tcPr>
            <w:tcW w:w="1843" w:type="dxa"/>
          </w:tcPr>
          <w:p w14:paraId="1A2747DB" w14:textId="77777777" w:rsidR="00A5100A" w:rsidRPr="00C12B34" w:rsidRDefault="00A5100A" w:rsidP="00AC7B5A">
            <w:pPr>
              <w:pStyle w:val="TTableText"/>
            </w:pPr>
            <w:r w:rsidRPr="00C12B34">
              <w:t>Yes</w:t>
            </w:r>
          </w:p>
        </w:tc>
        <w:tc>
          <w:tcPr>
            <w:tcW w:w="2126" w:type="dxa"/>
          </w:tcPr>
          <w:p w14:paraId="6FFC6ADB" w14:textId="77777777" w:rsidR="00A5100A" w:rsidRPr="00C12B34" w:rsidRDefault="00A5100A" w:rsidP="00AC7B5A">
            <w:pPr>
              <w:pStyle w:val="TTableText"/>
            </w:pPr>
            <w:r w:rsidRPr="00C12B34">
              <w:t>Yes</w:t>
            </w:r>
          </w:p>
        </w:tc>
        <w:tc>
          <w:tcPr>
            <w:tcW w:w="2126" w:type="dxa"/>
          </w:tcPr>
          <w:p w14:paraId="419C4CA5" w14:textId="77777777" w:rsidR="00A5100A" w:rsidRPr="00C12B34" w:rsidRDefault="00A5100A" w:rsidP="00AC7B5A">
            <w:pPr>
              <w:pStyle w:val="TTableText"/>
            </w:pPr>
            <w:r w:rsidRPr="00C12B34">
              <w:t>Yes</w:t>
            </w:r>
          </w:p>
        </w:tc>
        <w:tc>
          <w:tcPr>
            <w:tcW w:w="2611" w:type="dxa"/>
          </w:tcPr>
          <w:p w14:paraId="24351DCD" w14:textId="77777777" w:rsidR="00A5100A" w:rsidRPr="00C12B34" w:rsidRDefault="00A5100A" w:rsidP="00AC7B5A">
            <w:pPr>
              <w:pStyle w:val="TTableText"/>
            </w:pPr>
            <w:r w:rsidRPr="00C12B34">
              <w:t>Yes</w:t>
            </w:r>
          </w:p>
        </w:tc>
      </w:tr>
      <w:tr w:rsidR="00A5100A" w:rsidRPr="00B72CB6" w14:paraId="495F7302" w14:textId="77777777" w:rsidTr="0059555C">
        <w:trPr>
          <w:trHeight w:val="380"/>
          <w:jc w:val="center"/>
        </w:trPr>
        <w:tc>
          <w:tcPr>
            <w:tcW w:w="1054" w:type="dxa"/>
          </w:tcPr>
          <w:p w14:paraId="34127326" w14:textId="77777777" w:rsidR="00A5100A" w:rsidRPr="00C12B34" w:rsidRDefault="00A5100A" w:rsidP="00AC7B5A">
            <w:pPr>
              <w:pStyle w:val="TTableText"/>
              <w:rPr>
                <w:lang w:val="en-GB"/>
              </w:rPr>
            </w:pPr>
            <w:r>
              <w:rPr>
                <w:lang w:val="en-GB"/>
              </w:rPr>
              <w:t>Section</w:t>
            </w:r>
            <w:r w:rsidRPr="00C12B34">
              <w:rPr>
                <w:lang w:val="en-GB"/>
              </w:rPr>
              <w:t xml:space="preserve"> 4 – 4(1) to 4(12) </w:t>
            </w:r>
          </w:p>
        </w:tc>
        <w:tc>
          <w:tcPr>
            <w:tcW w:w="1843" w:type="dxa"/>
          </w:tcPr>
          <w:p w14:paraId="42D839D8" w14:textId="77777777" w:rsidR="00A5100A" w:rsidRPr="00C12B34" w:rsidRDefault="00A5100A" w:rsidP="00AC7B5A">
            <w:pPr>
              <w:pStyle w:val="TTableText"/>
            </w:pPr>
            <w:r w:rsidRPr="00C12B34">
              <w:t xml:space="preserve">Yes </w:t>
            </w:r>
          </w:p>
        </w:tc>
        <w:tc>
          <w:tcPr>
            <w:tcW w:w="2126" w:type="dxa"/>
          </w:tcPr>
          <w:p w14:paraId="7C2FE06B" w14:textId="77777777" w:rsidR="00A5100A" w:rsidRPr="00C12B34" w:rsidRDefault="00A5100A" w:rsidP="00AC7B5A">
            <w:pPr>
              <w:pStyle w:val="TTableText"/>
            </w:pPr>
            <w:r w:rsidRPr="00C12B34">
              <w:t xml:space="preserve">Yes </w:t>
            </w:r>
          </w:p>
        </w:tc>
        <w:tc>
          <w:tcPr>
            <w:tcW w:w="2126" w:type="dxa"/>
          </w:tcPr>
          <w:p w14:paraId="53C1579D" w14:textId="77777777" w:rsidR="00A5100A" w:rsidRPr="00C12B34" w:rsidRDefault="00A5100A" w:rsidP="00AC7B5A">
            <w:pPr>
              <w:pStyle w:val="TTableText"/>
            </w:pPr>
            <w:r w:rsidRPr="00C12B34">
              <w:t xml:space="preserve">Yes </w:t>
            </w:r>
          </w:p>
        </w:tc>
        <w:tc>
          <w:tcPr>
            <w:tcW w:w="2611" w:type="dxa"/>
          </w:tcPr>
          <w:p w14:paraId="3B4B0DDC" w14:textId="77777777" w:rsidR="00A5100A" w:rsidRPr="00C12B34" w:rsidRDefault="00A5100A" w:rsidP="00AC7B5A">
            <w:pPr>
              <w:pStyle w:val="TTableText"/>
            </w:pPr>
            <w:proofErr w:type="gramStart"/>
            <w:r w:rsidRPr="2E174F20">
              <w:rPr>
                <w:lang w:val="en-GB"/>
              </w:rPr>
              <w:t>Yes</w:t>
            </w:r>
            <w:proofErr w:type="gramEnd"/>
            <w:r w:rsidRPr="2E174F20">
              <w:rPr>
                <w:lang w:val="en-GB"/>
              </w:rPr>
              <w:t xml:space="preserve"> it so extends but no it does not so apply </w:t>
            </w:r>
          </w:p>
        </w:tc>
      </w:tr>
      <w:tr w:rsidR="00A5100A" w:rsidRPr="00B72CB6" w14:paraId="09831454" w14:textId="77777777" w:rsidTr="0059555C">
        <w:trPr>
          <w:trHeight w:val="380"/>
          <w:jc w:val="center"/>
        </w:trPr>
        <w:tc>
          <w:tcPr>
            <w:tcW w:w="1054" w:type="dxa"/>
          </w:tcPr>
          <w:p w14:paraId="6DCBF581" w14:textId="77777777" w:rsidR="00A5100A" w:rsidRPr="00C12B34" w:rsidRDefault="00A5100A" w:rsidP="00AC7B5A">
            <w:pPr>
              <w:pStyle w:val="TTableText"/>
              <w:rPr>
                <w:lang w:val="en-GB"/>
              </w:rPr>
            </w:pPr>
            <w:r>
              <w:rPr>
                <w:lang w:val="en-GB"/>
              </w:rPr>
              <w:t>Section</w:t>
            </w:r>
            <w:r w:rsidRPr="00C12B34">
              <w:rPr>
                <w:lang w:val="en-GB"/>
              </w:rPr>
              <w:t xml:space="preserve"> 5 – 5(1) to 5(8) </w:t>
            </w:r>
          </w:p>
        </w:tc>
        <w:tc>
          <w:tcPr>
            <w:tcW w:w="1843" w:type="dxa"/>
          </w:tcPr>
          <w:p w14:paraId="449657A4" w14:textId="77777777" w:rsidR="00A5100A" w:rsidRPr="00C12B34" w:rsidRDefault="00A5100A" w:rsidP="00AC7B5A">
            <w:pPr>
              <w:pStyle w:val="TTableText"/>
            </w:pPr>
            <w:r w:rsidRPr="00C12B34">
              <w:t>Yes</w:t>
            </w:r>
          </w:p>
        </w:tc>
        <w:tc>
          <w:tcPr>
            <w:tcW w:w="2126" w:type="dxa"/>
          </w:tcPr>
          <w:p w14:paraId="56ACF921" w14:textId="77777777" w:rsidR="00A5100A" w:rsidRPr="00C12B34" w:rsidRDefault="00A5100A" w:rsidP="00AC7B5A">
            <w:pPr>
              <w:pStyle w:val="TTableText"/>
            </w:pPr>
            <w:r w:rsidRPr="00C12B34">
              <w:t>Yes</w:t>
            </w:r>
          </w:p>
        </w:tc>
        <w:tc>
          <w:tcPr>
            <w:tcW w:w="2126" w:type="dxa"/>
          </w:tcPr>
          <w:p w14:paraId="44DE5CED" w14:textId="77777777" w:rsidR="00A5100A" w:rsidRPr="00C12B34" w:rsidRDefault="00A5100A" w:rsidP="00AC7B5A">
            <w:pPr>
              <w:pStyle w:val="TTableText"/>
            </w:pPr>
            <w:r w:rsidRPr="00C12B34">
              <w:t>Yes</w:t>
            </w:r>
          </w:p>
        </w:tc>
        <w:tc>
          <w:tcPr>
            <w:tcW w:w="2611" w:type="dxa"/>
          </w:tcPr>
          <w:p w14:paraId="219FC631" w14:textId="77777777" w:rsidR="00A5100A" w:rsidRPr="00C12B34" w:rsidRDefault="00A5100A" w:rsidP="00AC7B5A">
            <w:pPr>
              <w:pStyle w:val="TTableText"/>
            </w:pPr>
            <w:r w:rsidRPr="00C12B34">
              <w:t>Yes</w:t>
            </w:r>
          </w:p>
        </w:tc>
      </w:tr>
      <w:tr w:rsidR="00A5100A" w:rsidRPr="00B72CB6" w14:paraId="2A4D07F1" w14:textId="77777777" w:rsidTr="0059555C">
        <w:trPr>
          <w:trHeight w:val="380"/>
          <w:jc w:val="center"/>
        </w:trPr>
        <w:tc>
          <w:tcPr>
            <w:tcW w:w="1054" w:type="dxa"/>
          </w:tcPr>
          <w:p w14:paraId="04AF9BC8" w14:textId="77777777" w:rsidR="00A5100A" w:rsidRPr="00C12B34" w:rsidRDefault="00A5100A" w:rsidP="00AC7B5A">
            <w:pPr>
              <w:pStyle w:val="TTableText"/>
              <w:rPr>
                <w:lang w:val="en-GB"/>
              </w:rPr>
            </w:pPr>
            <w:r>
              <w:rPr>
                <w:lang w:val="en-GB"/>
              </w:rPr>
              <w:t>Section</w:t>
            </w:r>
            <w:r w:rsidRPr="00C12B34">
              <w:rPr>
                <w:lang w:val="en-GB"/>
              </w:rPr>
              <w:t xml:space="preserve"> 6 – 6(1) to 6(3)</w:t>
            </w:r>
          </w:p>
        </w:tc>
        <w:tc>
          <w:tcPr>
            <w:tcW w:w="1843" w:type="dxa"/>
          </w:tcPr>
          <w:p w14:paraId="5FF80326" w14:textId="77777777" w:rsidR="00A5100A" w:rsidRPr="00C12B34" w:rsidRDefault="00A5100A" w:rsidP="00AC7B5A">
            <w:pPr>
              <w:pStyle w:val="TTableText"/>
            </w:pPr>
            <w:r w:rsidRPr="00C12B34">
              <w:t>Yes</w:t>
            </w:r>
          </w:p>
        </w:tc>
        <w:tc>
          <w:tcPr>
            <w:tcW w:w="2126" w:type="dxa"/>
          </w:tcPr>
          <w:p w14:paraId="489DAB2F" w14:textId="77777777" w:rsidR="00A5100A" w:rsidRPr="00C12B34" w:rsidRDefault="00A5100A" w:rsidP="00AC7B5A">
            <w:pPr>
              <w:pStyle w:val="TTableText"/>
            </w:pPr>
            <w:r w:rsidRPr="00C12B34">
              <w:t>Yes</w:t>
            </w:r>
          </w:p>
        </w:tc>
        <w:tc>
          <w:tcPr>
            <w:tcW w:w="2126" w:type="dxa"/>
          </w:tcPr>
          <w:p w14:paraId="63BD16DE" w14:textId="77777777" w:rsidR="00A5100A" w:rsidRPr="00C12B34" w:rsidRDefault="00A5100A" w:rsidP="00AC7B5A">
            <w:pPr>
              <w:pStyle w:val="TTableText"/>
            </w:pPr>
            <w:r w:rsidRPr="00C12B34">
              <w:t>Yes</w:t>
            </w:r>
          </w:p>
        </w:tc>
        <w:tc>
          <w:tcPr>
            <w:tcW w:w="2611" w:type="dxa"/>
          </w:tcPr>
          <w:p w14:paraId="682338F5" w14:textId="77777777" w:rsidR="00A5100A" w:rsidRPr="00C12B34" w:rsidRDefault="00A5100A" w:rsidP="00AC7B5A">
            <w:pPr>
              <w:pStyle w:val="TTableText"/>
            </w:pPr>
            <w:r w:rsidRPr="00C12B34">
              <w:t>Yes</w:t>
            </w:r>
          </w:p>
        </w:tc>
      </w:tr>
      <w:tr w:rsidR="00A5100A" w:rsidRPr="00B72CB6" w14:paraId="6960C570" w14:textId="77777777" w:rsidTr="0059555C">
        <w:trPr>
          <w:trHeight w:val="380"/>
          <w:jc w:val="center"/>
        </w:trPr>
        <w:tc>
          <w:tcPr>
            <w:tcW w:w="1054" w:type="dxa"/>
          </w:tcPr>
          <w:p w14:paraId="68366278" w14:textId="77777777" w:rsidR="00A5100A" w:rsidRPr="00C12B34" w:rsidRDefault="00A5100A" w:rsidP="00AC7B5A">
            <w:pPr>
              <w:pStyle w:val="TTableText"/>
              <w:rPr>
                <w:lang w:val="en-GB"/>
              </w:rPr>
            </w:pPr>
            <w:r>
              <w:rPr>
                <w:lang w:val="en-GB"/>
              </w:rPr>
              <w:t>Section</w:t>
            </w:r>
            <w:r w:rsidRPr="00C12B34">
              <w:rPr>
                <w:lang w:val="en-GB"/>
              </w:rPr>
              <w:t xml:space="preserve"> 7 – 7(1) to 7(4) </w:t>
            </w:r>
          </w:p>
        </w:tc>
        <w:tc>
          <w:tcPr>
            <w:tcW w:w="1843" w:type="dxa"/>
          </w:tcPr>
          <w:p w14:paraId="096C7F19" w14:textId="77777777" w:rsidR="00A5100A" w:rsidRPr="00C12B34" w:rsidRDefault="00A5100A" w:rsidP="00AC7B5A">
            <w:pPr>
              <w:pStyle w:val="TTableText"/>
            </w:pPr>
            <w:r w:rsidRPr="00C12B34">
              <w:t>Yes</w:t>
            </w:r>
          </w:p>
        </w:tc>
        <w:tc>
          <w:tcPr>
            <w:tcW w:w="2126" w:type="dxa"/>
          </w:tcPr>
          <w:p w14:paraId="22548BF8" w14:textId="77777777" w:rsidR="00A5100A" w:rsidRPr="00C12B34" w:rsidRDefault="00A5100A" w:rsidP="00AC7B5A">
            <w:pPr>
              <w:pStyle w:val="TTableText"/>
            </w:pPr>
            <w:r w:rsidRPr="00C12B34">
              <w:t>Yes</w:t>
            </w:r>
          </w:p>
        </w:tc>
        <w:tc>
          <w:tcPr>
            <w:tcW w:w="2126" w:type="dxa"/>
          </w:tcPr>
          <w:p w14:paraId="208A712D" w14:textId="77777777" w:rsidR="00A5100A" w:rsidRPr="00C12B34" w:rsidRDefault="00A5100A" w:rsidP="00AC7B5A">
            <w:pPr>
              <w:pStyle w:val="TTableText"/>
            </w:pPr>
            <w:r w:rsidRPr="00C12B34">
              <w:t>Yes</w:t>
            </w:r>
          </w:p>
        </w:tc>
        <w:tc>
          <w:tcPr>
            <w:tcW w:w="2611" w:type="dxa"/>
          </w:tcPr>
          <w:p w14:paraId="7A249B25" w14:textId="77777777" w:rsidR="00A5100A" w:rsidRPr="00C12B34" w:rsidRDefault="00A5100A" w:rsidP="00AC7B5A">
            <w:pPr>
              <w:pStyle w:val="TTableText"/>
            </w:pPr>
            <w:r w:rsidRPr="00C12B34">
              <w:t>Yes</w:t>
            </w:r>
          </w:p>
        </w:tc>
      </w:tr>
      <w:tr w:rsidR="00A5100A" w:rsidRPr="00B72CB6" w14:paraId="2BB706B9" w14:textId="77777777" w:rsidTr="0059555C">
        <w:trPr>
          <w:trHeight w:val="380"/>
          <w:jc w:val="center"/>
        </w:trPr>
        <w:tc>
          <w:tcPr>
            <w:tcW w:w="1054" w:type="dxa"/>
          </w:tcPr>
          <w:p w14:paraId="40834236" w14:textId="77777777" w:rsidR="00A5100A" w:rsidRPr="00C12B34" w:rsidRDefault="00A5100A" w:rsidP="00AC7B5A">
            <w:pPr>
              <w:pStyle w:val="TTableText"/>
              <w:rPr>
                <w:lang w:val="en-GB"/>
              </w:rPr>
            </w:pPr>
            <w:r>
              <w:rPr>
                <w:lang w:val="en-GB"/>
              </w:rPr>
              <w:t>Section</w:t>
            </w:r>
            <w:r w:rsidRPr="00C12B34">
              <w:rPr>
                <w:lang w:val="en-GB"/>
              </w:rPr>
              <w:t xml:space="preserve"> 8 </w:t>
            </w:r>
          </w:p>
        </w:tc>
        <w:tc>
          <w:tcPr>
            <w:tcW w:w="1843" w:type="dxa"/>
          </w:tcPr>
          <w:p w14:paraId="068FFA5F" w14:textId="77777777" w:rsidR="00A5100A" w:rsidRPr="00C12B34" w:rsidRDefault="00A5100A" w:rsidP="00AC7B5A">
            <w:pPr>
              <w:pStyle w:val="TTableText"/>
            </w:pPr>
            <w:r w:rsidRPr="00C12B34">
              <w:t>Yes</w:t>
            </w:r>
          </w:p>
        </w:tc>
        <w:tc>
          <w:tcPr>
            <w:tcW w:w="2126" w:type="dxa"/>
          </w:tcPr>
          <w:p w14:paraId="5C84BF70" w14:textId="77777777" w:rsidR="00A5100A" w:rsidRPr="00C12B34" w:rsidRDefault="00A5100A" w:rsidP="00AC7B5A">
            <w:pPr>
              <w:pStyle w:val="TTableText"/>
            </w:pPr>
            <w:r w:rsidRPr="00C12B34">
              <w:t>Yes</w:t>
            </w:r>
          </w:p>
        </w:tc>
        <w:tc>
          <w:tcPr>
            <w:tcW w:w="2126" w:type="dxa"/>
          </w:tcPr>
          <w:p w14:paraId="6BB11CFA" w14:textId="77777777" w:rsidR="00A5100A" w:rsidRPr="00C12B34" w:rsidRDefault="00A5100A" w:rsidP="00AC7B5A">
            <w:pPr>
              <w:pStyle w:val="TTableText"/>
            </w:pPr>
            <w:r w:rsidRPr="00C12B34">
              <w:t>Yes</w:t>
            </w:r>
          </w:p>
        </w:tc>
        <w:tc>
          <w:tcPr>
            <w:tcW w:w="2611" w:type="dxa"/>
          </w:tcPr>
          <w:p w14:paraId="04B1953D" w14:textId="77777777" w:rsidR="00A5100A" w:rsidRPr="00C12B34" w:rsidRDefault="00A5100A" w:rsidP="00AC7B5A">
            <w:pPr>
              <w:pStyle w:val="TTableText"/>
            </w:pPr>
            <w:r w:rsidRPr="00C12B34">
              <w:t>Yes</w:t>
            </w:r>
          </w:p>
        </w:tc>
      </w:tr>
      <w:tr w:rsidR="00A5100A" w:rsidRPr="00CA4237" w14:paraId="0EA1DD5B" w14:textId="77777777" w:rsidTr="0059555C">
        <w:trPr>
          <w:trHeight w:val="380"/>
          <w:jc w:val="center"/>
        </w:trPr>
        <w:tc>
          <w:tcPr>
            <w:tcW w:w="1054" w:type="dxa"/>
          </w:tcPr>
          <w:p w14:paraId="2789BE93" w14:textId="77777777" w:rsidR="00A5100A" w:rsidRPr="00C12B34" w:rsidRDefault="00A5100A" w:rsidP="00AC7B5A">
            <w:pPr>
              <w:pStyle w:val="TTableText"/>
              <w:rPr>
                <w:lang w:val="en-GB"/>
              </w:rPr>
            </w:pPr>
            <w:r w:rsidRPr="00C12B34">
              <w:rPr>
                <w:lang w:val="en-GB"/>
              </w:rPr>
              <w:t>Schedule, Part 1</w:t>
            </w:r>
          </w:p>
        </w:tc>
        <w:tc>
          <w:tcPr>
            <w:tcW w:w="1843" w:type="dxa"/>
          </w:tcPr>
          <w:p w14:paraId="6A60DF4C" w14:textId="77777777" w:rsidR="00A5100A" w:rsidRPr="00C12B34" w:rsidRDefault="00A5100A" w:rsidP="00AC7B5A">
            <w:pPr>
              <w:pStyle w:val="TTableText"/>
              <w:rPr>
                <w:lang w:val="en-GB"/>
              </w:rPr>
            </w:pPr>
            <w:r w:rsidRPr="00C12B34">
              <w:rPr>
                <w:lang w:val="en-GB"/>
              </w:rPr>
              <w:t>Yes</w:t>
            </w:r>
          </w:p>
        </w:tc>
        <w:tc>
          <w:tcPr>
            <w:tcW w:w="2126" w:type="dxa"/>
          </w:tcPr>
          <w:p w14:paraId="216354E8" w14:textId="77777777" w:rsidR="00A5100A" w:rsidRPr="00C12B34" w:rsidRDefault="00A5100A" w:rsidP="00AC7B5A">
            <w:pPr>
              <w:pStyle w:val="TTableText"/>
              <w:rPr>
                <w:lang w:val="en-GB"/>
              </w:rPr>
            </w:pPr>
            <w:r w:rsidRPr="00C12B34">
              <w:rPr>
                <w:lang w:val="en-GB"/>
              </w:rPr>
              <w:t>Yes</w:t>
            </w:r>
          </w:p>
        </w:tc>
        <w:tc>
          <w:tcPr>
            <w:tcW w:w="2126" w:type="dxa"/>
          </w:tcPr>
          <w:p w14:paraId="7ABD0A24" w14:textId="77777777" w:rsidR="00A5100A" w:rsidRPr="00C12B34" w:rsidRDefault="00A5100A" w:rsidP="00AC7B5A">
            <w:pPr>
              <w:pStyle w:val="TTableText"/>
              <w:rPr>
                <w:lang w:val="en-GB"/>
              </w:rPr>
            </w:pPr>
            <w:r w:rsidRPr="00C12B34">
              <w:rPr>
                <w:lang w:val="en-GB"/>
              </w:rPr>
              <w:t xml:space="preserve">No </w:t>
            </w:r>
          </w:p>
        </w:tc>
        <w:tc>
          <w:tcPr>
            <w:tcW w:w="2611" w:type="dxa"/>
          </w:tcPr>
          <w:p w14:paraId="413AFA51" w14:textId="77777777" w:rsidR="00A5100A" w:rsidRPr="00C12B34" w:rsidRDefault="00A5100A" w:rsidP="00AC7B5A">
            <w:pPr>
              <w:pStyle w:val="TTableText"/>
              <w:rPr>
                <w:lang w:val="en-GB"/>
              </w:rPr>
            </w:pPr>
            <w:r w:rsidRPr="00C12B34">
              <w:rPr>
                <w:lang w:val="en-GB"/>
              </w:rPr>
              <w:t>Yes</w:t>
            </w:r>
          </w:p>
        </w:tc>
      </w:tr>
      <w:tr w:rsidR="00A5100A" w14:paraId="56E4F333" w14:textId="77777777" w:rsidTr="0059555C">
        <w:trPr>
          <w:trHeight w:val="380"/>
          <w:jc w:val="center"/>
        </w:trPr>
        <w:tc>
          <w:tcPr>
            <w:tcW w:w="1054" w:type="dxa"/>
          </w:tcPr>
          <w:p w14:paraId="72B59D0F" w14:textId="77777777" w:rsidR="00A5100A" w:rsidRPr="00C12B34" w:rsidRDefault="00A5100A" w:rsidP="00AC7B5A">
            <w:pPr>
              <w:pStyle w:val="TTableText"/>
              <w:rPr>
                <w:lang w:val="en-GB"/>
              </w:rPr>
            </w:pPr>
            <w:r w:rsidRPr="00C12B34">
              <w:rPr>
                <w:lang w:val="en-GB"/>
              </w:rPr>
              <w:t>Schedule, Part 2</w:t>
            </w:r>
          </w:p>
        </w:tc>
        <w:tc>
          <w:tcPr>
            <w:tcW w:w="1843" w:type="dxa"/>
          </w:tcPr>
          <w:p w14:paraId="3C5740B6" w14:textId="77777777" w:rsidR="00A5100A" w:rsidRPr="00C12B34" w:rsidRDefault="00A5100A" w:rsidP="00AC7B5A">
            <w:pPr>
              <w:pStyle w:val="TTableText"/>
              <w:rPr>
                <w:lang w:val="en-GB"/>
              </w:rPr>
            </w:pPr>
            <w:r w:rsidRPr="00C12B34">
              <w:rPr>
                <w:lang w:val="en-GB"/>
              </w:rPr>
              <w:t>No</w:t>
            </w:r>
          </w:p>
        </w:tc>
        <w:tc>
          <w:tcPr>
            <w:tcW w:w="2126" w:type="dxa"/>
          </w:tcPr>
          <w:p w14:paraId="7A5A4E1F" w14:textId="77777777" w:rsidR="00A5100A" w:rsidRPr="00C12B34" w:rsidRDefault="00A5100A" w:rsidP="00AC7B5A">
            <w:pPr>
              <w:pStyle w:val="TTableText"/>
              <w:rPr>
                <w:lang w:val="en-GB"/>
              </w:rPr>
            </w:pPr>
            <w:r w:rsidRPr="00C12B34">
              <w:rPr>
                <w:lang w:val="en-GB"/>
              </w:rPr>
              <w:t xml:space="preserve">No </w:t>
            </w:r>
          </w:p>
        </w:tc>
        <w:tc>
          <w:tcPr>
            <w:tcW w:w="2126" w:type="dxa"/>
          </w:tcPr>
          <w:p w14:paraId="7573EA74" w14:textId="77777777" w:rsidR="00A5100A" w:rsidRPr="00C12B34" w:rsidRDefault="00A5100A" w:rsidP="00AC7B5A">
            <w:pPr>
              <w:pStyle w:val="TTableText"/>
              <w:rPr>
                <w:lang w:val="en-GB"/>
              </w:rPr>
            </w:pPr>
            <w:r w:rsidRPr="00C12B34">
              <w:rPr>
                <w:lang w:val="en-GB"/>
              </w:rPr>
              <w:t>Yes</w:t>
            </w:r>
          </w:p>
        </w:tc>
        <w:tc>
          <w:tcPr>
            <w:tcW w:w="2611" w:type="dxa"/>
          </w:tcPr>
          <w:p w14:paraId="7AF65342" w14:textId="77777777" w:rsidR="00A5100A" w:rsidRPr="00C12B34" w:rsidRDefault="00A5100A" w:rsidP="00AC7B5A">
            <w:pPr>
              <w:pStyle w:val="TTableText"/>
              <w:rPr>
                <w:lang w:val="en-GB"/>
              </w:rPr>
            </w:pPr>
            <w:r w:rsidRPr="00C12B34">
              <w:rPr>
                <w:lang w:val="en-GB"/>
              </w:rPr>
              <w:t>No</w:t>
            </w:r>
          </w:p>
        </w:tc>
      </w:tr>
      <w:tr w:rsidR="00A5100A" w14:paraId="26A29138" w14:textId="77777777" w:rsidTr="0059555C">
        <w:trPr>
          <w:trHeight w:val="380"/>
          <w:jc w:val="center"/>
        </w:trPr>
        <w:tc>
          <w:tcPr>
            <w:tcW w:w="1054" w:type="dxa"/>
          </w:tcPr>
          <w:p w14:paraId="2852DED8" w14:textId="77777777" w:rsidR="00A5100A" w:rsidRPr="00C12B34" w:rsidRDefault="00A5100A" w:rsidP="00AC7B5A">
            <w:pPr>
              <w:pStyle w:val="TTableText"/>
              <w:rPr>
                <w:lang w:val="en-GB"/>
              </w:rPr>
            </w:pPr>
            <w:r w:rsidRPr="00C12B34">
              <w:rPr>
                <w:lang w:val="en-GB"/>
              </w:rPr>
              <w:t>Schedule, Part 3</w:t>
            </w:r>
          </w:p>
        </w:tc>
        <w:tc>
          <w:tcPr>
            <w:tcW w:w="1843" w:type="dxa"/>
          </w:tcPr>
          <w:p w14:paraId="0E3BCCDA" w14:textId="77777777" w:rsidR="00A5100A" w:rsidRPr="00C12B34" w:rsidRDefault="00A5100A" w:rsidP="00AC7B5A">
            <w:pPr>
              <w:pStyle w:val="TTableText"/>
              <w:rPr>
                <w:lang w:val="en-GB"/>
              </w:rPr>
            </w:pPr>
            <w:r w:rsidRPr="00C12B34">
              <w:t>Yes</w:t>
            </w:r>
          </w:p>
        </w:tc>
        <w:tc>
          <w:tcPr>
            <w:tcW w:w="2126" w:type="dxa"/>
          </w:tcPr>
          <w:p w14:paraId="272E8C81" w14:textId="77777777" w:rsidR="00A5100A" w:rsidRPr="00C12B34" w:rsidRDefault="00A5100A" w:rsidP="00AC7B5A">
            <w:pPr>
              <w:pStyle w:val="TTableText"/>
            </w:pPr>
            <w:r>
              <w:t>Yes</w:t>
            </w:r>
          </w:p>
        </w:tc>
        <w:tc>
          <w:tcPr>
            <w:tcW w:w="2126" w:type="dxa"/>
          </w:tcPr>
          <w:p w14:paraId="3FD10B61" w14:textId="77777777" w:rsidR="00A5100A" w:rsidRPr="00C12B34" w:rsidRDefault="00A5100A" w:rsidP="00AC7B5A">
            <w:pPr>
              <w:pStyle w:val="TTableText"/>
            </w:pPr>
            <w:r>
              <w:t>Yes</w:t>
            </w:r>
          </w:p>
        </w:tc>
        <w:tc>
          <w:tcPr>
            <w:tcW w:w="2611" w:type="dxa"/>
          </w:tcPr>
          <w:p w14:paraId="51AE4BE6" w14:textId="77777777" w:rsidR="00A5100A" w:rsidRPr="00C12B34" w:rsidRDefault="00A5100A" w:rsidP="00AC7B5A">
            <w:pPr>
              <w:pStyle w:val="TTableText"/>
            </w:pPr>
            <w:r>
              <w:t>Yes</w:t>
            </w:r>
          </w:p>
        </w:tc>
      </w:tr>
    </w:tbl>
    <w:p w14:paraId="217409F9" w14:textId="77777777" w:rsidR="00A5100A" w:rsidRDefault="00A5100A" w:rsidP="0059555C"/>
    <w:p w14:paraId="7BAF67CD" w14:textId="77777777" w:rsidR="00A5100A" w:rsidRDefault="00A5100A" w:rsidP="00A5100A">
      <w:pPr>
        <w:rPr>
          <w:rFonts w:ascii="Palatino Linotype" w:hAnsi="Palatino Linotype" w:cs="PalatinoLinotype-Roman"/>
          <w:color w:val="000000"/>
          <w:sz w:val="20"/>
          <w:szCs w:val="24"/>
          <w:lang w:val="en-US"/>
        </w:rPr>
      </w:pPr>
      <w:r>
        <w:br w:type="page"/>
      </w:r>
    </w:p>
    <w:p w14:paraId="132E1538" w14:textId="77777777" w:rsidR="00A5100A" w:rsidRPr="00CA4237" w:rsidRDefault="00A5100A" w:rsidP="009C5751">
      <w:pPr>
        <w:pStyle w:val="Heading1"/>
      </w:pPr>
      <w:bookmarkStart w:id="70" w:name="_Toc416612150"/>
      <w:bookmarkStart w:id="71" w:name="_Toc417648135"/>
      <w:bookmarkStart w:id="72" w:name="_Toc418587945"/>
      <w:bookmarkStart w:id="73" w:name="_Toc163202298"/>
      <w:bookmarkEnd w:id="61"/>
      <w:bookmarkEnd w:id="62"/>
      <w:r w:rsidRPr="00CA4237">
        <w:lastRenderedPageBreak/>
        <w:t xml:space="preserve">Annex </w:t>
      </w:r>
      <w:r>
        <w:t>C</w:t>
      </w:r>
      <w:r w:rsidRPr="00CA4237">
        <w:t xml:space="preserve"> </w:t>
      </w:r>
      <w:r>
        <w:t>– Glossary</w:t>
      </w:r>
      <w:bookmarkEnd w:id="73"/>
    </w:p>
    <w:bookmarkEnd w:id="70"/>
    <w:bookmarkEnd w:id="71"/>
    <w:bookmarkEnd w:id="72"/>
    <w:p w14:paraId="69F0AEA1" w14:textId="77777777" w:rsidR="00A5100A" w:rsidRPr="00137A24" w:rsidRDefault="00A5100A" w:rsidP="00A5100A">
      <w:pPr>
        <w:pStyle w:val="ParaNumbered"/>
        <w:numPr>
          <w:ilvl w:val="0"/>
          <w:numId w:val="0"/>
        </w:numPr>
        <w:ind w:left="720"/>
        <w:rPr>
          <w:lang w:val="en-GB"/>
        </w:rPr>
      </w:pPr>
    </w:p>
    <w:tbl>
      <w:tblPr>
        <w:tblW w:w="0" w:type="auto"/>
        <w:tblInd w:w="-168" w:type="dxa"/>
        <w:tblBorders>
          <w:insideV w:val="single" w:sz="4" w:space="0" w:color="auto"/>
        </w:tblBorders>
        <w:tblLayout w:type="fixed"/>
        <w:tblLook w:val="0000" w:firstRow="0" w:lastRow="0" w:firstColumn="0" w:lastColumn="0" w:noHBand="0" w:noVBand="0"/>
      </w:tblPr>
      <w:tblGrid>
        <w:gridCol w:w="4393"/>
        <w:gridCol w:w="4393"/>
      </w:tblGrid>
      <w:tr w:rsidR="00A5100A" w:rsidRPr="00BD4ABD" w14:paraId="64D04C20" w14:textId="77777777" w:rsidTr="00AC7B5A">
        <w:trPr>
          <w:trHeight w:val="277"/>
        </w:trPr>
        <w:tc>
          <w:tcPr>
            <w:tcW w:w="4385" w:type="dxa"/>
            <w:tcBorders>
              <w:top w:val="nil"/>
              <w:left w:val="nil"/>
              <w:bottom w:val="nil"/>
              <w:right w:val="single" w:sz="4" w:space="0" w:color="auto"/>
            </w:tcBorders>
          </w:tcPr>
          <w:p w14:paraId="5168338C" w14:textId="77777777" w:rsidR="00A5100A" w:rsidRPr="005321C7" w:rsidRDefault="00A5100A" w:rsidP="00AC7B5A">
            <w:pPr>
              <w:autoSpaceDE w:val="0"/>
              <w:autoSpaceDN w:val="0"/>
              <w:adjustRightInd w:val="0"/>
              <w:jc w:val="both"/>
              <w:rPr>
                <w:rStyle w:val="StyleLatinPalatinoLinotype10ptBlack"/>
                <w:b/>
                <w:bCs/>
              </w:rPr>
            </w:pPr>
            <w:r w:rsidRPr="005321C7">
              <w:rPr>
                <w:rStyle w:val="StyleLatinPalatinoLinotype10ptBlack"/>
                <w:b/>
                <w:bCs/>
              </w:rPr>
              <w:t xml:space="preserve">Term </w:t>
            </w:r>
          </w:p>
        </w:tc>
        <w:tc>
          <w:tcPr>
            <w:tcW w:w="4385" w:type="dxa"/>
            <w:tcBorders>
              <w:top w:val="nil"/>
              <w:left w:val="single" w:sz="4" w:space="0" w:color="auto"/>
              <w:bottom w:val="nil"/>
              <w:right w:val="nil"/>
            </w:tcBorders>
          </w:tcPr>
          <w:p w14:paraId="258E72A1" w14:textId="77777777" w:rsidR="00A5100A" w:rsidRPr="005321C7" w:rsidRDefault="00A5100A" w:rsidP="00AC7B5A">
            <w:pPr>
              <w:autoSpaceDE w:val="0"/>
              <w:autoSpaceDN w:val="0"/>
              <w:adjustRightInd w:val="0"/>
              <w:jc w:val="both"/>
              <w:rPr>
                <w:rStyle w:val="StyleLatinPalatinoLinotype10ptBlack"/>
                <w:b/>
                <w:bCs/>
              </w:rPr>
            </w:pPr>
            <w:r w:rsidRPr="005321C7">
              <w:rPr>
                <w:rStyle w:val="StyleLatinPalatinoLinotype10ptBlack"/>
                <w:b/>
                <w:bCs/>
              </w:rPr>
              <w:t xml:space="preserve">Definition </w:t>
            </w:r>
          </w:p>
        </w:tc>
      </w:tr>
      <w:tr w:rsidR="00A5100A" w:rsidRPr="00BD4ABD" w14:paraId="7E644716" w14:textId="77777777" w:rsidTr="00AC7B5A">
        <w:trPr>
          <w:trHeight w:val="567"/>
        </w:trPr>
        <w:tc>
          <w:tcPr>
            <w:tcW w:w="4385" w:type="dxa"/>
            <w:tcBorders>
              <w:top w:val="nil"/>
              <w:left w:val="nil"/>
              <w:bottom w:val="nil"/>
              <w:right w:val="single" w:sz="4" w:space="0" w:color="auto"/>
            </w:tcBorders>
          </w:tcPr>
          <w:p w14:paraId="260545F6" w14:textId="77777777" w:rsidR="00A5100A" w:rsidRPr="005321C7" w:rsidRDefault="00A5100A" w:rsidP="00D52917">
            <w:pPr>
              <w:pStyle w:val="TTableText"/>
              <w:rPr>
                <w:rStyle w:val="StyleLatinPalatinoLinotype10ptBlack"/>
              </w:rPr>
            </w:pPr>
            <w:r w:rsidRPr="005321C7">
              <w:rPr>
                <w:rStyle w:val="StyleLatinPalatinoLinotype10ptBlack"/>
              </w:rPr>
              <w:t xml:space="preserve">Act of Parliament </w:t>
            </w:r>
          </w:p>
        </w:tc>
        <w:tc>
          <w:tcPr>
            <w:tcW w:w="4385" w:type="dxa"/>
            <w:tcBorders>
              <w:top w:val="nil"/>
              <w:left w:val="single" w:sz="4" w:space="0" w:color="auto"/>
              <w:bottom w:val="nil"/>
              <w:right w:val="nil"/>
            </w:tcBorders>
          </w:tcPr>
          <w:p w14:paraId="3359BC25" w14:textId="77777777" w:rsidR="00A5100A" w:rsidRPr="005321C7" w:rsidRDefault="00A5100A" w:rsidP="00D52917">
            <w:pPr>
              <w:pStyle w:val="TTableText"/>
              <w:rPr>
                <w:rStyle w:val="StyleLatinPalatinoLinotype10ptBlack"/>
              </w:rPr>
            </w:pPr>
            <w:r w:rsidRPr="005321C7">
              <w:rPr>
                <w:rStyle w:val="StyleLatinPalatinoLinotype10ptBlack"/>
              </w:rPr>
              <w:t xml:space="preserve">An Act of Parliament is a law that both Houses of Parliament and the King have agreed to. An Act may be enforced in all the areas of the UK where it is applicable. </w:t>
            </w:r>
          </w:p>
          <w:p w14:paraId="14939FC0" w14:textId="77777777" w:rsidR="00A5100A" w:rsidRPr="005321C7" w:rsidRDefault="00A5100A" w:rsidP="00D52917">
            <w:pPr>
              <w:pStyle w:val="TTableText"/>
              <w:rPr>
                <w:rStyle w:val="StyleLatinPalatinoLinotype10ptBlack"/>
              </w:rPr>
            </w:pPr>
          </w:p>
        </w:tc>
      </w:tr>
      <w:tr w:rsidR="00A5100A" w:rsidRPr="00BD4ABD" w14:paraId="68053671" w14:textId="77777777" w:rsidTr="00AC7B5A">
        <w:trPr>
          <w:trHeight w:val="413"/>
        </w:trPr>
        <w:tc>
          <w:tcPr>
            <w:tcW w:w="4385" w:type="dxa"/>
            <w:tcBorders>
              <w:top w:val="nil"/>
            </w:tcBorders>
          </w:tcPr>
          <w:p w14:paraId="68081BFD" w14:textId="77777777" w:rsidR="00A5100A" w:rsidRPr="005321C7" w:rsidRDefault="00A5100A" w:rsidP="00D52917">
            <w:pPr>
              <w:pStyle w:val="TTableText"/>
              <w:rPr>
                <w:rStyle w:val="StyleLatinPalatinoLinotype10ptBlack"/>
              </w:rPr>
            </w:pPr>
            <w:r w:rsidRPr="005321C7">
              <w:rPr>
                <w:rStyle w:val="StyleLatinPalatinoLinotype10ptBlack"/>
              </w:rPr>
              <w:t xml:space="preserve">Bill </w:t>
            </w:r>
          </w:p>
        </w:tc>
        <w:tc>
          <w:tcPr>
            <w:tcW w:w="4385" w:type="dxa"/>
            <w:tcBorders>
              <w:top w:val="nil"/>
            </w:tcBorders>
          </w:tcPr>
          <w:p w14:paraId="1A26A2A3" w14:textId="77777777" w:rsidR="00A5100A" w:rsidRPr="005321C7" w:rsidRDefault="00A5100A" w:rsidP="00D52917">
            <w:pPr>
              <w:pStyle w:val="TTableText"/>
              <w:rPr>
                <w:rStyle w:val="StyleLatinPalatinoLinotype10ptBlack"/>
              </w:rPr>
            </w:pPr>
            <w:r w:rsidRPr="005321C7">
              <w:rPr>
                <w:rStyle w:val="StyleLatinPalatinoLinotype10ptBlack"/>
              </w:rPr>
              <w:t xml:space="preserve">A proposal for a new law or an amendment to an existing law that has been presented to Parliament for consideration. Once agreed and made into law, it becomes an Act. </w:t>
            </w:r>
          </w:p>
          <w:p w14:paraId="573A0601" w14:textId="77777777" w:rsidR="00A5100A" w:rsidRPr="005321C7" w:rsidRDefault="00A5100A" w:rsidP="00D52917">
            <w:pPr>
              <w:pStyle w:val="TTableText"/>
              <w:rPr>
                <w:rStyle w:val="StyleLatinPalatinoLinotype10ptBlack"/>
              </w:rPr>
            </w:pPr>
          </w:p>
        </w:tc>
      </w:tr>
      <w:tr w:rsidR="00A5100A" w:rsidRPr="00BD4ABD" w14:paraId="3BC27DBE" w14:textId="77777777" w:rsidTr="00AC7B5A">
        <w:trPr>
          <w:trHeight w:val="413"/>
        </w:trPr>
        <w:tc>
          <w:tcPr>
            <w:tcW w:w="4393" w:type="dxa"/>
          </w:tcPr>
          <w:p w14:paraId="2B068457" w14:textId="77777777" w:rsidR="00A5100A" w:rsidRPr="005321C7" w:rsidRDefault="00A5100A" w:rsidP="00D52917">
            <w:pPr>
              <w:pStyle w:val="TTableText"/>
              <w:rPr>
                <w:rStyle w:val="StyleLatinPalatinoLinotype10ptBlack"/>
              </w:rPr>
            </w:pPr>
            <w:r w:rsidRPr="005321C7">
              <w:rPr>
                <w:rStyle w:val="StyleLatinPalatinoLinotype10ptBlack"/>
              </w:rPr>
              <w:t xml:space="preserve">Devolved administrations </w:t>
            </w:r>
          </w:p>
        </w:tc>
        <w:tc>
          <w:tcPr>
            <w:tcW w:w="4393" w:type="dxa"/>
          </w:tcPr>
          <w:p w14:paraId="340FB7AD" w14:textId="77777777" w:rsidR="00A5100A" w:rsidRPr="005321C7" w:rsidRDefault="00A5100A" w:rsidP="00D52917">
            <w:pPr>
              <w:pStyle w:val="TTableText"/>
              <w:rPr>
                <w:rStyle w:val="StyleLatinPalatinoLinotype10ptBlack"/>
              </w:rPr>
            </w:pPr>
            <w:r w:rsidRPr="005321C7">
              <w:rPr>
                <w:rStyle w:val="StyleLatinPalatinoLinotype10ptBlack"/>
              </w:rPr>
              <w:t xml:space="preserve">The governments of the devolved nations of the UK. These are the Scottish Government, the Welsh </w:t>
            </w:r>
            <w:proofErr w:type="gramStart"/>
            <w:r w:rsidRPr="005321C7">
              <w:rPr>
                <w:rStyle w:val="StyleLatinPalatinoLinotype10ptBlack"/>
              </w:rPr>
              <w:t>Government</w:t>
            </w:r>
            <w:proofErr w:type="gramEnd"/>
            <w:r w:rsidRPr="005321C7">
              <w:rPr>
                <w:rStyle w:val="StyleLatinPalatinoLinotype10ptBlack"/>
              </w:rPr>
              <w:t xml:space="preserve"> and the Northern Ireland Executive. </w:t>
            </w:r>
          </w:p>
          <w:p w14:paraId="5A0638EB" w14:textId="77777777" w:rsidR="00A5100A" w:rsidRPr="005321C7" w:rsidRDefault="00A5100A" w:rsidP="00D52917">
            <w:pPr>
              <w:pStyle w:val="TTableText"/>
              <w:rPr>
                <w:rStyle w:val="StyleLatinPalatinoLinotype10ptBlack"/>
              </w:rPr>
            </w:pPr>
          </w:p>
        </w:tc>
      </w:tr>
      <w:tr w:rsidR="00A5100A" w:rsidRPr="00BD4ABD" w14:paraId="0C4770E4" w14:textId="77777777" w:rsidTr="00AC7B5A">
        <w:trPr>
          <w:trHeight w:val="567"/>
        </w:trPr>
        <w:tc>
          <w:tcPr>
            <w:tcW w:w="4393" w:type="dxa"/>
          </w:tcPr>
          <w:p w14:paraId="2F5EAADB" w14:textId="77777777" w:rsidR="00A5100A" w:rsidRPr="005321C7" w:rsidRDefault="00A5100A" w:rsidP="00D52917">
            <w:pPr>
              <w:pStyle w:val="TTableText"/>
              <w:rPr>
                <w:rStyle w:val="StyleLatinPalatinoLinotype10ptBlack"/>
              </w:rPr>
            </w:pPr>
            <w:r w:rsidRPr="005321C7">
              <w:rPr>
                <w:rStyle w:val="StyleLatinPalatinoLinotype10ptBlack"/>
              </w:rPr>
              <w:t xml:space="preserve">Devolved competence </w:t>
            </w:r>
          </w:p>
        </w:tc>
        <w:tc>
          <w:tcPr>
            <w:tcW w:w="4393" w:type="dxa"/>
          </w:tcPr>
          <w:p w14:paraId="5DCD5C50" w14:textId="77777777" w:rsidR="00A5100A" w:rsidRPr="005321C7" w:rsidRDefault="00A5100A" w:rsidP="00D52917">
            <w:pPr>
              <w:pStyle w:val="TTableText"/>
              <w:rPr>
                <w:rStyle w:val="StyleLatinPalatinoLinotype10ptBlack"/>
              </w:rPr>
            </w:pPr>
            <w:r w:rsidRPr="005321C7">
              <w:rPr>
                <w:rStyle w:val="StyleLatinPalatinoLinotype10ptBlack"/>
              </w:rPr>
              <w:t>The areas in which the devolved legislatures are responsible for making laws (“legislative competence”) or the devolved administrations are responsible for governing or making secondary legislation (“executive competence”).</w:t>
            </w:r>
          </w:p>
          <w:p w14:paraId="2A5B5137" w14:textId="77777777" w:rsidR="00A5100A" w:rsidRPr="005321C7" w:rsidRDefault="00A5100A" w:rsidP="00D52917">
            <w:pPr>
              <w:pStyle w:val="TTableText"/>
              <w:rPr>
                <w:rStyle w:val="StyleLatinPalatinoLinotype10ptBlack"/>
              </w:rPr>
            </w:pPr>
          </w:p>
        </w:tc>
      </w:tr>
      <w:tr w:rsidR="00A5100A" w:rsidRPr="00BD4ABD" w14:paraId="3D4873FE" w14:textId="77777777" w:rsidTr="00AC7B5A">
        <w:trPr>
          <w:trHeight w:val="413"/>
        </w:trPr>
        <w:tc>
          <w:tcPr>
            <w:tcW w:w="4393" w:type="dxa"/>
          </w:tcPr>
          <w:p w14:paraId="2BC2A05D" w14:textId="77777777" w:rsidR="00A5100A" w:rsidRPr="005321C7" w:rsidRDefault="00A5100A" w:rsidP="00D52917">
            <w:pPr>
              <w:pStyle w:val="TTableText"/>
              <w:rPr>
                <w:rStyle w:val="StyleLatinPalatinoLinotype10ptBlack"/>
              </w:rPr>
            </w:pPr>
            <w:r w:rsidRPr="005321C7">
              <w:rPr>
                <w:rStyle w:val="StyleLatinPalatinoLinotype10ptBlack"/>
              </w:rPr>
              <w:t xml:space="preserve">Devolved legislatures </w:t>
            </w:r>
          </w:p>
        </w:tc>
        <w:tc>
          <w:tcPr>
            <w:tcW w:w="4393" w:type="dxa"/>
          </w:tcPr>
          <w:p w14:paraId="648ED8D7" w14:textId="77777777" w:rsidR="00A5100A" w:rsidRPr="005321C7" w:rsidRDefault="00A5100A" w:rsidP="00D52917">
            <w:pPr>
              <w:pStyle w:val="TTableText"/>
              <w:rPr>
                <w:rStyle w:val="StyleLatinPalatinoLinotype10ptBlack"/>
              </w:rPr>
            </w:pPr>
            <w:r w:rsidRPr="005321C7">
              <w:rPr>
                <w:rStyle w:val="StyleLatinPalatinoLinotype10ptBlack"/>
              </w:rPr>
              <w:t xml:space="preserve">The </w:t>
            </w:r>
            <w:proofErr w:type="gramStart"/>
            <w:r w:rsidRPr="005321C7">
              <w:rPr>
                <w:rStyle w:val="StyleLatinPalatinoLinotype10ptBlack"/>
              </w:rPr>
              <w:t>law making</w:t>
            </w:r>
            <w:proofErr w:type="gramEnd"/>
            <w:r w:rsidRPr="005321C7">
              <w:rPr>
                <w:rStyle w:val="StyleLatinPalatinoLinotype10ptBlack"/>
              </w:rPr>
              <w:t xml:space="preserve"> bodies of the devolved nations of the UK. These are the Scottish Parliament, the Senedd Cymru and the Northern Ireland Assembly. </w:t>
            </w:r>
          </w:p>
          <w:p w14:paraId="57218DC4" w14:textId="77777777" w:rsidR="00A5100A" w:rsidRPr="005321C7" w:rsidRDefault="00A5100A" w:rsidP="00D52917">
            <w:pPr>
              <w:pStyle w:val="TTableText"/>
              <w:rPr>
                <w:rStyle w:val="StyleLatinPalatinoLinotype10ptBlack"/>
              </w:rPr>
            </w:pPr>
          </w:p>
        </w:tc>
      </w:tr>
      <w:tr w:rsidR="00A5100A" w:rsidRPr="00BD4ABD" w14:paraId="76102892" w14:textId="77777777" w:rsidTr="00AC7B5A">
        <w:trPr>
          <w:trHeight w:val="417"/>
        </w:trPr>
        <w:tc>
          <w:tcPr>
            <w:tcW w:w="4393" w:type="dxa"/>
          </w:tcPr>
          <w:p w14:paraId="1F969E4F" w14:textId="77777777" w:rsidR="00A5100A" w:rsidRPr="005321C7" w:rsidRDefault="00A5100A" w:rsidP="00D52917">
            <w:pPr>
              <w:pStyle w:val="TTableText"/>
              <w:rPr>
                <w:rStyle w:val="StyleLatinPalatinoLinotype10ptBlack"/>
              </w:rPr>
            </w:pPr>
            <w:r w:rsidRPr="005321C7">
              <w:rPr>
                <w:rStyle w:val="StyleLatinPalatinoLinotype10ptBlack"/>
              </w:rPr>
              <w:t xml:space="preserve">Made negative procedure </w:t>
            </w:r>
          </w:p>
        </w:tc>
        <w:tc>
          <w:tcPr>
            <w:tcW w:w="4393" w:type="dxa"/>
          </w:tcPr>
          <w:p w14:paraId="7043F7AA" w14:textId="77777777" w:rsidR="00A5100A" w:rsidRPr="005321C7" w:rsidRDefault="00A5100A" w:rsidP="00D52917">
            <w:pPr>
              <w:pStyle w:val="TTableText"/>
              <w:rPr>
                <w:rStyle w:val="StyleLatinPalatinoLinotype10ptBlack"/>
              </w:rPr>
            </w:pPr>
            <w:r w:rsidRPr="005321C7">
              <w:rPr>
                <w:rStyle w:val="StyleLatinPalatinoLinotype10ptBlack"/>
              </w:rPr>
              <w:t>The made negative procedure is a type of parliamentary procedure that applies to statutory instruments. Its name describes the form of scrutiny that the statutory instrument receives from Parliament.</w:t>
            </w:r>
          </w:p>
          <w:p w14:paraId="7A813315" w14:textId="77777777" w:rsidR="00A5100A" w:rsidRPr="005321C7" w:rsidRDefault="00A5100A" w:rsidP="00D52917">
            <w:pPr>
              <w:pStyle w:val="TTableText"/>
              <w:rPr>
                <w:rStyle w:val="StyleLatinPalatinoLinotype10ptBlack"/>
              </w:rPr>
            </w:pPr>
            <w:r w:rsidRPr="005321C7">
              <w:rPr>
                <w:rStyle w:val="StyleLatinPalatinoLinotype10ptBlack"/>
              </w:rPr>
              <w:t xml:space="preserve">A statutory instrument laid under the made negative procedure becomes law on the day the Minister signs it and automatically remains law unless a motion – or ‘prayer’ – to reject it is agreed by either House within 40 sitting days. Certain SIs on financial matters </w:t>
            </w:r>
            <w:proofErr w:type="gramStart"/>
            <w:r w:rsidRPr="005321C7">
              <w:rPr>
                <w:rStyle w:val="StyleLatinPalatinoLinotype10ptBlack"/>
              </w:rPr>
              <w:t>are</w:t>
            </w:r>
            <w:proofErr w:type="gramEnd"/>
            <w:r w:rsidRPr="005321C7">
              <w:rPr>
                <w:rStyle w:val="StyleLatinPalatinoLinotype10ptBlack"/>
              </w:rPr>
              <w:t xml:space="preserve"> only considered by the Commons. </w:t>
            </w:r>
          </w:p>
          <w:p w14:paraId="4991B66C" w14:textId="77777777" w:rsidR="00A5100A" w:rsidRPr="005321C7" w:rsidRDefault="00A5100A" w:rsidP="00D52917">
            <w:pPr>
              <w:pStyle w:val="TTableText"/>
              <w:rPr>
                <w:rStyle w:val="StyleLatinPalatinoLinotype10ptBlack"/>
              </w:rPr>
            </w:pPr>
          </w:p>
        </w:tc>
      </w:tr>
      <w:tr w:rsidR="00A5100A" w:rsidRPr="00BD4ABD" w14:paraId="183A8160" w14:textId="77777777" w:rsidTr="00AC7B5A">
        <w:trPr>
          <w:trHeight w:val="722"/>
        </w:trPr>
        <w:tc>
          <w:tcPr>
            <w:tcW w:w="4393" w:type="dxa"/>
          </w:tcPr>
          <w:p w14:paraId="64F152FC" w14:textId="77777777" w:rsidR="00A5100A" w:rsidRPr="005321C7" w:rsidRDefault="00A5100A" w:rsidP="00D52917">
            <w:pPr>
              <w:pStyle w:val="TTableText"/>
              <w:rPr>
                <w:rStyle w:val="StyleLatinPalatinoLinotype10ptBlack"/>
              </w:rPr>
            </w:pPr>
            <w:r w:rsidRPr="005321C7">
              <w:rPr>
                <w:rStyle w:val="StyleLatinPalatinoLinotype10ptBlack"/>
              </w:rPr>
              <w:lastRenderedPageBreak/>
              <w:t xml:space="preserve">Secondary legislation </w:t>
            </w:r>
          </w:p>
        </w:tc>
        <w:tc>
          <w:tcPr>
            <w:tcW w:w="4393" w:type="dxa"/>
          </w:tcPr>
          <w:p w14:paraId="190987C2" w14:textId="77777777" w:rsidR="00A5100A" w:rsidRPr="005321C7" w:rsidRDefault="00A5100A" w:rsidP="005321C7">
            <w:pPr>
              <w:pStyle w:val="ENtabletext"/>
              <w:rPr>
                <w:rStyle w:val="StyleLatinPalatinoLinotype10ptBlack"/>
              </w:rPr>
            </w:pPr>
            <w:r w:rsidRPr="005321C7">
              <w:rPr>
                <w:rStyle w:val="StyleLatinPalatinoLinotype10ptBlack"/>
              </w:rPr>
              <w:t xml:space="preserve">Legal instruments (including regulations and orders) made under powers delegated to ministers or other office holders in Acts of Parliament. They have the force of law but can be disapplied by a court if they do not comply with the terms of their parent Act or the Human Rights Act. Also called subordinate or delegated legislation. </w:t>
            </w:r>
          </w:p>
          <w:p w14:paraId="1DA9DAC5" w14:textId="77777777" w:rsidR="00A5100A" w:rsidRPr="005321C7" w:rsidRDefault="00A5100A" w:rsidP="00D52917">
            <w:pPr>
              <w:pStyle w:val="TTableText"/>
              <w:rPr>
                <w:rStyle w:val="StyleLatinPalatinoLinotype10ptBlack"/>
              </w:rPr>
            </w:pPr>
          </w:p>
        </w:tc>
      </w:tr>
      <w:tr w:rsidR="00A5100A" w:rsidRPr="00BD4ABD" w14:paraId="07D8473E" w14:textId="77777777" w:rsidTr="00AC7B5A">
        <w:trPr>
          <w:trHeight w:val="257"/>
        </w:trPr>
        <w:tc>
          <w:tcPr>
            <w:tcW w:w="4393" w:type="dxa"/>
          </w:tcPr>
          <w:p w14:paraId="1781F022" w14:textId="77777777" w:rsidR="00A5100A" w:rsidRPr="005321C7" w:rsidRDefault="00A5100A" w:rsidP="00D52917">
            <w:pPr>
              <w:pStyle w:val="TTableText"/>
              <w:rPr>
                <w:rStyle w:val="StyleLatinPalatinoLinotype10ptBlack"/>
              </w:rPr>
            </w:pPr>
            <w:r w:rsidRPr="005321C7">
              <w:rPr>
                <w:rStyle w:val="StyleLatinPalatinoLinotype10ptBlack"/>
              </w:rPr>
              <w:t xml:space="preserve">Statutory instrument </w:t>
            </w:r>
          </w:p>
        </w:tc>
        <w:tc>
          <w:tcPr>
            <w:tcW w:w="4393" w:type="dxa"/>
          </w:tcPr>
          <w:p w14:paraId="6EE5FAED" w14:textId="77777777" w:rsidR="00A5100A" w:rsidRPr="005321C7" w:rsidRDefault="00A5100A" w:rsidP="00D52917">
            <w:pPr>
              <w:pStyle w:val="TTableText"/>
              <w:rPr>
                <w:rStyle w:val="StyleLatinPalatinoLinotype10ptBlack"/>
              </w:rPr>
            </w:pPr>
            <w:r w:rsidRPr="005321C7">
              <w:rPr>
                <w:rStyle w:val="StyleLatinPalatinoLinotype10ptBlack"/>
              </w:rPr>
              <w:t xml:space="preserve">A form of secondary legislation to which the Statutory Instruments Act 1946 applies. </w:t>
            </w:r>
          </w:p>
        </w:tc>
      </w:tr>
      <w:bookmarkEnd w:id="43"/>
    </w:tbl>
    <w:p w14:paraId="0F31D3CB" w14:textId="67820D74" w:rsidR="00A5100A" w:rsidRDefault="00A5100A" w:rsidP="00D52917">
      <w:pPr>
        <w:tabs>
          <w:tab w:val="left" w:pos="3720"/>
        </w:tabs>
      </w:pPr>
    </w:p>
    <w:sectPr w:rsidR="00A5100A" w:rsidSect="00084315">
      <w:footerReference w:type="default" r:id="rId30"/>
      <w:headerReference w:type="first" r:id="rId31"/>
      <w:footerReference w:type="first" r:id="rId32"/>
      <w:type w:val="continuous"/>
      <w:pgSz w:w="11906" w:h="16838" w:code="9"/>
      <w:pgMar w:top="1134" w:right="1134" w:bottom="1673" w:left="1701"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0F299" w14:textId="77777777" w:rsidR="00A5100A" w:rsidRDefault="00A5100A" w:rsidP="00A5100A">
      <w:pPr>
        <w:spacing w:after="0" w:line="240" w:lineRule="auto"/>
      </w:pPr>
      <w:r>
        <w:separator/>
      </w:r>
    </w:p>
  </w:endnote>
  <w:endnote w:type="continuationSeparator" w:id="0">
    <w:p w14:paraId="55C4A129" w14:textId="77777777" w:rsidR="00A5100A" w:rsidRDefault="00A5100A" w:rsidP="00A51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charset w:val="00"/>
    <w:family w:val="auto"/>
    <w:pitch w:val="variable"/>
    <w:sig w:usb0="E50002FF" w:usb1="500079DB" w:usb2="00000010" w:usb3="00000000" w:csb0="00000001"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780208"/>
      <w:docPartObj>
        <w:docPartGallery w:val="Page Numbers (Bottom of Page)"/>
        <w:docPartUnique/>
      </w:docPartObj>
    </w:sdtPr>
    <w:sdtEndPr/>
    <w:sdtContent>
      <w:p w14:paraId="39C013F0" w14:textId="77777777" w:rsidR="00084315" w:rsidRDefault="00084315" w:rsidP="00084315">
        <w:pPr>
          <w:pStyle w:val="Footer"/>
          <w:framePr w:w="439" w:h="311" w:hRule="exact" w:wrap="around" w:vAnchor="text" w:hAnchor="page" w:x="6081" w:y="94"/>
          <w:ind w:left="-142" w:firstLine="142"/>
          <w:jc w:val="center"/>
        </w:pPr>
        <w:r>
          <w:fldChar w:fldCharType="begin"/>
        </w:r>
        <w:r>
          <w:instrText xml:space="preserve"> PAGE   \* MERGEFORMAT </w:instrText>
        </w:r>
        <w:r>
          <w:fldChar w:fldCharType="separate"/>
        </w:r>
        <w:r>
          <w:t>2</w:t>
        </w:r>
        <w:r>
          <w:rPr>
            <w:noProof/>
          </w:rPr>
          <w:fldChar w:fldCharType="end"/>
        </w:r>
      </w:p>
    </w:sdtContent>
  </w:sdt>
  <w:p w14:paraId="18C9BB07" w14:textId="77777777" w:rsidR="00084315" w:rsidRPr="006A0D49" w:rsidRDefault="00084315" w:rsidP="00084315">
    <w:pPr>
      <w:pStyle w:val="Footer"/>
      <w:framePr w:w="439" w:h="311" w:hRule="exact" w:wrap="around" w:vAnchor="text" w:hAnchor="page" w:x="6081" w:y="94"/>
      <w:ind w:left="-142" w:firstLine="142"/>
      <w:jc w:val="right"/>
      <w:rPr>
        <w:rStyle w:val="PageNumber"/>
        <w:rFonts w:ascii="Helvetica Neue" w:hAnsi="Helvetica Neue"/>
      </w:rPr>
    </w:pPr>
    <w:r>
      <w:fldChar w:fldCharType="begin"/>
    </w:r>
    <w:r>
      <w:instrText xml:space="preserve">PAGE  </w:instrText>
    </w:r>
    <w:r>
      <w:fldChar w:fldCharType="separate"/>
    </w:r>
    <w:r>
      <w:t>2</w:t>
    </w:r>
    <w:r>
      <w:rPr>
        <w:noProof/>
      </w:rPr>
      <w:fldChar w:fldCharType="end"/>
    </w:r>
  </w:p>
  <w:p w14:paraId="72D7E880" w14:textId="77777777" w:rsidR="00084315" w:rsidRDefault="00084315" w:rsidP="000843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E1279" w14:textId="7B6BA161" w:rsidR="00A5100A" w:rsidRPr="00084315" w:rsidRDefault="00084315" w:rsidP="00084315">
    <w:pPr>
      <w:pStyle w:val="Footer"/>
      <w:rPr>
        <w:rStyle w:val="FooterText"/>
        <w:i w:val="0"/>
      </w:rPr>
    </w:pPr>
    <w:r w:rsidRPr="00084315">
      <w:rPr>
        <w:rStyle w:val="FooterText"/>
        <w:i w:val="0"/>
      </w:rPr>
      <w:t xml:space="preserve">c. </w:t>
    </w:r>
    <w:r w:rsidR="00F03440">
      <w:rPr>
        <w:rStyle w:val="FooterText"/>
        <w:i w:val="0"/>
      </w:rPr>
      <w:t>6</w:t>
    </w:r>
    <w:r w:rsidRPr="00084315">
      <w:rPr>
        <w:rStyle w:val="FooterText"/>
        <w:i w:val="0"/>
      </w:rPr>
      <w:t>—EN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D499B" w14:textId="77777777" w:rsidR="00A5100A" w:rsidRDefault="00A5100A" w:rsidP="00A5100A">
      <w:pPr>
        <w:spacing w:after="0" w:line="240" w:lineRule="auto"/>
      </w:pPr>
      <w:r>
        <w:separator/>
      </w:r>
    </w:p>
  </w:footnote>
  <w:footnote w:type="continuationSeparator" w:id="0">
    <w:p w14:paraId="303B370F" w14:textId="77777777" w:rsidR="00A5100A" w:rsidRDefault="00A5100A" w:rsidP="00A5100A">
      <w:pPr>
        <w:spacing w:after="0" w:line="240" w:lineRule="auto"/>
      </w:pPr>
      <w:r>
        <w:continuationSeparator/>
      </w:r>
    </w:p>
  </w:footnote>
  <w:footnote w:id="1">
    <w:p w14:paraId="7C54ABF8" w14:textId="77777777" w:rsidR="00A5100A" w:rsidRPr="00C12B34" w:rsidRDefault="00A5100A" w:rsidP="00A5100A">
      <w:pPr>
        <w:pStyle w:val="FootnoteText"/>
        <w:rPr>
          <w:rFonts w:ascii="Palatino Linotype" w:hAnsi="Palatino Linotype"/>
        </w:rPr>
      </w:pPr>
      <w:r w:rsidRPr="00C12B34">
        <w:rPr>
          <w:rStyle w:val="FootnoteReference"/>
          <w:rFonts w:ascii="Palatino Linotype" w:hAnsi="Palatino Linotype"/>
        </w:rPr>
        <w:footnoteRef/>
      </w:r>
      <w:r w:rsidRPr="00C12B34">
        <w:rPr>
          <w:rFonts w:ascii="Palatino Linotype" w:hAnsi="Palatino Linotype"/>
        </w:rPr>
        <w:t xml:space="preserve"> </w:t>
      </w:r>
      <w:hyperlink r:id="rId1" w:history="1">
        <w:r w:rsidRPr="00C12B34">
          <w:rPr>
            <w:rStyle w:val="Hyperlink"/>
            <w:rFonts w:ascii="Palatino Linotype" w:hAnsi="Palatino Linotype"/>
          </w:rPr>
          <w:t>https://www.gov.uk/government/publications/accessio</w:t>
        </w:r>
        <w:r w:rsidRPr="00C12B34">
          <w:rPr>
            <w:rStyle w:val="Hyperlink"/>
            <w:rFonts w:ascii="Palatino Linotype" w:hAnsi="Palatino Linotype"/>
          </w:rPr>
          <w:t>n</w:t>
        </w:r>
        <w:r w:rsidRPr="00C12B34">
          <w:rPr>
            <w:rStyle w:val="Hyperlink"/>
            <w:rFonts w:ascii="Palatino Linotype" w:hAnsi="Palatino Linotype"/>
          </w:rPr>
          <w:t>-protocol-of-the-uk-to-the-cptpp</w:t>
        </w:r>
      </w:hyperlink>
      <w:r w:rsidRPr="00C12B34">
        <w:rPr>
          <w:rFonts w:ascii="Palatino Linotype" w:hAnsi="Palatino Linotype"/>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C2CD9" w14:textId="77777777" w:rsidR="00A5100A" w:rsidRPr="00FD167E" w:rsidRDefault="00A5100A" w:rsidP="000A081B">
    <w:pPr>
      <w:spacing w:after="0" w:line="240" w:lineRule="auto"/>
      <w:rPr>
        <w:rFonts w:cs="Arial"/>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1797"/>
    <w:multiLevelType w:val="hybridMultilevel"/>
    <w:tmpl w:val="4BB0EF78"/>
    <w:lvl w:ilvl="0" w:tplc="FFFFFFFF">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671170"/>
    <w:multiLevelType w:val="hybridMultilevel"/>
    <w:tmpl w:val="77789D3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28173C8E"/>
    <w:multiLevelType w:val="hybridMultilevel"/>
    <w:tmpl w:val="D6668FC8"/>
    <w:lvl w:ilvl="0" w:tplc="73867902">
      <w:start w:val="1"/>
      <w:numFmt w:val="decimal"/>
      <w:pStyle w:val="ParaNumbered"/>
      <w:lvlText w:val="%1 "/>
      <w:lvlJc w:val="left"/>
      <w:pPr>
        <w:ind w:left="720" w:hanging="360"/>
      </w:pPr>
      <w:rPr>
        <w:rFonts w:hint="default"/>
        <w:b w:val="0"/>
        <w:bCs/>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A24707F"/>
    <w:multiLevelType w:val="hybridMultilevel"/>
    <w:tmpl w:val="0CBE3126"/>
    <w:lvl w:ilvl="0" w:tplc="FFFFFFFF">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B325959"/>
    <w:multiLevelType w:val="hybridMultilevel"/>
    <w:tmpl w:val="F21EF0BE"/>
    <w:lvl w:ilvl="0" w:tplc="FFFFFFFF">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0A701B1"/>
    <w:multiLevelType w:val="hybridMultilevel"/>
    <w:tmpl w:val="9E1AC726"/>
    <w:lvl w:ilvl="0" w:tplc="0809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A35E3D"/>
    <w:multiLevelType w:val="hybridMultilevel"/>
    <w:tmpl w:val="F30E0794"/>
    <w:lvl w:ilvl="0" w:tplc="F4585842">
      <w:start w:val="1"/>
      <w:numFmt w:val="lowerLetter"/>
      <w:lvlText w:val="%1."/>
      <w:lvlJc w:val="left"/>
      <w:pPr>
        <w:ind w:left="1080" w:hanging="360"/>
      </w:pPr>
    </w:lvl>
    <w:lvl w:ilvl="1" w:tplc="332A1A3C">
      <w:start w:val="1"/>
      <w:numFmt w:val="lowerLetter"/>
      <w:lvlText w:val="%2."/>
      <w:lvlJc w:val="left"/>
      <w:pPr>
        <w:ind w:left="1800" w:hanging="360"/>
      </w:pPr>
    </w:lvl>
    <w:lvl w:ilvl="2" w:tplc="D5801932">
      <w:start w:val="1"/>
      <w:numFmt w:val="lowerRoman"/>
      <w:lvlText w:val="%3."/>
      <w:lvlJc w:val="right"/>
      <w:pPr>
        <w:ind w:left="2520" w:hanging="180"/>
      </w:pPr>
    </w:lvl>
    <w:lvl w:ilvl="3" w:tplc="1570A954">
      <w:start w:val="1"/>
      <w:numFmt w:val="decimal"/>
      <w:lvlText w:val="%4."/>
      <w:lvlJc w:val="left"/>
      <w:pPr>
        <w:ind w:left="3240" w:hanging="360"/>
      </w:pPr>
    </w:lvl>
    <w:lvl w:ilvl="4" w:tplc="A0624386">
      <w:start w:val="1"/>
      <w:numFmt w:val="lowerLetter"/>
      <w:lvlText w:val="%5."/>
      <w:lvlJc w:val="left"/>
      <w:pPr>
        <w:ind w:left="3960" w:hanging="360"/>
      </w:pPr>
    </w:lvl>
    <w:lvl w:ilvl="5" w:tplc="B99AD758">
      <w:start w:val="1"/>
      <w:numFmt w:val="lowerRoman"/>
      <w:lvlText w:val="%6."/>
      <w:lvlJc w:val="right"/>
      <w:pPr>
        <w:ind w:left="4680" w:hanging="180"/>
      </w:pPr>
    </w:lvl>
    <w:lvl w:ilvl="6" w:tplc="D2E8A044">
      <w:start w:val="1"/>
      <w:numFmt w:val="decimal"/>
      <w:lvlText w:val="%7."/>
      <w:lvlJc w:val="left"/>
      <w:pPr>
        <w:ind w:left="5400" w:hanging="360"/>
      </w:pPr>
    </w:lvl>
    <w:lvl w:ilvl="7" w:tplc="F98067A8">
      <w:start w:val="1"/>
      <w:numFmt w:val="lowerLetter"/>
      <w:lvlText w:val="%8."/>
      <w:lvlJc w:val="left"/>
      <w:pPr>
        <w:ind w:left="6120" w:hanging="360"/>
      </w:pPr>
    </w:lvl>
    <w:lvl w:ilvl="8" w:tplc="1766E8E4">
      <w:start w:val="1"/>
      <w:numFmt w:val="lowerRoman"/>
      <w:lvlText w:val="%9."/>
      <w:lvlJc w:val="right"/>
      <w:pPr>
        <w:ind w:left="6840" w:hanging="180"/>
      </w:pPr>
    </w:lvl>
  </w:abstractNum>
  <w:abstractNum w:abstractNumId="9" w15:restartNumberingAfterBreak="0">
    <w:nsid w:val="566C3530"/>
    <w:multiLevelType w:val="hybridMultilevel"/>
    <w:tmpl w:val="6CAA0F1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EB47965"/>
    <w:multiLevelType w:val="hybridMultilevel"/>
    <w:tmpl w:val="F912D2CC"/>
    <w:lvl w:ilvl="0" w:tplc="FFFFFFFF">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0D93AB7"/>
    <w:multiLevelType w:val="hybridMultilevel"/>
    <w:tmpl w:val="F7344982"/>
    <w:lvl w:ilvl="0" w:tplc="0809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47D580A"/>
    <w:multiLevelType w:val="hybridMultilevel"/>
    <w:tmpl w:val="A300CCD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91D4425"/>
    <w:multiLevelType w:val="hybridMultilevel"/>
    <w:tmpl w:val="1EFCEB8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D6209C4"/>
    <w:multiLevelType w:val="hybridMultilevel"/>
    <w:tmpl w:val="70CA8F82"/>
    <w:lvl w:ilvl="0" w:tplc="CD802510">
      <w:start w:val="1"/>
      <w:numFmt w:val="bullet"/>
      <w:pStyle w:val="ENIntroTextBulleted"/>
      <w:lvlText w:val=""/>
      <w:lvlJc w:val="left"/>
      <w:pPr>
        <w:ind w:left="720" w:hanging="360"/>
      </w:pPr>
      <w:rPr>
        <w:rFonts w:ascii="Symbol" w:hAnsi="Symbol" w:hint="default"/>
        <w:color w:val="8496B0"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89C59FB"/>
    <w:multiLevelType w:val="multilevel"/>
    <w:tmpl w:val="63784C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633F3B"/>
    <w:multiLevelType w:val="hybridMultilevel"/>
    <w:tmpl w:val="6E426E70"/>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472C4"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638152810">
    <w:abstractNumId w:val="2"/>
  </w:num>
  <w:num w:numId="2" w16cid:durableId="1637753654">
    <w:abstractNumId w:val="10"/>
  </w:num>
  <w:num w:numId="3" w16cid:durableId="146097079">
    <w:abstractNumId w:val="16"/>
  </w:num>
  <w:num w:numId="4" w16cid:durableId="81025286">
    <w:abstractNumId w:val="15"/>
  </w:num>
  <w:num w:numId="5" w16cid:durableId="11424091">
    <w:abstractNumId w:val="3"/>
  </w:num>
  <w:num w:numId="6" w16cid:durableId="1217355487">
    <w:abstractNumId w:val="17"/>
  </w:num>
  <w:num w:numId="7" w16cid:durableId="1505124160">
    <w:abstractNumId w:val="6"/>
  </w:num>
  <w:num w:numId="8" w16cid:durableId="1398212808">
    <w:abstractNumId w:val="20"/>
  </w:num>
  <w:num w:numId="9" w16cid:durableId="1884362864">
    <w:abstractNumId w:val="3"/>
    <w:lvlOverride w:ilvl="0">
      <w:startOverride w:val="1"/>
    </w:lvlOverride>
  </w:num>
  <w:num w:numId="10" w16cid:durableId="1211918303">
    <w:abstractNumId w:val="7"/>
  </w:num>
  <w:num w:numId="11" w16cid:durableId="327876977">
    <w:abstractNumId w:val="12"/>
  </w:num>
  <w:num w:numId="12" w16cid:durableId="351033777">
    <w:abstractNumId w:val="3"/>
    <w:lvlOverride w:ilvl="0"/>
    <w:lvlOverride w:ilvl="1">
      <w:startOverride w:val="52"/>
    </w:lvlOverride>
  </w:num>
  <w:num w:numId="13" w16cid:durableId="2098206337">
    <w:abstractNumId w:val="0"/>
  </w:num>
  <w:num w:numId="14" w16cid:durableId="452789328">
    <w:abstractNumId w:val="13"/>
  </w:num>
  <w:num w:numId="15" w16cid:durableId="526408344">
    <w:abstractNumId w:val="5"/>
  </w:num>
  <w:num w:numId="16" w16cid:durableId="1031884125">
    <w:abstractNumId w:val="4"/>
  </w:num>
  <w:num w:numId="17" w16cid:durableId="641276461">
    <w:abstractNumId w:val="11"/>
  </w:num>
  <w:num w:numId="18" w16cid:durableId="1874730562">
    <w:abstractNumId w:val="18"/>
  </w:num>
  <w:num w:numId="19" w16cid:durableId="332342250">
    <w:abstractNumId w:val="8"/>
  </w:num>
  <w:num w:numId="20" w16cid:durableId="1857042526">
    <w:abstractNumId w:val="19"/>
  </w:num>
  <w:num w:numId="21" w16cid:durableId="557329382">
    <w:abstractNumId w:val="3"/>
    <w:lvlOverride w:ilvl="0">
      <w:startOverride w:val="1"/>
    </w:lvlOverride>
  </w:num>
  <w:num w:numId="22" w16cid:durableId="166293276">
    <w:abstractNumId w:val="3"/>
    <w:lvlOverride w:ilvl="0">
      <w:startOverride w:val="1"/>
    </w:lvlOverride>
  </w:num>
  <w:num w:numId="23" w16cid:durableId="1502087161">
    <w:abstractNumId w:val="14"/>
  </w:num>
  <w:num w:numId="24" w16cid:durableId="806749947">
    <w:abstractNumId w:val="3"/>
    <w:lvlOverride w:ilvl="0">
      <w:startOverride w:val="1"/>
    </w:lvlOverride>
  </w:num>
  <w:num w:numId="25" w16cid:durableId="2036612794">
    <w:abstractNumId w:val="3"/>
    <w:lvlOverride w:ilvl="0">
      <w:startOverride w:val="1"/>
    </w:lvlOverride>
  </w:num>
  <w:num w:numId="26" w16cid:durableId="814183850">
    <w:abstractNumId w:val="3"/>
    <w:lvlOverride w:ilvl="0">
      <w:startOverride w:val="1"/>
    </w:lvlOverride>
  </w:num>
  <w:num w:numId="27" w16cid:durableId="701519065">
    <w:abstractNumId w:val="3"/>
    <w:lvlOverride w:ilvl="0">
      <w:startOverride w:val="1"/>
    </w:lvlOverride>
  </w:num>
  <w:num w:numId="28" w16cid:durableId="1550845889">
    <w:abstractNumId w:val="3"/>
    <w:lvlOverride w:ilvl="0">
      <w:startOverride w:val="1"/>
    </w:lvlOverride>
  </w:num>
  <w:num w:numId="29" w16cid:durableId="1049256838">
    <w:abstractNumId w:val="3"/>
    <w:lvlOverride w:ilvl="0">
      <w:startOverride w:val="1"/>
    </w:lvlOverride>
  </w:num>
  <w:num w:numId="30" w16cid:durableId="542904250">
    <w:abstractNumId w:val="3"/>
    <w:lvlOverride w:ilvl="0">
      <w:startOverride w:val="1"/>
    </w:lvlOverride>
  </w:num>
  <w:num w:numId="31" w16cid:durableId="1265503343">
    <w:abstractNumId w:val="3"/>
    <w:lvlOverride w:ilvl="0">
      <w:startOverride w:val="1"/>
    </w:lvlOverride>
  </w:num>
  <w:num w:numId="32" w16cid:durableId="1208762138">
    <w:abstractNumId w:val="9"/>
  </w:num>
  <w:num w:numId="33" w16cid:durableId="1170758090">
    <w:abstractNumId w:val="3"/>
    <w:lvlOverride w:ilvl="0">
      <w:startOverride w:val="1"/>
    </w:lvlOverride>
    <w:lvlOverride w:ilvl="1">
      <w:startOverride w:val="1"/>
    </w:lvlOverride>
    <w:lvlOverride w:ilvl="2">
      <w:startOverride w:val="1"/>
    </w:lvlOverride>
    <w:lvlOverride w:ilvl="3">
      <w:startOverride w:val="16"/>
    </w:lvlOverride>
  </w:num>
  <w:num w:numId="34" w16cid:durableId="174812122">
    <w:abstractNumId w:val="1"/>
  </w:num>
  <w:num w:numId="35" w16cid:durableId="1383943183">
    <w:abstractNumId w:val="20"/>
  </w:num>
  <w:num w:numId="36" w16cid:durableId="988942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00A"/>
    <w:rsid w:val="00084315"/>
    <w:rsid w:val="000854C6"/>
    <w:rsid w:val="00205C65"/>
    <w:rsid w:val="004A1BA3"/>
    <w:rsid w:val="004C6FF8"/>
    <w:rsid w:val="005321C7"/>
    <w:rsid w:val="0059555C"/>
    <w:rsid w:val="005E780E"/>
    <w:rsid w:val="00682117"/>
    <w:rsid w:val="008963D9"/>
    <w:rsid w:val="00984039"/>
    <w:rsid w:val="009C5751"/>
    <w:rsid w:val="00A5100A"/>
    <w:rsid w:val="00AE67D4"/>
    <w:rsid w:val="00C1582A"/>
    <w:rsid w:val="00D52917"/>
    <w:rsid w:val="00E32DF1"/>
    <w:rsid w:val="00F03440"/>
    <w:rsid w:val="00F13A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A50624C"/>
  <w15:chartTrackingRefBased/>
  <w15:docId w15:val="{BF930CFF-540E-43BA-A7C1-74B698C7B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55C"/>
    <w:rPr>
      <w:rFonts w:ascii="Arial" w:hAnsi="Arial"/>
      <w:sz w:val="24"/>
    </w:rPr>
  </w:style>
  <w:style w:type="paragraph" w:styleId="Heading1">
    <w:name w:val="heading 1"/>
    <w:basedOn w:val="Normal"/>
    <w:next w:val="Normal"/>
    <w:link w:val="Heading1Char"/>
    <w:uiPriority w:val="9"/>
    <w:qFormat/>
    <w:rsid w:val="009C5751"/>
    <w:pPr>
      <w:keepNext/>
      <w:keepLines/>
      <w:spacing w:before="240" w:after="0"/>
      <w:outlineLvl w:val="0"/>
    </w:pPr>
    <w:rPr>
      <w:rFonts w:eastAsia="MS Gothic" w:cs="Times New Roman"/>
      <w:b/>
      <w:bCs/>
      <w:color w:val="0070C0"/>
      <w:sz w:val="36"/>
      <w:szCs w:val="28"/>
      <w:lang w:bidi="en-US"/>
    </w:rPr>
  </w:style>
  <w:style w:type="paragraph" w:styleId="Heading2">
    <w:name w:val="heading 2"/>
    <w:basedOn w:val="Normal"/>
    <w:next w:val="Normal"/>
    <w:link w:val="Heading2Char"/>
    <w:uiPriority w:val="9"/>
    <w:unhideWhenUsed/>
    <w:qFormat/>
    <w:rsid w:val="00205C65"/>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05C65"/>
    <w:pPr>
      <w:keepNext/>
      <w:keepLines/>
      <w:spacing w:before="40" w:after="0"/>
      <w:outlineLvl w:val="2"/>
    </w:pPr>
    <w:rPr>
      <w:rFonts w:eastAsiaTheme="majorEastAsia" w:cstheme="majorBidi"/>
      <w:color w:val="1F3763" w:themeColor="accent1" w:themeShade="7F"/>
      <w:szCs w:val="24"/>
    </w:rPr>
  </w:style>
  <w:style w:type="paragraph" w:styleId="Heading4">
    <w:name w:val="heading 4"/>
    <w:basedOn w:val="Normal"/>
    <w:next w:val="Normal"/>
    <w:link w:val="Heading4Char"/>
    <w:uiPriority w:val="9"/>
    <w:unhideWhenUsed/>
    <w:qFormat/>
    <w:rsid w:val="00205C65"/>
    <w:pPr>
      <w:keepNext/>
      <w:keepLines/>
      <w:spacing w:before="40" w:after="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05C65"/>
    <w:pPr>
      <w:keepNext/>
      <w:keepLines/>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205C65"/>
    <w:pPr>
      <w:keepNext/>
      <w:keepLines/>
      <w:spacing w:before="40" w:after="0"/>
      <w:outlineLvl w:val="5"/>
    </w:pPr>
    <w:rPr>
      <w:rFonts w:eastAsiaTheme="majorEastAsia" w:cstheme="majorBidi"/>
      <w:color w:val="1F3763" w:themeColor="accent1" w:themeShade="7F"/>
    </w:rPr>
  </w:style>
  <w:style w:type="paragraph" w:styleId="Heading7">
    <w:name w:val="heading 7"/>
    <w:basedOn w:val="Normal"/>
    <w:next w:val="Normal"/>
    <w:link w:val="Heading7Char"/>
    <w:uiPriority w:val="9"/>
    <w:unhideWhenUsed/>
    <w:qFormat/>
    <w:rsid w:val="00205C65"/>
    <w:pPr>
      <w:keepNext/>
      <w:keepLines/>
      <w:spacing w:before="40" w:after="0"/>
      <w:outlineLvl w:val="6"/>
    </w:pPr>
    <w:rPr>
      <w:rFonts w:eastAsiaTheme="majorEastAsia" w:cstheme="majorBidi"/>
      <w:i/>
      <w:iCs/>
      <w:color w:val="1F3763" w:themeColor="accent1" w:themeShade="7F"/>
    </w:rPr>
  </w:style>
  <w:style w:type="paragraph" w:styleId="Heading8">
    <w:name w:val="heading 8"/>
    <w:basedOn w:val="Normal"/>
    <w:next w:val="Normal"/>
    <w:link w:val="Heading8Char"/>
    <w:uiPriority w:val="9"/>
    <w:unhideWhenUsed/>
    <w:qFormat/>
    <w:rsid w:val="00205C65"/>
    <w:pPr>
      <w:keepNext/>
      <w:keepLines/>
      <w:spacing w:before="40" w:after="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unhideWhenUsed/>
    <w:qFormat/>
    <w:rsid w:val="00205C65"/>
    <w:pPr>
      <w:keepNext/>
      <w:keepLines/>
      <w:spacing w:before="40" w:after="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E67D4"/>
    <w:pPr>
      <w:spacing w:after="0" w:line="240" w:lineRule="auto"/>
    </w:pPr>
    <w:rPr>
      <w:rFonts w:ascii="Arial" w:hAnsi="Arial"/>
      <w:sz w:val="24"/>
    </w:rPr>
  </w:style>
  <w:style w:type="character" w:customStyle="1" w:styleId="Heading1Char">
    <w:name w:val="Heading 1 Char"/>
    <w:basedOn w:val="DefaultParagraphFont"/>
    <w:link w:val="Heading1"/>
    <w:uiPriority w:val="9"/>
    <w:rsid w:val="009C5751"/>
    <w:rPr>
      <w:rFonts w:ascii="Arial" w:eastAsia="MS Gothic" w:hAnsi="Arial" w:cs="Times New Roman"/>
      <w:b/>
      <w:bCs/>
      <w:color w:val="0070C0"/>
      <w:sz w:val="36"/>
      <w:szCs w:val="28"/>
      <w:lang w:bidi="en-US"/>
    </w:rPr>
  </w:style>
  <w:style w:type="character" w:customStyle="1" w:styleId="Heading2Char">
    <w:name w:val="Heading 2 Char"/>
    <w:basedOn w:val="DefaultParagraphFont"/>
    <w:link w:val="Heading2"/>
    <w:uiPriority w:val="9"/>
    <w:rsid w:val="00205C65"/>
    <w:rPr>
      <w:rFonts w:ascii="Arial" w:eastAsiaTheme="majorEastAsia" w:hAnsi="Arial" w:cstheme="majorBidi"/>
      <w:color w:val="2F5496" w:themeColor="accent1" w:themeShade="BF"/>
      <w:sz w:val="26"/>
      <w:szCs w:val="26"/>
    </w:rPr>
  </w:style>
  <w:style w:type="character" w:customStyle="1" w:styleId="Heading3Char">
    <w:name w:val="Heading 3 Char"/>
    <w:basedOn w:val="DefaultParagraphFont"/>
    <w:link w:val="Heading3"/>
    <w:uiPriority w:val="9"/>
    <w:rsid w:val="00205C65"/>
    <w:rPr>
      <w:rFonts w:ascii="Arial" w:eastAsiaTheme="majorEastAsia" w:hAnsi="Arial" w:cstheme="majorBidi"/>
      <w:color w:val="1F3763" w:themeColor="accent1" w:themeShade="7F"/>
      <w:sz w:val="24"/>
      <w:szCs w:val="24"/>
    </w:rPr>
  </w:style>
  <w:style w:type="character" w:customStyle="1" w:styleId="Heading4Char">
    <w:name w:val="Heading 4 Char"/>
    <w:basedOn w:val="DefaultParagraphFont"/>
    <w:link w:val="Heading4"/>
    <w:uiPriority w:val="9"/>
    <w:rsid w:val="00205C65"/>
    <w:rPr>
      <w:rFonts w:ascii="Arial" w:eastAsiaTheme="majorEastAsia" w:hAnsi="Arial" w:cstheme="majorBidi"/>
      <w:i/>
      <w:iCs/>
      <w:color w:val="2F5496" w:themeColor="accent1" w:themeShade="BF"/>
      <w:sz w:val="24"/>
    </w:rPr>
  </w:style>
  <w:style w:type="character" w:customStyle="1" w:styleId="Heading5Char">
    <w:name w:val="Heading 5 Char"/>
    <w:basedOn w:val="DefaultParagraphFont"/>
    <w:link w:val="Heading5"/>
    <w:uiPriority w:val="9"/>
    <w:rsid w:val="00205C65"/>
    <w:rPr>
      <w:rFonts w:ascii="Arial" w:eastAsiaTheme="majorEastAsia" w:hAnsi="Arial" w:cstheme="majorBidi"/>
      <w:color w:val="2F5496" w:themeColor="accent1" w:themeShade="BF"/>
      <w:sz w:val="24"/>
    </w:rPr>
  </w:style>
  <w:style w:type="character" w:customStyle="1" w:styleId="Heading6Char">
    <w:name w:val="Heading 6 Char"/>
    <w:basedOn w:val="DefaultParagraphFont"/>
    <w:link w:val="Heading6"/>
    <w:uiPriority w:val="9"/>
    <w:rsid w:val="00205C65"/>
    <w:rPr>
      <w:rFonts w:ascii="Arial" w:eastAsiaTheme="majorEastAsia" w:hAnsi="Arial" w:cstheme="majorBidi"/>
      <w:color w:val="1F3763" w:themeColor="accent1" w:themeShade="7F"/>
      <w:sz w:val="24"/>
    </w:rPr>
  </w:style>
  <w:style w:type="character" w:customStyle="1" w:styleId="Heading7Char">
    <w:name w:val="Heading 7 Char"/>
    <w:basedOn w:val="DefaultParagraphFont"/>
    <w:link w:val="Heading7"/>
    <w:uiPriority w:val="9"/>
    <w:rsid w:val="00205C65"/>
    <w:rPr>
      <w:rFonts w:ascii="Arial" w:eastAsiaTheme="majorEastAsia" w:hAnsi="Arial" w:cstheme="majorBidi"/>
      <w:i/>
      <w:iCs/>
      <w:color w:val="1F3763" w:themeColor="accent1" w:themeShade="7F"/>
      <w:sz w:val="24"/>
    </w:rPr>
  </w:style>
  <w:style w:type="character" w:customStyle="1" w:styleId="Heading8Char">
    <w:name w:val="Heading 8 Char"/>
    <w:basedOn w:val="DefaultParagraphFont"/>
    <w:link w:val="Heading8"/>
    <w:uiPriority w:val="9"/>
    <w:rsid w:val="00205C65"/>
    <w:rPr>
      <w:rFonts w:ascii="Arial" w:eastAsiaTheme="majorEastAsia" w:hAnsi="Arial" w:cstheme="majorBidi"/>
      <w:color w:val="272727" w:themeColor="text1" w:themeTint="D8"/>
      <w:sz w:val="21"/>
      <w:szCs w:val="21"/>
    </w:rPr>
  </w:style>
  <w:style w:type="character" w:customStyle="1" w:styleId="Heading9Char">
    <w:name w:val="Heading 9 Char"/>
    <w:basedOn w:val="DefaultParagraphFont"/>
    <w:link w:val="Heading9"/>
    <w:uiPriority w:val="9"/>
    <w:rsid w:val="00205C65"/>
    <w:rPr>
      <w:rFonts w:ascii="Arial" w:eastAsiaTheme="majorEastAsia" w:hAnsi="Arial" w:cstheme="majorBidi"/>
      <w:i/>
      <w:iCs/>
      <w:color w:val="272727" w:themeColor="text1" w:themeTint="D8"/>
      <w:sz w:val="21"/>
      <w:szCs w:val="21"/>
    </w:rPr>
  </w:style>
  <w:style w:type="paragraph" w:styleId="Title">
    <w:name w:val="Title"/>
    <w:basedOn w:val="Normal"/>
    <w:next w:val="Normal"/>
    <w:link w:val="TitleChar"/>
    <w:uiPriority w:val="10"/>
    <w:qFormat/>
    <w:rsid w:val="00205C65"/>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05C65"/>
    <w:rPr>
      <w:rFonts w:ascii="Arial" w:eastAsiaTheme="majorEastAsia" w:hAnsi="Arial" w:cstheme="majorBidi"/>
      <w:spacing w:val="-10"/>
      <w:kern w:val="28"/>
      <w:sz w:val="56"/>
      <w:szCs w:val="56"/>
    </w:rPr>
  </w:style>
  <w:style w:type="paragraph" w:styleId="Subtitle">
    <w:name w:val="Subtitle"/>
    <w:basedOn w:val="Normal"/>
    <w:next w:val="Normal"/>
    <w:link w:val="SubtitleChar"/>
    <w:uiPriority w:val="11"/>
    <w:qFormat/>
    <w:rsid w:val="00AE67D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E67D4"/>
    <w:rPr>
      <w:rFonts w:ascii="Arial" w:eastAsiaTheme="minorEastAsia" w:hAnsi="Arial"/>
      <w:color w:val="5A5A5A" w:themeColor="text1" w:themeTint="A5"/>
      <w:spacing w:val="15"/>
      <w:sz w:val="24"/>
    </w:rPr>
  </w:style>
  <w:style w:type="character" w:styleId="SubtleEmphasis">
    <w:name w:val="Subtle Emphasis"/>
    <w:basedOn w:val="DefaultParagraphFont"/>
    <w:uiPriority w:val="19"/>
    <w:qFormat/>
    <w:rsid w:val="00AE67D4"/>
    <w:rPr>
      <w:i/>
      <w:iCs/>
      <w:color w:val="404040" w:themeColor="text1" w:themeTint="BF"/>
    </w:rPr>
  </w:style>
  <w:style w:type="character" w:styleId="Emphasis">
    <w:name w:val="Emphasis"/>
    <w:basedOn w:val="DefaultParagraphFont"/>
    <w:uiPriority w:val="20"/>
    <w:qFormat/>
    <w:rsid w:val="00AE67D4"/>
    <w:rPr>
      <w:i/>
      <w:iCs/>
    </w:rPr>
  </w:style>
  <w:style w:type="character" w:styleId="IntenseEmphasis">
    <w:name w:val="Intense Emphasis"/>
    <w:basedOn w:val="DefaultParagraphFont"/>
    <w:uiPriority w:val="21"/>
    <w:qFormat/>
    <w:rsid w:val="00AE67D4"/>
    <w:rPr>
      <w:i/>
      <w:iCs/>
      <w:color w:val="4472C4" w:themeColor="accent1"/>
    </w:rPr>
  </w:style>
  <w:style w:type="character" w:styleId="Strong">
    <w:name w:val="Strong"/>
    <w:basedOn w:val="DefaultParagraphFont"/>
    <w:uiPriority w:val="22"/>
    <w:qFormat/>
    <w:rsid w:val="00AE67D4"/>
    <w:rPr>
      <w:b/>
      <w:bCs/>
    </w:rPr>
  </w:style>
  <w:style w:type="paragraph" w:styleId="Quote">
    <w:name w:val="Quote"/>
    <w:basedOn w:val="Normal"/>
    <w:next w:val="Normal"/>
    <w:link w:val="QuoteChar"/>
    <w:uiPriority w:val="29"/>
    <w:qFormat/>
    <w:rsid w:val="00AE67D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E67D4"/>
    <w:rPr>
      <w:rFonts w:ascii="Arial" w:hAnsi="Arial"/>
      <w:i/>
      <w:iCs/>
      <w:color w:val="404040" w:themeColor="text1" w:themeTint="BF"/>
      <w:sz w:val="24"/>
    </w:rPr>
  </w:style>
  <w:style w:type="paragraph" w:styleId="IntenseQuote">
    <w:name w:val="Intense Quote"/>
    <w:basedOn w:val="Normal"/>
    <w:next w:val="Normal"/>
    <w:link w:val="IntenseQuoteChar"/>
    <w:uiPriority w:val="30"/>
    <w:qFormat/>
    <w:rsid w:val="00AE67D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E67D4"/>
    <w:rPr>
      <w:rFonts w:ascii="Arial" w:hAnsi="Arial"/>
      <w:i/>
      <w:iCs/>
      <w:color w:val="4472C4" w:themeColor="accent1"/>
      <w:sz w:val="24"/>
    </w:rPr>
  </w:style>
  <w:style w:type="character" w:styleId="SubtleReference">
    <w:name w:val="Subtle Reference"/>
    <w:basedOn w:val="DefaultParagraphFont"/>
    <w:uiPriority w:val="31"/>
    <w:qFormat/>
    <w:rsid w:val="00AE67D4"/>
    <w:rPr>
      <w:smallCaps/>
      <w:color w:val="5A5A5A" w:themeColor="text1" w:themeTint="A5"/>
    </w:rPr>
  </w:style>
  <w:style w:type="character" w:styleId="IntenseReference">
    <w:name w:val="Intense Reference"/>
    <w:basedOn w:val="DefaultParagraphFont"/>
    <w:uiPriority w:val="32"/>
    <w:qFormat/>
    <w:rsid w:val="00AE67D4"/>
    <w:rPr>
      <w:b/>
      <w:bCs/>
      <w:smallCaps/>
      <w:color w:val="4472C4" w:themeColor="accent1"/>
      <w:spacing w:val="5"/>
    </w:rPr>
  </w:style>
  <w:style w:type="character" w:styleId="BookTitle">
    <w:name w:val="Book Title"/>
    <w:basedOn w:val="DefaultParagraphFont"/>
    <w:uiPriority w:val="33"/>
    <w:qFormat/>
    <w:rsid w:val="00AE67D4"/>
    <w:rPr>
      <w:b/>
      <w:bCs/>
      <w:i/>
      <w:iCs/>
      <w:spacing w:val="5"/>
    </w:rPr>
  </w:style>
  <w:style w:type="paragraph" w:styleId="ListParagraph">
    <w:name w:val="List Paragraph"/>
    <w:basedOn w:val="Normal"/>
    <w:uiPriority w:val="34"/>
    <w:qFormat/>
    <w:rsid w:val="00AE67D4"/>
    <w:pPr>
      <w:ind w:left="720"/>
      <w:contextualSpacing/>
    </w:pPr>
  </w:style>
  <w:style w:type="paragraph" w:customStyle="1" w:styleId="NoParagraphStyle">
    <w:name w:val="[No Paragraph Style]"/>
    <w:link w:val="NoParagraphStyleChar"/>
    <w:locked/>
    <w:rsid w:val="00A5100A"/>
    <w:pPr>
      <w:widowControl w:val="0"/>
      <w:autoSpaceDE w:val="0"/>
      <w:autoSpaceDN w:val="0"/>
      <w:adjustRightInd w:val="0"/>
      <w:spacing w:after="200" w:line="288" w:lineRule="auto"/>
      <w:textAlignment w:val="center"/>
    </w:pPr>
    <w:rPr>
      <w:rFonts w:ascii="RdgSwift-Regular" w:eastAsiaTheme="minorEastAsia" w:hAnsi="RdgSwift-Regular" w:cs="RdgSwift-Regular"/>
      <w:color w:val="000000"/>
      <w:sz w:val="20"/>
      <w:szCs w:val="24"/>
      <w:lang w:val="en-US" w:bidi="en-US"/>
    </w:rPr>
  </w:style>
  <w:style w:type="paragraph" w:customStyle="1" w:styleId="ENBilltitle">
    <w:name w:val="EN Bill title"/>
    <w:basedOn w:val="NoParagraphStyle"/>
    <w:uiPriority w:val="99"/>
    <w:locked/>
    <w:rsid w:val="00A5100A"/>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A5100A"/>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A5100A"/>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5100A"/>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5100A"/>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A5100A"/>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A5100A"/>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5100A"/>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5100A"/>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5100A"/>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A5100A"/>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A5100A"/>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5100A"/>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A5100A"/>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A5100A"/>
    <w:pPr>
      <w:keepLines/>
      <w:suppressAutoHyphens/>
      <w:spacing w:after="80" w:line="240" w:lineRule="auto"/>
      <w:ind w:left="284" w:hanging="284"/>
    </w:pPr>
    <w:rPr>
      <w:rFonts w:eastAsiaTheme="minorEastAsia" w:cs="HelveticaNeue"/>
      <w:sz w:val="12"/>
      <w:szCs w:val="19"/>
      <w:lang w:bidi="en-US"/>
    </w:rPr>
  </w:style>
  <w:style w:type="paragraph" w:customStyle="1" w:styleId="ENtablenumberedtextTables">
    <w:name w:val="EN table numbered text (Tables"/>
    <w:aliases w:val="captions3,examples)3"/>
    <w:basedOn w:val="NoParagraphStyle"/>
    <w:uiPriority w:val="99"/>
    <w:locked/>
    <w:rsid w:val="00A5100A"/>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5100A"/>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5100A"/>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A5100A"/>
    <w:rPr>
      <w:rFonts w:ascii="Palatino Linotype" w:hAnsi="Palatino Linotype" w:cs="PalatinoLinotype-Bold"/>
      <w:b/>
      <w:bCs/>
    </w:rPr>
  </w:style>
  <w:style w:type="character" w:customStyle="1" w:styleId="footnotenumber">
    <w:name w:val="footnote number"/>
    <w:uiPriority w:val="99"/>
    <w:locked/>
    <w:rsid w:val="00A5100A"/>
    <w:rPr>
      <w:rFonts w:ascii="Arial" w:hAnsi="Arial" w:cs="HelveticaNeue"/>
      <w:sz w:val="28"/>
      <w:szCs w:val="19"/>
      <w:vertAlign w:val="superscript"/>
    </w:rPr>
  </w:style>
  <w:style w:type="character" w:styleId="Hyperlink">
    <w:name w:val="Hyperlink"/>
    <w:uiPriority w:val="99"/>
    <w:rsid w:val="00A5100A"/>
    <w:rPr>
      <w:color w:val="0070C0"/>
      <w:w w:val="100"/>
      <w:u w:val="single" w:color="0070C0"/>
    </w:rPr>
  </w:style>
  <w:style w:type="character" w:customStyle="1" w:styleId="blue">
    <w:name w:val="blue"/>
    <w:uiPriority w:val="99"/>
    <w:locked/>
    <w:rsid w:val="00A5100A"/>
    <w:rPr>
      <w:color w:val="0076BF"/>
    </w:rPr>
  </w:style>
  <w:style w:type="character" w:styleId="FollowedHyperlink">
    <w:name w:val="FollowedHyperlink"/>
    <w:uiPriority w:val="99"/>
    <w:semiHidden/>
    <w:unhideWhenUsed/>
    <w:rsid w:val="00A5100A"/>
    <w:rPr>
      <w:color w:val="800080"/>
      <w:u w:val="single"/>
    </w:rPr>
  </w:style>
  <w:style w:type="character" w:styleId="FootnoteReference">
    <w:name w:val="footnote reference"/>
    <w:basedOn w:val="DefaultParagraphFont"/>
    <w:uiPriority w:val="99"/>
    <w:unhideWhenUsed/>
    <w:qFormat/>
    <w:rsid w:val="00A5100A"/>
    <w:rPr>
      <w:vertAlign w:val="superscript"/>
    </w:rPr>
  </w:style>
  <w:style w:type="paragraph" w:styleId="Header">
    <w:name w:val="header"/>
    <w:basedOn w:val="Normal"/>
    <w:link w:val="HeaderChar"/>
    <w:uiPriority w:val="99"/>
    <w:unhideWhenUsed/>
    <w:rsid w:val="00A5100A"/>
    <w:pPr>
      <w:tabs>
        <w:tab w:val="center" w:pos="4320"/>
        <w:tab w:val="right" w:pos="8640"/>
      </w:tabs>
      <w:spacing w:after="200" w:line="276" w:lineRule="auto"/>
    </w:pPr>
    <w:rPr>
      <w:rFonts w:asciiTheme="minorHAnsi" w:eastAsiaTheme="minorEastAsia" w:hAnsiTheme="minorHAnsi"/>
      <w:sz w:val="22"/>
      <w:lang w:bidi="en-US"/>
    </w:rPr>
  </w:style>
  <w:style w:type="character" w:customStyle="1" w:styleId="HeaderChar">
    <w:name w:val="Header Char"/>
    <w:basedOn w:val="DefaultParagraphFont"/>
    <w:link w:val="Header"/>
    <w:uiPriority w:val="99"/>
    <w:rsid w:val="00A5100A"/>
    <w:rPr>
      <w:rFonts w:eastAsiaTheme="minorEastAsia"/>
      <w:lang w:bidi="en-US"/>
    </w:rPr>
  </w:style>
  <w:style w:type="paragraph" w:styleId="Footer">
    <w:name w:val="footer"/>
    <w:basedOn w:val="Normal"/>
    <w:link w:val="FooterChar"/>
    <w:uiPriority w:val="99"/>
    <w:unhideWhenUsed/>
    <w:rsid w:val="00A5100A"/>
    <w:pPr>
      <w:tabs>
        <w:tab w:val="center" w:pos="4320"/>
        <w:tab w:val="right" w:pos="8640"/>
      </w:tabs>
      <w:spacing w:after="200" w:line="276" w:lineRule="auto"/>
    </w:pPr>
    <w:rPr>
      <w:rFonts w:asciiTheme="minorHAnsi" w:eastAsiaTheme="minorEastAsia" w:hAnsiTheme="minorHAnsi"/>
      <w:sz w:val="20"/>
      <w:lang w:bidi="en-US"/>
    </w:rPr>
  </w:style>
  <w:style w:type="character" w:customStyle="1" w:styleId="FooterChar">
    <w:name w:val="Footer Char"/>
    <w:basedOn w:val="DefaultParagraphFont"/>
    <w:link w:val="Footer"/>
    <w:uiPriority w:val="99"/>
    <w:rsid w:val="00A5100A"/>
    <w:rPr>
      <w:rFonts w:eastAsiaTheme="minorEastAsia"/>
      <w:sz w:val="20"/>
      <w:lang w:bidi="en-US"/>
    </w:rPr>
  </w:style>
  <w:style w:type="paragraph" w:customStyle="1" w:styleId="ENRunningfooterENotherfeatures">
    <w:name w:val="EN Running footer (EN other features)"/>
    <w:basedOn w:val="NoParagraphStyle"/>
    <w:uiPriority w:val="99"/>
    <w:locked/>
    <w:rsid w:val="00A5100A"/>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rsid w:val="00A5100A"/>
  </w:style>
  <w:style w:type="character" w:styleId="PlaceholderText">
    <w:name w:val="Placeholder Text"/>
    <w:basedOn w:val="DefaultParagraphFont"/>
    <w:uiPriority w:val="99"/>
    <w:unhideWhenUsed/>
    <w:rsid w:val="00A5100A"/>
    <w:rPr>
      <w:color w:val="808080"/>
    </w:rPr>
  </w:style>
  <w:style w:type="paragraph" w:styleId="BalloonText">
    <w:name w:val="Balloon Text"/>
    <w:basedOn w:val="Normal"/>
    <w:link w:val="BalloonTextChar"/>
    <w:uiPriority w:val="99"/>
    <w:semiHidden/>
    <w:unhideWhenUsed/>
    <w:rsid w:val="00A5100A"/>
    <w:pPr>
      <w:spacing w:after="200" w:line="276" w:lineRule="auto"/>
    </w:pPr>
    <w:rPr>
      <w:rFonts w:ascii="Tahoma" w:eastAsiaTheme="minorEastAsia" w:hAnsi="Tahoma" w:cs="Tahoma"/>
      <w:sz w:val="16"/>
      <w:szCs w:val="16"/>
      <w:lang w:bidi="en-US"/>
    </w:rPr>
  </w:style>
  <w:style w:type="character" w:customStyle="1" w:styleId="BalloonTextChar">
    <w:name w:val="Balloon Text Char"/>
    <w:basedOn w:val="DefaultParagraphFont"/>
    <w:link w:val="BalloonText"/>
    <w:uiPriority w:val="99"/>
    <w:semiHidden/>
    <w:rsid w:val="00A5100A"/>
    <w:rPr>
      <w:rFonts w:ascii="Tahoma" w:eastAsiaTheme="minorEastAsia" w:hAnsi="Tahoma" w:cs="Tahoma"/>
      <w:sz w:val="16"/>
      <w:szCs w:val="16"/>
      <w:lang w:bidi="en-US"/>
    </w:rPr>
  </w:style>
  <w:style w:type="table" w:styleId="TableGrid">
    <w:name w:val="Table Grid"/>
    <w:basedOn w:val="TableNormal"/>
    <w:uiPriority w:val="59"/>
    <w:rsid w:val="00A5100A"/>
    <w:pPr>
      <w:spacing w:after="200" w:line="276" w:lineRule="auto"/>
    </w:pPr>
    <w:rPr>
      <w:rFonts w:eastAsiaTheme="minorEastAsia"/>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rsid w:val="00A5100A"/>
    <w:pPr>
      <w:spacing w:after="200" w:line="276" w:lineRule="auto"/>
    </w:pPr>
    <w:rPr>
      <w:rFonts w:asciiTheme="minorHAnsi" w:eastAsiaTheme="minorEastAsia" w:hAnsiTheme="minorHAnsi"/>
      <w:caps/>
      <w:spacing w:val="10"/>
      <w:sz w:val="18"/>
      <w:szCs w:val="18"/>
      <w:lang w:bidi="en-US"/>
    </w:rPr>
  </w:style>
  <w:style w:type="character" w:customStyle="1" w:styleId="NoSpacingChar">
    <w:name w:val="No Spacing Char"/>
    <w:basedOn w:val="DefaultParagraphFont"/>
    <w:link w:val="NoSpacing"/>
    <w:uiPriority w:val="1"/>
    <w:rsid w:val="00A5100A"/>
    <w:rPr>
      <w:rFonts w:ascii="Arial" w:hAnsi="Arial"/>
      <w:sz w:val="24"/>
    </w:rPr>
  </w:style>
  <w:style w:type="paragraph" w:styleId="TOCHeading">
    <w:name w:val="TOC Heading"/>
    <w:basedOn w:val="Heading1"/>
    <w:next w:val="Normal"/>
    <w:uiPriority w:val="39"/>
    <w:unhideWhenUsed/>
    <w:qFormat/>
    <w:rsid w:val="00A5100A"/>
    <w:pPr>
      <w:keepNext w:val="0"/>
      <w:keepLines w:val="0"/>
      <w:spacing w:before="480" w:line="276" w:lineRule="auto"/>
      <w:contextualSpacing/>
      <w:outlineLvl w:val="9"/>
    </w:pPr>
    <w:rPr>
      <w:b w:val="0"/>
      <w:bCs w:val="0"/>
    </w:rPr>
  </w:style>
  <w:style w:type="character" w:customStyle="1" w:styleId="Style1">
    <w:name w:val="Style1"/>
    <w:basedOn w:val="DefaultParagraphFont"/>
    <w:uiPriority w:val="1"/>
    <w:locked/>
    <w:rsid w:val="00A5100A"/>
    <w:rPr>
      <w:caps/>
      <w:sz w:val="24"/>
    </w:rPr>
  </w:style>
  <w:style w:type="character" w:customStyle="1" w:styleId="CapitalisedStyle">
    <w:name w:val="Capitalised Style"/>
    <w:basedOn w:val="DefaultParagraphFont"/>
    <w:uiPriority w:val="1"/>
    <w:locked/>
    <w:rsid w:val="00A5100A"/>
    <w:rPr>
      <w:caps/>
    </w:rPr>
  </w:style>
  <w:style w:type="character" w:customStyle="1" w:styleId="CapitalisedStyle1">
    <w:name w:val="Capitalised Style 1"/>
    <w:basedOn w:val="DefaultParagraphFont"/>
    <w:uiPriority w:val="1"/>
    <w:locked/>
    <w:rsid w:val="00A5100A"/>
    <w:rPr>
      <w:caps/>
    </w:rPr>
  </w:style>
  <w:style w:type="character" w:customStyle="1" w:styleId="Style2">
    <w:name w:val="Style2"/>
    <w:basedOn w:val="DefaultParagraphFont"/>
    <w:uiPriority w:val="1"/>
    <w:locked/>
    <w:rsid w:val="00A5100A"/>
  </w:style>
  <w:style w:type="paragraph" w:styleId="FootnoteText">
    <w:name w:val="footnote text"/>
    <w:aliases w:val="F: Footnote Text"/>
    <w:basedOn w:val="Normal"/>
    <w:link w:val="FootnoteTextChar"/>
    <w:uiPriority w:val="99"/>
    <w:unhideWhenUsed/>
    <w:qFormat/>
    <w:rsid w:val="00A5100A"/>
    <w:pPr>
      <w:spacing w:after="120" w:line="240" w:lineRule="auto"/>
    </w:pPr>
    <w:rPr>
      <w:rFonts w:asciiTheme="minorHAnsi" w:eastAsiaTheme="minorEastAsia" w:hAnsiTheme="minorHAnsi"/>
      <w:sz w:val="18"/>
      <w:szCs w:val="20"/>
      <w:lang w:bidi="en-US"/>
    </w:rPr>
  </w:style>
  <w:style w:type="character" w:customStyle="1" w:styleId="FootnoteTextChar">
    <w:name w:val="Footnote Text Char"/>
    <w:aliases w:val="F: Footnote Text Char"/>
    <w:basedOn w:val="DefaultParagraphFont"/>
    <w:link w:val="FootnoteText"/>
    <w:uiPriority w:val="99"/>
    <w:rsid w:val="00A5100A"/>
    <w:rPr>
      <w:rFonts w:eastAsiaTheme="minorEastAsia"/>
      <w:sz w:val="18"/>
      <w:szCs w:val="20"/>
      <w:lang w:bidi="en-US"/>
    </w:rPr>
  </w:style>
  <w:style w:type="paragraph" w:styleId="TOC1">
    <w:name w:val="toc 1"/>
    <w:basedOn w:val="Normal"/>
    <w:next w:val="Normal"/>
    <w:autoRedefine/>
    <w:uiPriority w:val="39"/>
    <w:unhideWhenUsed/>
    <w:rsid w:val="00A5100A"/>
    <w:pPr>
      <w:tabs>
        <w:tab w:val="right" w:pos="9061"/>
      </w:tabs>
      <w:spacing w:before="120" w:after="120" w:line="276" w:lineRule="auto"/>
      <w:jc w:val="right"/>
    </w:pPr>
    <w:rPr>
      <w:rFonts w:ascii="Palatino Linotype" w:eastAsiaTheme="minorEastAsia" w:hAnsi="Palatino Linotype"/>
      <w:b/>
      <w:bCs/>
      <w:sz w:val="28"/>
      <w:szCs w:val="20"/>
      <w:lang w:bidi="en-US"/>
    </w:rPr>
  </w:style>
  <w:style w:type="paragraph" w:styleId="TOC2">
    <w:name w:val="toc 2"/>
    <w:basedOn w:val="Normal"/>
    <w:next w:val="Normal"/>
    <w:autoRedefine/>
    <w:uiPriority w:val="39"/>
    <w:unhideWhenUsed/>
    <w:rsid w:val="00A5100A"/>
    <w:pPr>
      <w:tabs>
        <w:tab w:val="right" w:pos="9061"/>
      </w:tabs>
      <w:spacing w:after="0" w:line="276" w:lineRule="auto"/>
    </w:pPr>
    <w:rPr>
      <w:rFonts w:ascii="Palatino Linotype" w:eastAsiaTheme="minorEastAsia" w:hAnsi="Palatino Linotype"/>
      <w:szCs w:val="20"/>
      <w:lang w:bidi="en-US"/>
    </w:rPr>
  </w:style>
  <w:style w:type="paragraph" w:styleId="TOC3">
    <w:name w:val="toc 3"/>
    <w:basedOn w:val="Normal"/>
    <w:next w:val="Normal"/>
    <w:autoRedefine/>
    <w:uiPriority w:val="39"/>
    <w:unhideWhenUsed/>
    <w:rsid w:val="00A5100A"/>
    <w:pPr>
      <w:spacing w:after="0" w:line="276" w:lineRule="auto"/>
    </w:pPr>
    <w:rPr>
      <w:rFonts w:ascii="Palatino Linotype" w:eastAsiaTheme="minorEastAsia" w:hAnsi="Palatino Linotype"/>
      <w:iCs/>
      <w:sz w:val="20"/>
      <w:szCs w:val="20"/>
      <w:lang w:bidi="en-US"/>
    </w:rPr>
  </w:style>
  <w:style w:type="paragraph" w:styleId="TOC4">
    <w:name w:val="toc 4"/>
    <w:basedOn w:val="Normal"/>
    <w:next w:val="Normal"/>
    <w:autoRedefine/>
    <w:uiPriority w:val="39"/>
    <w:unhideWhenUsed/>
    <w:rsid w:val="00A5100A"/>
    <w:pPr>
      <w:spacing w:after="0" w:line="276" w:lineRule="auto"/>
      <w:ind w:left="660"/>
    </w:pPr>
    <w:rPr>
      <w:rFonts w:asciiTheme="minorHAnsi" w:eastAsiaTheme="minorEastAsia" w:hAnsiTheme="minorHAnsi"/>
      <w:sz w:val="18"/>
      <w:szCs w:val="18"/>
      <w:lang w:bidi="en-US"/>
    </w:rPr>
  </w:style>
  <w:style w:type="paragraph" w:styleId="TOC5">
    <w:name w:val="toc 5"/>
    <w:basedOn w:val="Normal"/>
    <w:next w:val="Normal"/>
    <w:autoRedefine/>
    <w:uiPriority w:val="39"/>
    <w:unhideWhenUsed/>
    <w:rsid w:val="00A5100A"/>
    <w:pPr>
      <w:spacing w:after="0" w:line="276" w:lineRule="auto"/>
      <w:ind w:left="880"/>
    </w:pPr>
    <w:rPr>
      <w:rFonts w:asciiTheme="minorHAnsi" w:eastAsiaTheme="minorEastAsia" w:hAnsiTheme="minorHAnsi"/>
      <w:sz w:val="18"/>
      <w:szCs w:val="18"/>
      <w:lang w:bidi="en-US"/>
    </w:rPr>
  </w:style>
  <w:style w:type="paragraph" w:styleId="TOC6">
    <w:name w:val="toc 6"/>
    <w:basedOn w:val="Normal"/>
    <w:next w:val="Normal"/>
    <w:autoRedefine/>
    <w:uiPriority w:val="39"/>
    <w:unhideWhenUsed/>
    <w:rsid w:val="00A5100A"/>
    <w:pPr>
      <w:spacing w:after="0" w:line="276" w:lineRule="auto"/>
      <w:ind w:left="1100"/>
    </w:pPr>
    <w:rPr>
      <w:rFonts w:asciiTheme="minorHAnsi" w:eastAsiaTheme="minorEastAsia" w:hAnsiTheme="minorHAnsi"/>
      <w:sz w:val="18"/>
      <w:szCs w:val="18"/>
      <w:lang w:bidi="en-US"/>
    </w:rPr>
  </w:style>
  <w:style w:type="paragraph" w:styleId="TOC7">
    <w:name w:val="toc 7"/>
    <w:basedOn w:val="Normal"/>
    <w:next w:val="Normal"/>
    <w:autoRedefine/>
    <w:uiPriority w:val="39"/>
    <w:unhideWhenUsed/>
    <w:rsid w:val="00A5100A"/>
    <w:pPr>
      <w:spacing w:after="0" w:line="276" w:lineRule="auto"/>
      <w:ind w:left="1320"/>
    </w:pPr>
    <w:rPr>
      <w:rFonts w:asciiTheme="minorHAnsi" w:eastAsiaTheme="minorEastAsia" w:hAnsiTheme="minorHAnsi"/>
      <w:sz w:val="18"/>
      <w:szCs w:val="18"/>
      <w:lang w:bidi="en-US"/>
    </w:rPr>
  </w:style>
  <w:style w:type="paragraph" w:styleId="TOC8">
    <w:name w:val="toc 8"/>
    <w:basedOn w:val="Normal"/>
    <w:next w:val="Normal"/>
    <w:autoRedefine/>
    <w:uiPriority w:val="39"/>
    <w:unhideWhenUsed/>
    <w:rsid w:val="00A5100A"/>
    <w:pPr>
      <w:spacing w:after="0" w:line="276" w:lineRule="auto"/>
      <w:ind w:left="1540"/>
    </w:pPr>
    <w:rPr>
      <w:rFonts w:asciiTheme="minorHAnsi" w:eastAsiaTheme="minorEastAsia" w:hAnsiTheme="minorHAnsi"/>
      <w:sz w:val="18"/>
      <w:szCs w:val="18"/>
      <w:lang w:bidi="en-US"/>
    </w:rPr>
  </w:style>
  <w:style w:type="paragraph" w:styleId="TOC9">
    <w:name w:val="toc 9"/>
    <w:basedOn w:val="Normal"/>
    <w:next w:val="Normal"/>
    <w:autoRedefine/>
    <w:uiPriority w:val="39"/>
    <w:unhideWhenUsed/>
    <w:rsid w:val="00A5100A"/>
    <w:pPr>
      <w:spacing w:after="0" w:line="276" w:lineRule="auto"/>
      <w:ind w:left="1760"/>
    </w:pPr>
    <w:rPr>
      <w:rFonts w:asciiTheme="minorHAnsi" w:eastAsiaTheme="minorEastAsia" w:hAnsiTheme="minorHAnsi"/>
      <w:sz w:val="18"/>
      <w:szCs w:val="18"/>
      <w:lang w:bidi="en-US"/>
    </w:rPr>
  </w:style>
  <w:style w:type="paragraph" w:customStyle="1" w:styleId="ENHeading1Unindexed">
    <w:name w:val="EN Heading (1) : Unindexed"/>
    <w:basedOn w:val="ENHeading1Category"/>
    <w:link w:val="WhatthesenotesdoChar"/>
    <w:locked/>
    <w:rsid w:val="00A5100A"/>
    <w:rPr>
      <w:sz w:val="32"/>
    </w:rPr>
  </w:style>
  <w:style w:type="paragraph" w:customStyle="1" w:styleId="TOCHeading1">
    <w:name w:val="TOC Heading1"/>
    <w:basedOn w:val="ENHeading1Category"/>
    <w:link w:val="ToCHeadingChar"/>
    <w:rsid w:val="00A5100A"/>
  </w:style>
  <w:style w:type="character" w:customStyle="1" w:styleId="NoParagraphStyleChar">
    <w:name w:val="[No Paragraph Style] Char"/>
    <w:basedOn w:val="DefaultParagraphFont"/>
    <w:link w:val="NoParagraphStyle"/>
    <w:rsid w:val="00A5100A"/>
    <w:rPr>
      <w:rFonts w:ascii="RdgSwift-Regular" w:eastAsiaTheme="minorEastAsia" w:hAnsi="RdgSwift-Regular" w:cs="RdgSwift-Regular"/>
      <w:color w:val="000000"/>
      <w:sz w:val="20"/>
      <w:szCs w:val="24"/>
      <w:lang w:val="en-US" w:bidi="en-US"/>
    </w:rPr>
  </w:style>
  <w:style w:type="character" w:customStyle="1" w:styleId="ENHeading1CategoryChar">
    <w:name w:val="EN Heading (1) : Category Char"/>
    <w:basedOn w:val="NoParagraphStyleChar"/>
    <w:link w:val="ENHeading1Category"/>
    <w:uiPriority w:val="99"/>
    <w:rsid w:val="00A5100A"/>
    <w:rPr>
      <w:rFonts w:ascii="Arial" w:eastAsiaTheme="minorEastAsia" w:hAnsi="Arial" w:cs="HelveticaNeue-Bold"/>
      <w:b/>
      <w:bCs/>
      <w:color w:val="0076BF"/>
      <w:sz w:val="36"/>
      <w:szCs w:val="36"/>
      <w:lang w:val="en-US" w:bidi="en-US"/>
    </w:rPr>
  </w:style>
  <w:style w:type="character" w:customStyle="1" w:styleId="WhatthesenotesdoChar">
    <w:name w:val="Whatthesenotesdo Char"/>
    <w:basedOn w:val="ENHeading1CategoryChar"/>
    <w:link w:val="ENHeading1Unindexed"/>
    <w:rsid w:val="00A5100A"/>
    <w:rPr>
      <w:rFonts w:ascii="Arial" w:eastAsiaTheme="minorEastAsia" w:hAnsi="Arial" w:cs="HelveticaNeue-Bold"/>
      <w:b/>
      <w:bCs/>
      <w:color w:val="0076BF"/>
      <w:sz w:val="32"/>
      <w:szCs w:val="36"/>
      <w:lang w:val="en-US" w:bidi="en-US"/>
    </w:rPr>
  </w:style>
  <w:style w:type="paragraph" w:customStyle="1" w:styleId="TTableText">
    <w:name w:val="T: Table Text"/>
    <w:basedOn w:val="ENtabletext"/>
    <w:qFormat/>
    <w:rsid w:val="00A5100A"/>
    <w:rPr>
      <w:sz w:val="16"/>
    </w:rPr>
  </w:style>
  <w:style w:type="character" w:customStyle="1" w:styleId="ToCHeadingChar">
    <w:name w:val="ToC Heading Char"/>
    <w:basedOn w:val="ENHeading1CategoryChar"/>
    <w:link w:val="TOCHeading1"/>
    <w:rsid w:val="00A5100A"/>
    <w:rPr>
      <w:rFonts w:ascii="Arial" w:eastAsiaTheme="minorEastAsia" w:hAnsi="Arial" w:cs="HelveticaNeue-Bold"/>
      <w:b/>
      <w:bCs/>
      <w:color w:val="0076BF"/>
      <w:sz w:val="36"/>
      <w:szCs w:val="36"/>
      <w:lang w:val="en-US" w:bidi="en-US"/>
    </w:rPr>
  </w:style>
  <w:style w:type="character" w:customStyle="1" w:styleId="Style3">
    <w:name w:val="Style3"/>
    <w:basedOn w:val="DefaultParagraphFont"/>
    <w:uiPriority w:val="1"/>
    <w:locked/>
    <w:rsid w:val="00A5100A"/>
    <w:rPr>
      <w:color w:val="808080" w:themeColor="background1" w:themeShade="80"/>
    </w:rPr>
  </w:style>
  <w:style w:type="character" w:customStyle="1" w:styleId="FooterText">
    <w:name w:val="Footer Text"/>
    <w:basedOn w:val="DefaultParagraphFont"/>
    <w:uiPriority w:val="1"/>
    <w:qFormat/>
    <w:locked/>
    <w:rsid w:val="00A5100A"/>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5100A"/>
  </w:style>
  <w:style w:type="character" w:customStyle="1" w:styleId="MinisterialSign-offNameChar">
    <w:name w:val="Ministerial Sign-off Name Char"/>
    <w:basedOn w:val="NoParagraphStyleChar"/>
    <w:link w:val="MinisterialSign-offName"/>
    <w:uiPriority w:val="99"/>
    <w:rsid w:val="00A5100A"/>
    <w:rPr>
      <w:rFonts w:ascii="Palatino Linotype" w:eastAsiaTheme="minorEastAsia" w:hAnsi="Palatino Linotype" w:cs="PalatinoLinotype-Bold"/>
      <w:b/>
      <w:bCs/>
      <w:color w:val="000000"/>
      <w:sz w:val="20"/>
      <w:szCs w:val="24"/>
      <w:lang w:val="en-US" w:bidi="en-US"/>
    </w:rPr>
  </w:style>
  <w:style w:type="character" w:customStyle="1" w:styleId="MinisterialSignoffChar">
    <w:name w:val="Ministerial Sign off Char"/>
    <w:basedOn w:val="MinisterialSign-offNameChar"/>
    <w:link w:val="MinisterialSignoff"/>
    <w:rsid w:val="00A5100A"/>
    <w:rPr>
      <w:rFonts w:ascii="Palatino Linotype" w:eastAsiaTheme="minorEastAsia" w:hAnsi="Palatino Linotype" w:cs="PalatinoLinotype-Bold"/>
      <w:b/>
      <w:bCs/>
      <w:color w:val="000000"/>
      <w:sz w:val="20"/>
      <w:szCs w:val="24"/>
      <w:lang w:val="en-US" w:bidi="en-US"/>
    </w:rPr>
  </w:style>
  <w:style w:type="paragraph" w:customStyle="1" w:styleId="ParaNumbered">
    <w:name w:val="Para: Numbered"/>
    <w:basedOn w:val="ParaMainText"/>
    <w:link w:val="ParaNumberedChar"/>
    <w:qFormat/>
    <w:rsid w:val="00A5100A"/>
    <w:pPr>
      <w:numPr>
        <w:numId w:val="5"/>
      </w:numPr>
      <w:spacing w:line="200" w:lineRule="atLeast"/>
    </w:pPr>
  </w:style>
  <w:style w:type="paragraph" w:customStyle="1" w:styleId="MinisterialStatementText">
    <w:name w:val="Ministerial Statement Text"/>
    <w:basedOn w:val="ENBodyText"/>
    <w:link w:val="MinisterialStatementTextChar"/>
    <w:locked/>
    <w:rsid w:val="00A5100A"/>
  </w:style>
  <w:style w:type="character" w:customStyle="1" w:styleId="ENBodyTextNumberedChar">
    <w:name w:val="EN Body Text + Numbered Char"/>
    <w:basedOn w:val="NoParagraphStyleChar"/>
    <w:link w:val="ENBodyTextNumbered"/>
    <w:uiPriority w:val="99"/>
    <w:rsid w:val="00A5100A"/>
    <w:rPr>
      <w:rFonts w:ascii="Palatino Linotype" w:eastAsiaTheme="minorEastAsia" w:hAnsi="Palatino Linotype" w:cs="PalatinoLinotype-Roman"/>
      <w:color w:val="000000"/>
      <w:sz w:val="20"/>
      <w:szCs w:val="24"/>
      <w:lang w:val="en-US" w:bidi="en-US"/>
    </w:rPr>
  </w:style>
  <w:style w:type="character" w:customStyle="1" w:styleId="ParaNumberedChar">
    <w:name w:val="Para: Numbered Char"/>
    <w:basedOn w:val="ENBodyTextNumberedChar"/>
    <w:link w:val="ParaNumbered"/>
    <w:rsid w:val="00A5100A"/>
    <w:rPr>
      <w:rFonts w:ascii="Palatino Linotype" w:eastAsiaTheme="minorEastAsia" w:hAnsi="Palatino Linotype" w:cs="PalatinoLinotype-Roman"/>
      <w:color w:val="000000"/>
      <w:sz w:val="20"/>
      <w:szCs w:val="24"/>
      <w:lang w:val="en-US" w:bidi="en-US"/>
    </w:rPr>
  </w:style>
  <w:style w:type="paragraph" w:customStyle="1" w:styleId="ParaMainText">
    <w:name w:val="Para: Main Text"/>
    <w:basedOn w:val="ENBodyText"/>
    <w:link w:val="ParaMainTextChar"/>
    <w:qFormat/>
    <w:rsid w:val="00A5100A"/>
  </w:style>
  <w:style w:type="character" w:customStyle="1" w:styleId="ENBodyTextChar">
    <w:name w:val="EN Body Text Char"/>
    <w:basedOn w:val="NoParagraphStyleChar"/>
    <w:link w:val="ENBodyText"/>
    <w:uiPriority w:val="99"/>
    <w:rsid w:val="00A5100A"/>
    <w:rPr>
      <w:rFonts w:ascii="Palatino Linotype" w:eastAsiaTheme="minorEastAsia" w:hAnsi="Palatino Linotype" w:cs="PalatinoLinotype-Roman"/>
      <w:color w:val="000000"/>
      <w:sz w:val="20"/>
      <w:szCs w:val="24"/>
      <w:lang w:val="en-US" w:bidi="en-US"/>
    </w:rPr>
  </w:style>
  <w:style w:type="character" w:customStyle="1" w:styleId="MinisterialStatementTextChar">
    <w:name w:val="Ministerial Statement Text Char"/>
    <w:basedOn w:val="ENBodyTextChar"/>
    <w:link w:val="MinisterialStatementText"/>
    <w:rsid w:val="00A5100A"/>
    <w:rPr>
      <w:rFonts w:ascii="Palatino Linotype" w:eastAsiaTheme="minorEastAsia" w:hAnsi="Palatino Linotype" w:cs="PalatinoLinotype-Roman"/>
      <w:color w:val="000000"/>
      <w:sz w:val="20"/>
      <w:szCs w:val="24"/>
      <w:lang w:val="en-US" w:bidi="en-US"/>
    </w:rPr>
  </w:style>
  <w:style w:type="paragraph" w:customStyle="1" w:styleId="ENIntroText">
    <w:name w:val="EN Intro Text"/>
    <w:basedOn w:val="ENBodyText"/>
    <w:link w:val="ENIntroTextChar"/>
    <w:locked/>
    <w:rsid w:val="00A5100A"/>
  </w:style>
  <w:style w:type="character" w:customStyle="1" w:styleId="ParaMainTextChar">
    <w:name w:val="Para: Main Text Char"/>
    <w:basedOn w:val="ENBodyTextChar"/>
    <w:link w:val="ParaMainText"/>
    <w:rsid w:val="00A5100A"/>
    <w:rPr>
      <w:rFonts w:ascii="Palatino Linotype" w:eastAsiaTheme="minorEastAsia" w:hAnsi="Palatino Linotype" w:cs="PalatinoLinotype-Roman"/>
      <w:color w:val="000000"/>
      <w:sz w:val="20"/>
      <w:szCs w:val="24"/>
      <w:lang w:val="en-US" w:bidi="en-US"/>
    </w:rPr>
  </w:style>
  <w:style w:type="paragraph" w:customStyle="1" w:styleId="ParaBulleted">
    <w:name w:val="Para: Bulleted"/>
    <w:basedOn w:val="ParaMainText"/>
    <w:link w:val="ParaBulletedChar"/>
    <w:qFormat/>
    <w:rsid w:val="00A5100A"/>
    <w:pPr>
      <w:numPr>
        <w:numId w:val="8"/>
      </w:numPr>
    </w:pPr>
  </w:style>
  <w:style w:type="character" w:customStyle="1" w:styleId="ENIntroTextChar">
    <w:name w:val="EN Intro Text Char"/>
    <w:basedOn w:val="ENBodyTextChar"/>
    <w:link w:val="ENIntroText"/>
    <w:rsid w:val="00A5100A"/>
    <w:rPr>
      <w:rFonts w:ascii="Palatino Linotype" w:eastAsiaTheme="minorEastAsia" w:hAnsi="Palatino Linotype" w:cs="PalatinoLinotype-Roman"/>
      <w:color w:val="000000"/>
      <w:sz w:val="20"/>
      <w:szCs w:val="24"/>
      <w:lang w:val="en-US" w:bidi="en-US"/>
    </w:rPr>
  </w:style>
  <w:style w:type="paragraph" w:customStyle="1" w:styleId="ENIntroTextBulleted">
    <w:name w:val="EN Intro Text (Bulleted)"/>
    <w:basedOn w:val="ENBodyTextBullets"/>
    <w:link w:val="ENIntroTextBulletedChar"/>
    <w:locked/>
    <w:rsid w:val="00A5100A"/>
    <w:pPr>
      <w:numPr>
        <w:numId w:val="4"/>
      </w:numPr>
    </w:pPr>
  </w:style>
  <w:style w:type="character" w:customStyle="1" w:styleId="ENBodyTextBulletsChar">
    <w:name w:val="EN Body Text + Bullets Char"/>
    <w:basedOn w:val="NoParagraphStyleChar"/>
    <w:link w:val="ENBodyTextBullets"/>
    <w:uiPriority w:val="99"/>
    <w:rsid w:val="00A5100A"/>
    <w:rPr>
      <w:rFonts w:ascii="Palatino Linotype" w:eastAsiaTheme="minorEastAsia" w:hAnsi="Palatino Linotype" w:cs="PalatinoLinotype-Roman"/>
      <w:color w:val="000000"/>
      <w:sz w:val="20"/>
      <w:szCs w:val="24"/>
      <w:lang w:val="en-US" w:bidi="en-US"/>
    </w:rPr>
  </w:style>
  <w:style w:type="character" w:customStyle="1" w:styleId="ParaBulletedChar">
    <w:name w:val="Para: Bulleted Char"/>
    <w:basedOn w:val="ENBodyTextBulletsChar"/>
    <w:link w:val="ParaBulleted"/>
    <w:rsid w:val="00A5100A"/>
    <w:rPr>
      <w:rFonts w:ascii="Palatino Linotype" w:eastAsiaTheme="minorEastAsia" w:hAnsi="Palatino Linotype" w:cs="PalatinoLinotype-Roman"/>
      <w:color w:val="000000"/>
      <w:sz w:val="20"/>
      <w:szCs w:val="24"/>
      <w:lang w:val="en-US" w:bidi="en-US"/>
    </w:rPr>
  </w:style>
  <w:style w:type="character" w:customStyle="1" w:styleId="TTableHeadings">
    <w:name w:val="T: Table Headings"/>
    <w:basedOn w:val="ENbodyboldemphasis"/>
    <w:qFormat/>
    <w:rsid w:val="00A5100A"/>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A5100A"/>
    <w:rPr>
      <w:rFonts w:ascii="Palatino Linotype" w:eastAsiaTheme="minorEastAsia" w:hAnsi="Palatino Linotype" w:cs="PalatinoLinotype-Roman"/>
      <w:color w:val="000000"/>
      <w:sz w:val="20"/>
      <w:szCs w:val="24"/>
      <w:lang w:val="en-US" w:bidi="en-US"/>
    </w:rPr>
  </w:style>
  <w:style w:type="paragraph" w:customStyle="1" w:styleId="HSubheading4">
    <w:name w:val="H: Subheading 4"/>
    <w:basedOn w:val="Heading4"/>
    <w:next w:val="ParaNumbered"/>
    <w:link w:val="HSubheading4Char"/>
    <w:qFormat/>
    <w:rsid w:val="00A5100A"/>
    <w:pPr>
      <w:keepNext w:val="0"/>
      <w:keepLines w:val="0"/>
      <w:spacing w:before="120" w:line="276" w:lineRule="auto"/>
      <w:contextualSpacing/>
    </w:pPr>
    <w:rPr>
      <w:rFonts w:ascii="Palatino Linotype" w:hAnsi="Palatino Linotype"/>
      <w:bCs/>
      <w:i w:val="0"/>
      <w:iCs w:val="0"/>
      <w:color w:val="0070C0"/>
      <w:szCs w:val="24"/>
      <w:lang w:bidi="en-US"/>
    </w:rPr>
  </w:style>
  <w:style w:type="paragraph" w:customStyle="1" w:styleId="ScheduleHeading">
    <w:name w:val="Schedule Heading"/>
    <w:basedOn w:val="Heading3"/>
    <w:link w:val="ScheduleHeadingChar"/>
    <w:locked/>
    <w:rsid w:val="00A5100A"/>
    <w:pPr>
      <w:keepNext w:val="0"/>
      <w:keepLines w:val="0"/>
      <w:numPr>
        <w:numId w:val="6"/>
      </w:numPr>
      <w:spacing w:before="180" w:line="276" w:lineRule="auto"/>
      <w:ind w:left="1701" w:hanging="1701"/>
      <w:contextualSpacing/>
    </w:pPr>
    <w:rPr>
      <w:b/>
      <w:bCs/>
      <w:color w:val="0070C0"/>
      <w:sz w:val="28"/>
      <w:szCs w:val="32"/>
      <w:lang w:bidi="en-US"/>
    </w:rPr>
  </w:style>
  <w:style w:type="character" w:customStyle="1" w:styleId="HSubheading4Char">
    <w:name w:val="H: Subheading 4 Char"/>
    <w:basedOn w:val="Heading3Char"/>
    <w:link w:val="HSubheading4"/>
    <w:rsid w:val="00A5100A"/>
    <w:rPr>
      <w:rFonts w:ascii="Palatino Linotype" w:eastAsiaTheme="majorEastAsia" w:hAnsi="Palatino Linotype" w:cstheme="majorBidi"/>
      <w:bCs/>
      <w:color w:val="0070C0"/>
      <w:sz w:val="24"/>
      <w:szCs w:val="24"/>
      <w:lang w:bidi="en-US"/>
    </w:rPr>
  </w:style>
  <w:style w:type="paragraph" w:customStyle="1" w:styleId="HSubheading3">
    <w:name w:val="H: Subheading 3"/>
    <w:basedOn w:val="Heading3"/>
    <w:next w:val="ParaNumbered"/>
    <w:link w:val="HSubheading3Char"/>
    <w:qFormat/>
    <w:rsid w:val="00A5100A"/>
    <w:pPr>
      <w:keepNext w:val="0"/>
      <w:keepLines w:val="0"/>
      <w:spacing w:before="180" w:line="276" w:lineRule="auto"/>
      <w:contextualSpacing/>
    </w:pPr>
    <w:rPr>
      <w:b/>
      <w:bCs/>
      <w:color w:val="0070C0"/>
      <w:sz w:val="28"/>
      <w:szCs w:val="28"/>
      <w:lang w:bidi="en-US"/>
    </w:rPr>
  </w:style>
  <w:style w:type="character" w:customStyle="1" w:styleId="ScheduleHeadingChar">
    <w:name w:val="Schedule Heading Char"/>
    <w:basedOn w:val="Heading2Char"/>
    <w:link w:val="ScheduleHeading"/>
    <w:rsid w:val="00A5100A"/>
    <w:rPr>
      <w:rFonts w:ascii="Arial" w:eastAsiaTheme="majorEastAsia" w:hAnsi="Arial" w:cstheme="majorBidi"/>
      <w:b/>
      <w:bCs/>
      <w:color w:val="0070C0"/>
      <w:sz w:val="28"/>
      <w:szCs w:val="32"/>
      <w:lang w:bidi="en-US"/>
    </w:rPr>
  </w:style>
  <w:style w:type="paragraph" w:customStyle="1" w:styleId="deletedsectionheading">
    <w:name w:val="deleted section heading"/>
    <w:basedOn w:val="HSubheading4"/>
    <w:link w:val="deletedsectionheadingChar"/>
    <w:locked/>
    <w:rsid w:val="00A5100A"/>
    <w:rPr>
      <w:b/>
    </w:rPr>
  </w:style>
  <w:style w:type="character" w:customStyle="1" w:styleId="HSubheading3Char">
    <w:name w:val="H: Subheading 3 Char"/>
    <w:basedOn w:val="Heading2Char"/>
    <w:link w:val="HSubheading3"/>
    <w:rsid w:val="00A5100A"/>
    <w:rPr>
      <w:rFonts w:ascii="Arial" w:eastAsiaTheme="majorEastAsia" w:hAnsi="Arial" w:cstheme="majorBidi"/>
      <w:b/>
      <w:bCs/>
      <w:color w:val="0070C0"/>
      <w:sz w:val="28"/>
      <w:szCs w:val="28"/>
      <w:lang w:bidi="en-US"/>
    </w:rPr>
  </w:style>
  <w:style w:type="character" w:customStyle="1" w:styleId="deletedsectionheadingChar">
    <w:name w:val="deleted section heading Char"/>
    <w:basedOn w:val="HSubheading4Char"/>
    <w:link w:val="deletedsectionheading"/>
    <w:rsid w:val="00A5100A"/>
    <w:rPr>
      <w:rFonts w:ascii="Palatino Linotype" w:eastAsiaTheme="majorEastAsia" w:hAnsi="Palatino Linotype" w:cstheme="majorBidi"/>
      <w:b/>
      <w:bCs/>
      <w:color w:val="0070C0"/>
      <w:sz w:val="24"/>
      <w:szCs w:val="24"/>
      <w:lang w:bidi="en-US"/>
    </w:rPr>
  </w:style>
  <w:style w:type="paragraph" w:customStyle="1" w:styleId="HSubheading2">
    <w:name w:val="H: Subheading 2"/>
    <w:basedOn w:val="Heading2"/>
    <w:next w:val="ParaNumbered"/>
    <w:link w:val="HSubheading2Char"/>
    <w:qFormat/>
    <w:rsid w:val="00A5100A"/>
    <w:pPr>
      <w:keepNext w:val="0"/>
      <w:keepLines w:val="0"/>
      <w:spacing w:before="240" w:line="276" w:lineRule="auto"/>
      <w:contextualSpacing/>
    </w:pPr>
    <w:rPr>
      <w:b/>
      <w:bCs/>
      <w:color w:val="0070C0"/>
      <w:sz w:val="32"/>
      <w:szCs w:val="32"/>
      <w:lang w:bidi="en-US"/>
    </w:rPr>
  </w:style>
  <w:style w:type="paragraph" w:customStyle="1" w:styleId="SectionHeading">
    <w:name w:val="Section Heading"/>
    <w:basedOn w:val="Heading4"/>
    <w:link w:val="SectionHeadingChar"/>
    <w:locked/>
    <w:rsid w:val="00A5100A"/>
    <w:pPr>
      <w:keepNext w:val="0"/>
      <w:keepLines w:val="0"/>
      <w:numPr>
        <w:numId w:val="7"/>
      </w:numPr>
      <w:spacing w:before="120" w:line="276" w:lineRule="auto"/>
      <w:ind w:left="1134" w:hanging="1134"/>
      <w:contextualSpacing/>
    </w:pPr>
    <w:rPr>
      <w:rFonts w:ascii="Palatino Linotype" w:hAnsi="Palatino Linotype"/>
      <w:bCs/>
      <w:i w:val="0"/>
      <w:iCs w:val="0"/>
      <w:color w:val="0070C0"/>
      <w:szCs w:val="32"/>
      <w:lang w:bidi="en-US"/>
    </w:rPr>
  </w:style>
  <w:style w:type="character" w:customStyle="1" w:styleId="HSubheading2Char">
    <w:name w:val="H: Subheading 2 Char"/>
    <w:basedOn w:val="HSubheading3Char"/>
    <w:link w:val="HSubheading2"/>
    <w:rsid w:val="00A5100A"/>
    <w:rPr>
      <w:rFonts w:ascii="Arial" w:eastAsiaTheme="majorEastAsia" w:hAnsi="Arial" w:cstheme="majorBidi"/>
      <w:b/>
      <w:bCs/>
      <w:color w:val="0070C0"/>
      <w:sz w:val="32"/>
      <w:szCs w:val="32"/>
      <w:lang w:bidi="en-US"/>
    </w:rPr>
  </w:style>
  <w:style w:type="character" w:customStyle="1" w:styleId="SectionHeadingChar">
    <w:name w:val="Section Heading Char"/>
    <w:basedOn w:val="HSubheading4Char"/>
    <w:link w:val="SectionHeading"/>
    <w:rsid w:val="00A5100A"/>
    <w:rPr>
      <w:rFonts w:ascii="Palatino Linotype" w:eastAsiaTheme="majorEastAsia" w:hAnsi="Palatino Linotype" w:cstheme="majorBidi"/>
      <w:bCs/>
      <w:color w:val="0070C0"/>
      <w:sz w:val="24"/>
      <w:szCs w:val="32"/>
      <w:lang w:bidi="en-US"/>
    </w:rPr>
  </w:style>
  <w:style w:type="paragraph" w:customStyle="1" w:styleId="StyleENBilltitleLatinPalatinoLinotype12ptNotBo">
    <w:name w:val="Style EN Bill title + (Latin) Palatino Linotype 12 pt Not Bo..."/>
    <w:basedOn w:val="ENBilltitle"/>
    <w:rsid w:val="00A5100A"/>
    <w:rPr>
      <w:rFonts w:ascii="Palatino Linotype" w:hAnsi="Palatino Linotype"/>
      <w:b w:val="0"/>
      <w:bCs w:val="0"/>
      <w:caps w:val="0"/>
      <w:spacing w:val="0"/>
      <w:sz w:val="20"/>
    </w:rPr>
  </w:style>
  <w:style w:type="paragraph" w:customStyle="1" w:styleId="StyleENBilltitleText1">
    <w:name w:val="Style EN Bill title + Text 1"/>
    <w:basedOn w:val="ENBilltitle"/>
    <w:rsid w:val="00A5100A"/>
    <w:rPr>
      <w:color w:val="000000" w:themeColor="text1"/>
    </w:rPr>
  </w:style>
  <w:style w:type="paragraph" w:customStyle="1" w:styleId="StyleENIntroTextBulletedText1">
    <w:name w:val="Style EN Intro Text (Bulleted) + Text 1"/>
    <w:basedOn w:val="ENIntroTextBulleted"/>
    <w:rsid w:val="00A5100A"/>
    <w:rPr>
      <w:color w:val="000000" w:themeColor="text1"/>
    </w:rPr>
  </w:style>
  <w:style w:type="paragraph" w:customStyle="1" w:styleId="StyleENIntroText16pt">
    <w:name w:val="Style EN Intro Text + 16 pt"/>
    <w:basedOn w:val="ENIntroText"/>
    <w:rsid w:val="00A5100A"/>
  </w:style>
  <w:style w:type="paragraph" w:customStyle="1" w:styleId="StyleENIntroTextLatinPalatinoLinotypeAuto">
    <w:name w:val="Style EN Intro Text + (Latin) Palatino Linotype Auto"/>
    <w:basedOn w:val="ENIntroText"/>
    <w:rsid w:val="00A5100A"/>
    <w:rPr>
      <w:color w:val="auto"/>
    </w:rPr>
  </w:style>
  <w:style w:type="paragraph" w:customStyle="1" w:styleId="StyleMainTextBoldAllcapsExpandedby01pt">
    <w:name w:val="Style Main Text + Bold All caps Expanded by  0.1 pt"/>
    <w:basedOn w:val="ParaMainText"/>
    <w:rsid w:val="00A5100A"/>
    <w:rPr>
      <w:b/>
      <w:bCs/>
      <w:caps/>
      <w:spacing w:val="2"/>
    </w:rPr>
  </w:style>
  <w:style w:type="character" w:customStyle="1" w:styleId="StylePlaceholderTextLatinHelveticaNeue-Bold22ptBoldT">
    <w:name w:val="Style Placeholder Text + (Latin) HelveticaNeue-Bold 22 pt Bold T..."/>
    <w:basedOn w:val="PlaceholderText"/>
    <w:rsid w:val="00A5100A"/>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A5100A"/>
    <w:rPr>
      <w:rFonts w:ascii="Palatino Linotype" w:hAnsi="Palatino Linotype"/>
      <w:color w:val="auto"/>
      <w:sz w:val="20"/>
    </w:rPr>
  </w:style>
  <w:style w:type="paragraph" w:customStyle="1" w:styleId="StyleTOC112pt">
    <w:name w:val="Style TOC 1 + 12 pt"/>
    <w:basedOn w:val="TOC1"/>
    <w:rsid w:val="00A5100A"/>
    <w:rPr>
      <w:bCs w:val="0"/>
      <w:sz w:val="20"/>
    </w:rPr>
  </w:style>
  <w:style w:type="paragraph" w:customStyle="1" w:styleId="StyleTOC1Bold">
    <w:name w:val="Style TOC 1 + Bold"/>
    <w:basedOn w:val="TOC1"/>
    <w:rsid w:val="00A5100A"/>
    <w:rPr>
      <w:b w:val="0"/>
      <w:sz w:val="24"/>
    </w:rPr>
  </w:style>
  <w:style w:type="paragraph" w:customStyle="1" w:styleId="StyleTOC1BoldRight">
    <w:name w:val="Style TOC 1 + Bold Right"/>
    <w:basedOn w:val="TOC1"/>
    <w:rsid w:val="00A5100A"/>
    <w:rPr>
      <w:rFonts w:eastAsia="Times New Roman" w:cs="Times New Roman"/>
      <w:b w:val="0"/>
      <w:sz w:val="24"/>
    </w:rPr>
  </w:style>
  <w:style w:type="character" w:customStyle="1" w:styleId="CDefault">
    <w:name w:val="C: Default"/>
    <w:basedOn w:val="DefaultParagraphFont"/>
    <w:uiPriority w:val="1"/>
    <w:qFormat/>
    <w:rsid w:val="00A5100A"/>
  </w:style>
  <w:style w:type="character" w:customStyle="1" w:styleId="CBold">
    <w:name w:val="C: Bold"/>
    <w:basedOn w:val="CDefault"/>
    <w:uiPriority w:val="1"/>
    <w:qFormat/>
    <w:rsid w:val="00A5100A"/>
    <w:rPr>
      <w:b/>
    </w:rPr>
  </w:style>
  <w:style w:type="character" w:customStyle="1" w:styleId="CItalic">
    <w:name w:val="C: Italic"/>
    <w:basedOn w:val="CDefault"/>
    <w:uiPriority w:val="1"/>
    <w:qFormat/>
    <w:rsid w:val="00A5100A"/>
    <w:rPr>
      <w:b w:val="0"/>
      <w:i/>
    </w:rPr>
  </w:style>
  <w:style w:type="character" w:customStyle="1" w:styleId="CUnderlined">
    <w:name w:val="C: Underlined"/>
    <w:basedOn w:val="CDefault"/>
    <w:uiPriority w:val="1"/>
    <w:qFormat/>
    <w:rsid w:val="00A5100A"/>
    <w:rPr>
      <w:u w:val="single"/>
    </w:rPr>
  </w:style>
  <w:style w:type="character" w:customStyle="1" w:styleId="CBoldItalic">
    <w:name w:val="C: BoldItalic"/>
    <w:basedOn w:val="CDefault"/>
    <w:uiPriority w:val="1"/>
    <w:qFormat/>
    <w:rsid w:val="00A5100A"/>
    <w:rPr>
      <w:b/>
      <w:i/>
    </w:rPr>
  </w:style>
  <w:style w:type="character" w:customStyle="1" w:styleId="CBoldUnderlined">
    <w:name w:val="C: BoldUnderlined"/>
    <w:basedOn w:val="CDefault"/>
    <w:uiPriority w:val="1"/>
    <w:qFormat/>
    <w:rsid w:val="00A5100A"/>
    <w:rPr>
      <w:b/>
      <w:u w:val="single"/>
    </w:rPr>
  </w:style>
  <w:style w:type="character" w:customStyle="1" w:styleId="CItalicUnderlined">
    <w:name w:val="C: ItalicUnderlined"/>
    <w:basedOn w:val="CDefault"/>
    <w:uiPriority w:val="1"/>
    <w:qFormat/>
    <w:rsid w:val="00A5100A"/>
    <w:rPr>
      <w:b w:val="0"/>
      <w:i/>
      <w:u w:val="single"/>
    </w:rPr>
  </w:style>
  <w:style w:type="table" w:customStyle="1" w:styleId="ENGeneralTable">
    <w:name w:val="EN General Table"/>
    <w:basedOn w:val="TableNormal"/>
    <w:uiPriority w:val="99"/>
    <w:qFormat/>
    <w:rsid w:val="00A5100A"/>
    <w:pPr>
      <w:spacing w:after="0" w:line="240" w:lineRule="auto"/>
    </w:pPr>
    <w:rPr>
      <w:rFonts w:ascii="Arial" w:eastAsiaTheme="minorEastAsia" w:hAnsi="Arial"/>
      <w:sz w:val="16"/>
      <w:lang w:val="en-US"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5100A"/>
    <w:pPr>
      <w:spacing w:after="0" w:line="240" w:lineRule="auto"/>
    </w:pPr>
    <w:rPr>
      <w:rFonts w:ascii="Palatino Linotype" w:eastAsiaTheme="minorEastAsia" w:hAnsi="Palatino Linotype"/>
      <w:sz w:val="20"/>
      <w:lang w:val="en-US" w:bidi="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A5100A"/>
    <w:pPr>
      <w:keepNext w:val="0"/>
      <w:keepLines w:val="0"/>
      <w:spacing w:before="200" w:line="276" w:lineRule="auto"/>
      <w:contextualSpacing/>
    </w:pPr>
    <w:rPr>
      <w:rFonts w:ascii="Palatino Linotype" w:hAnsi="Palatino Linotype"/>
      <w:b/>
      <w:bCs/>
      <w:color w:val="000000" w:themeColor="text1"/>
      <w:szCs w:val="32"/>
      <w:u w:val="single"/>
      <w:lang w:bidi="en-US"/>
    </w:rPr>
  </w:style>
  <w:style w:type="character" w:customStyle="1" w:styleId="HSubheading5Char">
    <w:name w:val="H: Subheading 5 Char"/>
    <w:basedOn w:val="Heading5Char"/>
    <w:link w:val="HSubheading5"/>
    <w:rsid w:val="00A5100A"/>
    <w:rPr>
      <w:rFonts w:ascii="Palatino Linotype" w:eastAsiaTheme="majorEastAsia" w:hAnsi="Palatino Linotype" w:cstheme="majorBidi"/>
      <w:b/>
      <w:bCs/>
      <w:color w:val="000000" w:themeColor="text1"/>
      <w:sz w:val="24"/>
      <w:szCs w:val="32"/>
      <w:u w:val="single"/>
      <w:lang w:bidi="en-US"/>
    </w:rPr>
  </w:style>
  <w:style w:type="paragraph" w:customStyle="1" w:styleId="ReferenceExample">
    <w:name w:val="Reference/Example"/>
    <w:basedOn w:val="HSubheading4"/>
    <w:next w:val="ParaMainText"/>
    <w:link w:val="ReferenceExampleChar"/>
    <w:qFormat/>
    <w:rsid w:val="00A5100A"/>
    <w:pPr>
      <w:spacing w:line="240" w:lineRule="auto"/>
    </w:pPr>
  </w:style>
  <w:style w:type="character" w:customStyle="1" w:styleId="ReferenceExampleChar">
    <w:name w:val="Reference/Example Char"/>
    <w:basedOn w:val="HSubheading4Char"/>
    <w:link w:val="ReferenceExample"/>
    <w:rsid w:val="00A5100A"/>
    <w:rPr>
      <w:rFonts w:ascii="Palatino Linotype" w:eastAsiaTheme="majorEastAsia" w:hAnsi="Palatino Linotype" w:cstheme="majorBidi"/>
      <w:bCs/>
      <w:color w:val="0070C0"/>
      <w:sz w:val="24"/>
      <w:szCs w:val="24"/>
      <w:lang w:bidi="en-US"/>
    </w:rPr>
  </w:style>
  <w:style w:type="paragraph" w:customStyle="1" w:styleId="BackPageText">
    <w:name w:val="BackPageText"/>
    <w:basedOn w:val="Normal"/>
    <w:link w:val="BackPageTextChar"/>
    <w:qFormat/>
    <w:locked/>
    <w:rsid w:val="00A5100A"/>
    <w:pPr>
      <w:spacing w:after="200" w:line="276" w:lineRule="auto"/>
    </w:pPr>
    <w:rPr>
      <w:rFonts w:asciiTheme="minorHAnsi" w:eastAsiaTheme="minorEastAsia" w:hAnsiTheme="minorHAnsi"/>
      <w:sz w:val="22"/>
      <w:lang w:bidi="en-US"/>
    </w:rPr>
  </w:style>
  <w:style w:type="character" w:customStyle="1" w:styleId="BackPageTextChar">
    <w:name w:val="BackPageText Char"/>
    <w:basedOn w:val="DefaultParagraphFont"/>
    <w:link w:val="BackPageText"/>
    <w:rsid w:val="00A5100A"/>
    <w:rPr>
      <w:rFonts w:eastAsiaTheme="minorEastAsia"/>
      <w:lang w:bidi="en-US"/>
    </w:rPr>
  </w:style>
  <w:style w:type="character" w:styleId="EndnoteReference">
    <w:name w:val="endnote reference"/>
    <w:basedOn w:val="DefaultParagraphFont"/>
    <w:uiPriority w:val="99"/>
    <w:unhideWhenUsed/>
    <w:rsid w:val="00A5100A"/>
    <w:rPr>
      <w:vertAlign w:val="superscript"/>
    </w:rPr>
  </w:style>
  <w:style w:type="character" w:customStyle="1" w:styleId="StyleLatinPalatinoLinotype-Roman10pt">
    <w:name w:val="Style (Latin) PalatinoLinotype-Roman 10 pt"/>
    <w:basedOn w:val="DefaultParagraphFont"/>
    <w:rsid w:val="00A5100A"/>
    <w:rPr>
      <w:rFonts w:ascii="Palatino Linotype" w:hAnsi="Palatino Linotype"/>
      <w:sz w:val="20"/>
    </w:rPr>
  </w:style>
  <w:style w:type="character" w:customStyle="1" w:styleId="StyleLatinPalatinoLinotype10ptBlack">
    <w:name w:val="Style (Latin) Palatino Linotype 10 pt Black"/>
    <w:basedOn w:val="DefaultParagraphFont"/>
    <w:rsid w:val="00A5100A"/>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5100A"/>
    <w:pPr>
      <w:spacing w:after="200" w:line="276" w:lineRule="auto"/>
      <w:ind w:firstLine="720"/>
    </w:pPr>
    <w:rPr>
      <w:rFonts w:ascii="Palatino Linotype" w:eastAsia="Times New Roman" w:hAnsi="Palatino Linotype" w:cs="Times New Roman"/>
      <w:sz w:val="20"/>
      <w:szCs w:val="20"/>
      <w:lang w:bidi="en-US"/>
    </w:rPr>
  </w:style>
  <w:style w:type="character" w:customStyle="1" w:styleId="StyleLatinArial">
    <w:name w:val="Style (Latin) Arial"/>
    <w:aliases w:val="18 pt Bold Blue"/>
    <w:basedOn w:val="DefaultParagraphFont"/>
    <w:rsid w:val="00A5100A"/>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A5100A"/>
  </w:style>
  <w:style w:type="paragraph" w:customStyle="1" w:styleId="StyleENIntroTextLatinPalatinoLinotype-Roman">
    <w:name w:val="Style EN Intro Text + (Latin) Palatino Linotype-Roman"/>
    <w:basedOn w:val="ENIntroText"/>
    <w:rsid w:val="00A5100A"/>
  </w:style>
  <w:style w:type="character" w:customStyle="1" w:styleId="StylePlaceholderTextLatinPalatinoLinotype-Roman10pt">
    <w:name w:val="Style Placeholder Text + (Latin) Palatino Linotype-Roman 10 pt"/>
    <w:basedOn w:val="PlaceholderText"/>
    <w:rsid w:val="00A5100A"/>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A5100A"/>
    <w:rPr>
      <w:color w:val="808080" w:themeColor="background1" w:themeShade="80"/>
    </w:rPr>
  </w:style>
  <w:style w:type="paragraph" w:styleId="CommentText">
    <w:name w:val="annotation text"/>
    <w:basedOn w:val="Normal"/>
    <w:link w:val="CommentTextChar"/>
    <w:uiPriority w:val="99"/>
    <w:unhideWhenUsed/>
    <w:rsid w:val="00A5100A"/>
    <w:pPr>
      <w:spacing w:after="200" w:line="240" w:lineRule="auto"/>
    </w:pPr>
    <w:rPr>
      <w:rFonts w:asciiTheme="minorHAnsi" w:eastAsiaTheme="minorEastAsia" w:hAnsiTheme="minorHAnsi"/>
      <w:sz w:val="20"/>
      <w:szCs w:val="20"/>
      <w:lang w:bidi="en-US"/>
    </w:rPr>
  </w:style>
  <w:style w:type="character" w:customStyle="1" w:styleId="CommentTextChar">
    <w:name w:val="Comment Text Char"/>
    <w:basedOn w:val="DefaultParagraphFont"/>
    <w:link w:val="CommentText"/>
    <w:uiPriority w:val="99"/>
    <w:rsid w:val="00A5100A"/>
    <w:rPr>
      <w:rFonts w:eastAsiaTheme="minorEastAsia"/>
      <w:sz w:val="20"/>
      <w:szCs w:val="20"/>
      <w:lang w:bidi="en-US"/>
    </w:rPr>
  </w:style>
  <w:style w:type="character" w:styleId="CommentReference">
    <w:name w:val="annotation reference"/>
    <w:basedOn w:val="DefaultParagraphFont"/>
    <w:uiPriority w:val="99"/>
    <w:semiHidden/>
    <w:unhideWhenUsed/>
    <w:rsid w:val="00A5100A"/>
    <w:rPr>
      <w:sz w:val="16"/>
      <w:szCs w:val="16"/>
    </w:rPr>
  </w:style>
  <w:style w:type="character" w:styleId="Mention">
    <w:name w:val="Mention"/>
    <w:basedOn w:val="DefaultParagraphFont"/>
    <w:uiPriority w:val="99"/>
    <w:unhideWhenUsed/>
    <w:rsid w:val="00A5100A"/>
    <w:rPr>
      <w:color w:val="2B579A"/>
      <w:shd w:val="clear" w:color="auto" w:fill="E1DFDD"/>
    </w:rPr>
  </w:style>
  <w:style w:type="character" w:styleId="UnresolvedMention">
    <w:name w:val="Unresolved Mention"/>
    <w:basedOn w:val="DefaultParagraphFont"/>
    <w:uiPriority w:val="99"/>
    <w:semiHidden/>
    <w:unhideWhenUsed/>
    <w:rsid w:val="00A5100A"/>
    <w:rPr>
      <w:color w:val="605E5C"/>
      <w:shd w:val="clear" w:color="auto" w:fill="E1DFDD"/>
    </w:rPr>
  </w:style>
  <w:style w:type="paragraph" w:styleId="Revision">
    <w:name w:val="Revision"/>
    <w:hidden/>
    <w:uiPriority w:val="71"/>
    <w:semiHidden/>
    <w:rsid w:val="00A5100A"/>
    <w:pPr>
      <w:spacing w:after="0" w:line="240" w:lineRule="auto"/>
    </w:pPr>
    <w:rPr>
      <w:rFonts w:eastAsiaTheme="minorEastAsia"/>
      <w:lang w:bidi="en-US"/>
    </w:rPr>
  </w:style>
  <w:style w:type="paragraph" w:styleId="CommentSubject">
    <w:name w:val="annotation subject"/>
    <w:basedOn w:val="CommentText"/>
    <w:next w:val="CommentText"/>
    <w:link w:val="CommentSubjectChar"/>
    <w:uiPriority w:val="99"/>
    <w:semiHidden/>
    <w:unhideWhenUsed/>
    <w:rsid w:val="00A5100A"/>
    <w:rPr>
      <w:b/>
      <w:bCs/>
    </w:rPr>
  </w:style>
  <w:style w:type="character" w:customStyle="1" w:styleId="CommentSubjectChar">
    <w:name w:val="Comment Subject Char"/>
    <w:basedOn w:val="CommentTextChar"/>
    <w:link w:val="CommentSubject"/>
    <w:uiPriority w:val="99"/>
    <w:semiHidden/>
    <w:rsid w:val="00A5100A"/>
    <w:rPr>
      <w:rFonts w:eastAsiaTheme="minorEastAsia"/>
      <w:b/>
      <w:bCs/>
      <w:sz w:val="20"/>
      <w:szCs w:val="20"/>
      <w:lang w:bidi="en-US"/>
    </w:rPr>
  </w:style>
  <w:style w:type="paragraph" w:customStyle="1" w:styleId="Heading">
    <w:name w:val="Heading"/>
    <w:basedOn w:val="Heading1"/>
    <w:qFormat/>
    <w:rsid w:val="00A5100A"/>
    <w:pPr>
      <w:spacing w:line="240" w:lineRule="auto"/>
    </w:pPr>
    <w:rPr>
      <w:rFonts w:ascii="Palatino Linotype" w:hAnsi="Palatino Linotype"/>
      <w:b w:val="0"/>
      <w:color w:val="2D74B5"/>
      <w:lang w:eastAsia="en-GB"/>
    </w:rPr>
  </w:style>
  <w:style w:type="character" w:customStyle="1" w:styleId="normaltextrun">
    <w:name w:val="normaltextrun"/>
    <w:basedOn w:val="DefaultParagraphFont"/>
    <w:rsid w:val="00A5100A"/>
  </w:style>
  <w:style w:type="paragraph" w:styleId="EndnoteText">
    <w:name w:val="endnote text"/>
    <w:basedOn w:val="Normal"/>
    <w:link w:val="EndnoteTextChar"/>
    <w:uiPriority w:val="99"/>
    <w:semiHidden/>
    <w:unhideWhenUsed/>
    <w:rsid w:val="009C57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C5751"/>
    <w:rPr>
      <w:rFonts w:ascii="Arial" w:hAnsi="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publications/protocol-on-the-accession-of-the-united-kingdom-of-great-britain-and-northern-ireland-to-the-comprehensive-and-progressive-agreement-for-trans-pacific" TargetMode="External"/><Relationship Id="rId18" Type="http://schemas.openxmlformats.org/officeDocument/2006/relationships/hyperlink" Target="https://hansard.parliament.uk/Lords/2023-11-21/debates/BF38A5A2-DFC2-42BF-8EBB-D29C6CF855D8/Trade(ComprehensiveAndProgressiveAgreementForTrans-PacificPartnership)Bill(HL)" TargetMode="External"/><Relationship Id="rId26" Type="http://schemas.openxmlformats.org/officeDocument/2006/relationships/hyperlink" Target="https://hansard.parliament.uk/commons/2024-02-20/debates/817b0e42-74c6-469f-8207-dcabf3344cbe/Trade(ComprehensiveAndProgressiveAgreementForTrans-PacificPartnership)Bill(Lords)(SecondSitting)" TargetMode="External"/><Relationship Id="rId3" Type="http://schemas.openxmlformats.org/officeDocument/2006/relationships/customXml" Target="../customXml/item3.xml"/><Relationship Id="rId21" Type="http://schemas.openxmlformats.org/officeDocument/2006/relationships/hyperlink" Target="https://hansard.parliament.uk/lords/2024-01-16/debates/3A5F8F32-3503-483A-824A-4029CF3602E3/Trade(ComprehensiveAndProgressiveAgreementForTrans-PacificPartnership)Bill(HL)" TargetMode="External"/><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yperlink" Target="https://www.gov.uk/government/collections/the-uks-accession-to-the-comprehensive-and-progressive-agreement-for-trans-pacific-partnership-cptpp" TargetMode="External"/><Relationship Id="rId17" Type="http://schemas.openxmlformats.org/officeDocument/2006/relationships/hyperlink" Target="https://hansard.parliament.uk/lords/2023-11-08/debates/C42EC30D-277E-4978-9877-A76866873E52/Trade(ComprehensiveAndProgressiveAgreementForTrans-PacificPartnership)Bill(HL)" TargetMode="External"/><Relationship Id="rId25" Type="http://schemas.openxmlformats.org/officeDocument/2006/relationships/hyperlink" Target="https://hansard.parliament.uk/commons/2024-02-20/debates/b3143c1c-28c9-4eb2-9154-fb627dc6becc/Trade(ComprehensiveAndProgressiveAgreementForTrans-PacificPartnership)Bill(Lords)(FirstSitting)"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ov.uk/government/publications/cptpp-benefits-for-the-uk" TargetMode="External"/><Relationship Id="rId20" Type="http://schemas.openxmlformats.org/officeDocument/2006/relationships/hyperlink" Target="https://hansard.parliament.uk/Lords/2023-12-14/debates/C017293A-B834-4C83-AE4E-2596386DED89/Trade(ComprehensiveAndProgressiveAgreementForTrans-PacificPartnership)Bill(HL)" TargetMode="External"/><Relationship Id="rId29" Type="http://schemas.openxmlformats.org/officeDocument/2006/relationships/hyperlink" Target="https://hansard.parliament.uk/Lords/2024-03-20/debates/16514A7F-CB94-4A6F-9F3E-D5CEF9E182A6/RoyalAssent"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ansard.parliament.uk/commons/2024-01-29/debates/8A2C3D8F-10AA-4418-AEB3-745F9FF5C315/Trade(ComprehensiveAndProgressiveAgreementForTrans-PacificPartnership)Bill(Lords)" TargetMode="External"/><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www.gov.uk/government/publications/cptpp-impact-assessment" TargetMode="External"/><Relationship Id="rId23" Type="http://schemas.openxmlformats.org/officeDocument/2006/relationships/hyperlink" Target="https://commonsbusiness.parliament.uk/Document/84512/Pdf?subType=Standard" TargetMode="External"/><Relationship Id="rId28" Type="http://schemas.openxmlformats.org/officeDocument/2006/relationships/hyperlink" Target="https://hansard.parliament.uk/commons/2024-03-20/debates/4848D016-14F3-46D7-98C1-D4137E77F908/HMRCSelf-AssessmentHelpline" TargetMode="External"/><Relationship Id="rId10" Type="http://schemas.openxmlformats.org/officeDocument/2006/relationships/footnotes" Target="footnotes.xml"/><Relationship Id="rId19" Type="http://schemas.openxmlformats.org/officeDocument/2006/relationships/hyperlink" Target="https://hansard.parliament.uk/Lords/2023-12-07/debates/B726DADA-6646-4A33-B630-5641BA3790DA/Trade(ComprehensiveAndProgressiveAgreementForTrans-PacificPartnership)Bill(HL)"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ov.uk/government/publications/protocol-on-the-accession-of-the-united-kingdom-of-great-britain-and-northern-ireland-to-the-comprehensive-and-progressive-agreement-for-trans-pacific" TargetMode="External"/><Relationship Id="rId22" Type="http://schemas.openxmlformats.org/officeDocument/2006/relationships/hyperlink" Target="https://hansard.parliament.uk/lords/2024-01-23/debates/65BDB778-BA41-474B-8024-9383D8ABFB10/Trade(ComprehensiveAndProgressiveAgreementForTrans-PacificPartnership)Bill(HL)" TargetMode="External"/><Relationship Id="rId27" Type="http://schemas.openxmlformats.org/officeDocument/2006/relationships/hyperlink" Target="https://hansard.parliament.uk/commons/2024-03-19/debates/F8D39031-33BF-4841-936B-D5634B62CDDF/Trade(ComprehensiveAndProgressiveAgreementForTrans-PacificPartnership)Bill(Lords)"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gov.uk/government/publications/accession-protocol-of-the-uk-to-the-cptpp"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612CF96369747679D84C09443833DF0"/>
        <w:category>
          <w:name w:val="General"/>
          <w:gallery w:val="placeholder"/>
        </w:category>
        <w:types>
          <w:type w:val="bbPlcHdr"/>
        </w:types>
        <w:behaviors>
          <w:behavior w:val="content"/>
        </w:behaviors>
        <w:guid w:val="{9B2C2E25-A659-45EF-8F41-4A500E22F069}"/>
      </w:docPartPr>
      <w:docPartBody>
        <w:p w:rsidR="006955F1" w:rsidRDefault="006955F1" w:rsidP="006955F1">
          <w:pPr>
            <w:pStyle w:val="D612CF96369747679D84C09443833DF0"/>
          </w:pPr>
          <w:r w:rsidRPr="00DE0805">
            <w:rPr>
              <w:rStyle w:val="FooterText"/>
            </w:rPr>
            <w:t>[AUTOGENERATED]</w:t>
          </w:r>
        </w:p>
      </w:docPartBody>
    </w:docPart>
    <w:docPart>
      <w:docPartPr>
        <w:name w:val="FCEAAA1632B04CDDA99FF83C64F2C7ED"/>
        <w:category>
          <w:name w:val="General"/>
          <w:gallery w:val="placeholder"/>
        </w:category>
        <w:types>
          <w:type w:val="bbPlcHdr"/>
        </w:types>
        <w:behaviors>
          <w:behavior w:val="content"/>
        </w:behaviors>
        <w:guid w:val="{A1DFBE1E-B06C-47DA-B80F-BC6C26647BC9}"/>
      </w:docPartPr>
      <w:docPartBody>
        <w:p w:rsidR="006955F1" w:rsidRDefault="006955F1" w:rsidP="006955F1">
          <w:pPr>
            <w:pStyle w:val="FCEAAA1632B04CDDA99FF83C64F2C7ED"/>
          </w:pPr>
          <w:r w:rsidRPr="00DE0805">
            <w:rPr>
              <w:rStyle w:val="FooterText"/>
            </w:rPr>
            <w:t>[AUTOGENERATED]</w:t>
          </w:r>
        </w:p>
      </w:docPartBody>
    </w:docPart>
    <w:docPart>
      <w:docPartPr>
        <w:name w:val="865171FAC9DB48E3A4E2D8BA837B6F4B"/>
        <w:category>
          <w:name w:val="General"/>
          <w:gallery w:val="placeholder"/>
        </w:category>
        <w:types>
          <w:type w:val="bbPlcHdr"/>
        </w:types>
        <w:behaviors>
          <w:behavior w:val="content"/>
        </w:behaviors>
        <w:guid w:val="{F604A21C-6F55-46B1-A705-61632F3C35DE}"/>
      </w:docPartPr>
      <w:docPartBody>
        <w:p w:rsidR="006955F1" w:rsidRDefault="006955F1" w:rsidP="006955F1">
          <w:pPr>
            <w:pStyle w:val="865171FAC9DB48E3A4E2D8BA837B6F4B"/>
          </w:pPr>
          <w:r w:rsidRPr="00BC0C39">
            <w:rPr>
              <w:rStyle w:val="PlaceholderText"/>
            </w:rPr>
            <w:t>Click here to enter text.</w:t>
          </w:r>
        </w:p>
      </w:docPartBody>
    </w:docPart>
    <w:docPart>
      <w:docPartPr>
        <w:name w:val="1B92A44FFE9248359D6BA7A008CBD4F2"/>
        <w:category>
          <w:name w:val="General"/>
          <w:gallery w:val="placeholder"/>
        </w:category>
        <w:types>
          <w:type w:val="bbPlcHdr"/>
        </w:types>
        <w:behaviors>
          <w:behavior w:val="content"/>
        </w:behaviors>
        <w:guid w:val="{0141EDE2-74E6-4109-AD2D-541D8EC9BEBB}"/>
      </w:docPartPr>
      <w:docPartBody>
        <w:p w:rsidR="006955F1" w:rsidRDefault="006955F1" w:rsidP="006955F1">
          <w:pPr>
            <w:pStyle w:val="1B92A44FFE9248359D6BA7A008CBD4F2"/>
          </w:pPr>
          <w:r w:rsidRPr="00645B5D">
            <w:t>Bill/Act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charset w:val="00"/>
    <w:family w:val="auto"/>
    <w:pitch w:val="variable"/>
    <w:sig w:usb0="E50002FF" w:usb1="500079DB" w:usb2="00000010" w:usb3="00000000" w:csb0="00000001"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5F1"/>
    <w:rsid w:val="002D51E9"/>
    <w:rsid w:val="006955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6955F1"/>
    <w:rPr>
      <w:color w:val="808080"/>
    </w:rPr>
  </w:style>
  <w:style w:type="character" w:customStyle="1" w:styleId="FooterText">
    <w:name w:val="Footer Text"/>
    <w:basedOn w:val="DefaultParagraphFont"/>
    <w:uiPriority w:val="1"/>
    <w:qFormat/>
    <w:locked/>
    <w:rsid w:val="002D51E9"/>
    <w:rPr>
      <w:rFonts w:asciiTheme="minorHAnsi" w:hAnsiTheme="minorHAnsi"/>
      <w:i/>
      <w:color w:val="auto"/>
      <w:sz w:val="20"/>
    </w:rPr>
  </w:style>
  <w:style w:type="paragraph" w:customStyle="1" w:styleId="D612CF96369747679D84C09443833DF0">
    <w:name w:val="D612CF96369747679D84C09443833DF0"/>
    <w:rsid w:val="006955F1"/>
  </w:style>
  <w:style w:type="paragraph" w:customStyle="1" w:styleId="FCEAAA1632B04CDDA99FF83C64F2C7ED">
    <w:name w:val="FCEAAA1632B04CDDA99FF83C64F2C7ED"/>
    <w:rsid w:val="006955F1"/>
  </w:style>
  <w:style w:type="paragraph" w:customStyle="1" w:styleId="865171FAC9DB48E3A4E2D8BA837B6F4B">
    <w:name w:val="865171FAC9DB48E3A4E2D8BA837B6F4B"/>
    <w:rsid w:val="006955F1"/>
  </w:style>
  <w:style w:type="paragraph" w:customStyle="1" w:styleId="1B92A44FFE9248359D6BA7A008CBD4F2">
    <w:name w:val="1B92A44FFE9248359D6BA7A008CBD4F2"/>
    <w:rsid w:val="006955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7C73F-3442-43F9-BDD9-F814AF48F993}">
  <ds:schemaRefs>
    <ds:schemaRef ds:uri="http://schemas.microsoft.com/sharepoint/v3/contenttype/forms"/>
  </ds:schemaRefs>
</ds:datastoreItem>
</file>

<file path=customXml/itemProps2.xml><?xml version="1.0" encoding="utf-8"?>
<ds:datastoreItem xmlns:ds="http://schemas.openxmlformats.org/officeDocument/2006/customXml" ds:itemID="{D42EB0FC-CB47-4794-A56C-DB6DF317BF0C}">
  <ds:schemaRefs>
    <ds:schemaRef ds:uri="http://schemas.microsoft.com/sharepoint/events"/>
  </ds:schemaRefs>
</ds:datastoreItem>
</file>

<file path=customXml/itemProps3.xml><?xml version="1.0" encoding="utf-8"?>
<ds:datastoreItem xmlns:ds="http://schemas.openxmlformats.org/officeDocument/2006/customXml" ds:itemID="{C5D127C0-8FBD-4922-8C1C-CF7EEA64D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1BE370-C105-40B7-A26E-48B5F28A7834}">
  <ds:schemaRefs>
    <ds:schemaRef ds:uri="http://www.w3.org/XML/1998/namespace"/>
    <ds:schemaRef ds:uri="http://purl.org/dc/elements/1.1/"/>
    <ds:schemaRef ds:uri="http://schemas.microsoft.com/sharepoint/v3"/>
    <ds:schemaRef ds:uri="http://schemas.microsoft.com/office/infopath/2007/PartnerControls"/>
    <ds:schemaRef ds:uri="http://schemas.microsoft.com/office/2006/metadata/properties"/>
    <ds:schemaRef ds:uri="cb25da13-ebaa-4f6b-9bdc-d3fbad4efc83"/>
    <ds:schemaRef ds:uri="http://schemas.microsoft.com/office/2006/documentManagement/types"/>
    <ds:schemaRef ds:uri="http://schemas.openxmlformats.org/package/2006/metadata/core-properties"/>
    <ds:schemaRef ds:uri="4f998c8e-9751-4b60-ab63-466603ec2845"/>
    <ds:schemaRef ds:uri="http://purl.org/dc/dcmitype/"/>
    <ds:schemaRef ds:uri="http://purl.org/dc/terms/"/>
  </ds:schemaRefs>
</ds:datastoreItem>
</file>

<file path=customXml/itemProps5.xml><?xml version="1.0" encoding="utf-8"?>
<ds:datastoreItem xmlns:ds="http://schemas.openxmlformats.org/officeDocument/2006/customXml" ds:itemID="{BB258C26-3EF3-42EC-94E7-0FEF7AAFB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17</Pages>
  <Words>6016</Words>
  <Characters>34295</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Kirstin</dc:creator>
  <cp:keywords/>
  <dc:description/>
  <cp:lastModifiedBy>Townsend, Molly</cp:lastModifiedBy>
  <cp:revision>14</cp:revision>
  <dcterms:created xsi:type="dcterms:W3CDTF">2024-04-04T10:48:00Z</dcterms:created>
  <dcterms:modified xsi:type="dcterms:W3CDTF">2024-04-05T08:38:00Z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2024-04-04T10:53:32Z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690c9347-b358-46c3-88ac-8d4d17c4e066</vt:lpwstr>
  </property>
  <property fmtid="{D5CDD505-2E9C-101B-9397-08002B2CF9AE}" pid="8" name="MSIP_Label_61c22e59-6e76-40e7-9277-37c464fc6354_ContentBits">
    <vt:lpwstr>0</vt:lpwstr>
  </property>
  <property fmtid="{D5CDD505-2E9C-101B-9397-08002B2CF9AE}" pid="9" name="ContentTypeId">
    <vt:lpwstr>0x010100D6A0EEB8417DE9419AF47BAAA88BBB96</vt:lpwstr>
  </property>
</Properties>
</file>