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AAF59" w14:textId="5B8D6F06" w:rsidR="00893A4E" w:rsidRPr="004A521E" w:rsidRDefault="00544AA4" w:rsidP="00893A4E">
      <w:pPr>
        <w:pStyle w:val="ENBilltitle"/>
      </w:pPr>
      <w:sdt>
        <w:sdtPr>
          <w:alias w:val="Title"/>
          <w:tag w:val="Title"/>
          <w:id w:val="8930836"/>
          <w:placeholder>
            <w:docPart w:val="323CDC86F6D64E8FAD81FEA095CEEDC7"/>
          </w:placeholder>
          <w:dataBinding w:prefixMappings="xmlns:ns0='http://purl.org/dc/elements/1.1/' xmlns:ns1='http://schemas.openxmlformats.org/package/2006/metadata/core-properties' " w:xpath="/ns1:coreProperties[1]/ns0:title[1]" w:storeItemID="{6C3C8BC8-F283-45AE-878A-BAB7291924A1}"/>
          <w:text/>
        </w:sdtPr>
        <w:sdtEndPr/>
        <w:sdtContent>
          <w:r w:rsidR="00893A4E">
            <w:t>Budget Responsibility</w:t>
          </w:r>
        </w:sdtContent>
      </w:sdt>
      <w:r w:rsidR="00893A4E" w:rsidRPr="00AE5693">
        <w:rPr>
          <w:rFonts w:cs="Arial"/>
        </w:rPr>
        <w:t xml:space="preserve"> </w:t>
      </w:r>
      <w:sdt>
        <w:sdtPr>
          <w:alias w:val="BillAct1"/>
          <w:tag w:val="BillAct1"/>
          <w:id w:val="22676688"/>
          <w:placeholder>
            <w:docPart w:val="C45293B0E8AF4AC0A8D8D6263557FA49"/>
          </w:placeholder>
        </w:sdtPr>
        <w:sdtEndPr/>
        <w:sdtContent>
          <w:r w:rsidR="005972AE">
            <w:t>Act 2024</w:t>
          </w:r>
        </w:sdtContent>
      </w:sdt>
      <w:r w:rsidR="00893A4E">
        <w:t xml:space="preserve"> </w:t>
      </w:r>
    </w:p>
    <w:p w14:paraId="15B5D169" w14:textId="77777777" w:rsidR="00893A4E" w:rsidRDefault="00893A4E" w:rsidP="00893A4E">
      <w:pPr>
        <w:pStyle w:val="ENnotestitle"/>
      </w:pPr>
      <w:r>
        <w:t>EXPLANATORY NOTES</w:t>
      </w:r>
    </w:p>
    <w:p w14:paraId="797D1F83" w14:textId="77777777" w:rsidR="00656D69" w:rsidRDefault="00CA1630" w:rsidP="00DF08A7">
      <w:pPr>
        <w:pStyle w:val="ENHeading1Unindexed"/>
      </w:pPr>
      <w:r>
        <w:t>What these notes do </w:t>
      </w:r>
    </w:p>
    <w:p w14:paraId="0F43F743" w14:textId="67BD9520" w:rsidR="00DB14E8" w:rsidRPr="00DB14E8" w:rsidRDefault="00DB14E8" w:rsidP="00DB14E8">
      <w:pPr>
        <w:pStyle w:val="ENIntroText"/>
      </w:pPr>
      <w:r w:rsidRPr="00E51AB6">
        <w:t xml:space="preserve">These Explanatory Notes relate to the </w:t>
      </w:r>
      <w:sdt>
        <w:sdtPr>
          <w:rPr>
            <w:lang w:val="en-GB"/>
          </w:rPr>
          <w:alias w:val="Title"/>
          <w:tag w:val="Title"/>
          <w:id w:val="8930838"/>
          <w:placeholder>
            <w:docPart w:val="DCA11DE89B1B434ABBEE8BF0BED4BBC9"/>
          </w:placeholder>
          <w:dataBinding w:prefixMappings="xmlns:ns0='http://purl.org/dc/elements/1.1/' xmlns:ns1='http://schemas.openxmlformats.org/package/2006/metadata/core-properties' " w:xpath="/ns1:coreProperties[1]/ns0:title[1]" w:storeItemID="{6C3C8BC8-F283-45AE-878A-BAB7291924A1}"/>
          <w:text/>
        </w:sdtPr>
        <w:sdtEndPr/>
        <w:sdtContent>
          <w:r>
            <w:rPr>
              <w:lang w:val="en-GB"/>
            </w:rPr>
            <w:t>Budget Responsibility</w:t>
          </w:r>
        </w:sdtContent>
      </w:sdt>
      <w:r w:rsidRPr="00E51AB6">
        <w:t xml:space="preserve"> </w:t>
      </w:r>
      <w:r w:rsidR="006109A6">
        <w:t>Act 2024 which received Royal Assent on 10</w:t>
      </w:r>
      <w:r>
        <w:rPr>
          <w:lang w:val="en-GB"/>
        </w:rPr>
        <w:t xml:space="preserve"> September 2024</w:t>
      </w:r>
      <w:r w:rsidR="00DF08A7">
        <w:rPr>
          <w:lang w:val="en-GB"/>
        </w:rPr>
        <w:t xml:space="preserve"> (c. 24)</w:t>
      </w:r>
      <w:r w:rsidRPr="00E51AB6">
        <w:t xml:space="preserve">. </w:t>
      </w:r>
    </w:p>
    <w:p w14:paraId="2F7CAEFB" w14:textId="7720DB23" w:rsidR="00656D69" w:rsidRDefault="00CA1630" w:rsidP="00DF08A7">
      <w:pPr>
        <w:pStyle w:val="ENIntroTextBulleted"/>
      </w:pPr>
      <w:r w:rsidRPr="23FA75A6">
        <w:t xml:space="preserve">These Explanatory Notes have been </w:t>
      </w:r>
      <w:r w:rsidR="00260A8A">
        <w:t>prepared</w:t>
      </w:r>
      <w:r w:rsidR="00260A8A" w:rsidRPr="23FA75A6">
        <w:t xml:space="preserve"> </w:t>
      </w:r>
      <w:r w:rsidR="003C22ED" w:rsidRPr="23FA75A6">
        <w:t>by H</w:t>
      </w:r>
      <w:r w:rsidR="00E946A2" w:rsidRPr="23FA75A6">
        <w:t>M Treasury</w:t>
      </w:r>
      <w:r w:rsidRPr="23FA75A6">
        <w:t xml:space="preserve"> </w:t>
      </w:r>
      <w:bookmarkStart w:id="0" w:name="_Int_jYnPBK3L"/>
      <w:proofErr w:type="gramStart"/>
      <w:r w:rsidRPr="23FA75A6">
        <w:t>in order to</w:t>
      </w:r>
      <w:bookmarkEnd w:id="0"/>
      <w:proofErr w:type="gramEnd"/>
      <w:r w:rsidRPr="23FA75A6">
        <w:t xml:space="preserve"> assist the reader</w:t>
      </w:r>
      <w:r w:rsidR="001A16E2" w:rsidRPr="23FA75A6">
        <w:t xml:space="preserve"> </w:t>
      </w:r>
      <w:r w:rsidR="00260A8A">
        <w:t>in understanding the Act</w:t>
      </w:r>
      <w:r w:rsidRPr="23FA75A6">
        <w:t xml:space="preserve">. They do not form part of the </w:t>
      </w:r>
      <w:r w:rsidR="00260A8A">
        <w:t xml:space="preserve">Act </w:t>
      </w:r>
      <w:r w:rsidRPr="23FA75A6">
        <w:t>and have not been endorsed by Parliament.</w:t>
      </w:r>
    </w:p>
    <w:p w14:paraId="5D51A00F" w14:textId="46574236" w:rsidR="00656D69" w:rsidRDefault="00CA1630" w:rsidP="00DF08A7">
      <w:pPr>
        <w:pStyle w:val="ENIntroTextBulleted"/>
      </w:pPr>
      <w:r>
        <w:t>These Explanatory Notes explain what each part of the</w:t>
      </w:r>
      <w:r w:rsidR="00C70228">
        <w:t xml:space="preserve"> </w:t>
      </w:r>
      <w:r w:rsidR="005972AE">
        <w:t xml:space="preserve">Act </w:t>
      </w:r>
      <w:r>
        <w:t xml:space="preserve">will mean in practice; provide background information on the development of policy; and provide additional information on how the </w:t>
      </w:r>
      <w:r w:rsidR="005972AE">
        <w:t xml:space="preserve">Act </w:t>
      </w:r>
      <w:r>
        <w:t xml:space="preserve">will affect existing legislation in this area. </w:t>
      </w:r>
    </w:p>
    <w:p w14:paraId="1F76473A" w14:textId="70190AFE" w:rsidR="00656D69" w:rsidRDefault="00CA1630" w:rsidP="00DF08A7">
      <w:pPr>
        <w:pStyle w:val="ENIntroTextBulleted"/>
      </w:pPr>
      <w:r>
        <w:t xml:space="preserve">These Explanatory Notes might best be read alongside the </w:t>
      </w:r>
      <w:r w:rsidR="005972AE">
        <w:t>Act</w:t>
      </w:r>
      <w:r>
        <w:t xml:space="preserve">. They are not, and are not intended to be, a comprehensive description of the </w:t>
      </w:r>
      <w:r w:rsidR="005972AE">
        <w:t>Act</w:t>
      </w:r>
      <w:r w:rsidR="00404AE1">
        <w:t>.</w:t>
      </w:r>
    </w:p>
    <w:p w14:paraId="328F9A9A" w14:textId="77777777" w:rsidR="00544AA4" w:rsidRDefault="00544AA4">
      <w:pPr>
        <w:rPr>
          <w:rFonts w:ascii="Arial" w:hAnsi="Arial" w:cs="HelveticaNeue-Bold"/>
          <w:b/>
          <w:bCs/>
          <w:color w:val="0076BF"/>
          <w:sz w:val="32"/>
          <w:szCs w:val="36"/>
          <w:lang w:val="en-US"/>
        </w:rPr>
      </w:pPr>
      <w:r>
        <w:br w:type="page"/>
      </w:r>
    </w:p>
    <w:p w14:paraId="17974581" w14:textId="27E90C75" w:rsidR="00656D69" w:rsidRDefault="00CA1630" w:rsidP="00DF08A7">
      <w:pPr>
        <w:pStyle w:val="ENHeading1Unindexed"/>
      </w:pPr>
      <w: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656D69" w14:paraId="700254BE" w14:textId="77777777">
        <w:trPr>
          <w:jc w:val="center"/>
        </w:trPr>
        <w:tc>
          <w:tcPr>
            <w:tcW w:w="4643" w:type="dxa"/>
          </w:tcPr>
          <w:p w14:paraId="215219A4" w14:textId="77777777" w:rsidR="00656D69" w:rsidRDefault="00CA1630" w:rsidP="00DF08A7">
            <w:pPr>
              <w:pStyle w:val="TOC1"/>
            </w:pPr>
            <w:r>
              <w:t>Subject</w:t>
            </w:r>
          </w:p>
        </w:tc>
        <w:tc>
          <w:tcPr>
            <w:tcW w:w="4644" w:type="dxa"/>
          </w:tcPr>
          <w:p w14:paraId="65AE6FC2" w14:textId="77777777" w:rsidR="00656D69" w:rsidRDefault="00CA1630" w:rsidP="00DF08A7">
            <w:pPr>
              <w:pStyle w:val="TOC1"/>
              <w:ind w:left="1736"/>
            </w:pPr>
            <w:r>
              <w:t>Page of these Notes</w:t>
            </w:r>
          </w:p>
        </w:tc>
      </w:tr>
    </w:tbl>
    <w:p w14:paraId="2479F31D" w14:textId="77777777" w:rsidR="00656D69" w:rsidRDefault="00656D69">
      <w:pPr>
        <w:widowControl w:val="0"/>
        <w:pBdr>
          <w:top w:val="nil"/>
          <w:left w:val="nil"/>
          <w:bottom w:val="nil"/>
          <w:right w:val="nil"/>
          <w:between w:val="nil"/>
        </w:pBdr>
        <w:spacing w:after="0"/>
        <w:rPr>
          <w:rFonts w:ascii="Palatino Linotype" w:eastAsia="Palatino Linotype" w:hAnsi="Palatino Linotype" w:cs="Palatino Linotype"/>
          <w:b/>
          <w:color w:val="000000"/>
          <w:sz w:val="24"/>
          <w:szCs w:val="24"/>
        </w:rPr>
      </w:pPr>
    </w:p>
    <w:sdt>
      <w:sdtPr>
        <w:rPr>
          <w:rFonts w:asciiTheme="minorHAnsi" w:hAnsiTheme="minorHAnsi"/>
          <w:b w:val="0"/>
          <w:bCs w:val="0"/>
          <w:sz w:val="22"/>
          <w:szCs w:val="22"/>
        </w:rPr>
        <w:id w:val="967235264"/>
        <w:docPartObj>
          <w:docPartGallery w:val="Table of Contents"/>
          <w:docPartUnique/>
        </w:docPartObj>
      </w:sdtPr>
      <w:sdtEndPr/>
      <w:sdtContent>
        <w:p w14:paraId="47BEBF7D" w14:textId="3B5AA7E9" w:rsidR="0078449A" w:rsidRDefault="00CA1630">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\h \u \z \t "Heading 1,1,Heading 2,2,Heading 3,3,Heading 4,4,Heading 5,5,Heading 6,6,"</w:instrText>
          </w:r>
          <w:r>
            <w:fldChar w:fldCharType="separate"/>
          </w:r>
          <w:hyperlink w:anchor="_Toc178061665" w:history="1">
            <w:r w:rsidR="0078449A" w:rsidRPr="009C5B4C">
              <w:rPr>
                <w:rStyle w:val="Hyperlink"/>
                <w:noProof/>
              </w:rPr>
              <w:t>Overview of the Act</w:t>
            </w:r>
            <w:r w:rsidR="0078449A">
              <w:rPr>
                <w:noProof/>
                <w:webHidden/>
              </w:rPr>
              <w:tab/>
            </w:r>
            <w:r w:rsidR="0078449A">
              <w:rPr>
                <w:noProof/>
                <w:webHidden/>
              </w:rPr>
              <w:fldChar w:fldCharType="begin"/>
            </w:r>
            <w:r w:rsidR="0078449A">
              <w:rPr>
                <w:noProof/>
                <w:webHidden/>
              </w:rPr>
              <w:instrText xml:space="preserve"> PAGEREF _Toc178061665 \h </w:instrText>
            </w:r>
            <w:r w:rsidR="0078449A">
              <w:rPr>
                <w:noProof/>
                <w:webHidden/>
              </w:rPr>
            </w:r>
            <w:r w:rsidR="0078449A">
              <w:rPr>
                <w:noProof/>
                <w:webHidden/>
              </w:rPr>
              <w:fldChar w:fldCharType="separate"/>
            </w:r>
            <w:r w:rsidR="0078449A">
              <w:rPr>
                <w:noProof/>
                <w:webHidden/>
              </w:rPr>
              <w:t>1</w:t>
            </w:r>
            <w:r w:rsidR="0078449A">
              <w:rPr>
                <w:noProof/>
                <w:webHidden/>
              </w:rPr>
              <w:fldChar w:fldCharType="end"/>
            </w:r>
          </w:hyperlink>
        </w:p>
        <w:p w14:paraId="7BC4E703" w14:textId="77DE9476" w:rsidR="0078449A" w:rsidRDefault="00544AA4">
          <w:pPr>
            <w:pStyle w:val="TOC1"/>
            <w:rPr>
              <w:rFonts w:asciiTheme="minorHAnsi" w:hAnsiTheme="minorHAnsi" w:cstheme="minorBidi"/>
              <w:b w:val="0"/>
              <w:bCs w:val="0"/>
              <w:noProof/>
              <w:kern w:val="2"/>
              <w:sz w:val="22"/>
              <w:szCs w:val="22"/>
              <w:lang w:eastAsia="en-GB"/>
              <w14:ligatures w14:val="standardContextual"/>
            </w:rPr>
          </w:pPr>
          <w:hyperlink w:anchor="_Toc178061666" w:history="1">
            <w:r w:rsidR="0078449A" w:rsidRPr="009C5B4C">
              <w:rPr>
                <w:rStyle w:val="Hyperlink"/>
                <w:noProof/>
              </w:rPr>
              <w:t>Policy background</w:t>
            </w:r>
            <w:r w:rsidR="0078449A">
              <w:rPr>
                <w:noProof/>
                <w:webHidden/>
              </w:rPr>
              <w:tab/>
            </w:r>
            <w:r w:rsidR="0078449A">
              <w:rPr>
                <w:noProof/>
                <w:webHidden/>
              </w:rPr>
              <w:fldChar w:fldCharType="begin"/>
            </w:r>
            <w:r w:rsidR="0078449A">
              <w:rPr>
                <w:noProof/>
                <w:webHidden/>
              </w:rPr>
              <w:instrText xml:space="preserve"> PAGEREF _Toc178061666 \h </w:instrText>
            </w:r>
            <w:r w:rsidR="0078449A">
              <w:rPr>
                <w:noProof/>
                <w:webHidden/>
              </w:rPr>
            </w:r>
            <w:r w:rsidR="0078449A">
              <w:rPr>
                <w:noProof/>
                <w:webHidden/>
              </w:rPr>
              <w:fldChar w:fldCharType="separate"/>
            </w:r>
            <w:r w:rsidR="0078449A">
              <w:rPr>
                <w:noProof/>
                <w:webHidden/>
              </w:rPr>
              <w:t>1</w:t>
            </w:r>
            <w:r w:rsidR="0078449A">
              <w:rPr>
                <w:noProof/>
                <w:webHidden/>
              </w:rPr>
              <w:fldChar w:fldCharType="end"/>
            </w:r>
          </w:hyperlink>
        </w:p>
        <w:p w14:paraId="4BDF5EAB" w14:textId="235F7AFF" w:rsidR="0078449A" w:rsidRDefault="00544AA4">
          <w:pPr>
            <w:pStyle w:val="TOC1"/>
            <w:rPr>
              <w:rFonts w:asciiTheme="minorHAnsi" w:hAnsiTheme="minorHAnsi" w:cstheme="minorBidi"/>
              <w:b w:val="0"/>
              <w:bCs w:val="0"/>
              <w:noProof/>
              <w:kern w:val="2"/>
              <w:sz w:val="22"/>
              <w:szCs w:val="22"/>
              <w:lang w:eastAsia="en-GB"/>
              <w14:ligatures w14:val="standardContextual"/>
            </w:rPr>
          </w:pPr>
          <w:hyperlink w:anchor="_Toc178061667" w:history="1">
            <w:r w:rsidR="0078449A" w:rsidRPr="009C5B4C">
              <w:rPr>
                <w:rStyle w:val="Hyperlink"/>
                <w:noProof/>
              </w:rPr>
              <w:t>Legal background</w:t>
            </w:r>
            <w:r w:rsidR="0078449A">
              <w:rPr>
                <w:noProof/>
                <w:webHidden/>
              </w:rPr>
              <w:tab/>
            </w:r>
            <w:r w:rsidR="0078449A">
              <w:rPr>
                <w:noProof/>
                <w:webHidden/>
              </w:rPr>
              <w:fldChar w:fldCharType="begin"/>
            </w:r>
            <w:r w:rsidR="0078449A">
              <w:rPr>
                <w:noProof/>
                <w:webHidden/>
              </w:rPr>
              <w:instrText xml:space="preserve"> PAGEREF _Toc178061667 \h </w:instrText>
            </w:r>
            <w:r w:rsidR="0078449A">
              <w:rPr>
                <w:noProof/>
                <w:webHidden/>
              </w:rPr>
            </w:r>
            <w:r w:rsidR="0078449A">
              <w:rPr>
                <w:noProof/>
                <w:webHidden/>
              </w:rPr>
              <w:fldChar w:fldCharType="separate"/>
            </w:r>
            <w:r w:rsidR="0078449A">
              <w:rPr>
                <w:noProof/>
                <w:webHidden/>
              </w:rPr>
              <w:t>2</w:t>
            </w:r>
            <w:r w:rsidR="0078449A">
              <w:rPr>
                <w:noProof/>
                <w:webHidden/>
              </w:rPr>
              <w:fldChar w:fldCharType="end"/>
            </w:r>
          </w:hyperlink>
        </w:p>
        <w:p w14:paraId="533F9445" w14:textId="661DBB3D" w:rsidR="0078449A" w:rsidRDefault="00544AA4">
          <w:pPr>
            <w:pStyle w:val="TOC1"/>
            <w:rPr>
              <w:rFonts w:asciiTheme="minorHAnsi" w:hAnsiTheme="minorHAnsi" w:cstheme="minorBidi"/>
              <w:b w:val="0"/>
              <w:bCs w:val="0"/>
              <w:noProof/>
              <w:kern w:val="2"/>
              <w:sz w:val="22"/>
              <w:szCs w:val="22"/>
              <w:lang w:eastAsia="en-GB"/>
              <w14:ligatures w14:val="standardContextual"/>
            </w:rPr>
          </w:pPr>
          <w:hyperlink w:anchor="_Toc178061668" w:history="1">
            <w:r w:rsidR="0078449A" w:rsidRPr="009C5B4C">
              <w:rPr>
                <w:rStyle w:val="Hyperlink"/>
                <w:noProof/>
              </w:rPr>
              <w:t>Territorial extent and application</w:t>
            </w:r>
            <w:r w:rsidR="0078449A">
              <w:rPr>
                <w:noProof/>
                <w:webHidden/>
              </w:rPr>
              <w:tab/>
            </w:r>
            <w:r w:rsidR="0078449A">
              <w:rPr>
                <w:noProof/>
                <w:webHidden/>
              </w:rPr>
              <w:fldChar w:fldCharType="begin"/>
            </w:r>
            <w:r w:rsidR="0078449A">
              <w:rPr>
                <w:noProof/>
                <w:webHidden/>
              </w:rPr>
              <w:instrText xml:space="preserve"> PAGEREF _Toc178061668 \h </w:instrText>
            </w:r>
            <w:r w:rsidR="0078449A">
              <w:rPr>
                <w:noProof/>
                <w:webHidden/>
              </w:rPr>
            </w:r>
            <w:r w:rsidR="0078449A">
              <w:rPr>
                <w:noProof/>
                <w:webHidden/>
              </w:rPr>
              <w:fldChar w:fldCharType="separate"/>
            </w:r>
            <w:r w:rsidR="0078449A">
              <w:rPr>
                <w:noProof/>
                <w:webHidden/>
              </w:rPr>
              <w:t>2</w:t>
            </w:r>
            <w:r w:rsidR="0078449A">
              <w:rPr>
                <w:noProof/>
                <w:webHidden/>
              </w:rPr>
              <w:fldChar w:fldCharType="end"/>
            </w:r>
          </w:hyperlink>
        </w:p>
        <w:p w14:paraId="49280637" w14:textId="27EF61CF" w:rsidR="0078449A" w:rsidRDefault="00544AA4">
          <w:pPr>
            <w:pStyle w:val="TOC1"/>
            <w:rPr>
              <w:rFonts w:asciiTheme="minorHAnsi" w:hAnsiTheme="minorHAnsi" w:cstheme="minorBidi"/>
              <w:b w:val="0"/>
              <w:bCs w:val="0"/>
              <w:noProof/>
              <w:kern w:val="2"/>
              <w:sz w:val="22"/>
              <w:szCs w:val="22"/>
              <w:lang w:eastAsia="en-GB"/>
              <w14:ligatures w14:val="standardContextual"/>
            </w:rPr>
          </w:pPr>
          <w:hyperlink w:anchor="_Toc178061669" w:history="1">
            <w:r w:rsidR="0078449A" w:rsidRPr="009C5B4C">
              <w:rPr>
                <w:rStyle w:val="Hyperlink"/>
                <w:noProof/>
              </w:rPr>
              <w:t>Commentary on provisions of the Act</w:t>
            </w:r>
            <w:r w:rsidR="0078449A">
              <w:rPr>
                <w:noProof/>
                <w:webHidden/>
              </w:rPr>
              <w:tab/>
            </w:r>
            <w:r w:rsidR="0078449A">
              <w:rPr>
                <w:noProof/>
                <w:webHidden/>
              </w:rPr>
              <w:fldChar w:fldCharType="begin"/>
            </w:r>
            <w:r w:rsidR="0078449A">
              <w:rPr>
                <w:noProof/>
                <w:webHidden/>
              </w:rPr>
              <w:instrText xml:space="preserve"> PAGEREF _Toc178061669 \h </w:instrText>
            </w:r>
            <w:r w:rsidR="0078449A">
              <w:rPr>
                <w:noProof/>
                <w:webHidden/>
              </w:rPr>
            </w:r>
            <w:r w:rsidR="0078449A">
              <w:rPr>
                <w:noProof/>
                <w:webHidden/>
              </w:rPr>
              <w:fldChar w:fldCharType="separate"/>
            </w:r>
            <w:r w:rsidR="0078449A">
              <w:rPr>
                <w:noProof/>
                <w:webHidden/>
              </w:rPr>
              <w:t>3</w:t>
            </w:r>
            <w:r w:rsidR="0078449A">
              <w:rPr>
                <w:noProof/>
                <w:webHidden/>
              </w:rPr>
              <w:fldChar w:fldCharType="end"/>
            </w:r>
          </w:hyperlink>
        </w:p>
        <w:p w14:paraId="1F833C15" w14:textId="48F13D47" w:rsidR="0078449A" w:rsidRDefault="00544AA4">
          <w:pPr>
            <w:pStyle w:val="TOC1"/>
            <w:rPr>
              <w:rFonts w:asciiTheme="minorHAnsi" w:hAnsiTheme="minorHAnsi" w:cstheme="minorBidi"/>
              <w:b w:val="0"/>
              <w:bCs w:val="0"/>
              <w:noProof/>
              <w:kern w:val="2"/>
              <w:sz w:val="22"/>
              <w:szCs w:val="22"/>
              <w:lang w:eastAsia="en-GB"/>
              <w14:ligatures w14:val="standardContextual"/>
            </w:rPr>
          </w:pPr>
          <w:hyperlink w:anchor="_Toc178061670" w:history="1">
            <w:r w:rsidR="0078449A" w:rsidRPr="009C5B4C">
              <w:rPr>
                <w:rStyle w:val="Hyperlink"/>
                <w:noProof/>
              </w:rPr>
              <w:t>Commencement</w:t>
            </w:r>
            <w:r w:rsidR="0078449A">
              <w:rPr>
                <w:noProof/>
                <w:webHidden/>
              </w:rPr>
              <w:tab/>
            </w:r>
            <w:r w:rsidR="0078449A">
              <w:rPr>
                <w:noProof/>
                <w:webHidden/>
              </w:rPr>
              <w:fldChar w:fldCharType="begin"/>
            </w:r>
            <w:r w:rsidR="0078449A">
              <w:rPr>
                <w:noProof/>
                <w:webHidden/>
              </w:rPr>
              <w:instrText xml:space="preserve"> PAGEREF _Toc178061670 \h </w:instrText>
            </w:r>
            <w:r w:rsidR="0078449A">
              <w:rPr>
                <w:noProof/>
                <w:webHidden/>
              </w:rPr>
            </w:r>
            <w:r w:rsidR="0078449A">
              <w:rPr>
                <w:noProof/>
                <w:webHidden/>
              </w:rPr>
              <w:fldChar w:fldCharType="separate"/>
            </w:r>
            <w:r w:rsidR="0078449A">
              <w:rPr>
                <w:noProof/>
                <w:webHidden/>
              </w:rPr>
              <w:t>5</w:t>
            </w:r>
            <w:r w:rsidR="0078449A">
              <w:rPr>
                <w:noProof/>
                <w:webHidden/>
              </w:rPr>
              <w:fldChar w:fldCharType="end"/>
            </w:r>
          </w:hyperlink>
        </w:p>
        <w:p w14:paraId="08A4ABC7" w14:textId="39CD15B8" w:rsidR="0078449A" w:rsidRDefault="00544AA4">
          <w:pPr>
            <w:pStyle w:val="TOC1"/>
            <w:rPr>
              <w:rFonts w:asciiTheme="minorHAnsi" w:hAnsiTheme="minorHAnsi" w:cstheme="minorBidi"/>
              <w:b w:val="0"/>
              <w:bCs w:val="0"/>
              <w:noProof/>
              <w:kern w:val="2"/>
              <w:sz w:val="22"/>
              <w:szCs w:val="22"/>
              <w:lang w:eastAsia="en-GB"/>
              <w14:ligatures w14:val="standardContextual"/>
            </w:rPr>
          </w:pPr>
          <w:hyperlink w:anchor="_Toc178061671" w:history="1">
            <w:r w:rsidR="0078449A" w:rsidRPr="009C5B4C">
              <w:rPr>
                <w:rStyle w:val="Hyperlink"/>
                <w:noProof/>
              </w:rPr>
              <w:t>Related documents</w:t>
            </w:r>
            <w:r w:rsidR="0078449A">
              <w:rPr>
                <w:noProof/>
                <w:webHidden/>
              </w:rPr>
              <w:tab/>
            </w:r>
            <w:r w:rsidR="0078449A">
              <w:rPr>
                <w:noProof/>
                <w:webHidden/>
              </w:rPr>
              <w:fldChar w:fldCharType="begin"/>
            </w:r>
            <w:r w:rsidR="0078449A">
              <w:rPr>
                <w:noProof/>
                <w:webHidden/>
              </w:rPr>
              <w:instrText xml:space="preserve"> PAGEREF _Toc178061671 \h </w:instrText>
            </w:r>
            <w:r w:rsidR="0078449A">
              <w:rPr>
                <w:noProof/>
                <w:webHidden/>
              </w:rPr>
            </w:r>
            <w:r w:rsidR="0078449A">
              <w:rPr>
                <w:noProof/>
                <w:webHidden/>
              </w:rPr>
              <w:fldChar w:fldCharType="separate"/>
            </w:r>
            <w:r w:rsidR="0078449A">
              <w:rPr>
                <w:noProof/>
                <w:webHidden/>
              </w:rPr>
              <w:t>5</w:t>
            </w:r>
            <w:r w:rsidR="0078449A">
              <w:rPr>
                <w:noProof/>
                <w:webHidden/>
              </w:rPr>
              <w:fldChar w:fldCharType="end"/>
            </w:r>
          </w:hyperlink>
        </w:p>
        <w:p w14:paraId="305EA2F9" w14:textId="0B817182" w:rsidR="0078449A" w:rsidRDefault="00544AA4">
          <w:pPr>
            <w:pStyle w:val="TOC1"/>
            <w:rPr>
              <w:rFonts w:asciiTheme="minorHAnsi" w:hAnsiTheme="minorHAnsi" w:cstheme="minorBidi"/>
              <w:b w:val="0"/>
              <w:bCs w:val="0"/>
              <w:noProof/>
              <w:kern w:val="2"/>
              <w:sz w:val="22"/>
              <w:szCs w:val="22"/>
              <w:lang w:eastAsia="en-GB"/>
              <w14:ligatures w14:val="standardContextual"/>
            </w:rPr>
          </w:pPr>
          <w:hyperlink w:anchor="_Toc178061672" w:history="1">
            <w:r w:rsidR="0078449A" w:rsidRPr="009C5B4C">
              <w:rPr>
                <w:rStyle w:val="Hyperlink"/>
                <w:noProof/>
              </w:rPr>
              <w:t>Annex A - Hansard References</w:t>
            </w:r>
            <w:r w:rsidR="0078449A">
              <w:rPr>
                <w:noProof/>
                <w:webHidden/>
              </w:rPr>
              <w:tab/>
            </w:r>
            <w:r w:rsidR="0078449A">
              <w:rPr>
                <w:noProof/>
                <w:webHidden/>
              </w:rPr>
              <w:fldChar w:fldCharType="begin"/>
            </w:r>
            <w:r w:rsidR="0078449A">
              <w:rPr>
                <w:noProof/>
                <w:webHidden/>
              </w:rPr>
              <w:instrText xml:space="preserve"> PAGEREF _Toc178061672 \h </w:instrText>
            </w:r>
            <w:r w:rsidR="0078449A">
              <w:rPr>
                <w:noProof/>
                <w:webHidden/>
              </w:rPr>
            </w:r>
            <w:r w:rsidR="0078449A">
              <w:rPr>
                <w:noProof/>
                <w:webHidden/>
              </w:rPr>
              <w:fldChar w:fldCharType="separate"/>
            </w:r>
            <w:r w:rsidR="0078449A">
              <w:rPr>
                <w:noProof/>
                <w:webHidden/>
              </w:rPr>
              <w:t>6</w:t>
            </w:r>
            <w:r w:rsidR="0078449A">
              <w:rPr>
                <w:noProof/>
                <w:webHidden/>
              </w:rPr>
              <w:fldChar w:fldCharType="end"/>
            </w:r>
          </w:hyperlink>
        </w:p>
        <w:p w14:paraId="13874E84" w14:textId="399EEE58" w:rsidR="00656D69" w:rsidRDefault="00CA1630">
          <w:pPr>
            <w:pBdr>
              <w:top w:val="nil"/>
              <w:left w:val="nil"/>
              <w:bottom w:val="nil"/>
              <w:right w:val="nil"/>
              <w:between w:val="nil"/>
            </w:pBdr>
            <w:tabs>
              <w:tab w:val="right" w:pos="9061"/>
            </w:tabs>
            <w:spacing w:before="120" w:after="120"/>
            <w:jc w:val="right"/>
            <w:rPr>
              <w:color w:val="000000"/>
            </w:rPr>
          </w:pPr>
          <w:r>
            <w:fldChar w:fldCharType="end"/>
          </w:r>
        </w:p>
      </w:sdtContent>
    </w:sdt>
    <w:p w14:paraId="48DBD16E" w14:textId="172D5992" w:rsidR="00656D69" w:rsidRDefault="00CA1630">
      <w:pPr>
        <w:pStyle w:val="Heading1"/>
        <w:keepNext/>
      </w:pPr>
      <w:r>
        <w:br w:type="page"/>
      </w:r>
      <w:bookmarkStart w:id="1" w:name="_Toc178061665"/>
      <w:r>
        <w:lastRenderedPageBreak/>
        <w:t xml:space="preserve">Overview of the </w:t>
      </w:r>
      <w:r w:rsidR="005972AE">
        <w:t>Act</w:t>
      </w:r>
      <w:bookmarkEnd w:id="1"/>
    </w:p>
    <w:p w14:paraId="09F92CC1" w14:textId="12879268" w:rsidR="004724AC" w:rsidRPr="005C3B2C" w:rsidRDefault="4B8B8CC9" w:rsidP="00DF08A7">
      <w:pPr>
        <w:pStyle w:val="ParaNumbered"/>
      </w:pPr>
      <w:r w:rsidRPr="52CD7ED4">
        <w:t xml:space="preserve">The </w:t>
      </w:r>
      <w:r w:rsidR="09B5AB33" w:rsidRPr="52CD7ED4">
        <w:t xml:space="preserve">Budget Responsibility </w:t>
      </w:r>
      <w:r w:rsidR="005972AE">
        <w:t>Act</w:t>
      </w:r>
      <w:r w:rsidR="00544AA4">
        <w:t xml:space="preserve"> 2024</w:t>
      </w:r>
      <w:r w:rsidR="005972AE" w:rsidRPr="52CD7ED4">
        <w:t xml:space="preserve"> </w:t>
      </w:r>
      <w:r w:rsidR="67F742E2" w:rsidRPr="52CD7ED4">
        <w:t>ensure</w:t>
      </w:r>
      <w:r w:rsidR="00247F3F">
        <w:t>s</w:t>
      </w:r>
      <w:r w:rsidR="73CA196F" w:rsidRPr="52CD7ED4">
        <w:t xml:space="preserve"> that </w:t>
      </w:r>
      <w:r w:rsidR="1984BE80" w:rsidRPr="52CD7ED4">
        <w:t xml:space="preserve">fiscal </w:t>
      </w:r>
      <w:r w:rsidR="56D1BEB5" w:rsidRPr="52CD7ED4">
        <w:t xml:space="preserve">announcements </w:t>
      </w:r>
      <w:r w:rsidR="6F5B5E0A" w:rsidRPr="52CD7ED4">
        <w:t>in respect of</w:t>
      </w:r>
      <w:r w:rsidR="56D1BEB5" w:rsidRPr="52CD7ED4">
        <w:t xml:space="preserve"> </w:t>
      </w:r>
      <w:r w:rsidR="67F742E2" w:rsidRPr="52CD7ED4">
        <w:t>fiscal</w:t>
      </w:r>
      <w:r w:rsidR="73CA196F" w:rsidRPr="52CD7ED4">
        <w:t>ly significant</w:t>
      </w:r>
      <w:r w:rsidR="67F742E2" w:rsidRPr="52CD7ED4">
        <w:t xml:space="preserve"> </w:t>
      </w:r>
      <w:r w:rsidR="56D1BEB5" w:rsidRPr="52CD7ED4">
        <w:t xml:space="preserve">measures </w:t>
      </w:r>
      <w:r w:rsidR="73CA196F" w:rsidRPr="52CD7ED4">
        <w:t xml:space="preserve">made by the Government are </w:t>
      </w:r>
      <w:r w:rsidR="67F742E2" w:rsidRPr="52CD7ED4">
        <w:t xml:space="preserve">subject to an independent </w:t>
      </w:r>
      <w:r w:rsidR="074EEEC9" w:rsidRPr="52CD7ED4">
        <w:t xml:space="preserve">assessment by the </w:t>
      </w:r>
      <w:r w:rsidR="67F742E2" w:rsidRPr="52CD7ED4">
        <w:t>O</w:t>
      </w:r>
      <w:r w:rsidR="4A165C45" w:rsidRPr="52CD7ED4">
        <w:t>ffice for Budget Responsibility (OBR)</w:t>
      </w:r>
      <w:r w:rsidR="0F09C0EF" w:rsidRPr="52CD7ED4">
        <w:t>.</w:t>
      </w:r>
      <w:r w:rsidR="4ECE3809" w:rsidRPr="52CD7ED4">
        <w:t xml:space="preserve"> </w:t>
      </w:r>
      <w:r w:rsidR="08727BD5" w:rsidRPr="52CD7ED4">
        <w:t xml:space="preserve">It </w:t>
      </w:r>
      <w:r w:rsidR="0589FFE7" w:rsidRPr="52CD7ED4">
        <w:t>achieve</w:t>
      </w:r>
      <w:r w:rsidR="00247F3F">
        <w:t>s</w:t>
      </w:r>
      <w:r w:rsidR="0589FFE7" w:rsidRPr="52CD7ED4">
        <w:t xml:space="preserve"> this by</w:t>
      </w:r>
      <w:r w:rsidR="6CF9E6B4" w:rsidRPr="52CD7ED4">
        <w:t xml:space="preserve"> requir</w:t>
      </w:r>
      <w:r w:rsidR="0589FFE7" w:rsidRPr="52CD7ED4">
        <w:t>ing</w:t>
      </w:r>
      <w:r w:rsidR="6CF9E6B4" w:rsidRPr="52CD7ED4">
        <w:t xml:space="preserve"> </w:t>
      </w:r>
      <w:r w:rsidR="36955A52" w:rsidRPr="52CD7ED4">
        <w:t xml:space="preserve">the OBR to produce an assessment of the fiscal impacts of </w:t>
      </w:r>
      <w:r w:rsidR="66DDED64" w:rsidRPr="52CD7ED4">
        <w:t xml:space="preserve">fiscally </w:t>
      </w:r>
      <w:r w:rsidR="36955A52" w:rsidRPr="52CD7ED4">
        <w:t xml:space="preserve">significant </w:t>
      </w:r>
      <w:r w:rsidR="56D1BEB5" w:rsidRPr="52CD7ED4">
        <w:t>measures</w:t>
      </w:r>
      <w:r w:rsidR="24077348" w:rsidRPr="52CD7ED4">
        <w:t>,</w:t>
      </w:r>
      <w:r w:rsidR="36955A52" w:rsidRPr="52CD7ED4">
        <w:t xml:space="preserve"> without </w:t>
      </w:r>
      <w:r w:rsidR="49B0AF27" w:rsidRPr="52CD7ED4">
        <w:t xml:space="preserve">a request </w:t>
      </w:r>
      <w:r w:rsidR="24077348" w:rsidRPr="52CD7ED4">
        <w:t xml:space="preserve">from </w:t>
      </w:r>
      <w:r w:rsidR="270C3E8E" w:rsidRPr="52CD7ED4">
        <w:t xml:space="preserve">HM </w:t>
      </w:r>
      <w:r w:rsidR="24077348" w:rsidRPr="52CD7ED4">
        <w:t xml:space="preserve">Treasury </w:t>
      </w:r>
      <w:r w:rsidR="607FB8FD" w:rsidRPr="52CD7ED4">
        <w:t>if</w:t>
      </w:r>
      <w:r w:rsidR="24077348" w:rsidRPr="52CD7ED4">
        <w:t xml:space="preserve"> necessary</w:t>
      </w:r>
      <w:r w:rsidR="36955A52" w:rsidRPr="52CD7ED4">
        <w:t>.</w:t>
      </w:r>
      <w:r w:rsidR="4ECE3809" w:rsidRPr="52CD7ED4">
        <w:t xml:space="preserve"> </w:t>
      </w:r>
    </w:p>
    <w:p w14:paraId="0DFED405" w14:textId="5A26C89D" w:rsidR="00A02938" w:rsidRPr="000E268D" w:rsidRDefault="00CA1630" w:rsidP="000E268D">
      <w:pPr>
        <w:pStyle w:val="Heading1"/>
        <w:keepNext/>
      </w:pPr>
      <w:bookmarkStart w:id="2" w:name="_Toc178061666"/>
      <w:r>
        <w:t>Policy background</w:t>
      </w:r>
      <w:bookmarkEnd w:id="2"/>
    </w:p>
    <w:p w14:paraId="58EF15D0" w14:textId="5E1AF6EB" w:rsidR="4FA94201" w:rsidRDefault="4FA94201" w:rsidP="00DF08A7">
      <w:pPr>
        <w:pStyle w:val="ParaNumbered"/>
      </w:pPr>
      <w:r w:rsidRPr="296C4E72">
        <w:t xml:space="preserve">The OBR </w:t>
      </w:r>
      <w:r w:rsidR="00AA0647" w:rsidRPr="296C4E72">
        <w:t xml:space="preserve">is </w:t>
      </w:r>
      <w:r w:rsidRPr="296C4E72">
        <w:t xml:space="preserve">an executive non-departmental public body, sponsored by HM Treasury, </w:t>
      </w:r>
      <w:r w:rsidRPr="05D9A927">
        <w:t>wh</w:t>
      </w:r>
      <w:r w:rsidR="004E1A87" w:rsidRPr="05D9A927">
        <w:t>ich</w:t>
      </w:r>
      <w:r w:rsidRPr="296C4E72">
        <w:t xml:space="preserve"> provide</w:t>
      </w:r>
      <w:r w:rsidR="00AA0647" w:rsidRPr="296C4E72">
        <w:t>s</w:t>
      </w:r>
      <w:r w:rsidRPr="296C4E72">
        <w:t xml:space="preserve"> independent and authoritative analysis of the UK’s public finances. </w:t>
      </w:r>
      <w:r w:rsidR="0B12850E" w:rsidRPr="296C4E72">
        <w:t>The OBR</w:t>
      </w:r>
      <w:r w:rsidR="009F7C1B" w:rsidRPr="296C4E72">
        <w:t xml:space="preserve"> was established under the Budget Responsibility and National Audit Act 2011 (</w:t>
      </w:r>
      <w:r w:rsidR="00FD6C41" w:rsidRPr="296C4E72">
        <w:t xml:space="preserve">“the </w:t>
      </w:r>
      <w:r w:rsidR="009F7C1B" w:rsidRPr="296C4E72">
        <w:t>BRNAA</w:t>
      </w:r>
      <w:r w:rsidR="00FD6C41" w:rsidRPr="296C4E72">
        <w:t>”</w:t>
      </w:r>
      <w:r w:rsidR="009F7C1B" w:rsidRPr="296C4E72">
        <w:t xml:space="preserve">). </w:t>
      </w:r>
    </w:p>
    <w:p w14:paraId="462AEC7D" w14:textId="63F8B906" w:rsidR="00BA2DAD" w:rsidRPr="00C075A9" w:rsidRDefault="00F368D5" w:rsidP="00DF08A7">
      <w:pPr>
        <w:pStyle w:val="ParaNumbered"/>
        <w:rPr>
          <w:rFonts w:eastAsia="Palatino Linotype" w:cs="Palatino Linotype"/>
          <w:szCs w:val="20"/>
        </w:rPr>
      </w:pPr>
      <w:r w:rsidRPr="296C4E72">
        <w:rPr>
          <w:rFonts w:eastAsia="Palatino Linotype" w:cs="Palatino Linotype"/>
          <w:color w:val="000000" w:themeColor="text1"/>
          <w:szCs w:val="20"/>
        </w:rPr>
        <w:t xml:space="preserve">Under </w:t>
      </w:r>
      <w:r w:rsidR="00CE35FD" w:rsidRPr="296C4E72">
        <w:rPr>
          <w:rFonts w:eastAsia="Palatino Linotype" w:cs="Palatino Linotype"/>
          <w:color w:val="000000" w:themeColor="text1"/>
          <w:szCs w:val="20"/>
        </w:rPr>
        <w:t xml:space="preserve">section 4(3) of </w:t>
      </w:r>
      <w:r w:rsidRPr="296C4E72">
        <w:rPr>
          <w:rFonts w:eastAsia="Palatino Linotype" w:cs="Palatino Linotype"/>
          <w:color w:val="000000" w:themeColor="text1"/>
          <w:szCs w:val="20"/>
        </w:rPr>
        <w:t>the BRNAA, the</w:t>
      </w:r>
      <w:r w:rsidR="00BA2DAD" w:rsidRPr="296C4E72">
        <w:rPr>
          <w:rFonts w:eastAsia="Palatino Linotype" w:cs="Palatino Linotype"/>
          <w:color w:val="000000" w:themeColor="text1"/>
          <w:szCs w:val="20"/>
        </w:rPr>
        <w:t xml:space="preserve"> OBR </w:t>
      </w:r>
      <w:r w:rsidR="009F7C1B" w:rsidRPr="296C4E72">
        <w:rPr>
          <w:rFonts w:eastAsia="Palatino Linotype" w:cs="Palatino Linotype"/>
          <w:color w:val="000000" w:themeColor="text1"/>
          <w:szCs w:val="20"/>
        </w:rPr>
        <w:t xml:space="preserve">is required </w:t>
      </w:r>
      <w:r w:rsidR="00BA2DAD" w:rsidRPr="296C4E72">
        <w:rPr>
          <w:rFonts w:eastAsia="Palatino Linotype" w:cs="Palatino Linotype"/>
          <w:color w:val="000000" w:themeColor="text1"/>
          <w:szCs w:val="20"/>
        </w:rPr>
        <w:t xml:space="preserve">to “on at least two occasions for each financial year, prepare fiscal and </w:t>
      </w:r>
      <w:r w:rsidR="00BA2DAD" w:rsidRPr="00DF08A7">
        <w:t>economic</w:t>
      </w:r>
      <w:r w:rsidR="00BA2DAD" w:rsidRPr="296C4E72">
        <w:rPr>
          <w:rFonts w:eastAsia="Palatino Linotype" w:cs="Palatino Linotype"/>
          <w:color w:val="000000" w:themeColor="text1"/>
          <w:szCs w:val="20"/>
        </w:rPr>
        <w:t xml:space="preserve"> forecasts”</w:t>
      </w:r>
      <w:r w:rsidR="00CE35FD" w:rsidRPr="296C4E72">
        <w:rPr>
          <w:rFonts w:eastAsia="Palatino Linotype" w:cs="Palatino Linotype"/>
          <w:color w:val="000000" w:themeColor="text1"/>
          <w:szCs w:val="20"/>
        </w:rPr>
        <w:t xml:space="preserve">, including an assessment of </w:t>
      </w:r>
      <w:r w:rsidR="00CE4A0C" w:rsidRPr="296C4E72">
        <w:rPr>
          <w:rFonts w:eastAsia="Palatino Linotype" w:cs="Palatino Linotype"/>
          <w:color w:val="000000" w:themeColor="text1"/>
          <w:szCs w:val="20"/>
        </w:rPr>
        <w:t>“the extent to which the fiscal mandate has been, or is likely to be, achieved”</w:t>
      </w:r>
      <w:r w:rsidR="00BA2DAD" w:rsidRPr="296C4E72">
        <w:rPr>
          <w:rFonts w:eastAsia="Palatino Linotype" w:cs="Palatino Linotype"/>
          <w:color w:val="000000" w:themeColor="text1"/>
          <w:szCs w:val="20"/>
        </w:rPr>
        <w:t xml:space="preserve">. </w:t>
      </w:r>
      <w:r w:rsidR="001C0325" w:rsidRPr="296C4E72">
        <w:rPr>
          <w:rFonts w:eastAsia="Palatino Linotype" w:cs="Palatino Linotype"/>
          <w:color w:val="000000" w:themeColor="text1"/>
          <w:szCs w:val="20"/>
        </w:rPr>
        <w:t>HM Treasury’s</w:t>
      </w:r>
      <w:r w:rsidR="00BA2DAD" w:rsidRPr="296C4E72">
        <w:rPr>
          <w:rFonts w:eastAsia="Palatino Linotype" w:cs="Palatino Linotype"/>
          <w:color w:val="000000" w:themeColor="text1"/>
          <w:szCs w:val="20"/>
        </w:rPr>
        <w:t xml:space="preserve"> Charter </w:t>
      </w:r>
      <w:r w:rsidR="0017726D" w:rsidRPr="296C4E72">
        <w:rPr>
          <w:rFonts w:eastAsia="Palatino Linotype" w:cs="Palatino Linotype"/>
          <w:color w:val="000000" w:themeColor="text1"/>
          <w:szCs w:val="20"/>
        </w:rPr>
        <w:t>for Budget Responsibility</w:t>
      </w:r>
      <w:r w:rsidR="00FD6C41" w:rsidRPr="296C4E72">
        <w:rPr>
          <w:rFonts w:eastAsia="Palatino Linotype" w:cs="Palatino Linotype"/>
          <w:color w:val="000000" w:themeColor="text1"/>
          <w:szCs w:val="20"/>
        </w:rPr>
        <w:t xml:space="preserve"> (“the Charter”)</w:t>
      </w:r>
      <w:r w:rsidR="00534960" w:rsidRPr="296C4E72">
        <w:rPr>
          <w:rFonts w:eastAsia="Palatino Linotype" w:cs="Palatino Linotype"/>
          <w:color w:val="000000" w:themeColor="text1"/>
          <w:szCs w:val="20"/>
        </w:rPr>
        <w:t xml:space="preserve">, </w:t>
      </w:r>
      <w:r w:rsidR="00B23299" w:rsidRPr="296C4E72">
        <w:rPr>
          <w:rFonts w:eastAsia="Palatino Linotype" w:cs="Palatino Linotype"/>
          <w:color w:val="000000" w:themeColor="text1"/>
          <w:szCs w:val="20"/>
        </w:rPr>
        <w:t>which</w:t>
      </w:r>
      <w:r w:rsidR="00504136" w:rsidRPr="296C4E72">
        <w:rPr>
          <w:rFonts w:eastAsia="Palatino Linotype" w:cs="Palatino Linotype"/>
          <w:color w:val="000000" w:themeColor="text1"/>
          <w:szCs w:val="20"/>
        </w:rPr>
        <w:t xml:space="preserve"> set</w:t>
      </w:r>
      <w:r w:rsidR="00B23299" w:rsidRPr="296C4E72">
        <w:rPr>
          <w:rFonts w:eastAsia="Palatino Linotype" w:cs="Palatino Linotype"/>
          <w:color w:val="000000" w:themeColor="text1"/>
          <w:szCs w:val="20"/>
        </w:rPr>
        <w:t>s</w:t>
      </w:r>
      <w:r w:rsidR="00504136" w:rsidRPr="296C4E72">
        <w:rPr>
          <w:rFonts w:eastAsia="Palatino Linotype" w:cs="Palatino Linotype"/>
          <w:color w:val="000000" w:themeColor="text1"/>
          <w:szCs w:val="20"/>
        </w:rPr>
        <w:t xml:space="preserve"> out</w:t>
      </w:r>
      <w:r w:rsidR="00DD0A0E" w:rsidRPr="296C4E72">
        <w:rPr>
          <w:rFonts w:eastAsia="Palatino Linotype" w:cs="Palatino Linotype"/>
          <w:color w:val="000000" w:themeColor="text1"/>
          <w:szCs w:val="20"/>
        </w:rPr>
        <w:t xml:space="preserve"> its</w:t>
      </w:r>
      <w:r w:rsidR="00504136" w:rsidRPr="296C4E72">
        <w:rPr>
          <w:rFonts w:eastAsia="Palatino Linotype" w:cs="Palatino Linotype"/>
          <w:color w:val="000000" w:themeColor="text1"/>
          <w:szCs w:val="20"/>
        </w:rPr>
        <w:t xml:space="preserve"> </w:t>
      </w:r>
      <w:r w:rsidR="00DD0A0E" w:rsidRPr="296C4E72">
        <w:rPr>
          <w:rFonts w:eastAsia="Palatino Linotype" w:cs="Palatino Linotype"/>
          <w:color w:val="000000" w:themeColor="text1"/>
          <w:szCs w:val="20"/>
        </w:rPr>
        <w:t>fiscal policy objectives</w:t>
      </w:r>
      <w:r w:rsidR="1666A713" w:rsidRPr="296C4E72">
        <w:rPr>
          <w:rFonts w:eastAsia="Palatino Linotype" w:cs="Palatino Linotype"/>
          <w:color w:val="000000" w:themeColor="text1"/>
          <w:szCs w:val="20"/>
        </w:rPr>
        <w:t xml:space="preserve"> and is subordinate to the BRNAA</w:t>
      </w:r>
      <w:r w:rsidR="00534960" w:rsidRPr="296C4E72">
        <w:rPr>
          <w:rFonts w:eastAsia="Palatino Linotype" w:cs="Palatino Linotype"/>
          <w:color w:val="000000" w:themeColor="text1"/>
          <w:szCs w:val="20"/>
        </w:rPr>
        <w:t>,</w:t>
      </w:r>
      <w:r w:rsidR="00BA2DAD" w:rsidRPr="296C4E72">
        <w:rPr>
          <w:rFonts w:eastAsia="Palatino Linotype" w:cs="Palatino Linotype"/>
          <w:color w:val="000000" w:themeColor="text1"/>
          <w:szCs w:val="20"/>
        </w:rPr>
        <w:t xml:space="preserve"> states </w:t>
      </w:r>
      <w:r w:rsidR="00534960" w:rsidRPr="296C4E72">
        <w:rPr>
          <w:rFonts w:eastAsia="Palatino Linotype" w:cs="Palatino Linotype"/>
          <w:color w:val="000000" w:themeColor="text1"/>
          <w:szCs w:val="20"/>
        </w:rPr>
        <w:t xml:space="preserve">that </w:t>
      </w:r>
      <w:r w:rsidR="00BA2DAD" w:rsidRPr="296C4E72">
        <w:rPr>
          <w:rFonts w:eastAsia="Palatino Linotype" w:cs="Palatino Linotype"/>
          <w:color w:val="000000" w:themeColor="text1"/>
          <w:szCs w:val="20"/>
        </w:rPr>
        <w:t xml:space="preserve">the Chancellor </w:t>
      </w:r>
      <w:r w:rsidR="4701DAE3" w:rsidRPr="296C4E72">
        <w:rPr>
          <w:rFonts w:eastAsia="Palatino Linotype" w:cs="Palatino Linotype"/>
          <w:color w:val="000000" w:themeColor="text1"/>
          <w:szCs w:val="20"/>
        </w:rPr>
        <w:t xml:space="preserve">must commission the OBR to produce its forecasts at a particular date, at least twice a year and one of which will be for the Budget. </w:t>
      </w:r>
      <w:r w:rsidR="439118E7" w:rsidRPr="296C4E72">
        <w:rPr>
          <w:rFonts w:eastAsia="Palatino Linotype" w:cs="Palatino Linotype"/>
          <w:color w:val="000000" w:themeColor="text1"/>
          <w:szCs w:val="20"/>
        </w:rPr>
        <w:t xml:space="preserve">The Charter also states that </w:t>
      </w:r>
      <w:r w:rsidR="00C075A9" w:rsidRPr="296C4E72">
        <w:rPr>
          <w:rFonts w:eastAsia="Palatino Linotype" w:cs="Palatino Linotype"/>
          <w:color w:val="000000" w:themeColor="text1"/>
          <w:szCs w:val="20"/>
        </w:rPr>
        <w:t xml:space="preserve">OBR forecasts </w:t>
      </w:r>
      <w:r w:rsidR="67D5B4E8" w:rsidRPr="296C4E72">
        <w:rPr>
          <w:rFonts w:eastAsia="Palatino Linotype" w:cs="Palatino Linotype"/>
          <w:color w:val="000000" w:themeColor="text1"/>
          <w:szCs w:val="20"/>
        </w:rPr>
        <w:t>are to</w:t>
      </w:r>
      <w:r w:rsidR="00C075A9" w:rsidRPr="296C4E72">
        <w:rPr>
          <w:rFonts w:eastAsia="Palatino Linotype" w:cs="Palatino Linotype"/>
          <w:color w:val="000000" w:themeColor="text1"/>
          <w:szCs w:val="20"/>
        </w:rPr>
        <w:t xml:space="preserve"> be adopted as the official forecasts for Budget Reports</w:t>
      </w:r>
      <w:r w:rsidR="29AAD53F" w:rsidRPr="296C4E72">
        <w:rPr>
          <w:rFonts w:eastAsia="Palatino Linotype" w:cs="Palatino Linotype"/>
          <w:color w:val="000000" w:themeColor="text1"/>
          <w:szCs w:val="20"/>
        </w:rPr>
        <w:t>.</w:t>
      </w:r>
      <w:r w:rsidR="00BA2DAD" w:rsidRPr="296C4E72">
        <w:rPr>
          <w:rFonts w:eastAsia="Palatino Linotype" w:cs="Palatino Linotype"/>
          <w:color w:val="000000" w:themeColor="text1"/>
          <w:szCs w:val="20"/>
        </w:rPr>
        <w:t xml:space="preserve"> </w:t>
      </w:r>
      <w:r w:rsidR="0C0DB068" w:rsidRPr="296C4E72">
        <w:rPr>
          <w:rFonts w:eastAsia="Palatino Linotype" w:cs="Palatino Linotype"/>
          <w:color w:val="000000" w:themeColor="text1"/>
          <w:szCs w:val="20"/>
        </w:rPr>
        <w:t>HM</w:t>
      </w:r>
      <w:r w:rsidR="00BA2DAD" w:rsidRPr="296C4E72">
        <w:rPr>
          <w:rFonts w:eastAsia="Palatino Linotype" w:cs="Palatino Linotype"/>
          <w:color w:val="000000" w:themeColor="text1"/>
          <w:szCs w:val="20"/>
        </w:rPr>
        <w:t xml:space="preserve"> </w:t>
      </w:r>
      <w:r w:rsidR="005518A0" w:rsidRPr="296C4E72">
        <w:rPr>
          <w:rFonts w:eastAsia="Palatino Linotype" w:cs="Palatino Linotype"/>
          <w:color w:val="000000" w:themeColor="text1"/>
          <w:szCs w:val="20"/>
        </w:rPr>
        <w:t>Treasury</w:t>
      </w:r>
      <w:r w:rsidR="00BA2DAD" w:rsidRPr="296C4E72">
        <w:rPr>
          <w:rFonts w:eastAsia="Palatino Linotype" w:cs="Palatino Linotype"/>
          <w:color w:val="000000" w:themeColor="text1"/>
          <w:szCs w:val="20"/>
        </w:rPr>
        <w:t xml:space="preserve"> ha</w:t>
      </w:r>
      <w:r w:rsidR="0017726D" w:rsidRPr="296C4E72">
        <w:rPr>
          <w:rFonts w:eastAsia="Palatino Linotype" w:cs="Palatino Linotype"/>
          <w:color w:val="000000" w:themeColor="text1"/>
          <w:szCs w:val="20"/>
        </w:rPr>
        <w:t>s</w:t>
      </w:r>
      <w:r w:rsidR="00BA2DAD" w:rsidRPr="296C4E72">
        <w:rPr>
          <w:rFonts w:eastAsia="Palatino Linotype" w:cs="Palatino Linotype"/>
          <w:color w:val="000000" w:themeColor="text1"/>
          <w:szCs w:val="20"/>
        </w:rPr>
        <w:t xml:space="preserve"> agreed</w:t>
      </w:r>
      <w:r w:rsidRPr="296C4E72">
        <w:rPr>
          <w:rFonts w:eastAsia="Palatino Linotype" w:cs="Palatino Linotype"/>
          <w:color w:val="000000" w:themeColor="text1"/>
          <w:szCs w:val="20"/>
        </w:rPr>
        <w:t xml:space="preserve"> with the OBR</w:t>
      </w:r>
      <w:r w:rsidR="00BA2DAD" w:rsidRPr="296C4E72">
        <w:rPr>
          <w:rFonts w:eastAsia="Palatino Linotype" w:cs="Palatino Linotype"/>
          <w:color w:val="000000" w:themeColor="text1"/>
          <w:szCs w:val="20"/>
        </w:rPr>
        <w:t xml:space="preserve">, </w:t>
      </w:r>
      <w:r w:rsidRPr="296C4E72">
        <w:rPr>
          <w:rFonts w:eastAsia="Palatino Linotype" w:cs="Palatino Linotype"/>
          <w:color w:val="000000" w:themeColor="text1"/>
          <w:szCs w:val="20"/>
        </w:rPr>
        <w:t xml:space="preserve">via a published </w:t>
      </w:r>
      <w:r w:rsidR="00BA2DAD" w:rsidRPr="296C4E72">
        <w:rPr>
          <w:rFonts w:eastAsia="Palatino Linotype" w:cs="Palatino Linotype"/>
          <w:color w:val="000000" w:themeColor="text1"/>
          <w:szCs w:val="20"/>
        </w:rPr>
        <w:t>M</w:t>
      </w:r>
      <w:r w:rsidR="0017726D" w:rsidRPr="296C4E72">
        <w:rPr>
          <w:rFonts w:eastAsia="Palatino Linotype" w:cs="Palatino Linotype"/>
          <w:color w:val="000000" w:themeColor="text1"/>
          <w:szCs w:val="20"/>
        </w:rPr>
        <w:t xml:space="preserve">emorandum </w:t>
      </w:r>
      <w:r w:rsidR="00BA2DAD" w:rsidRPr="296C4E72">
        <w:rPr>
          <w:rFonts w:eastAsia="Palatino Linotype" w:cs="Palatino Linotype"/>
          <w:color w:val="000000" w:themeColor="text1"/>
          <w:szCs w:val="20"/>
        </w:rPr>
        <w:t>o</w:t>
      </w:r>
      <w:r w:rsidR="0017726D" w:rsidRPr="296C4E72">
        <w:rPr>
          <w:rFonts w:eastAsia="Palatino Linotype" w:cs="Palatino Linotype"/>
          <w:color w:val="000000" w:themeColor="text1"/>
          <w:szCs w:val="20"/>
        </w:rPr>
        <w:t xml:space="preserve">f </w:t>
      </w:r>
      <w:r w:rsidR="00BA2DAD" w:rsidRPr="296C4E72">
        <w:rPr>
          <w:rFonts w:eastAsia="Palatino Linotype" w:cs="Palatino Linotype"/>
          <w:color w:val="000000" w:themeColor="text1"/>
          <w:szCs w:val="20"/>
        </w:rPr>
        <w:t>U</w:t>
      </w:r>
      <w:r w:rsidR="0017726D" w:rsidRPr="296C4E72">
        <w:rPr>
          <w:rFonts w:eastAsia="Palatino Linotype" w:cs="Palatino Linotype"/>
          <w:color w:val="000000" w:themeColor="text1"/>
          <w:szCs w:val="20"/>
        </w:rPr>
        <w:t>ndersta</w:t>
      </w:r>
      <w:r w:rsidR="00447041" w:rsidRPr="296C4E72">
        <w:rPr>
          <w:rFonts w:eastAsia="Palatino Linotype" w:cs="Palatino Linotype"/>
          <w:color w:val="000000" w:themeColor="text1"/>
          <w:szCs w:val="20"/>
        </w:rPr>
        <w:t>n</w:t>
      </w:r>
      <w:r w:rsidR="0017726D" w:rsidRPr="296C4E72">
        <w:rPr>
          <w:rFonts w:eastAsia="Palatino Linotype" w:cs="Palatino Linotype"/>
          <w:color w:val="000000" w:themeColor="text1"/>
          <w:szCs w:val="20"/>
        </w:rPr>
        <w:t>ding</w:t>
      </w:r>
      <w:r w:rsidR="00BA2DAD" w:rsidRPr="296C4E72">
        <w:rPr>
          <w:rFonts w:eastAsia="Palatino Linotype" w:cs="Palatino Linotype"/>
          <w:color w:val="000000" w:themeColor="text1"/>
          <w:szCs w:val="20"/>
        </w:rPr>
        <w:t xml:space="preserve">, to provide </w:t>
      </w:r>
      <w:r w:rsidRPr="296C4E72">
        <w:rPr>
          <w:rFonts w:eastAsia="Palatino Linotype" w:cs="Palatino Linotype"/>
          <w:color w:val="000000" w:themeColor="text1"/>
          <w:szCs w:val="20"/>
        </w:rPr>
        <w:t xml:space="preserve">them with </w:t>
      </w:r>
      <w:r w:rsidR="00BA2DAD" w:rsidRPr="296C4E72">
        <w:rPr>
          <w:rFonts w:eastAsia="Palatino Linotype" w:cs="Palatino Linotype"/>
          <w:color w:val="000000" w:themeColor="text1"/>
          <w:szCs w:val="20"/>
        </w:rPr>
        <w:t xml:space="preserve">10 weeks’ notice for a full forecast/fiscal event. </w:t>
      </w:r>
    </w:p>
    <w:p w14:paraId="200DCB5C" w14:textId="0C8C19A0" w:rsidR="00E4184F" w:rsidRPr="008E4FFE" w:rsidRDefault="5DD59E41" w:rsidP="00DF08A7">
      <w:pPr>
        <w:pStyle w:val="ParaNumbered"/>
        <w:rPr>
          <w:rFonts w:eastAsia="Palatino Linotype" w:cs="Palatino Linotype"/>
          <w:szCs w:val="20"/>
        </w:rPr>
      </w:pPr>
      <w:r w:rsidRPr="55E0E8D0">
        <w:rPr>
          <w:rFonts w:eastAsia="Palatino Linotype" w:cs="Palatino Linotype"/>
          <w:color w:val="000000" w:themeColor="text1"/>
          <w:szCs w:val="20"/>
        </w:rPr>
        <w:t>U</w:t>
      </w:r>
      <w:r w:rsidR="7F1A586C" w:rsidRPr="55E0E8D0">
        <w:rPr>
          <w:rFonts w:eastAsia="Palatino Linotype" w:cs="Palatino Linotype"/>
          <w:color w:val="000000" w:themeColor="text1"/>
          <w:szCs w:val="20"/>
        </w:rPr>
        <w:t xml:space="preserve">nder the current legal framework, there is no requirement on HM Treasury to subject </w:t>
      </w:r>
      <w:r w:rsidR="188C368A" w:rsidRPr="55E0E8D0">
        <w:rPr>
          <w:rFonts w:eastAsia="Palatino Linotype" w:cs="Palatino Linotype"/>
          <w:color w:val="000000" w:themeColor="text1"/>
          <w:szCs w:val="20"/>
        </w:rPr>
        <w:t xml:space="preserve">announcements on all </w:t>
      </w:r>
      <w:r w:rsidR="2C29098E" w:rsidRPr="55E0E8D0">
        <w:rPr>
          <w:rFonts w:eastAsia="Palatino Linotype" w:cs="Palatino Linotype"/>
          <w:color w:val="000000" w:themeColor="text1"/>
          <w:szCs w:val="20"/>
        </w:rPr>
        <w:t>fiscal</w:t>
      </w:r>
      <w:r w:rsidR="188C368A" w:rsidRPr="55E0E8D0">
        <w:rPr>
          <w:rFonts w:eastAsia="Palatino Linotype" w:cs="Palatino Linotype"/>
          <w:color w:val="000000" w:themeColor="text1"/>
          <w:szCs w:val="20"/>
        </w:rPr>
        <w:t>ly</w:t>
      </w:r>
      <w:r w:rsidR="2C29098E" w:rsidRPr="55E0E8D0">
        <w:rPr>
          <w:rFonts w:eastAsia="Palatino Linotype" w:cs="Palatino Linotype"/>
          <w:color w:val="000000" w:themeColor="text1"/>
          <w:szCs w:val="20"/>
        </w:rPr>
        <w:t xml:space="preserve"> </w:t>
      </w:r>
      <w:r w:rsidR="793E340E" w:rsidRPr="55E0E8D0">
        <w:rPr>
          <w:rFonts w:eastAsia="Palatino Linotype" w:cs="Palatino Linotype"/>
          <w:color w:val="000000" w:themeColor="text1"/>
          <w:szCs w:val="20"/>
        </w:rPr>
        <w:t xml:space="preserve">significant </w:t>
      </w:r>
      <w:r w:rsidR="188C368A" w:rsidRPr="55E0E8D0">
        <w:rPr>
          <w:rFonts w:eastAsia="Palatino Linotype" w:cs="Palatino Linotype"/>
          <w:color w:val="000000" w:themeColor="text1"/>
          <w:szCs w:val="20"/>
        </w:rPr>
        <w:t xml:space="preserve">measures </w:t>
      </w:r>
      <w:r w:rsidR="2C29098E" w:rsidRPr="55E0E8D0">
        <w:rPr>
          <w:rFonts w:eastAsia="Palatino Linotype" w:cs="Palatino Linotype"/>
          <w:color w:val="000000" w:themeColor="text1"/>
          <w:szCs w:val="20"/>
        </w:rPr>
        <w:t xml:space="preserve">to </w:t>
      </w:r>
      <w:r w:rsidR="248A4C03" w:rsidRPr="55E0E8D0">
        <w:rPr>
          <w:rFonts w:eastAsia="Palatino Linotype" w:cs="Palatino Linotype"/>
          <w:color w:val="000000" w:themeColor="text1"/>
          <w:szCs w:val="20"/>
        </w:rPr>
        <w:t xml:space="preserve">independent OBR scrutiny. </w:t>
      </w:r>
      <w:r w:rsidR="56C143EB" w:rsidRPr="55E0E8D0">
        <w:rPr>
          <w:rFonts w:eastAsia="Palatino Linotype" w:cs="Palatino Linotype"/>
          <w:color w:val="000000" w:themeColor="text1"/>
          <w:szCs w:val="20"/>
        </w:rPr>
        <w:t xml:space="preserve">The </w:t>
      </w:r>
      <w:r w:rsidR="3E776438" w:rsidRPr="55E0E8D0">
        <w:rPr>
          <w:rFonts w:eastAsia="Palatino Linotype" w:cs="Palatino Linotype"/>
          <w:color w:val="000000" w:themeColor="text1"/>
          <w:szCs w:val="20"/>
        </w:rPr>
        <w:t xml:space="preserve">Budget Responsibility </w:t>
      </w:r>
      <w:r w:rsidR="005972AE">
        <w:rPr>
          <w:rFonts w:eastAsia="Palatino Linotype" w:cs="Palatino Linotype"/>
          <w:color w:val="000000" w:themeColor="text1"/>
          <w:szCs w:val="20"/>
        </w:rPr>
        <w:t>Act 2024</w:t>
      </w:r>
      <w:r w:rsidR="005972AE" w:rsidRPr="55E0E8D0">
        <w:rPr>
          <w:rFonts w:eastAsia="Palatino Linotype" w:cs="Palatino Linotype"/>
          <w:color w:val="000000" w:themeColor="text1"/>
          <w:szCs w:val="20"/>
        </w:rPr>
        <w:t xml:space="preserve"> </w:t>
      </w:r>
      <w:r w:rsidR="3ECEF890" w:rsidRPr="55E0E8D0">
        <w:rPr>
          <w:rFonts w:eastAsia="Palatino Linotype" w:cs="Palatino Linotype"/>
          <w:color w:val="000000" w:themeColor="text1"/>
          <w:szCs w:val="20"/>
        </w:rPr>
        <w:t xml:space="preserve">therefore </w:t>
      </w:r>
      <w:r w:rsidR="4CBD8457" w:rsidRPr="55E0E8D0">
        <w:rPr>
          <w:rFonts w:eastAsia="Palatino Linotype" w:cs="Palatino Linotype"/>
          <w:color w:val="000000" w:themeColor="text1"/>
          <w:szCs w:val="20"/>
        </w:rPr>
        <w:t>ensure</w:t>
      </w:r>
      <w:r w:rsidR="00247F3F">
        <w:rPr>
          <w:rFonts w:eastAsia="Palatino Linotype" w:cs="Palatino Linotype"/>
          <w:color w:val="000000" w:themeColor="text1"/>
          <w:szCs w:val="20"/>
        </w:rPr>
        <w:t>s</w:t>
      </w:r>
      <w:r w:rsidR="4CBD8457" w:rsidRPr="55E0E8D0">
        <w:rPr>
          <w:rFonts w:eastAsia="Palatino Linotype" w:cs="Palatino Linotype"/>
          <w:color w:val="000000" w:themeColor="text1"/>
          <w:szCs w:val="20"/>
        </w:rPr>
        <w:t xml:space="preserve"> </w:t>
      </w:r>
      <w:r w:rsidR="3ECEF890" w:rsidRPr="55E0E8D0">
        <w:rPr>
          <w:rFonts w:eastAsia="Palatino Linotype" w:cs="Palatino Linotype"/>
          <w:color w:val="000000" w:themeColor="text1"/>
          <w:szCs w:val="20"/>
        </w:rPr>
        <w:t xml:space="preserve">that </w:t>
      </w:r>
      <w:r w:rsidR="4CBD8457" w:rsidRPr="55E0E8D0">
        <w:rPr>
          <w:rFonts w:eastAsia="Palatino Linotype" w:cs="Palatino Linotype"/>
          <w:color w:val="000000" w:themeColor="text1"/>
          <w:szCs w:val="20"/>
        </w:rPr>
        <w:t xml:space="preserve">all </w:t>
      </w:r>
      <w:r w:rsidR="188C368A" w:rsidRPr="55E0E8D0">
        <w:rPr>
          <w:rFonts w:eastAsia="Palatino Linotype" w:cs="Palatino Linotype"/>
          <w:color w:val="000000" w:themeColor="text1"/>
          <w:szCs w:val="20"/>
        </w:rPr>
        <w:t xml:space="preserve">announcements on </w:t>
      </w:r>
      <w:r w:rsidR="3E776438" w:rsidRPr="55E0E8D0">
        <w:rPr>
          <w:rFonts w:eastAsia="Palatino Linotype" w:cs="Palatino Linotype"/>
          <w:color w:val="000000" w:themeColor="text1"/>
          <w:szCs w:val="20"/>
        </w:rPr>
        <w:t xml:space="preserve">fiscally </w:t>
      </w:r>
      <w:r w:rsidR="56C143EB" w:rsidRPr="55E0E8D0">
        <w:rPr>
          <w:rFonts w:eastAsia="Palatino Linotype" w:cs="Palatino Linotype"/>
          <w:color w:val="000000" w:themeColor="text1"/>
          <w:szCs w:val="20"/>
        </w:rPr>
        <w:t xml:space="preserve">significant </w:t>
      </w:r>
      <w:r w:rsidR="188C368A" w:rsidRPr="55E0E8D0">
        <w:rPr>
          <w:rFonts w:eastAsia="Palatino Linotype" w:cs="Palatino Linotype"/>
          <w:color w:val="000000" w:themeColor="text1"/>
          <w:szCs w:val="20"/>
        </w:rPr>
        <w:t xml:space="preserve">measures </w:t>
      </w:r>
      <w:r w:rsidR="4608DBE5" w:rsidRPr="55E0E8D0">
        <w:rPr>
          <w:rFonts w:eastAsia="Palatino Linotype" w:cs="Palatino Linotype"/>
          <w:color w:val="000000" w:themeColor="text1"/>
          <w:szCs w:val="20"/>
        </w:rPr>
        <w:t xml:space="preserve">made </w:t>
      </w:r>
      <w:r w:rsidR="7E1D8791" w:rsidRPr="55E0E8D0">
        <w:rPr>
          <w:rFonts w:eastAsia="Palatino Linotype" w:cs="Palatino Linotype"/>
          <w:color w:val="000000" w:themeColor="text1"/>
          <w:szCs w:val="20"/>
        </w:rPr>
        <w:t>by the Government are subject to</w:t>
      </w:r>
      <w:r w:rsidR="192952CE" w:rsidRPr="55E0E8D0">
        <w:rPr>
          <w:rFonts w:eastAsia="Palatino Linotype" w:cs="Palatino Linotype"/>
          <w:color w:val="000000" w:themeColor="text1"/>
          <w:szCs w:val="20"/>
        </w:rPr>
        <w:t xml:space="preserve"> an independent </w:t>
      </w:r>
      <w:r w:rsidR="47F5536A" w:rsidRPr="55E0E8D0">
        <w:rPr>
          <w:rFonts w:eastAsia="Palatino Linotype" w:cs="Palatino Linotype"/>
          <w:color w:val="000000" w:themeColor="text1"/>
          <w:szCs w:val="20"/>
        </w:rPr>
        <w:t>assessment</w:t>
      </w:r>
      <w:r w:rsidR="421812DE" w:rsidRPr="55E0E8D0">
        <w:rPr>
          <w:rFonts w:eastAsia="Palatino Linotype" w:cs="Palatino Linotype"/>
          <w:color w:val="000000" w:themeColor="text1"/>
          <w:szCs w:val="20"/>
        </w:rPr>
        <w:t xml:space="preserve"> from the OBR</w:t>
      </w:r>
      <w:r w:rsidR="00BB4FBD" w:rsidRPr="55E0E8D0">
        <w:rPr>
          <w:rFonts w:eastAsia="Palatino Linotype" w:cs="Palatino Linotype"/>
          <w:color w:val="000000" w:themeColor="text1"/>
          <w:szCs w:val="20"/>
        </w:rPr>
        <w:t>.</w:t>
      </w:r>
      <w:r w:rsidR="15BAD8BC" w:rsidRPr="55E0E8D0">
        <w:rPr>
          <w:rFonts w:eastAsia="Palatino Linotype" w:cs="Palatino Linotype"/>
          <w:color w:val="000000" w:themeColor="text1"/>
          <w:szCs w:val="20"/>
        </w:rPr>
        <w:t xml:space="preserve"> </w:t>
      </w:r>
      <w:r w:rsidR="7D9D0B0C" w:rsidRPr="55E0E8D0">
        <w:rPr>
          <w:rFonts w:eastAsia="Palatino Linotype" w:cs="Palatino Linotype"/>
          <w:color w:val="000000" w:themeColor="text1"/>
          <w:szCs w:val="20"/>
        </w:rPr>
        <w:t xml:space="preserve">It does this by </w:t>
      </w:r>
      <w:r w:rsidR="2A148883" w:rsidRPr="55E0E8D0">
        <w:rPr>
          <w:rFonts w:eastAsia="Palatino Linotype" w:cs="Palatino Linotype"/>
          <w:color w:val="000000" w:themeColor="text1"/>
          <w:szCs w:val="20"/>
        </w:rPr>
        <w:t xml:space="preserve">requiring </w:t>
      </w:r>
      <w:r w:rsidR="1EC18C5A" w:rsidRPr="55E0E8D0">
        <w:rPr>
          <w:rFonts w:eastAsia="Palatino Linotype" w:cs="Palatino Linotype"/>
          <w:color w:val="000000" w:themeColor="text1"/>
          <w:szCs w:val="20"/>
        </w:rPr>
        <w:t>HM Treasury</w:t>
      </w:r>
      <w:r w:rsidR="661189D5" w:rsidRPr="55E0E8D0">
        <w:rPr>
          <w:rFonts w:eastAsia="Palatino Linotype" w:cs="Palatino Linotype"/>
          <w:color w:val="000000" w:themeColor="text1"/>
          <w:szCs w:val="20"/>
        </w:rPr>
        <w:t xml:space="preserve">, </w:t>
      </w:r>
      <w:r w:rsidR="661189D5" w:rsidRPr="00DF08A7">
        <w:t>ahead</w:t>
      </w:r>
      <w:r w:rsidR="661189D5" w:rsidRPr="55E0E8D0">
        <w:rPr>
          <w:rFonts w:eastAsia="Palatino Linotype" w:cs="Palatino Linotype"/>
          <w:color w:val="000000" w:themeColor="text1"/>
          <w:szCs w:val="20"/>
        </w:rPr>
        <w:t xml:space="preserve"> of </w:t>
      </w:r>
      <w:r w:rsidR="5B43EEC5" w:rsidRPr="55E0E8D0">
        <w:rPr>
          <w:rFonts w:eastAsia="Palatino Linotype" w:cs="Palatino Linotype"/>
          <w:color w:val="000000" w:themeColor="text1"/>
          <w:szCs w:val="20"/>
        </w:rPr>
        <w:t xml:space="preserve">a </w:t>
      </w:r>
      <w:r w:rsidR="6D907B80" w:rsidRPr="55E0E8D0">
        <w:rPr>
          <w:rFonts w:eastAsia="Palatino Linotype" w:cs="Palatino Linotype"/>
          <w:color w:val="000000" w:themeColor="text1"/>
          <w:szCs w:val="20"/>
        </w:rPr>
        <w:t>M</w:t>
      </w:r>
      <w:r w:rsidR="5B43EEC5" w:rsidRPr="55E0E8D0">
        <w:rPr>
          <w:rFonts w:eastAsia="Palatino Linotype" w:cs="Palatino Linotype"/>
          <w:color w:val="000000" w:themeColor="text1"/>
          <w:szCs w:val="20"/>
        </w:rPr>
        <w:t>inister making a</w:t>
      </w:r>
      <w:r w:rsidR="00B026CD" w:rsidRPr="55E0E8D0">
        <w:rPr>
          <w:rFonts w:eastAsia="Palatino Linotype" w:cs="Palatino Linotype"/>
          <w:color w:val="000000" w:themeColor="text1"/>
          <w:szCs w:val="20"/>
        </w:rPr>
        <w:t xml:space="preserve"> fiscal</w:t>
      </w:r>
      <w:r w:rsidR="5B43EEC5" w:rsidRPr="55E0E8D0">
        <w:rPr>
          <w:rFonts w:eastAsia="Palatino Linotype" w:cs="Palatino Linotype"/>
          <w:color w:val="000000" w:themeColor="text1"/>
          <w:szCs w:val="20"/>
        </w:rPr>
        <w:t xml:space="preserve"> announcement </w:t>
      </w:r>
      <w:r w:rsidR="73DDB632" w:rsidRPr="55E0E8D0">
        <w:rPr>
          <w:rFonts w:eastAsia="Palatino Linotype" w:cs="Palatino Linotype"/>
          <w:color w:val="000000" w:themeColor="text1"/>
          <w:szCs w:val="20"/>
        </w:rPr>
        <w:t xml:space="preserve">to the House of Commons regarding </w:t>
      </w:r>
      <w:r w:rsidR="5B43EEC5" w:rsidRPr="55E0E8D0">
        <w:rPr>
          <w:rFonts w:eastAsia="Palatino Linotype" w:cs="Palatino Linotype"/>
          <w:color w:val="000000" w:themeColor="text1"/>
          <w:szCs w:val="20"/>
        </w:rPr>
        <w:t xml:space="preserve">a fiscally significant </w:t>
      </w:r>
      <w:r w:rsidR="67498951" w:rsidRPr="55E0E8D0">
        <w:rPr>
          <w:rFonts w:eastAsia="Palatino Linotype" w:cs="Palatino Linotype"/>
          <w:color w:val="000000" w:themeColor="text1"/>
          <w:szCs w:val="20"/>
        </w:rPr>
        <w:t>measure</w:t>
      </w:r>
      <w:r w:rsidR="163B0A95" w:rsidRPr="55E0E8D0">
        <w:rPr>
          <w:rFonts w:eastAsia="Palatino Linotype" w:cs="Palatino Linotype"/>
          <w:color w:val="000000" w:themeColor="text1"/>
          <w:szCs w:val="20"/>
        </w:rPr>
        <w:t xml:space="preserve">, </w:t>
      </w:r>
      <w:r w:rsidR="28409F9B" w:rsidRPr="55E0E8D0">
        <w:rPr>
          <w:rFonts w:eastAsia="Palatino Linotype" w:cs="Palatino Linotype"/>
          <w:color w:val="000000" w:themeColor="text1"/>
          <w:szCs w:val="20"/>
        </w:rPr>
        <w:t xml:space="preserve">to </w:t>
      </w:r>
      <w:r w:rsidR="1CCCCB5F" w:rsidRPr="55E0E8D0">
        <w:rPr>
          <w:rFonts w:eastAsia="Palatino Linotype" w:cs="Palatino Linotype"/>
          <w:color w:val="000000" w:themeColor="text1"/>
          <w:szCs w:val="20"/>
        </w:rPr>
        <w:t>commission a</w:t>
      </w:r>
      <w:r w:rsidR="2FA25ACF" w:rsidRPr="55E0E8D0">
        <w:rPr>
          <w:rFonts w:eastAsia="Palatino Linotype" w:cs="Palatino Linotype"/>
          <w:color w:val="000000" w:themeColor="text1"/>
          <w:szCs w:val="20"/>
        </w:rPr>
        <w:t>n economic and fiscal</w:t>
      </w:r>
      <w:r w:rsidR="1CCCCB5F" w:rsidRPr="55E0E8D0">
        <w:rPr>
          <w:rFonts w:eastAsia="Palatino Linotype" w:cs="Palatino Linotype"/>
          <w:color w:val="000000" w:themeColor="text1"/>
          <w:szCs w:val="20"/>
        </w:rPr>
        <w:t xml:space="preserve"> forecast </w:t>
      </w:r>
      <w:r w:rsidR="28409F9B" w:rsidRPr="55E0E8D0">
        <w:rPr>
          <w:rFonts w:eastAsia="Palatino Linotype" w:cs="Palatino Linotype"/>
          <w:color w:val="000000" w:themeColor="text1"/>
          <w:szCs w:val="20"/>
        </w:rPr>
        <w:t xml:space="preserve">from the OBR. </w:t>
      </w:r>
      <w:r w:rsidR="1BDFDE66" w:rsidRPr="55E0E8D0">
        <w:rPr>
          <w:rFonts w:eastAsia="Palatino Linotype" w:cs="Palatino Linotype"/>
          <w:color w:val="000000" w:themeColor="text1"/>
          <w:szCs w:val="20"/>
        </w:rPr>
        <w:t xml:space="preserve">If the Treasury does not make this request and the OBR is of the opinion that the measure </w:t>
      </w:r>
      <w:r w:rsidR="2D7C674C" w:rsidRPr="55E0E8D0">
        <w:rPr>
          <w:rFonts w:eastAsia="Palatino Linotype" w:cs="Palatino Linotype"/>
          <w:color w:val="000000" w:themeColor="text1"/>
          <w:szCs w:val="20"/>
        </w:rPr>
        <w:t xml:space="preserve">is </w:t>
      </w:r>
      <w:r w:rsidR="1BDFDE66" w:rsidRPr="55E0E8D0">
        <w:rPr>
          <w:rFonts w:eastAsia="Palatino Linotype" w:cs="Palatino Linotype"/>
          <w:color w:val="000000" w:themeColor="text1"/>
          <w:szCs w:val="20"/>
        </w:rPr>
        <w:t>fiscally significant</w:t>
      </w:r>
      <w:r w:rsidR="5548ED9D" w:rsidRPr="55E0E8D0">
        <w:rPr>
          <w:rFonts w:eastAsia="Palatino Linotype" w:cs="Palatino Linotype"/>
          <w:color w:val="000000" w:themeColor="text1"/>
          <w:szCs w:val="20"/>
        </w:rPr>
        <w:t xml:space="preserve">, it places a </w:t>
      </w:r>
      <w:r w:rsidR="163B0A95" w:rsidRPr="55E0E8D0">
        <w:rPr>
          <w:rFonts w:eastAsia="Palatino Linotype" w:cs="Palatino Linotype"/>
          <w:color w:val="000000" w:themeColor="text1"/>
          <w:szCs w:val="20"/>
        </w:rPr>
        <w:t xml:space="preserve">requirement on </w:t>
      </w:r>
      <w:r w:rsidR="7D9D0B0C" w:rsidRPr="55E0E8D0">
        <w:rPr>
          <w:rFonts w:eastAsia="Palatino Linotype" w:cs="Palatino Linotype"/>
          <w:color w:val="000000" w:themeColor="text1"/>
          <w:szCs w:val="20"/>
        </w:rPr>
        <w:t>the OBR to produce assessments of fiscal</w:t>
      </w:r>
      <w:r w:rsidR="188C368A" w:rsidRPr="55E0E8D0">
        <w:rPr>
          <w:rFonts w:eastAsia="Palatino Linotype" w:cs="Palatino Linotype"/>
          <w:color w:val="000000" w:themeColor="text1"/>
          <w:szCs w:val="20"/>
        </w:rPr>
        <w:t>ly significant</w:t>
      </w:r>
      <w:r w:rsidR="7D9D0B0C" w:rsidRPr="55E0E8D0">
        <w:rPr>
          <w:rFonts w:eastAsia="Palatino Linotype" w:cs="Palatino Linotype"/>
          <w:color w:val="000000" w:themeColor="text1"/>
          <w:szCs w:val="20"/>
        </w:rPr>
        <w:t xml:space="preserve"> </w:t>
      </w:r>
      <w:r w:rsidR="188C368A" w:rsidRPr="55E0E8D0">
        <w:rPr>
          <w:rFonts w:eastAsia="Palatino Linotype" w:cs="Palatino Linotype"/>
          <w:color w:val="000000" w:themeColor="text1"/>
          <w:szCs w:val="20"/>
        </w:rPr>
        <w:t xml:space="preserve">measures </w:t>
      </w:r>
      <w:r w:rsidR="49556490" w:rsidRPr="55E0E8D0">
        <w:rPr>
          <w:rFonts w:eastAsia="Palatino Linotype" w:cs="Palatino Linotype"/>
          <w:color w:val="000000" w:themeColor="text1"/>
          <w:szCs w:val="20"/>
        </w:rPr>
        <w:t>as soon as reasonably practicable</w:t>
      </w:r>
      <w:r w:rsidR="670616CD" w:rsidRPr="55E0E8D0">
        <w:rPr>
          <w:rFonts w:eastAsia="Palatino Linotype" w:cs="Palatino Linotype"/>
          <w:color w:val="000000" w:themeColor="text1"/>
          <w:szCs w:val="20"/>
        </w:rPr>
        <w:t xml:space="preserve">. </w:t>
      </w:r>
      <w:r w:rsidR="7D9D0B0C" w:rsidRPr="55E0E8D0">
        <w:rPr>
          <w:rFonts w:eastAsia="Palatino Linotype" w:cs="Palatino Linotype"/>
          <w:color w:val="000000" w:themeColor="text1"/>
          <w:szCs w:val="20"/>
        </w:rPr>
        <w:t xml:space="preserve"> </w:t>
      </w:r>
    </w:p>
    <w:p w14:paraId="63C0708F" w14:textId="19CAE480" w:rsidR="00E4184F" w:rsidRPr="009D7623" w:rsidRDefault="005B5401" w:rsidP="00DF08A7">
      <w:pPr>
        <w:pStyle w:val="ParaNumbered"/>
        <w:rPr>
          <w:rFonts w:eastAsia="Palatino Linotype" w:cs="Palatino Linotype"/>
          <w:szCs w:val="20"/>
        </w:rPr>
      </w:pPr>
      <w:r w:rsidRPr="4C053B1C">
        <w:rPr>
          <w:rFonts w:eastAsia="Palatino Linotype" w:cs="Palatino Linotype"/>
          <w:color w:val="000000" w:themeColor="text1"/>
          <w:szCs w:val="20"/>
        </w:rPr>
        <w:t>The</w:t>
      </w:r>
      <w:r w:rsidR="002009F8">
        <w:rPr>
          <w:rFonts w:eastAsia="Palatino Linotype" w:cs="Palatino Linotype"/>
          <w:color w:val="000000" w:themeColor="text1"/>
          <w:szCs w:val="20"/>
        </w:rPr>
        <w:t>se measures</w:t>
      </w:r>
      <w:r w:rsidR="002009F8" w:rsidRPr="4C053B1C">
        <w:rPr>
          <w:rFonts w:eastAsia="Palatino Linotype" w:cs="Palatino Linotype"/>
          <w:color w:val="000000" w:themeColor="text1"/>
          <w:szCs w:val="20"/>
        </w:rPr>
        <w:t xml:space="preserve"> </w:t>
      </w:r>
      <w:r w:rsidR="00E4260E" w:rsidRPr="4C053B1C">
        <w:rPr>
          <w:rFonts w:eastAsia="Palatino Linotype" w:cs="Palatino Linotype"/>
          <w:color w:val="000000" w:themeColor="text1"/>
          <w:szCs w:val="20"/>
        </w:rPr>
        <w:t xml:space="preserve">intend </w:t>
      </w:r>
      <w:r w:rsidR="000458F2" w:rsidRPr="4C053B1C">
        <w:rPr>
          <w:rFonts w:eastAsia="Palatino Linotype" w:cs="Palatino Linotype"/>
          <w:color w:val="000000" w:themeColor="text1"/>
          <w:szCs w:val="20"/>
        </w:rPr>
        <w:t xml:space="preserve">to </w:t>
      </w:r>
      <w:r w:rsidR="007D48E9" w:rsidRPr="4C053B1C">
        <w:rPr>
          <w:rFonts w:eastAsia="Palatino Linotype" w:cs="Palatino Linotype"/>
          <w:color w:val="000000" w:themeColor="text1"/>
          <w:szCs w:val="20"/>
        </w:rPr>
        <w:t xml:space="preserve">preserve market </w:t>
      </w:r>
      <w:r w:rsidR="007D48E9" w:rsidRPr="00DF08A7">
        <w:t>stability</w:t>
      </w:r>
      <w:r w:rsidR="007D48E9" w:rsidRPr="4C053B1C">
        <w:rPr>
          <w:rFonts w:eastAsia="Palatino Linotype" w:cs="Palatino Linotype"/>
          <w:color w:val="000000" w:themeColor="text1"/>
          <w:szCs w:val="20"/>
        </w:rPr>
        <w:t xml:space="preserve"> and public trust</w:t>
      </w:r>
      <w:r w:rsidR="00E344AA" w:rsidRPr="4C053B1C">
        <w:rPr>
          <w:rFonts w:eastAsia="Palatino Linotype" w:cs="Palatino Linotype"/>
          <w:color w:val="000000" w:themeColor="text1"/>
          <w:szCs w:val="20"/>
        </w:rPr>
        <w:t xml:space="preserve"> </w:t>
      </w:r>
      <w:r w:rsidR="00E344AA" w:rsidRPr="6E62C6E6">
        <w:rPr>
          <w:rFonts w:eastAsia="Palatino Linotype" w:cs="Palatino Linotype"/>
          <w:color w:val="000000" w:themeColor="text1"/>
          <w:szCs w:val="20"/>
        </w:rPr>
        <w:t xml:space="preserve">in </w:t>
      </w:r>
      <w:r w:rsidR="000A6F04" w:rsidRPr="6E62C6E6">
        <w:rPr>
          <w:rFonts w:eastAsia="Palatino Linotype" w:cs="Palatino Linotype"/>
          <w:color w:val="000000" w:themeColor="text1"/>
          <w:szCs w:val="20"/>
        </w:rPr>
        <w:t xml:space="preserve">announcements on </w:t>
      </w:r>
      <w:r w:rsidR="00DF5FF4" w:rsidRPr="6E62C6E6">
        <w:rPr>
          <w:rFonts w:eastAsia="Palatino Linotype" w:cs="Palatino Linotype"/>
          <w:color w:val="000000" w:themeColor="text1"/>
          <w:szCs w:val="20"/>
        </w:rPr>
        <w:t xml:space="preserve">fiscally </w:t>
      </w:r>
      <w:r w:rsidR="18A9ACF3" w:rsidRPr="1C081D2B">
        <w:rPr>
          <w:rFonts w:eastAsia="Palatino Linotype" w:cs="Palatino Linotype"/>
          <w:color w:val="000000" w:themeColor="text1"/>
          <w:szCs w:val="20"/>
        </w:rPr>
        <w:t>significant</w:t>
      </w:r>
      <w:r w:rsidR="00DF5FF4" w:rsidRPr="0D275F98">
        <w:rPr>
          <w:rFonts w:eastAsia="Palatino Linotype" w:cs="Palatino Linotype"/>
          <w:color w:val="000000" w:themeColor="text1"/>
          <w:szCs w:val="20"/>
        </w:rPr>
        <w:t xml:space="preserve"> </w:t>
      </w:r>
      <w:r w:rsidR="000A6F04" w:rsidRPr="3379D8A3">
        <w:rPr>
          <w:rFonts w:eastAsia="Palatino Linotype" w:cs="Palatino Linotype"/>
          <w:color w:val="000000" w:themeColor="text1"/>
          <w:szCs w:val="20"/>
        </w:rPr>
        <w:t>measures</w:t>
      </w:r>
      <w:r w:rsidR="009D1154" w:rsidRPr="4C053B1C">
        <w:rPr>
          <w:rFonts w:eastAsia="Palatino Linotype" w:cs="Palatino Linotype"/>
          <w:color w:val="000000" w:themeColor="text1"/>
          <w:szCs w:val="20"/>
        </w:rPr>
        <w:t xml:space="preserve">, by ensuring </w:t>
      </w:r>
      <w:r w:rsidR="00814E74" w:rsidRPr="4C053B1C">
        <w:rPr>
          <w:rFonts w:eastAsia="Palatino Linotype" w:cs="Palatino Linotype"/>
          <w:color w:val="000000" w:themeColor="text1"/>
          <w:szCs w:val="20"/>
        </w:rPr>
        <w:t xml:space="preserve">there is independent and transparent scrutiny of the Government’s </w:t>
      </w:r>
      <w:r w:rsidR="00B23299" w:rsidRPr="4C053B1C">
        <w:rPr>
          <w:rFonts w:eastAsia="Palatino Linotype" w:cs="Palatino Linotype"/>
          <w:color w:val="000000" w:themeColor="text1"/>
          <w:szCs w:val="20"/>
        </w:rPr>
        <w:t>fiscal plans</w:t>
      </w:r>
      <w:r w:rsidR="76C3DAA1" w:rsidRPr="4C053B1C">
        <w:rPr>
          <w:rFonts w:eastAsia="Palatino Linotype" w:cs="Palatino Linotype"/>
          <w:color w:val="000000" w:themeColor="text1"/>
          <w:szCs w:val="20"/>
        </w:rPr>
        <w:t>.</w:t>
      </w:r>
    </w:p>
    <w:p w14:paraId="1B1FAA5D" w14:textId="77777777" w:rsidR="0078449A" w:rsidRDefault="0078449A">
      <w:pPr>
        <w:rPr>
          <w:rFonts w:ascii="Arial" w:eastAsiaTheme="majorEastAsia" w:hAnsi="Arial"/>
          <w:b/>
          <w:bCs/>
          <w:color w:val="0070C0"/>
          <w:sz w:val="36"/>
          <w:szCs w:val="28"/>
        </w:rPr>
      </w:pPr>
      <w:r>
        <w:br w:type="page"/>
      </w:r>
    </w:p>
    <w:p w14:paraId="4ABE85BB" w14:textId="7B9841C2" w:rsidR="00656D69" w:rsidRDefault="00CA1630" w:rsidP="4C053B1C">
      <w:pPr>
        <w:pStyle w:val="Heading1"/>
        <w:keepNext/>
        <w:pBdr>
          <w:top w:val="nil"/>
          <w:left w:val="nil"/>
          <w:bottom w:val="nil"/>
          <w:right w:val="nil"/>
          <w:between w:val="nil"/>
        </w:pBdr>
        <w:spacing w:before="240"/>
        <w:rPr>
          <w:rFonts w:ascii="Palatino Linotype" w:eastAsia="Palatino Linotype" w:hAnsi="Palatino Linotype" w:cs="Palatino Linotype"/>
          <w:bCs w:val="0"/>
          <w:color w:val="000000" w:themeColor="text1"/>
          <w:u w:val="single"/>
        </w:rPr>
      </w:pPr>
      <w:bookmarkStart w:id="3" w:name="_Toc178061667"/>
      <w:r>
        <w:lastRenderedPageBreak/>
        <w:t>Legal background</w:t>
      </w:r>
      <w:bookmarkEnd w:id="3"/>
    </w:p>
    <w:p w14:paraId="1A555316" w14:textId="69F08AC0" w:rsidR="0072045A" w:rsidRPr="00D95E32" w:rsidRDefault="0072045A" w:rsidP="00DF08A7">
      <w:pPr>
        <w:pStyle w:val="ParaNumbered"/>
        <w:rPr>
          <w:rFonts w:eastAsia="Palatino Linotype" w:cs="Palatino Linotype"/>
          <w:szCs w:val="20"/>
        </w:rPr>
      </w:pPr>
      <w:r w:rsidRPr="38468449">
        <w:rPr>
          <w:rFonts w:eastAsia="Palatino Linotype" w:cs="Palatino Linotype"/>
          <w:color w:val="000000" w:themeColor="text1"/>
          <w:szCs w:val="20"/>
        </w:rPr>
        <w:t xml:space="preserve">The statutory </w:t>
      </w:r>
      <w:r w:rsidRPr="00DF08A7">
        <w:t>framework</w:t>
      </w:r>
      <w:r w:rsidRPr="38468449">
        <w:rPr>
          <w:rFonts w:eastAsia="Palatino Linotype" w:cs="Palatino Linotype"/>
          <w:color w:val="000000" w:themeColor="text1"/>
          <w:szCs w:val="20"/>
        </w:rPr>
        <w:t xml:space="preserve"> for the OBR is set out in: </w:t>
      </w:r>
    </w:p>
    <w:p w14:paraId="566120EC" w14:textId="3CABEB24" w:rsidR="0072045A" w:rsidRPr="003A739C" w:rsidRDefault="282B7EF6" w:rsidP="00835905">
      <w:pPr>
        <w:pStyle w:val="ParaNumbered"/>
        <w:numPr>
          <w:ilvl w:val="1"/>
          <w:numId w:val="5"/>
        </w:numPr>
        <w:rPr>
          <w:rFonts w:eastAsia="Palatino Linotype" w:cs="Palatino Linotype"/>
          <w:szCs w:val="20"/>
        </w:rPr>
      </w:pPr>
      <w:r w:rsidRPr="55E0E8D0">
        <w:rPr>
          <w:rFonts w:eastAsia="Palatino Linotype" w:cs="Palatino Linotype"/>
          <w:color w:val="000000" w:themeColor="text1"/>
          <w:szCs w:val="20"/>
        </w:rPr>
        <w:t>T</w:t>
      </w:r>
      <w:r w:rsidR="66880F77" w:rsidRPr="55E0E8D0">
        <w:rPr>
          <w:rFonts w:eastAsia="Palatino Linotype" w:cs="Palatino Linotype"/>
          <w:color w:val="000000" w:themeColor="text1"/>
          <w:szCs w:val="20"/>
        </w:rPr>
        <w:t>he</w:t>
      </w:r>
      <w:r w:rsidR="4EA8E070" w:rsidRPr="55E0E8D0">
        <w:rPr>
          <w:rFonts w:eastAsia="Palatino Linotype" w:cs="Palatino Linotype"/>
          <w:color w:val="000000" w:themeColor="text1"/>
          <w:szCs w:val="20"/>
        </w:rPr>
        <w:t xml:space="preserve"> </w:t>
      </w:r>
      <w:r w:rsidR="4EA8E070" w:rsidRPr="55E0E8D0">
        <w:rPr>
          <w:rFonts w:eastAsia="Palatino Linotype" w:cs="Palatino Linotype"/>
          <w:b/>
          <w:bCs/>
          <w:color w:val="000000" w:themeColor="text1"/>
          <w:szCs w:val="20"/>
        </w:rPr>
        <w:t>Budget Responsibility and National Audit Act 2011</w:t>
      </w:r>
      <w:r w:rsidR="5C2782A0" w:rsidRPr="55E0E8D0">
        <w:rPr>
          <w:rFonts w:eastAsia="Palatino Linotype" w:cs="Palatino Linotype"/>
          <w:color w:val="000000" w:themeColor="text1"/>
          <w:szCs w:val="20"/>
        </w:rPr>
        <w:t xml:space="preserve"> (</w:t>
      </w:r>
      <w:r w:rsidR="6E54EA9F" w:rsidRPr="55E0E8D0">
        <w:rPr>
          <w:rFonts w:eastAsia="Palatino Linotype" w:cs="Palatino Linotype"/>
          <w:color w:val="000000" w:themeColor="text1"/>
          <w:szCs w:val="20"/>
        </w:rPr>
        <w:t xml:space="preserve">“the </w:t>
      </w:r>
      <w:r w:rsidR="5C2782A0" w:rsidRPr="55E0E8D0">
        <w:rPr>
          <w:rFonts w:eastAsia="Palatino Linotype" w:cs="Palatino Linotype"/>
          <w:color w:val="000000" w:themeColor="text1"/>
          <w:szCs w:val="20"/>
        </w:rPr>
        <w:t>BRNAA</w:t>
      </w:r>
      <w:r w:rsidR="6E54EA9F" w:rsidRPr="55E0E8D0">
        <w:rPr>
          <w:rFonts w:eastAsia="Palatino Linotype" w:cs="Palatino Linotype"/>
          <w:color w:val="000000" w:themeColor="text1"/>
          <w:szCs w:val="20"/>
        </w:rPr>
        <w:t>”</w:t>
      </w:r>
      <w:r w:rsidR="5C2782A0" w:rsidRPr="55E0E8D0">
        <w:rPr>
          <w:rFonts w:eastAsia="Palatino Linotype" w:cs="Palatino Linotype"/>
          <w:color w:val="000000" w:themeColor="text1"/>
          <w:szCs w:val="20"/>
        </w:rPr>
        <w:t>)</w:t>
      </w:r>
      <w:r w:rsidR="27EAAAE5" w:rsidRPr="55E0E8D0">
        <w:rPr>
          <w:rFonts w:eastAsia="Palatino Linotype" w:cs="Palatino Linotype"/>
          <w:color w:val="000000" w:themeColor="text1"/>
          <w:szCs w:val="20"/>
        </w:rPr>
        <w:t xml:space="preserve"> -</w:t>
      </w:r>
      <w:r w:rsidR="11F7BF72" w:rsidRPr="55E0E8D0">
        <w:rPr>
          <w:rFonts w:eastAsia="Palatino Linotype" w:cs="Palatino Linotype"/>
          <w:color w:val="000000" w:themeColor="text1"/>
          <w:szCs w:val="20"/>
        </w:rPr>
        <w:t xml:space="preserve"> </w:t>
      </w:r>
      <w:r w:rsidR="115A54BC" w:rsidRPr="55E0E8D0">
        <w:rPr>
          <w:rFonts w:eastAsia="Palatino Linotype" w:cs="Palatino Linotype"/>
          <w:color w:val="000000" w:themeColor="text1"/>
          <w:szCs w:val="20"/>
        </w:rPr>
        <w:t>which</w:t>
      </w:r>
      <w:r w:rsidR="66880F77" w:rsidRPr="55E0E8D0">
        <w:rPr>
          <w:rFonts w:eastAsia="Palatino Linotype" w:cs="Palatino Linotype"/>
          <w:color w:val="000000" w:themeColor="text1"/>
          <w:szCs w:val="20"/>
        </w:rPr>
        <w:t xml:space="preserve"> establishes the OBR </w:t>
      </w:r>
      <w:r w:rsidR="246F0473" w:rsidRPr="55E0E8D0">
        <w:rPr>
          <w:rFonts w:eastAsia="Palatino Linotype" w:cs="Palatino Linotype"/>
          <w:color w:val="000000" w:themeColor="text1"/>
          <w:szCs w:val="20"/>
        </w:rPr>
        <w:t>on</w:t>
      </w:r>
      <w:r w:rsidR="00B026CD" w:rsidRPr="55E0E8D0">
        <w:rPr>
          <w:rFonts w:eastAsia="Palatino Linotype" w:cs="Palatino Linotype"/>
          <w:color w:val="000000" w:themeColor="text1"/>
          <w:szCs w:val="20"/>
        </w:rPr>
        <w:t xml:space="preserve"> a</w:t>
      </w:r>
      <w:r w:rsidR="246F0473" w:rsidRPr="55E0E8D0">
        <w:rPr>
          <w:rFonts w:eastAsia="Palatino Linotype" w:cs="Palatino Linotype"/>
          <w:color w:val="000000" w:themeColor="text1"/>
          <w:szCs w:val="20"/>
        </w:rPr>
        <w:t xml:space="preserve"> statutory basis</w:t>
      </w:r>
      <w:r w:rsidR="66880F77" w:rsidRPr="55E0E8D0">
        <w:rPr>
          <w:rFonts w:eastAsia="Palatino Linotype" w:cs="Palatino Linotype"/>
          <w:color w:val="000000" w:themeColor="text1"/>
          <w:szCs w:val="20"/>
        </w:rPr>
        <w:t xml:space="preserve"> and sets out </w:t>
      </w:r>
      <w:r w:rsidR="5A1F2FD5" w:rsidRPr="55E0E8D0">
        <w:rPr>
          <w:rFonts w:eastAsia="Palatino Linotype" w:cs="Palatino Linotype"/>
          <w:color w:val="000000" w:themeColor="text1"/>
          <w:szCs w:val="20"/>
        </w:rPr>
        <w:t>the OBR’s</w:t>
      </w:r>
      <w:r w:rsidR="66880F77" w:rsidRPr="55E0E8D0">
        <w:rPr>
          <w:rFonts w:eastAsia="Palatino Linotype" w:cs="Palatino Linotype"/>
          <w:color w:val="000000" w:themeColor="text1"/>
          <w:szCs w:val="20"/>
        </w:rPr>
        <w:t xml:space="preserve"> </w:t>
      </w:r>
      <w:r w:rsidR="6B054B81" w:rsidRPr="55E0E8D0">
        <w:rPr>
          <w:rFonts w:eastAsia="Palatino Linotype" w:cs="Palatino Linotype"/>
          <w:color w:val="000000" w:themeColor="text1"/>
          <w:szCs w:val="20"/>
        </w:rPr>
        <w:t xml:space="preserve">statutory duty to examine and </w:t>
      </w:r>
      <w:r w:rsidR="6B054B81" w:rsidRPr="00DF08A7">
        <w:t>report</w:t>
      </w:r>
      <w:r w:rsidR="6B054B81" w:rsidRPr="55E0E8D0">
        <w:rPr>
          <w:rFonts w:eastAsia="Palatino Linotype" w:cs="Palatino Linotype"/>
          <w:color w:val="000000" w:themeColor="text1"/>
          <w:szCs w:val="20"/>
        </w:rPr>
        <w:t xml:space="preserve"> on the sustainability of public finances</w:t>
      </w:r>
      <w:r w:rsidR="66880F77" w:rsidRPr="55E0E8D0">
        <w:rPr>
          <w:rFonts w:eastAsia="Palatino Linotype" w:cs="Palatino Linotype"/>
          <w:color w:val="000000" w:themeColor="text1"/>
          <w:szCs w:val="20"/>
        </w:rPr>
        <w:t>; and</w:t>
      </w:r>
    </w:p>
    <w:p w14:paraId="6738E4D5" w14:textId="0C836034" w:rsidR="0072045A" w:rsidRPr="003A739C" w:rsidRDefault="00014B2B" w:rsidP="00835905">
      <w:pPr>
        <w:pStyle w:val="ParaNumbered"/>
        <w:numPr>
          <w:ilvl w:val="1"/>
          <w:numId w:val="5"/>
        </w:numPr>
        <w:rPr>
          <w:rFonts w:eastAsia="Palatino Linotype" w:cs="Palatino Linotype"/>
          <w:szCs w:val="20"/>
        </w:rPr>
      </w:pPr>
      <w:r w:rsidRPr="296C4E72">
        <w:rPr>
          <w:rFonts w:eastAsia="Palatino Linotype" w:cs="Palatino Linotype"/>
          <w:color w:val="000000" w:themeColor="text1"/>
          <w:szCs w:val="20"/>
        </w:rPr>
        <w:t xml:space="preserve">HM Treasury’s </w:t>
      </w:r>
      <w:r w:rsidR="0072045A" w:rsidRPr="296C4E72">
        <w:rPr>
          <w:rFonts w:eastAsia="Palatino Linotype" w:cs="Palatino Linotype"/>
          <w:b/>
          <w:bCs/>
          <w:color w:val="000000" w:themeColor="text1"/>
          <w:szCs w:val="20"/>
        </w:rPr>
        <w:t>Charter for Budget Responsibility</w:t>
      </w:r>
      <w:r w:rsidR="0072045A" w:rsidRPr="296C4E72">
        <w:rPr>
          <w:rFonts w:eastAsia="Palatino Linotype" w:cs="Palatino Linotype"/>
          <w:color w:val="000000" w:themeColor="text1"/>
          <w:szCs w:val="20"/>
        </w:rPr>
        <w:t xml:space="preserve"> (“the Charter”)</w:t>
      </w:r>
      <w:r w:rsidR="00DF5FF4" w:rsidRPr="296C4E72">
        <w:rPr>
          <w:rFonts w:eastAsia="Palatino Linotype" w:cs="Palatino Linotype"/>
          <w:color w:val="000000" w:themeColor="text1"/>
          <w:szCs w:val="20"/>
        </w:rPr>
        <w:t xml:space="preserve"> </w:t>
      </w:r>
      <w:r w:rsidR="000C65D3">
        <w:rPr>
          <w:rFonts w:eastAsia="Palatino Linotype" w:cs="Palatino Linotype"/>
          <w:color w:val="000000" w:themeColor="text1"/>
          <w:szCs w:val="20"/>
        </w:rPr>
        <w:t>–</w:t>
      </w:r>
      <w:r w:rsidR="00A67AA9" w:rsidRPr="296C4E72">
        <w:rPr>
          <w:rFonts w:eastAsia="Palatino Linotype" w:cs="Palatino Linotype"/>
          <w:color w:val="000000" w:themeColor="text1"/>
          <w:szCs w:val="20"/>
        </w:rPr>
        <w:t xml:space="preserve"> </w:t>
      </w:r>
      <w:r w:rsidRPr="296C4E72">
        <w:rPr>
          <w:rFonts w:eastAsia="Palatino Linotype" w:cs="Palatino Linotype"/>
          <w:color w:val="000000" w:themeColor="text1"/>
          <w:szCs w:val="20"/>
        </w:rPr>
        <w:t xml:space="preserve">which </w:t>
      </w:r>
      <w:r w:rsidR="22A1F580" w:rsidRPr="296C4E72">
        <w:rPr>
          <w:rFonts w:eastAsia="Palatino Linotype" w:cs="Palatino Linotype"/>
          <w:color w:val="000000" w:themeColor="text1"/>
          <w:szCs w:val="20"/>
        </w:rPr>
        <w:t xml:space="preserve">was introduced </w:t>
      </w:r>
      <w:r w:rsidR="1AD37529" w:rsidRPr="296C4E72">
        <w:rPr>
          <w:rFonts w:eastAsia="Palatino Linotype" w:cs="Palatino Linotype"/>
          <w:color w:val="000000" w:themeColor="text1"/>
          <w:szCs w:val="20"/>
        </w:rPr>
        <w:t>in</w:t>
      </w:r>
      <w:r w:rsidRPr="296C4E72">
        <w:rPr>
          <w:rFonts w:eastAsia="Palatino Linotype" w:cs="Palatino Linotype"/>
          <w:color w:val="000000" w:themeColor="text1"/>
          <w:szCs w:val="20"/>
        </w:rPr>
        <w:t xml:space="preserve"> the BRNAA, and which</w:t>
      </w:r>
      <w:r w:rsidR="0072045A" w:rsidRPr="296C4E72">
        <w:rPr>
          <w:rFonts w:eastAsia="Palatino Linotype" w:cs="Palatino Linotype"/>
          <w:color w:val="000000" w:themeColor="text1"/>
          <w:szCs w:val="20"/>
        </w:rPr>
        <w:t xml:space="preserve"> sets out the OBR’s remit, how it </w:t>
      </w:r>
      <w:r w:rsidRPr="296C4E72">
        <w:rPr>
          <w:rFonts w:eastAsia="Palatino Linotype" w:cs="Palatino Linotype"/>
          <w:color w:val="000000" w:themeColor="text1"/>
          <w:szCs w:val="20"/>
        </w:rPr>
        <w:t xml:space="preserve">should </w:t>
      </w:r>
      <w:r w:rsidR="0072045A" w:rsidRPr="296C4E72">
        <w:rPr>
          <w:rFonts w:eastAsia="Palatino Linotype" w:cs="Palatino Linotype"/>
          <w:color w:val="000000" w:themeColor="text1"/>
          <w:szCs w:val="20"/>
        </w:rPr>
        <w:t>perform its duties, the required content of key publications</w:t>
      </w:r>
      <w:r w:rsidRPr="296C4E72">
        <w:rPr>
          <w:rFonts w:eastAsia="Palatino Linotype" w:cs="Palatino Linotype"/>
          <w:color w:val="000000" w:themeColor="text1"/>
          <w:szCs w:val="20"/>
        </w:rPr>
        <w:t>,</w:t>
      </w:r>
      <w:r w:rsidR="0072045A" w:rsidRPr="296C4E72">
        <w:rPr>
          <w:rFonts w:eastAsia="Palatino Linotype" w:cs="Palatino Linotype"/>
          <w:color w:val="000000" w:themeColor="text1"/>
          <w:szCs w:val="20"/>
        </w:rPr>
        <w:t xml:space="preserve"> and arrangements for determining forecast </w:t>
      </w:r>
      <w:r w:rsidR="0072045A" w:rsidRPr="00DF08A7">
        <w:t>timing</w:t>
      </w:r>
      <w:r w:rsidR="0072045A" w:rsidRPr="296C4E72">
        <w:rPr>
          <w:rFonts w:eastAsia="Palatino Linotype" w:cs="Palatino Linotype"/>
          <w:color w:val="000000" w:themeColor="text1"/>
          <w:szCs w:val="20"/>
        </w:rPr>
        <w:t xml:space="preserve">. It also sets out the fiscal framework against which the OBR </w:t>
      </w:r>
      <w:r w:rsidRPr="296C4E72">
        <w:rPr>
          <w:rFonts w:eastAsia="Palatino Linotype" w:cs="Palatino Linotype"/>
          <w:color w:val="000000" w:themeColor="text1"/>
          <w:szCs w:val="20"/>
        </w:rPr>
        <w:t xml:space="preserve">should </w:t>
      </w:r>
      <w:r w:rsidR="0072045A" w:rsidRPr="296C4E72">
        <w:rPr>
          <w:rFonts w:eastAsia="Palatino Linotype" w:cs="Palatino Linotype"/>
          <w:color w:val="000000" w:themeColor="text1"/>
          <w:szCs w:val="20"/>
        </w:rPr>
        <w:t>assess the Government</w:t>
      </w:r>
      <w:r w:rsidRPr="296C4E72">
        <w:rPr>
          <w:rFonts w:eastAsia="Palatino Linotype" w:cs="Palatino Linotype"/>
          <w:color w:val="000000" w:themeColor="text1"/>
          <w:szCs w:val="20"/>
        </w:rPr>
        <w:t>’s fiscal plans</w:t>
      </w:r>
      <w:r w:rsidR="0072045A" w:rsidRPr="296C4E72">
        <w:rPr>
          <w:rFonts w:eastAsia="Palatino Linotype" w:cs="Palatino Linotype"/>
          <w:color w:val="000000" w:themeColor="text1"/>
          <w:szCs w:val="20"/>
        </w:rPr>
        <w:t>. The Charter is drafted by HM Treasur</w:t>
      </w:r>
      <w:r w:rsidR="00416BBB" w:rsidRPr="296C4E72">
        <w:rPr>
          <w:rFonts w:eastAsia="Palatino Linotype" w:cs="Palatino Linotype"/>
          <w:color w:val="000000" w:themeColor="text1"/>
          <w:szCs w:val="20"/>
        </w:rPr>
        <w:t xml:space="preserve">y, </w:t>
      </w:r>
      <w:r w:rsidR="0072045A" w:rsidRPr="296C4E72">
        <w:rPr>
          <w:rFonts w:eastAsia="Palatino Linotype" w:cs="Palatino Linotype"/>
          <w:color w:val="000000" w:themeColor="text1"/>
          <w:szCs w:val="20"/>
        </w:rPr>
        <w:t xml:space="preserve">must </w:t>
      </w:r>
      <w:r w:rsidR="00416BBB" w:rsidRPr="296C4E72">
        <w:rPr>
          <w:rFonts w:eastAsia="Palatino Linotype" w:cs="Palatino Linotype"/>
          <w:color w:val="000000" w:themeColor="text1"/>
          <w:szCs w:val="20"/>
        </w:rPr>
        <w:t>be</w:t>
      </w:r>
      <w:r w:rsidR="0072045A" w:rsidRPr="296C4E72">
        <w:rPr>
          <w:rFonts w:eastAsia="Palatino Linotype" w:cs="Palatino Linotype"/>
          <w:color w:val="000000" w:themeColor="text1"/>
          <w:szCs w:val="20"/>
        </w:rPr>
        <w:t xml:space="preserve"> laid before Parliament</w:t>
      </w:r>
      <w:r w:rsidR="00416BBB" w:rsidRPr="296C4E72">
        <w:rPr>
          <w:rFonts w:eastAsia="Palatino Linotype" w:cs="Palatino Linotype"/>
          <w:color w:val="000000" w:themeColor="text1"/>
          <w:szCs w:val="20"/>
        </w:rPr>
        <w:t xml:space="preserve">, </w:t>
      </w:r>
      <w:r w:rsidR="43ABFC0E" w:rsidRPr="296C4E72">
        <w:rPr>
          <w:rFonts w:eastAsia="Palatino Linotype" w:cs="Palatino Linotype"/>
          <w:color w:val="000000" w:themeColor="text1"/>
          <w:szCs w:val="20"/>
        </w:rPr>
        <w:t>and does not come into force until approved by the House of Commons</w:t>
      </w:r>
      <w:r w:rsidR="0072045A" w:rsidRPr="296C4E72">
        <w:rPr>
          <w:rFonts w:eastAsia="Palatino Linotype" w:cs="Palatino Linotype"/>
          <w:color w:val="000000" w:themeColor="text1"/>
          <w:szCs w:val="20"/>
        </w:rPr>
        <w:t>.</w:t>
      </w:r>
      <w:r w:rsidR="29CA816D" w:rsidRPr="296C4E72">
        <w:rPr>
          <w:rFonts w:eastAsia="Palatino Linotype" w:cs="Palatino Linotype"/>
          <w:color w:val="000000" w:themeColor="text1"/>
          <w:szCs w:val="20"/>
        </w:rPr>
        <w:t xml:space="preserve"> Any modification to the Charter concerning guidance as to how the OBR’s duty is to be performed must also be published in draft 28 days before it is laid in Parliament. </w:t>
      </w:r>
    </w:p>
    <w:p w14:paraId="0CAFBD30" w14:textId="3C4CB952" w:rsidR="0072045A" w:rsidRPr="00A57F72" w:rsidRDefault="0072045A" w:rsidP="00DF08A7">
      <w:pPr>
        <w:pStyle w:val="ParaNumbered"/>
        <w:rPr>
          <w:rFonts w:eastAsia="Palatino Linotype" w:cs="Palatino Linotype"/>
          <w:szCs w:val="20"/>
        </w:rPr>
      </w:pPr>
      <w:r w:rsidRPr="2A92FB98">
        <w:rPr>
          <w:rFonts w:eastAsia="Palatino Linotype" w:cs="Palatino Linotype"/>
          <w:color w:val="000000" w:themeColor="text1"/>
          <w:szCs w:val="20"/>
        </w:rPr>
        <w:t xml:space="preserve">In addition, </w:t>
      </w:r>
      <w:r w:rsidR="568E51A9" w:rsidRPr="2A92FB98">
        <w:rPr>
          <w:rFonts w:eastAsia="Palatino Linotype" w:cs="Palatino Linotype"/>
          <w:color w:val="000000" w:themeColor="text1"/>
          <w:szCs w:val="20"/>
        </w:rPr>
        <w:t xml:space="preserve">a </w:t>
      </w:r>
      <w:r w:rsidRPr="2A92FB98">
        <w:rPr>
          <w:rFonts w:eastAsia="Palatino Linotype" w:cs="Palatino Linotype"/>
          <w:color w:val="000000" w:themeColor="text1"/>
          <w:szCs w:val="20"/>
        </w:rPr>
        <w:t xml:space="preserve">Memorandum of Understanding </w:t>
      </w:r>
      <w:r w:rsidR="00564A8B" w:rsidRPr="2A92FB98">
        <w:rPr>
          <w:rFonts w:eastAsia="Palatino Linotype" w:cs="Palatino Linotype"/>
          <w:color w:val="000000" w:themeColor="text1"/>
          <w:szCs w:val="20"/>
        </w:rPr>
        <w:t>(</w:t>
      </w:r>
      <w:r w:rsidR="2B0E5CC1" w:rsidRPr="2A92FB98">
        <w:rPr>
          <w:rFonts w:eastAsia="Palatino Linotype" w:cs="Palatino Linotype"/>
          <w:color w:val="000000" w:themeColor="text1"/>
          <w:szCs w:val="20"/>
        </w:rPr>
        <w:t xml:space="preserve">“the </w:t>
      </w:r>
      <w:r w:rsidRPr="2A92FB98">
        <w:rPr>
          <w:rFonts w:eastAsia="Palatino Linotype" w:cs="Palatino Linotype"/>
          <w:color w:val="000000" w:themeColor="text1"/>
          <w:szCs w:val="20"/>
        </w:rPr>
        <w:t>MoU</w:t>
      </w:r>
      <w:r w:rsidR="3F1C8A1D" w:rsidRPr="2A92FB98">
        <w:rPr>
          <w:rFonts w:eastAsia="Palatino Linotype" w:cs="Palatino Linotype"/>
          <w:color w:val="000000" w:themeColor="text1"/>
          <w:szCs w:val="20"/>
        </w:rPr>
        <w:t>”</w:t>
      </w:r>
      <w:r w:rsidRPr="2A92FB98">
        <w:rPr>
          <w:rFonts w:eastAsia="Palatino Linotype" w:cs="Palatino Linotype"/>
          <w:color w:val="000000" w:themeColor="text1"/>
          <w:szCs w:val="20"/>
        </w:rPr>
        <w:t>), which is jointly agreed between HMT, the OBR, HM</w:t>
      </w:r>
      <w:r w:rsidR="00542A24" w:rsidRPr="2A92FB98">
        <w:rPr>
          <w:rFonts w:eastAsia="Palatino Linotype" w:cs="Palatino Linotype"/>
          <w:color w:val="000000" w:themeColor="text1"/>
          <w:szCs w:val="20"/>
        </w:rPr>
        <w:t xml:space="preserve"> </w:t>
      </w:r>
      <w:r w:rsidRPr="2A92FB98">
        <w:rPr>
          <w:rFonts w:eastAsia="Palatino Linotype" w:cs="Palatino Linotype"/>
          <w:color w:val="000000" w:themeColor="text1"/>
          <w:szCs w:val="20"/>
        </w:rPr>
        <w:t>R</w:t>
      </w:r>
      <w:r w:rsidR="00542A24" w:rsidRPr="2A92FB98">
        <w:rPr>
          <w:rFonts w:eastAsia="Palatino Linotype" w:cs="Palatino Linotype"/>
          <w:color w:val="000000" w:themeColor="text1"/>
          <w:szCs w:val="20"/>
        </w:rPr>
        <w:t xml:space="preserve">evenue and </w:t>
      </w:r>
      <w:r w:rsidRPr="2A92FB98">
        <w:rPr>
          <w:rFonts w:eastAsia="Palatino Linotype" w:cs="Palatino Linotype"/>
          <w:color w:val="000000" w:themeColor="text1"/>
          <w:szCs w:val="20"/>
        </w:rPr>
        <w:t>C</w:t>
      </w:r>
      <w:r w:rsidR="00542A24" w:rsidRPr="2A92FB98">
        <w:rPr>
          <w:rFonts w:eastAsia="Palatino Linotype" w:cs="Palatino Linotype"/>
          <w:color w:val="000000" w:themeColor="text1"/>
          <w:szCs w:val="20"/>
        </w:rPr>
        <w:t xml:space="preserve">ustoms </w:t>
      </w:r>
      <w:r w:rsidRPr="2A92FB98">
        <w:rPr>
          <w:rFonts w:eastAsia="Palatino Linotype" w:cs="Palatino Linotype"/>
          <w:color w:val="000000" w:themeColor="text1"/>
          <w:szCs w:val="20"/>
        </w:rPr>
        <w:t xml:space="preserve">and </w:t>
      </w:r>
      <w:r w:rsidR="00542A24" w:rsidRPr="2A92FB98">
        <w:rPr>
          <w:rFonts w:eastAsia="Palatino Linotype" w:cs="Palatino Linotype"/>
          <w:color w:val="000000" w:themeColor="text1"/>
          <w:szCs w:val="20"/>
        </w:rPr>
        <w:t xml:space="preserve">the Department for </w:t>
      </w:r>
      <w:r w:rsidRPr="2A92FB98">
        <w:rPr>
          <w:rFonts w:eastAsia="Palatino Linotype" w:cs="Palatino Linotype"/>
          <w:color w:val="000000" w:themeColor="text1"/>
          <w:szCs w:val="20"/>
        </w:rPr>
        <w:t>W</w:t>
      </w:r>
      <w:r w:rsidR="00542A24" w:rsidRPr="2A92FB98">
        <w:rPr>
          <w:rFonts w:eastAsia="Palatino Linotype" w:cs="Palatino Linotype"/>
          <w:color w:val="000000" w:themeColor="text1"/>
          <w:szCs w:val="20"/>
        </w:rPr>
        <w:t xml:space="preserve">ork and </w:t>
      </w:r>
      <w:r w:rsidRPr="2A92FB98">
        <w:rPr>
          <w:rFonts w:eastAsia="Palatino Linotype" w:cs="Palatino Linotype"/>
          <w:color w:val="000000" w:themeColor="text1"/>
          <w:szCs w:val="20"/>
        </w:rPr>
        <w:t>P</w:t>
      </w:r>
      <w:r w:rsidR="00542A24" w:rsidRPr="2A92FB98">
        <w:rPr>
          <w:rFonts w:eastAsia="Palatino Linotype" w:cs="Palatino Linotype"/>
          <w:color w:val="000000" w:themeColor="text1"/>
          <w:szCs w:val="20"/>
        </w:rPr>
        <w:t>ensions</w:t>
      </w:r>
      <w:r w:rsidRPr="2A92FB98">
        <w:rPr>
          <w:rFonts w:eastAsia="Palatino Linotype" w:cs="Palatino Linotype"/>
          <w:color w:val="000000" w:themeColor="text1"/>
          <w:szCs w:val="20"/>
        </w:rPr>
        <w:t>, establishes the processes and expectations for information sharing, notification of publications</w:t>
      </w:r>
      <w:r w:rsidR="00542A24" w:rsidRPr="2A92FB98">
        <w:rPr>
          <w:rFonts w:eastAsia="Palatino Linotype" w:cs="Palatino Linotype"/>
          <w:color w:val="000000" w:themeColor="text1"/>
          <w:szCs w:val="20"/>
        </w:rPr>
        <w:t>,</w:t>
      </w:r>
      <w:r w:rsidRPr="2A92FB98">
        <w:rPr>
          <w:rFonts w:eastAsia="Palatino Linotype" w:cs="Palatino Linotype"/>
          <w:color w:val="000000" w:themeColor="text1"/>
          <w:szCs w:val="20"/>
        </w:rPr>
        <w:t xml:space="preserve"> and</w:t>
      </w:r>
      <w:r w:rsidR="00542A24" w:rsidRPr="2A92FB98">
        <w:rPr>
          <w:rFonts w:eastAsia="Palatino Linotype" w:cs="Palatino Linotype"/>
          <w:color w:val="000000" w:themeColor="text1"/>
          <w:szCs w:val="20"/>
        </w:rPr>
        <w:t xml:space="preserve"> working</w:t>
      </w:r>
      <w:r w:rsidRPr="2A92FB98">
        <w:rPr>
          <w:rFonts w:eastAsia="Palatino Linotype" w:cs="Palatino Linotype"/>
          <w:color w:val="000000" w:themeColor="text1"/>
          <w:szCs w:val="20"/>
        </w:rPr>
        <w:t xml:space="preserve"> arrangements ahead of fiscal events.</w:t>
      </w:r>
    </w:p>
    <w:p w14:paraId="1CA0BD5D" w14:textId="785E30E7" w:rsidR="0072045A" w:rsidRPr="00A57F72" w:rsidRDefault="0072045A" w:rsidP="00DF08A7">
      <w:pPr>
        <w:pStyle w:val="ParaNumbered"/>
        <w:rPr>
          <w:rFonts w:eastAsia="Palatino Linotype" w:cs="Palatino Linotype"/>
          <w:szCs w:val="20"/>
        </w:rPr>
      </w:pPr>
      <w:r w:rsidRPr="296C4E72">
        <w:rPr>
          <w:rFonts w:eastAsia="Palatino Linotype" w:cs="Palatino Linotype"/>
          <w:color w:val="000000" w:themeColor="text1"/>
          <w:szCs w:val="20"/>
        </w:rPr>
        <w:t xml:space="preserve">Neither the </w:t>
      </w:r>
      <w:r w:rsidRPr="00DF08A7">
        <w:t>BRNAA</w:t>
      </w:r>
      <w:r w:rsidRPr="296C4E72">
        <w:rPr>
          <w:rFonts w:eastAsia="Palatino Linotype" w:cs="Palatino Linotype"/>
          <w:color w:val="000000" w:themeColor="text1"/>
          <w:szCs w:val="20"/>
        </w:rPr>
        <w:t xml:space="preserve"> nor the Charter require the OBR’s assent to modify</w:t>
      </w:r>
      <w:r w:rsidR="00FD6C41" w:rsidRPr="296C4E72">
        <w:rPr>
          <w:rFonts w:eastAsia="Palatino Linotype" w:cs="Palatino Linotype"/>
          <w:color w:val="000000" w:themeColor="text1"/>
          <w:szCs w:val="20"/>
        </w:rPr>
        <w:t>,</w:t>
      </w:r>
      <w:r w:rsidRPr="296C4E72">
        <w:rPr>
          <w:rFonts w:eastAsia="Palatino Linotype" w:cs="Palatino Linotype"/>
          <w:color w:val="000000" w:themeColor="text1"/>
          <w:szCs w:val="20"/>
        </w:rPr>
        <w:t xml:space="preserve"> but </w:t>
      </w:r>
      <w:r w:rsidR="00FD6C41" w:rsidRPr="296C4E72">
        <w:rPr>
          <w:rFonts w:eastAsia="Palatino Linotype" w:cs="Palatino Linotype"/>
          <w:color w:val="000000" w:themeColor="text1"/>
          <w:szCs w:val="20"/>
        </w:rPr>
        <w:t xml:space="preserve">they do </w:t>
      </w:r>
      <w:r w:rsidRPr="296C4E72">
        <w:rPr>
          <w:rFonts w:eastAsia="Palatino Linotype" w:cs="Palatino Linotype"/>
          <w:color w:val="000000" w:themeColor="text1"/>
          <w:szCs w:val="20"/>
        </w:rPr>
        <w:t>require Parliamentary approval</w:t>
      </w:r>
      <w:r w:rsidR="00FD6C41" w:rsidRPr="296C4E72">
        <w:rPr>
          <w:rFonts w:eastAsia="Palatino Linotype" w:cs="Palatino Linotype"/>
          <w:color w:val="000000" w:themeColor="text1"/>
          <w:szCs w:val="20"/>
        </w:rPr>
        <w:t>:</w:t>
      </w:r>
    </w:p>
    <w:p w14:paraId="5D8D5B05" w14:textId="55F40BC9" w:rsidR="0072045A" w:rsidRPr="00A57F72" w:rsidRDefault="0072045A" w:rsidP="00835905">
      <w:pPr>
        <w:pStyle w:val="ParaNumbered"/>
        <w:numPr>
          <w:ilvl w:val="1"/>
          <w:numId w:val="5"/>
        </w:numPr>
        <w:rPr>
          <w:rFonts w:eastAsia="Palatino Linotype" w:cs="Palatino Linotype"/>
          <w:szCs w:val="20"/>
        </w:rPr>
      </w:pPr>
      <w:r w:rsidRPr="4C053B1C">
        <w:rPr>
          <w:rFonts w:eastAsia="Palatino Linotype" w:cs="Palatino Linotype"/>
          <w:color w:val="000000" w:themeColor="text1"/>
          <w:szCs w:val="20"/>
        </w:rPr>
        <w:t xml:space="preserve">Amendments to the BRNAA </w:t>
      </w:r>
      <w:r w:rsidR="006021F0" w:rsidRPr="4C053B1C">
        <w:rPr>
          <w:rFonts w:eastAsia="Palatino Linotype" w:cs="Palatino Linotype"/>
          <w:color w:val="000000" w:themeColor="text1"/>
          <w:szCs w:val="20"/>
        </w:rPr>
        <w:t>require primary legislation</w:t>
      </w:r>
      <w:r w:rsidR="00542A24">
        <w:rPr>
          <w:rFonts w:eastAsia="Palatino Linotype" w:cs="Palatino Linotype"/>
          <w:color w:val="000000" w:themeColor="text1"/>
          <w:szCs w:val="20"/>
        </w:rPr>
        <w:t xml:space="preserve"> in the usual way; and </w:t>
      </w:r>
    </w:p>
    <w:p w14:paraId="1BA5DBF6" w14:textId="7FB4F2F5" w:rsidR="00656D69" w:rsidRPr="00E4260E" w:rsidRDefault="007B5A17" w:rsidP="00835905">
      <w:pPr>
        <w:pStyle w:val="ParaNumbered"/>
        <w:numPr>
          <w:ilvl w:val="1"/>
          <w:numId w:val="5"/>
        </w:numPr>
        <w:rPr>
          <w:rFonts w:eastAsia="Palatino Linotype" w:cs="Palatino Linotype"/>
          <w:szCs w:val="20"/>
        </w:rPr>
      </w:pPr>
      <w:r w:rsidRPr="296C4E72">
        <w:rPr>
          <w:rFonts w:eastAsia="Palatino Linotype" w:cs="Palatino Linotype"/>
          <w:color w:val="000000" w:themeColor="text1"/>
          <w:szCs w:val="20"/>
        </w:rPr>
        <w:t>Amendments to the Chart</w:t>
      </w:r>
      <w:r w:rsidR="00542A24" w:rsidRPr="296C4E72">
        <w:rPr>
          <w:rFonts w:eastAsia="Palatino Linotype" w:cs="Palatino Linotype"/>
          <w:color w:val="000000" w:themeColor="text1"/>
          <w:szCs w:val="20"/>
        </w:rPr>
        <w:t>er</w:t>
      </w:r>
      <w:r w:rsidRPr="296C4E72">
        <w:rPr>
          <w:rFonts w:eastAsia="Palatino Linotype" w:cs="Palatino Linotype"/>
          <w:color w:val="000000" w:themeColor="text1"/>
          <w:szCs w:val="20"/>
        </w:rPr>
        <w:t xml:space="preserve"> must be </w:t>
      </w:r>
      <w:r w:rsidR="6646F00E" w:rsidRPr="296C4E72">
        <w:rPr>
          <w:rFonts w:eastAsia="Palatino Linotype" w:cs="Palatino Linotype"/>
          <w:color w:val="000000" w:themeColor="text1"/>
          <w:szCs w:val="20"/>
        </w:rPr>
        <w:t xml:space="preserve">laid before Parliament and </w:t>
      </w:r>
      <w:r w:rsidRPr="296C4E72">
        <w:rPr>
          <w:rFonts w:eastAsia="Palatino Linotype" w:cs="Palatino Linotype"/>
          <w:color w:val="000000" w:themeColor="text1"/>
          <w:szCs w:val="20"/>
        </w:rPr>
        <w:t>approved by a vote of t</w:t>
      </w:r>
      <w:r w:rsidR="0072045A" w:rsidRPr="296C4E72">
        <w:rPr>
          <w:rFonts w:eastAsia="Palatino Linotype" w:cs="Palatino Linotype"/>
          <w:color w:val="000000" w:themeColor="text1"/>
          <w:szCs w:val="20"/>
        </w:rPr>
        <w:t>he House of Commons.</w:t>
      </w:r>
      <w:r w:rsidR="00CA3DD8" w:rsidRPr="296C4E72">
        <w:rPr>
          <w:rFonts w:eastAsia="Palatino Linotype" w:cs="Palatino Linotype"/>
          <w:color w:val="000000" w:themeColor="text1"/>
          <w:szCs w:val="20"/>
        </w:rPr>
        <w:t xml:space="preserve"> </w:t>
      </w:r>
      <w:r w:rsidRPr="296C4E72">
        <w:rPr>
          <w:rFonts w:eastAsia="Palatino Linotype" w:cs="Palatino Linotype"/>
          <w:color w:val="000000" w:themeColor="text1"/>
          <w:szCs w:val="20"/>
        </w:rPr>
        <w:t xml:space="preserve">The updated Charter </w:t>
      </w:r>
      <w:r w:rsidR="00CA3DD8" w:rsidRPr="296C4E72">
        <w:rPr>
          <w:rFonts w:eastAsia="Palatino Linotype" w:cs="Palatino Linotype"/>
          <w:color w:val="000000" w:themeColor="text1"/>
          <w:szCs w:val="20"/>
        </w:rPr>
        <w:t>must be published in draft at least 28 days before it can be laid before Parliament</w:t>
      </w:r>
      <w:r w:rsidR="5231C91F" w:rsidRPr="296C4E72">
        <w:rPr>
          <w:rFonts w:eastAsia="Palatino Linotype" w:cs="Palatino Linotype"/>
          <w:color w:val="000000" w:themeColor="text1"/>
          <w:szCs w:val="20"/>
        </w:rPr>
        <w:t xml:space="preserve"> where </w:t>
      </w:r>
      <w:r w:rsidR="004F18E4">
        <w:rPr>
          <w:rFonts w:eastAsia="Palatino Linotype" w:cs="Palatino Linotype"/>
          <w:color w:val="000000" w:themeColor="text1"/>
          <w:szCs w:val="20"/>
        </w:rPr>
        <w:t xml:space="preserve">i) </w:t>
      </w:r>
      <w:r w:rsidR="5231C91F" w:rsidRPr="296C4E72">
        <w:rPr>
          <w:rFonts w:eastAsia="Palatino Linotype" w:cs="Palatino Linotype"/>
          <w:color w:val="000000" w:themeColor="text1"/>
          <w:szCs w:val="20"/>
        </w:rPr>
        <w:t xml:space="preserve">the </w:t>
      </w:r>
      <w:r w:rsidR="1FD86F2E" w:rsidRPr="296C4E72">
        <w:rPr>
          <w:rFonts w:eastAsia="Palatino Linotype" w:cs="Palatino Linotype"/>
          <w:color w:val="000000" w:themeColor="text1"/>
          <w:szCs w:val="20"/>
        </w:rPr>
        <w:t>Cha</w:t>
      </w:r>
      <w:r w:rsidR="00F71EDF" w:rsidRPr="296C4E72">
        <w:rPr>
          <w:rFonts w:eastAsia="Palatino Linotype" w:cs="Palatino Linotype"/>
          <w:color w:val="000000" w:themeColor="text1"/>
          <w:szCs w:val="20"/>
        </w:rPr>
        <w:t>r</w:t>
      </w:r>
      <w:r w:rsidR="1FD86F2E" w:rsidRPr="296C4E72">
        <w:rPr>
          <w:rFonts w:eastAsia="Palatino Linotype" w:cs="Palatino Linotype"/>
          <w:color w:val="000000" w:themeColor="text1"/>
          <w:szCs w:val="20"/>
        </w:rPr>
        <w:t>ter is modifying guidance as to how the OBR’s duty is to be performed</w:t>
      </w:r>
      <w:r w:rsidR="004F18E4">
        <w:rPr>
          <w:rFonts w:eastAsia="Palatino Linotype" w:cs="Palatino Linotype"/>
          <w:color w:val="000000" w:themeColor="text1"/>
          <w:szCs w:val="20"/>
        </w:rPr>
        <w:t>, or ii) the Charter is making</w:t>
      </w:r>
      <w:r w:rsidR="00CC4D8D">
        <w:rPr>
          <w:rFonts w:eastAsia="Palatino Linotype" w:cs="Palatino Linotype"/>
          <w:color w:val="000000" w:themeColor="text1"/>
          <w:szCs w:val="20"/>
        </w:rPr>
        <w:t xml:space="preserve"> provision for the purpose of supplementing the </w:t>
      </w:r>
      <w:r w:rsidR="00637889">
        <w:rPr>
          <w:rFonts w:eastAsia="Palatino Linotype" w:cs="Palatino Linotype"/>
          <w:color w:val="000000" w:themeColor="text1"/>
          <w:szCs w:val="20"/>
        </w:rPr>
        <w:t>new section 4A of the BRNAA introduced by the Budget Responsibility Act 2024</w:t>
      </w:r>
      <w:r w:rsidR="00CA3DD8" w:rsidRPr="296C4E72">
        <w:rPr>
          <w:rFonts w:eastAsia="Palatino Linotype" w:cs="Palatino Linotype"/>
          <w:color w:val="000000" w:themeColor="text1"/>
          <w:szCs w:val="20"/>
        </w:rPr>
        <w:t>.</w:t>
      </w:r>
      <w:r w:rsidR="0072045A" w:rsidRPr="296C4E72">
        <w:rPr>
          <w:rFonts w:eastAsia="Palatino Linotype" w:cs="Palatino Linotype"/>
          <w:color w:val="000000" w:themeColor="text1"/>
          <w:szCs w:val="20"/>
        </w:rPr>
        <w:t xml:space="preserve"> </w:t>
      </w:r>
    </w:p>
    <w:p w14:paraId="3D964D2F" w14:textId="1223AB57" w:rsidR="00656D69" w:rsidRDefault="00CA1630">
      <w:pPr>
        <w:pStyle w:val="Heading1"/>
        <w:keepNext/>
      </w:pPr>
      <w:bookmarkStart w:id="4" w:name="_2s8eyo1" w:colFirst="0" w:colLast="0"/>
      <w:bookmarkStart w:id="5" w:name="_Toc178061668"/>
      <w:bookmarkEnd w:id="4"/>
      <w:r>
        <w:t>Territorial extent and application</w:t>
      </w:r>
      <w:bookmarkEnd w:id="5"/>
    </w:p>
    <w:p w14:paraId="46186E7A" w14:textId="4D907313" w:rsidR="00B026CD" w:rsidRPr="00B026CD" w:rsidRDefault="00542A24" w:rsidP="0078449A">
      <w:pPr>
        <w:pStyle w:val="ParaNumbered"/>
        <w:rPr>
          <w:rFonts w:eastAsia="Palatino Linotype" w:cs="Palatino Linotype"/>
          <w:szCs w:val="20"/>
        </w:rPr>
      </w:pPr>
      <w:r w:rsidRPr="296C4E72">
        <w:rPr>
          <w:rFonts w:eastAsia="Palatino Linotype" w:cs="Palatino Linotype"/>
          <w:color w:val="000000" w:themeColor="text1"/>
          <w:szCs w:val="20"/>
        </w:rPr>
        <w:t>T</w:t>
      </w:r>
      <w:r w:rsidR="00CA1630" w:rsidRPr="296C4E72">
        <w:rPr>
          <w:rFonts w:eastAsia="Palatino Linotype" w:cs="Palatino Linotype"/>
          <w:color w:val="000000" w:themeColor="text1"/>
          <w:szCs w:val="20"/>
        </w:rPr>
        <w:t xml:space="preserve">he </w:t>
      </w:r>
      <w:r w:rsidR="005972AE">
        <w:rPr>
          <w:rFonts w:eastAsia="Palatino Linotype" w:cs="Palatino Linotype"/>
          <w:color w:val="000000" w:themeColor="text1"/>
          <w:szCs w:val="20"/>
        </w:rPr>
        <w:t>Act</w:t>
      </w:r>
      <w:r w:rsidR="005972AE" w:rsidRPr="296C4E72">
        <w:rPr>
          <w:rFonts w:eastAsia="Palatino Linotype" w:cs="Palatino Linotype"/>
          <w:color w:val="000000" w:themeColor="text1"/>
          <w:szCs w:val="20"/>
        </w:rPr>
        <w:t xml:space="preserve"> </w:t>
      </w:r>
      <w:r w:rsidR="00561B5A" w:rsidRPr="296C4E72">
        <w:rPr>
          <w:rFonts w:eastAsia="Palatino Linotype" w:cs="Palatino Linotype"/>
          <w:color w:val="000000" w:themeColor="text1"/>
          <w:szCs w:val="20"/>
        </w:rPr>
        <w:t>extends and appl</w:t>
      </w:r>
      <w:r w:rsidR="00D2509B" w:rsidRPr="296C4E72">
        <w:rPr>
          <w:rFonts w:eastAsia="Palatino Linotype" w:cs="Palatino Linotype"/>
          <w:color w:val="000000" w:themeColor="text1"/>
          <w:szCs w:val="20"/>
        </w:rPr>
        <w:t xml:space="preserve">ies </w:t>
      </w:r>
      <w:r w:rsidR="1F2E8D9B" w:rsidRPr="296C4E72">
        <w:rPr>
          <w:rFonts w:eastAsia="Palatino Linotype" w:cs="Palatino Linotype"/>
          <w:color w:val="000000" w:themeColor="text1"/>
          <w:szCs w:val="20"/>
        </w:rPr>
        <w:t xml:space="preserve">to England, Scotland, </w:t>
      </w:r>
      <w:proofErr w:type="gramStart"/>
      <w:r w:rsidR="1F2E8D9B" w:rsidRPr="296C4E72">
        <w:rPr>
          <w:rFonts w:eastAsia="Palatino Linotype" w:cs="Palatino Linotype"/>
          <w:color w:val="000000" w:themeColor="text1"/>
          <w:szCs w:val="20"/>
        </w:rPr>
        <w:t>Wales</w:t>
      </w:r>
      <w:proofErr w:type="gramEnd"/>
      <w:r w:rsidR="1F2E8D9B" w:rsidRPr="296C4E72">
        <w:rPr>
          <w:rFonts w:eastAsia="Palatino Linotype" w:cs="Palatino Linotype"/>
          <w:color w:val="000000" w:themeColor="text1"/>
          <w:szCs w:val="20"/>
        </w:rPr>
        <w:t xml:space="preserve"> and Northern Ireland</w:t>
      </w:r>
      <w:r w:rsidR="00D2509B" w:rsidRPr="296C4E72">
        <w:rPr>
          <w:rFonts w:eastAsia="Palatino Linotype" w:cs="Palatino Linotype"/>
          <w:color w:val="000000" w:themeColor="text1"/>
          <w:szCs w:val="20"/>
        </w:rPr>
        <w:t>.</w:t>
      </w:r>
      <w:r w:rsidR="000B54BD" w:rsidRPr="000B54BD">
        <w:t xml:space="preserve"> </w:t>
      </w:r>
      <w:r w:rsidR="000B54BD" w:rsidRPr="000B54BD">
        <w:rPr>
          <w:rFonts w:eastAsia="Palatino Linotype" w:cs="Palatino Linotype"/>
          <w:color w:val="000000" w:themeColor="text1"/>
          <w:szCs w:val="20"/>
        </w:rPr>
        <w:t xml:space="preserve">This Act concerns reserved matters in respect of Scotland and Wales and excepted matters in respect of Northern Ireland.  </w:t>
      </w:r>
    </w:p>
    <w:p w14:paraId="3834A65E" w14:textId="78F3E39E" w:rsidR="00656D69" w:rsidRDefault="00656D69">
      <w:pPr>
        <w:rPr>
          <w:rFonts w:ascii="Palatino Linotype" w:eastAsia="Palatino Linotype" w:hAnsi="Palatino Linotype" w:cs="Palatino Linotype"/>
          <w:color w:val="000000"/>
          <w:sz w:val="20"/>
          <w:szCs w:val="20"/>
        </w:rPr>
      </w:pPr>
    </w:p>
    <w:p w14:paraId="69B39440" w14:textId="77777777" w:rsidR="0078449A" w:rsidRDefault="0078449A">
      <w:pPr>
        <w:rPr>
          <w:rFonts w:ascii="Arial" w:eastAsiaTheme="majorEastAsia" w:hAnsi="Arial"/>
          <w:b/>
          <w:bCs/>
          <w:color w:val="0070C0"/>
          <w:sz w:val="36"/>
          <w:szCs w:val="28"/>
        </w:rPr>
      </w:pPr>
      <w:r>
        <w:br w:type="page"/>
      </w:r>
    </w:p>
    <w:p w14:paraId="56DF2FC0" w14:textId="28D76111" w:rsidR="00656D69" w:rsidRDefault="00CA1630">
      <w:pPr>
        <w:pStyle w:val="Heading1"/>
        <w:keepNext/>
      </w:pPr>
      <w:bookmarkStart w:id="6" w:name="_Toc178061669"/>
      <w:r>
        <w:lastRenderedPageBreak/>
        <w:t xml:space="preserve">Commentary on provisions of </w:t>
      </w:r>
      <w:r w:rsidR="005972AE">
        <w:t>the Act</w:t>
      </w:r>
      <w:r>
        <w:t> </w:t>
      </w:r>
      <w:bookmarkEnd w:id="6"/>
    </w:p>
    <w:p w14:paraId="7D67B3D0" w14:textId="5278412F" w:rsidR="00656D69" w:rsidRDefault="00E35BDC" w:rsidP="0078449A">
      <w:pPr>
        <w:pStyle w:val="HSubheading3"/>
      </w:pPr>
      <w:r>
        <w:t>Section</w:t>
      </w:r>
      <w:r w:rsidRPr="4C053B1C">
        <w:t xml:space="preserve"> </w:t>
      </w:r>
      <w:r w:rsidR="00CA1630" w:rsidRPr="4C053B1C">
        <w:t>1</w:t>
      </w:r>
      <w:r w:rsidR="00557A16" w:rsidRPr="4C053B1C">
        <w:t xml:space="preserve">: </w:t>
      </w:r>
      <w:r w:rsidR="335927AD" w:rsidRPr="4C053B1C">
        <w:t>Announcement of fiscally significant measures</w:t>
      </w:r>
    </w:p>
    <w:p w14:paraId="6DFB06FB" w14:textId="5F90022B" w:rsidR="00FF6F19" w:rsidRDefault="722E0218" w:rsidP="0078449A">
      <w:pPr>
        <w:pStyle w:val="ParaNumbered"/>
        <w:rPr>
          <w:rFonts w:eastAsia="Palatino Linotype" w:cs="Palatino Linotype"/>
          <w:szCs w:val="20"/>
        </w:rPr>
      </w:pPr>
      <w:r w:rsidRPr="4C053B1C">
        <w:rPr>
          <w:rFonts w:eastAsia="Palatino Linotype" w:cs="Palatino Linotype"/>
          <w:color w:val="000000" w:themeColor="text1"/>
          <w:szCs w:val="20"/>
        </w:rPr>
        <w:t xml:space="preserve">Subsection </w:t>
      </w:r>
      <w:r w:rsidR="7A444E29" w:rsidRPr="4C053B1C">
        <w:rPr>
          <w:rFonts w:eastAsia="Palatino Linotype" w:cs="Palatino Linotype"/>
          <w:color w:val="000000" w:themeColor="text1"/>
          <w:szCs w:val="20"/>
        </w:rPr>
        <w:t>(</w:t>
      </w:r>
      <w:r w:rsidR="00FF6F19" w:rsidRPr="4C053B1C">
        <w:rPr>
          <w:rFonts w:eastAsia="Palatino Linotype" w:cs="Palatino Linotype"/>
          <w:color w:val="000000" w:themeColor="text1"/>
          <w:szCs w:val="20"/>
        </w:rPr>
        <w:t>1</w:t>
      </w:r>
      <w:r w:rsidR="4FAEEDEC" w:rsidRPr="4C053B1C">
        <w:rPr>
          <w:rFonts w:eastAsia="Palatino Linotype" w:cs="Palatino Linotype"/>
          <w:color w:val="000000" w:themeColor="text1"/>
          <w:szCs w:val="20"/>
        </w:rPr>
        <w:t>)</w:t>
      </w:r>
      <w:r w:rsidRPr="4C053B1C">
        <w:rPr>
          <w:rFonts w:eastAsia="Palatino Linotype" w:cs="Palatino Linotype"/>
          <w:color w:val="000000" w:themeColor="text1"/>
          <w:szCs w:val="20"/>
        </w:rPr>
        <w:t xml:space="preserve"> </w:t>
      </w:r>
      <w:r w:rsidR="0067247D">
        <w:rPr>
          <w:rFonts w:eastAsia="Palatino Linotype" w:cs="Palatino Linotype"/>
          <w:color w:val="000000" w:themeColor="text1"/>
          <w:szCs w:val="20"/>
        </w:rPr>
        <w:t xml:space="preserve">notes </w:t>
      </w:r>
      <w:r w:rsidR="395739D5" w:rsidRPr="4C053B1C">
        <w:rPr>
          <w:rFonts w:eastAsia="Palatino Linotype" w:cs="Palatino Linotype"/>
          <w:color w:val="000000" w:themeColor="text1"/>
          <w:szCs w:val="20"/>
        </w:rPr>
        <w:t xml:space="preserve">that this </w:t>
      </w:r>
      <w:r w:rsidR="005972AE">
        <w:rPr>
          <w:rFonts w:eastAsia="Palatino Linotype" w:cs="Palatino Linotype"/>
          <w:color w:val="000000" w:themeColor="text1"/>
          <w:szCs w:val="20"/>
        </w:rPr>
        <w:t>Act</w:t>
      </w:r>
      <w:r w:rsidR="005972AE" w:rsidRPr="4C053B1C">
        <w:rPr>
          <w:rFonts w:eastAsia="Palatino Linotype" w:cs="Palatino Linotype"/>
          <w:color w:val="000000" w:themeColor="text1"/>
          <w:szCs w:val="20"/>
        </w:rPr>
        <w:t xml:space="preserve"> </w:t>
      </w:r>
      <w:r w:rsidR="395739D5" w:rsidRPr="4C053B1C">
        <w:rPr>
          <w:rFonts w:eastAsia="Palatino Linotype" w:cs="Palatino Linotype"/>
          <w:color w:val="000000" w:themeColor="text1"/>
          <w:szCs w:val="20"/>
        </w:rPr>
        <w:t>amen</w:t>
      </w:r>
      <w:r w:rsidR="1A924390" w:rsidRPr="4C053B1C">
        <w:rPr>
          <w:rFonts w:eastAsia="Palatino Linotype" w:cs="Palatino Linotype"/>
          <w:color w:val="000000" w:themeColor="text1"/>
          <w:szCs w:val="20"/>
        </w:rPr>
        <w:t>d</w:t>
      </w:r>
      <w:r w:rsidR="00637889">
        <w:rPr>
          <w:rFonts w:eastAsia="Palatino Linotype" w:cs="Palatino Linotype"/>
          <w:color w:val="000000" w:themeColor="text1"/>
          <w:szCs w:val="20"/>
        </w:rPr>
        <w:t>s</w:t>
      </w:r>
      <w:r w:rsidR="1A924390" w:rsidRPr="4C053B1C">
        <w:rPr>
          <w:rFonts w:eastAsia="Palatino Linotype" w:cs="Palatino Linotype"/>
          <w:color w:val="000000" w:themeColor="text1"/>
          <w:szCs w:val="20"/>
        </w:rPr>
        <w:t xml:space="preserve"> part 1 of the</w:t>
      </w:r>
      <w:r w:rsidR="00D40D86" w:rsidRPr="4C053B1C">
        <w:rPr>
          <w:rFonts w:eastAsia="Palatino Linotype" w:cs="Palatino Linotype"/>
          <w:color w:val="000000" w:themeColor="text1"/>
          <w:szCs w:val="20"/>
        </w:rPr>
        <w:t xml:space="preserve"> BRNAA</w:t>
      </w:r>
      <w:r w:rsidR="00195FE7" w:rsidRPr="4C053B1C">
        <w:rPr>
          <w:rFonts w:eastAsia="Palatino Linotype" w:cs="Palatino Linotype"/>
          <w:color w:val="000000" w:themeColor="text1"/>
          <w:szCs w:val="20"/>
        </w:rPr>
        <w:t xml:space="preserve">, which relates to </w:t>
      </w:r>
      <w:r w:rsidR="00B91E03" w:rsidRPr="4C053B1C">
        <w:rPr>
          <w:rFonts w:eastAsia="Palatino Linotype" w:cs="Palatino Linotype"/>
          <w:color w:val="000000" w:themeColor="text1"/>
          <w:szCs w:val="20"/>
        </w:rPr>
        <w:t xml:space="preserve">the </w:t>
      </w:r>
      <w:r w:rsidR="00156D2B" w:rsidRPr="4C053B1C">
        <w:rPr>
          <w:rFonts w:eastAsia="Palatino Linotype" w:cs="Palatino Linotype"/>
          <w:color w:val="000000" w:themeColor="text1"/>
          <w:szCs w:val="20"/>
        </w:rPr>
        <w:t xml:space="preserve">establishment of the </w:t>
      </w:r>
      <w:r w:rsidR="00E84EFE" w:rsidRPr="4C053B1C">
        <w:rPr>
          <w:rFonts w:eastAsia="Palatino Linotype" w:cs="Palatino Linotype"/>
          <w:color w:val="000000" w:themeColor="text1"/>
          <w:szCs w:val="20"/>
        </w:rPr>
        <w:t>OBR</w:t>
      </w:r>
      <w:r w:rsidR="006E00B8" w:rsidRPr="4C053B1C">
        <w:rPr>
          <w:rFonts w:eastAsia="Palatino Linotype" w:cs="Palatino Linotype"/>
          <w:color w:val="000000" w:themeColor="text1"/>
          <w:szCs w:val="20"/>
        </w:rPr>
        <w:t>.</w:t>
      </w:r>
    </w:p>
    <w:p w14:paraId="3BBA1C48" w14:textId="190CD81A" w:rsidR="001D4CFC" w:rsidRDefault="6BBA6358" w:rsidP="0078449A">
      <w:pPr>
        <w:pStyle w:val="ParaNumbered"/>
        <w:rPr>
          <w:rFonts w:eastAsia="Palatino Linotype" w:cs="Palatino Linotype"/>
          <w:color w:val="000000" w:themeColor="text1"/>
          <w:szCs w:val="20"/>
        </w:rPr>
      </w:pPr>
      <w:r w:rsidRPr="296C4E72">
        <w:rPr>
          <w:rFonts w:eastAsia="Palatino Linotype" w:cs="Palatino Linotype"/>
          <w:color w:val="000000" w:themeColor="text1"/>
          <w:szCs w:val="20"/>
        </w:rPr>
        <w:t xml:space="preserve">Subsection </w:t>
      </w:r>
      <w:r w:rsidR="0398035E" w:rsidRPr="296C4E72">
        <w:rPr>
          <w:rFonts w:eastAsia="Palatino Linotype" w:cs="Palatino Linotype"/>
          <w:color w:val="000000" w:themeColor="text1"/>
          <w:szCs w:val="20"/>
        </w:rPr>
        <w:t>(</w:t>
      </w:r>
      <w:r w:rsidRPr="296C4E72">
        <w:rPr>
          <w:rFonts w:eastAsia="Palatino Linotype" w:cs="Palatino Linotype"/>
          <w:color w:val="000000" w:themeColor="text1"/>
          <w:szCs w:val="20"/>
        </w:rPr>
        <w:t>2</w:t>
      </w:r>
      <w:r w:rsidR="3E5C23FD" w:rsidRPr="296C4E72">
        <w:rPr>
          <w:rFonts w:eastAsia="Palatino Linotype" w:cs="Palatino Linotype"/>
          <w:color w:val="000000" w:themeColor="text1"/>
          <w:szCs w:val="20"/>
        </w:rPr>
        <w:t>)</w:t>
      </w:r>
      <w:r w:rsidRPr="296C4E72">
        <w:rPr>
          <w:rFonts w:eastAsia="Palatino Linotype" w:cs="Palatino Linotype"/>
          <w:color w:val="000000" w:themeColor="text1"/>
          <w:szCs w:val="20"/>
        </w:rPr>
        <w:t xml:space="preserve"> </w:t>
      </w:r>
      <w:r w:rsidR="224E6F9B" w:rsidRPr="296C4E72">
        <w:rPr>
          <w:rFonts w:eastAsia="Palatino Linotype" w:cs="Palatino Linotype"/>
          <w:color w:val="000000" w:themeColor="text1"/>
          <w:szCs w:val="20"/>
        </w:rPr>
        <w:t xml:space="preserve">amends </w:t>
      </w:r>
      <w:r w:rsidR="00915125" w:rsidRPr="296C4E72">
        <w:rPr>
          <w:rFonts w:eastAsia="Palatino Linotype" w:cs="Palatino Linotype"/>
          <w:color w:val="000000" w:themeColor="text1"/>
          <w:szCs w:val="20"/>
        </w:rPr>
        <w:t>section</w:t>
      </w:r>
      <w:r w:rsidR="00F61C09" w:rsidRPr="296C4E72">
        <w:rPr>
          <w:rFonts w:eastAsia="Palatino Linotype" w:cs="Palatino Linotype"/>
          <w:color w:val="000000" w:themeColor="text1"/>
          <w:szCs w:val="20"/>
        </w:rPr>
        <w:t xml:space="preserve"> </w:t>
      </w:r>
      <w:r w:rsidR="00915125" w:rsidRPr="296C4E72">
        <w:rPr>
          <w:rFonts w:eastAsia="Palatino Linotype" w:cs="Palatino Linotype"/>
          <w:color w:val="000000" w:themeColor="text1"/>
          <w:szCs w:val="20"/>
        </w:rPr>
        <w:t xml:space="preserve">4 </w:t>
      </w:r>
      <w:r w:rsidR="2EFD72AA" w:rsidRPr="296C4E72">
        <w:rPr>
          <w:rFonts w:eastAsia="Palatino Linotype" w:cs="Palatino Linotype"/>
          <w:color w:val="000000" w:themeColor="text1"/>
          <w:szCs w:val="20"/>
        </w:rPr>
        <w:t>of</w:t>
      </w:r>
      <w:r w:rsidR="00915125" w:rsidRPr="296C4E72">
        <w:rPr>
          <w:rFonts w:eastAsia="Palatino Linotype" w:cs="Palatino Linotype"/>
          <w:color w:val="000000" w:themeColor="text1"/>
          <w:szCs w:val="20"/>
        </w:rPr>
        <w:t xml:space="preserve"> the BRNAA</w:t>
      </w:r>
      <w:r w:rsidR="7125710F" w:rsidRPr="296C4E72">
        <w:rPr>
          <w:rFonts w:eastAsia="Palatino Linotype" w:cs="Palatino Linotype"/>
          <w:color w:val="000000" w:themeColor="text1"/>
          <w:szCs w:val="20"/>
        </w:rPr>
        <w:t xml:space="preserve"> to reflect the additional duties introduced in this </w:t>
      </w:r>
      <w:r w:rsidR="005972AE">
        <w:rPr>
          <w:rFonts w:eastAsia="Palatino Linotype" w:cs="Palatino Linotype"/>
          <w:color w:val="000000" w:themeColor="text1"/>
          <w:szCs w:val="20"/>
        </w:rPr>
        <w:t>Act</w:t>
      </w:r>
      <w:r w:rsidR="1DB13633" w:rsidRPr="296C4E72">
        <w:rPr>
          <w:rFonts w:eastAsia="Palatino Linotype" w:cs="Palatino Linotype"/>
          <w:color w:val="000000" w:themeColor="text1"/>
          <w:szCs w:val="20"/>
        </w:rPr>
        <w:t>, so that section 4(2) will read: “The d</w:t>
      </w:r>
      <w:r w:rsidR="0ED1BA86" w:rsidRPr="296C4E72">
        <w:rPr>
          <w:rFonts w:eastAsia="Palatino Linotype" w:cs="Palatino Linotype"/>
          <w:color w:val="000000" w:themeColor="text1"/>
          <w:szCs w:val="20"/>
        </w:rPr>
        <w:t>uty imposed by this section includes, in particular</w:t>
      </w:r>
      <w:r w:rsidR="789D8014" w:rsidRPr="296C4E72">
        <w:rPr>
          <w:rFonts w:eastAsia="Palatino Linotype" w:cs="Palatino Linotype"/>
          <w:color w:val="000000" w:themeColor="text1"/>
          <w:szCs w:val="20"/>
        </w:rPr>
        <w:t>, the duties imposed</w:t>
      </w:r>
      <w:r w:rsidR="0ED1BA86" w:rsidRPr="296C4E72">
        <w:rPr>
          <w:rFonts w:eastAsia="Palatino Linotype" w:cs="Palatino Linotype"/>
          <w:color w:val="000000" w:themeColor="text1"/>
          <w:szCs w:val="20"/>
        </w:rPr>
        <w:t xml:space="preserve"> on the Office by subs</w:t>
      </w:r>
      <w:r w:rsidR="5246DB4B" w:rsidRPr="296C4E72">
        <w:rPr>
          <w:rFonts w:eastAsia="Palatino Linotype" w:cs="Palatino Linotype"/>
          <w:color w:val="000000" w:themeColor="text1"/>
          <w:szCs w:val="20"/>
        </w:rPr>
        <w:t>ections (3) and (4) and section 4A</w:t>
      </w:r>
      <w:r w:rsidR="1DB13633" w:rsidRPr="296C4E72">
        <w:rPr>
          <w:rFonts w:eastAsia="Palatino Linotype" w:cs="Palatino Linotype"/>
          <w:color w:val="000000" w:themeColor="text1"/>
          <w:szCs w:val="20"/>
        </w:rPr>
        <w:t>”</w:t>
      </w:r>
      <w:r w:rsidR="45C54E0A" w:rsidRPr="296C4E72">
        <w:rPr>
          <w:rFonts w:eastAsia="Palatino Linotype" w:cs="Palatino Linotype"/>
          <w:color w:val="000000" w:themeColor="text1"/>
          <w:szCs w:val="20"/>
        </w:rPr>
        <w:t>.</w:t>
      </w:r>
    </w:p>
    <w:p w14:paraId="52C26954" w14:textId="16764D94" w:rsidR="002D77FD" w:rsidRPr="002D77FD" w:rsidRDefault="56CD8914" w:rsidP="0078449A">
      <w:pPr>
        <w:pStyle w:val="ParaNumbered"/>
        <w:rPr>
          <w:rFonts w:eastAsia="Palatino Linotype" w:cs="Palatino Linotype"/>
          <w:szCs w:val="20"/>
        </w:rPr>
      </w:pPr>
      <w:r w:rsidRPr="2B94F62A">
        <w:rPr>
          <w:rFonts w:eastAsia="Palatino Linotype" w:cs="Palatino Linotype"/>
          <w:color w:val="000000" w:themeColor="text1"/>
          <w:szCs w:val="20"/>
        </w:rPr>
        <w:t>Subsection</w:t>
      </w:r>
      <w:r w:rsidR="00B056F4" w:rsidRPr="2B94F62A">
        <w:rPr>
          <w:rFonts w:eastAsia="Palatino Linotype" w:cs="Palatino Linotype"/>
          <w:color w:val="000000" w:themeColor="text1"/>
          <w:szCs w:val="20"/>
        </w:rPr>
        <w:t xml:space="preserve"> (3)</w:t>
      </w:r>
      <w:r w:rsidR="002D77FD" w:rsidRPr="2B94F62A">
        <w:rPr>
          <w:rFonts w:eastAsia="Palatino Linotype" w:cs="Palatino Linotype"/>
          <w:color w:val="000000" w:themeColor="text1"/>
          <w:szCs w:val="20"/>
        </w:rPr>
        <w:t xml:space="preserve"> </w:t>
      </w:r>
      <w:r w:rsidR="10B5C10B" w:rsidRPr="2B94F62A">
        <w:rPr>
          <w:rFonts w:eastAsia="Palatino Linotype" w:cs="Palatino Linotype"/>
          <w:color w:val="000000" w:themeColor="text1"/>
          <w:szCs w:val="20"/>
        </w:rPr>
        <w:t xml:space="preserve">introduces </w:t>
      </w:r>
      <w:r w:rsidR="00C77DEC" w:rsidRPr="2B94F62A">
        <w:rPr>
          <w:rFonts w:eastAsia="Palatino Linotype" w:cs="Palatino Linotype"/>
          <w:color w:val="000000" w:themeColor="text1"/>
          <w:szCs w:val="20"/>
        </w:rPr>
        <w:t>a</w:t>
      </w:r>
      <w:r w:rsidR="002D77FD" w:rsidRPr="2B94F62A">
        <w:rPr>
          <w:rFonts w:eastAsia="Palatino Linotype" w:cs="Palatino Linotype"/>
          <w:color w:val="000000" w:themeColor="text1"/>
          <w:szCs w:val="20"/>
        </w:rPr>
        <w:t xml:space="preserve"> new section </w:t>
      </w:r>
      <w:r w:rsidR="002C15FB" w:rsidRPr="2B94F62A">
        <w:rPr>
          <w:rFonts w:eastAsia="Palatino Linotype" w:cs="Palatino Linotype"/>
          <w:color w:val="000000" w:themeColor="text1"/>
          <w:szCs w:val="20"/>
        </w:rPr>
        <w:t>4A</w:t>
      </w:r>
      <w:r w:rsidR="00BC7500" w:rsidRPr="2B94F62A">
        <w:rPr>
          <w:rFonts w:eastAsia="Palatino Linotype" w:cs="Palatino Linotype"/>
          <w:color w:val="000000" w:themeColor="text1"/>
          <w:szCs w:val="20"/>
        </w:rPr>
        <w:t>.</w:t>
      </w:r>
    </w:p>
    <w:p w14:paraId="3E7C656C" w14:textId="5B725F8E" w:rsidR="002630EE" w:rsidRDefault="35FD697E" w:rsidP="0078449A">
      <w:pPr>
        <w:pStyle w:val="ParaNumbered"/>
        <w:rPr>
          <w:rFonts w:eastAsia="Palatino Linotype" w:cs="Palatino Linotype"/>
          <w:szCs w:val="20"/>
        </w:rPr>
      </w:pPr>
      <w:r w:rsidRPr="2ED101E2">
        <w:rPr>
          <w:rFonts w:eastAsia="Palatino Linotype" w:cs="Palatino Linotype"/>
          <w:color w:val="000000" w:themeColor="text1"/>
          <w:szCs w:val="20"/>
        </w:rPr>
        <w:t>Sub</w:t>
      </w:r>
      <w:r w:rsidR="7B8C6628" w:rsidRPr="2ED101E2">
        <w:rPr>
          <w:rFonts w:eastAsia="Palatino Linotype" w:cs="Palatino Linotype"/>
          <w:color w:val="000000" w:themeColor="text1"/>
          <w:szCs w:val="20"/>
        </w:rPr>
        <w:t xml:space="preserve">section </w:t>
      </w:r>
      <w:r w:rsidR="4D694A6C" w:rsidRPr="2ED101E2">
        <w:rPr>
          <w:rFonts w:eastAsia="Palatino Linotype" w:cs="Palatino Linotype"/>
          <w:color w:val="000000" w:themeColor="text1"/>
          <w:szCs w:val="20"/>
        </w:rPr>
        <w:t>(</w:t>
      </w:r>
      <w:r w:rsidR="09A3FBA0" w:rsidRPr="2ED101E2">
        <w:rPr>
          <w:rFonts w:eastAsia="Palatino Linotype" w:cs="Palatino Linotype"/>
          <w:color w:val="000000" w:themeColor="text1"/>
          <w:szCs w:val="20"/>
        </w:rPr>
        <w:t>1)</w:t>
      </w:r>
      <w:r w:rsidR="3924B066" w:rsidRPr="2ED101E2">
        <w:rPr>
          <w:rFonts w:eastAsia="Palatino Linotype" w:cs="Palatino Linotype"/>
          <w:color w:val="000000" w:themeColor="text1"/>
          <w:szCs w:val="20"/>
        </w:rPr>
        <w:t xml:space="preserve"> of section 4A</w:t>
      </w:r>
      <w:r w:rsidR="09A3FBA0" w:rsidRPr="2ED101E2">
        <w:rPr>
          <w:rFonts w:eastAsia="Palatino Linotype" w:cs="Palatino Linotype"/>
          <w:color w:val="000000" w:themeColor="text1"/>
          <w:szCs w:val="20"/>
        </w:rPr>
        <w:t xml:space="preserve"> </w:t>
      </w:r>
      <w:r w:rsidR="4BDDC857" w:rsidRPr="2ED101E2">
        <w:rPr>
          <w:rFonts w:eastAsia="Palatino Linotype" w:cs="Palatino Linotype"/>
          <w:color w:val="000000" w:themeColor="text1"/>
          <w:szCs w:val="20"/>
        </w:rPr>
        <w:t xml:space="preserve">states </w:t>
      </w:r>
      <w:r w:rsidR="3A34A146" w:rsidRPr="2ED101E2">
        <w:rPr>
          <w:rFonts w:eastAsia="Palatino Linotype" w:cs="Palatino Linotype"/>
          <w:color w:val="000000" w:themeColor="text1"/>
          <w:szCs w:val="20"/>
        </w:rPr>
        <w:t xml:space="preserve">if a Minister </w:t>
      </w:r>
      <w:r w:rsidR="635FE7E6" w:rsidRPr="2ED101E2">
        <w:rPr>
          <w:rFonts w:eastAsia="Palatino Linotype" w:cs="Palatino Linotype"/>
          <w:color w:val="000000" w:themeColor="text1"/>
          <w:szCs w:val="20"/>
        </w:rPr>
        <w:t xml:space="preserve">of the Crown </w:t>
      </w:r>
      <w:r w:rsidR="340EFF07" w:rsidRPr="2ED101E2">
        <w:rPr>
          <w:rFonts w:eastAsia="Palatino Linotype" w:cs="Palatino Linotype"/>
          <w:color w:val="000000" w:themeColor="text1"/>
          <w:szCs w:val="20"/>
        </w:rPr>
        <w:t>plans to</w:t>
      </w:r>
      <w:r w:rsidR="4BEC8D4D" w:rsidRPr="2ED101E2">
        <w:rPr>
          <w:rFonts w:eastAsia="Palatino Linotype" w:cs="Palatino Linotype"/>
          <w:color w:val="000000" w:themeColor="text1"/>
          <w:szCs w:val="20"/>
        </w:rPr>
        <w:t xml:space="preserve"> make a fiscal</w:t>
      </w:r>
      <w:r w:rsidR="340EFF07" w:rsidRPr="2ED101E2">
        <w:rPr>
          <w:rFonts w:eastAsia="Palatino Linotype" w:cs="Palatino Linotype"/>
          <w:color w:val="000000" w:themeColor="text1"/>
          <w:szCs w:val="20"/>
        </w:rPr>
        <w:t xml:space="preserve"> </w:t>
      </w:r>
      <w:r w:rsidR="0DBF2234" w:rsidRPr="2ED101E2">
        <w:rPr>
          <w:rFonts w:eastAsia="Palatino Linotype" w:cs="Palatino Linotype"/>
          <w:color w:val="000000" w:themeColor="text1"/>
          <w:szCs w:val="20"/>
        </w:rPr>
        <w:t>announce</w:t>
      </w:r>
      <w:r w:rsidR="0FCE74A9" w:rsidRPr="2ED101E2">
        <w:rPr>
          <w:rFonts w:eastAsia="Palatino Linotype" w:cs="Palatino Linotype"/>
          <w:color w:val="000000" w:themeColor="text1"/>
          <w:szCs w:val="20"/>
        </w:rPr>
        <w:t>ment</w:t>
      </w:r>
      <w:r w:rsidR="0DBF2234" w:rsidRPr="2ED101E2">
        <w:rPr>
          <w:rFonts w:eastAsia="Palatino Linotype" w:cs="Palatino Linotype"/>
          <w:color w:val="000000" w:themeColor="text1"/>
          <w:szCs w:val="20"/>
        </w:rPr>
        <w:t xml:space="preserve"> </w:t>
      </w:r>
      <w:r w:rsidR="38406321" w:rsidRPr="2ED101E2">
        <w:rPr>
          <w:rFonts w:eastAsia="Palatino Linotype" w:cs="Palatino Linotype"/>
          <w:color w:val="000000" w:themeColor="text1"/>
          <w:szCs w:val="20"/>
        </w:rPr>
        <w:t>in respect of</w:t>
      </w:r>
      <w:r w:rsidR="0DBF2234" w:rsidRPr="2ED101E2">
        <w:rPr>
          <w:rFonts w:eastAsia="Palatino Linotype" w:cs="Palatino Linotype"/>
          <w:color w:val="000000" w:themeColor="text1"/>
          <w:szCs w:val="20"/>
        </w:rPr>
        <w:t xml:space="preserve"> </w:t>
      </w:r>
      <w:r w:rsidR="340EFF07" w:rsidRPr="2ED101E2">
        <w:rPr>
          <w:rFonts w:eastAsia="Palatino Linotype" w:cs="Palatino Linotype"/>
          <w:color w:val="000000" w:themeColor="text1"/>
          <w:szCs w:val="20"/>
        </w:rPr>
        <w:t xml:space="preserve">fiscally significant </w:t>
      </w:r>
      <w:r w:rsidR="0DBF2234" w:rsidRPr="2ED101E2">
        <w:rPr>
          <w:rFonts w:eastAsia="Palatino Linotype" w:cs="Palatino Linotype"/>
          <w:color w:val="000000" w:themeColor="text1"/>
          <w:szCs w:val="20"/>
        </w:rPr>
        <w:t xml:space="preserve">measures </w:t>
      </w:r>
      <w:r w:rsidR="1FB96637" w:rsidRPr="2ED101E2">
        <w:rPr>
          <w:rFonts w:eastAsia="Palatino Linotype" w:cs="Palatino Linotype"/>
          <w:color w:val="000000" w:themeColor="text1"/>
          <w:szCs w:val="20"/>
        </w:rPr>
        <w:t>to the House of Commons</w:t>
      </w:r>
      <w:r w:rsidR="340EFF07" w:rsidRPr="2ED101E2">
        <w:rPr>
          <w:rFonts w:eastAsia="Palatino Linotype" w:cs="Palatino Linotype"/>
          <w:color w:val="000000" w:themeColor="text1"/>
          <w:szCs w:val="20"/>
        </w:rPr>
        <w:t xml:space="preserve">, then HM </w:t>
      </w:r>
      <w:r w:rsidR="4BDDC857" w:rsidRPr="2ED101E2">
        <w:rPr>
          <w:rFonts w:eastAsia="Palatino Linotype" w:cs="Palatino Linotype"/>
          <w:color w:val="000000" w:themeColor="text1"/>
          <w:szCs w:val="20"/>
        </w:rPr>
        <w:t xml:space="preserve">Treasury must </w:t>
      </w:r>
      <w:r w:rsidR="340EFF07" w:rsidRPr="2ED101E2">
        <w:rPr>
          <w:rFonts w:eastAsia="Palatino Linotype" w:cs="Palatino Linotype"/>
          <w:color w:val="000000" w:themeColor="text1"/>
          <w:szCs w:val="20"/>
        </w:rPr>
        <w:t xml:space="preserve">request </w:t>
      </w:r>
      <w:r w:rsidR="007D0AD7" w:rsidRPr="2ED101E2">
        <w:rPr>
          <w:rFonts w:eastAsia="Palatino Linotype" w:cs="Palatino Linotype"/>
          <w:color w:val="000000" w:themeColor="text1"/>
          <w:szCs w:val="20"/>
        </w:rPr>
        <w:t xml:space="preserve">that </w:t>
      </w:r>
      <w:r w:rsidR="4BDDC857" w:rsidRPr="2ED101E2">
        <w:rPr>
          <w:rFonts w:eastAsia="Palatino Linotype" w:cs="Palatino Linotype"/>
          <w:color w:val="000000" w:themeColor="text1"/>
          <w:szCs w:val="20"/>
        </w:rPr>
        <w:t>the OBR</w:t>
      </w:r>
      <w:r w:rsidR="523F68B8" w:rsidRPr="2ED101E2">
        <w:rPr>
          <w:rFonts w:eastAsia="Palatino Linotype" w:cs="Palatino Linotype"/>
          <w:color w:val="000000" w:themeColor="text1"/>
          <w:szCs w:val="20"/>
        </w:rPr>
        <w:t xml:space="preserve"> </w:t>
      </w:r>
      <w:r w:rsidR="007D0AD7" w:rsidRPr="2ED101E2">
        <w:rPr>
          <w:rFonts w:eastAsia="Palatino Linotype" w:cs="Palatino Linotype"/>
          <w:color w:val="000000" w:themeColor="text1"/>
          <w:szCs w:val="20"/>
        </w:rPr>
        <w:t>prepare a</w:t>
      </w:r>
      <w:r w:rsidR="437A1E8F" w:rsidRPr="2ED101E2">
        <w:rPr>
          <w:rFonts w:eastAsia="Palatino Linotype" w:cs="Palatino Linotype"/>
          <w:color w:val="000000" w:themeColor="text1"/>
          <w:szCs w:val="20"/>
        </w:rPr>
        <w:t xml:space="preserve"> </w:t>
      </w:r>
      <w:r w:rsidR="3405DF77" w:rsidRPr="2ED101E2">
        <w:rPr>
          <w:rFonts w:eastAsia="Palatino Linotype" w:cs="Palatino Linotype"/>
          <w:color w:val="000000" w:themeColor="text1"/>
          <w:szCs w:val="20"/>
        </w:rPr>
        <w:t xml:space="preserve">report </w:t>
      </w:r>
      <w:r w:rsidR="0DBF2234" w:rsidRPr="2ED101E2">
        <w:rPr>
          <w:rFonts w:eastAsia="Palatino Linotype" w:cs="Palatino Linotype"/>
          <w:color w:val="000000" w:themeColor="text1"/>
          <w:szCs w:val="20"/>
        </w:rPr>
        <w:t xml:space="preserve">under section 4(3) of the BRNAA which </w:t>
      </w:r>
      <w:r w:rsidR="424AB54D" w:rsidRPr="2ED101E2">
        <w:rPr>
          <w:rFonts w:eastAsia="Palatino Linotype" w:cs="Palatino Linotype"/>
          <w:color w:val="000000" w:themeColor="text1"/>
          <w:szCs w:val="20"/>
        </w:rPr>
        <w:t xml:space="preserve">will assess </w:t>
      </w:r>
      <w:r w:rsidR="0DBF2234" w:rsidRPr="2ED101E2">
        <w:rPr>
          <w:rFonts w:eastAsia="Palatino Linotype" w:cs="Palatino Linotype"/>
          <w:color w:val="000000" w:themeColor="text1"/>
          <w:szCs w:val="20"/>
        </w:rPr>
        <w:t xml:space="preserve">these measures. </w:t>
      </w:r>
      <w:r w:rsidR="290CFF3E" w:rsidRPr="2ED101E2">
        <w:rPr>
          <w:rFonts w:eastAsia="Palatino Linotype" w:cs="Palatino Linotype"/>
          <w:color w:val="000000" w:themeColor="text1"/>
          <w:szCs w:val="20"/>
        </w:rPr>
        <w:t xml:space="preserve">As described in paragraph 3 above, </w:t>
      </w:r>
      <w:r w:rsidR="00AC2CD4">
        <w:rPr>
          <w:rFonts w:eastAsia="Palatino Linotype" w:cs="Palatino Linotype"/>
          <w:color w:val="000000" w:themeColor="text1"/>
          <w:szCs w:val="20"/>
        </w:rPr>
        <w:t>s</w:t>
      </w:r>
      <w:r w:rsidR="0DBF2234" w:rsidRPr="2ED101E2">
        <w:rPr>
          <w:rFonts w:eastAsia="Palatino Linotype" w:cs="Palatino Linotype"/>
          <w:color w:val="000000" w:themeColor="text1"/>
          <w:szCs w:val="20"/>
        </w:rPr>
        <w:t xml:space="preserve">ection 4(3) of the BRNAA </w:t>
      </w:r>
      <w:r w:rsidR="290CFF3E" w:rsidRPr="2ED101E2">
        <w:rPr>
          <w:rFonts w:eastAsia="Palatino Linotype" w:cs="Palatino Linotype"/>
          <w:color w:val="000000" w:themeColor="text1"/>
          <w:szCs w:val="20"/>
        </w:rPr>
        <w:t>requires the</w:t>
      </w:r>
      <w:r w:rsidR="792CEC3F" w:rsidRPr="2ED101E2">
        <w:rPr>
          <w:rFonts w:eastAsia="Palatino Linotype" w:cs="Palatino Linotype"/>
          <w:color w:val="000000" w:themeColor="text1"/>
          <w:szCs w:val="20"/>
        </w:rPr>
        <w:t xml:space="preserve"> OBR to produce fiscal and economic forecasts</w:t>
      </w:r>
      <w:r w:rsidR="160AC607" w:rsidRPr="2ED101E2">
        <w:rPr>
          <w:rFonts w:eastAsia="Palatino Linotype" w:cs="Palatino Linotype"/>
          <w:color w:val="000000" w:themeColor="text1"/>
          <w:szCs w:val="20"/>
        </w:rPr>
        <w:t xml:space="preserve">, including </w:t>
      </w:r>
      <w:r w:rsidR="50442D7F" w:rsidRPr="2ED101E2">
        <w:rPr>
          <w:rFonts w:eastAsia="Palatino Linotype" w:cs="Palatino Linotype"/>
          <w:color w:val="000000" w:themeColor="text1"/>
          <w:szCs w:val="20"/>
        </w:rPr>
        <w:t>assessments</w:t>
      </w:r>
      <w:r w:rsidR="160AC607" w:rsidRPr="2ED101E2">
        <w:rPr>
          <w:rFonts w:eastAsia="Palatino Linotype" w:cs="Palatino Linotype"/>
          <w:color w:val="000000" w:themeColor="text1"/>
          <w:szCs w:val="20"/>
        </w:rPr>
        <w:t xml:space="preserve"> of </w:t>
      </w:r>
      <w:r w:rsidR="50442D7F" w:rsidRPr="2ED101E2">
        <w:rPr>
          <w:rFonts w:eastAsia="Palatino Linotype" w:cs="Palatino Linotype"/>
          <w:color w:val="000000" w:themeColor="text1"/>
          <w:szCs w:val="20"/>
        </w:rPr>
        <w:t>the extent to which the Government is meeting its fiscal mandate.</w:t>
      </w:r>
      <w:r w:rsidR="290CFF3E" w:rsidRPr="2ED101E2">
        <w:rPr>
          <w:rFonts w:eastAsia="Palatino Linotype" w:cs="Palatino Linotype"/>
          <w:color w:val="000000" w:themeColor="text1"/>
          <w:szCs w:val="20"/>
        </w:rPr>
        <w:t xml:space="preserve"> </w:t>
      </w:r>
      <w:r w:rsidR="4FB6309F" w:rsidRPr="2ED101E2">
        <w:rPr>
          <w:rFonts w:eastAsia="Palatino Linotype" w:cs="Palatino Linotype"/>
          <w:color w:val="000000" w:themeColor="text1"/>
          <w:szCs w:val="20"/>
        </w:rPr>
        <w:t>Subsection (1)</w:t>
      </w:r>
      <w:r w:rsidR="7CC00BF7" w:rsidRPr="2ED101E2">
        <w:rPr>
          <w:rFonts w:eastAsia="Palatino Linotype" w:cs="Palatino Linotype"/>
          <w:color w:val="000000" w:themeColor="text1"/>
          <w:szCs w:val="20"/>
        </w:rPr>
        <w:t xml:space="preserve"> sets out the typical forecast process whereby the Chancellor commissions</w:t>
      </w:r>
      <w:r w:rsidR="19F8FC21" w:rsidRPr="2ED101E2">
        <w:rPr>
          <w:rFonts w:eastAsia="Palatino Linotype" w:cs="Palatino Linotype"/>
          <w:color w:val="000000" w:themeColor="text1"/>
          <w:szCs w:val="20"/>
        </w:rPr>
        <w:t xml:space="preserve"> </w:t>
      </w:r>
      <w:r w:rsidR="7CC00BF7" w:rsidRPr="2ED101E2">
        <w:rPr>
          <w:rFonts w:eastAsia="Palatino Linotype" w:cs="Palatino Linotype"/>
          <w:color w:val="000000" w:themeColor="text1"/>
          <w:szCs w:val="20"/>
        </w:rPr>
        <w:t xml:space="preserve">a forecast from the OBR to go alongside a Budget </w:t>
      </w:r>
      <w:r w:rsidR="66455D5F" w:rsidRPr="2ED101E2">
        <w:rPr>
          <w:rFonts w:eastAsia="Palatino Linotype" w:cs="Palatino Linotype"/>
          <w:color w:val="000000" w:themeColor="text1"/>
          <w:szCs w:val="20"/>
        </w:rPr>
        <w:t>(</w:t>
      </w:r>
      <w:r w:rsidR="4D288466" w:rsidRPr="2ED101E2">
        <w:rPr>
          <w:rFonts w:eastAsia="Palatino Linotype" w:cs="Palatino Linotype"/>
          <w:color w:val="000000" w:themeColor="text1"/>
          <w:szCs w:val="20"/>
        </w:rPr>
        <w:t>in accordance with the Charter</w:t>
      </w:r>
      <w:r w:rsidR="66455D5F" w:rsidRPr="2ED101E2">
        <w:rPr>
          <w:rFonts w:eastAsia="Palatino Linotype" w:cs="Palatino Linotype"/>
          <w:color w:val="000000" w:themeColor="text1"/>
          <w:szCs w:val="20"/>
        </w:rPr>
        <w:t>)</w:t>
      </w:r>
      <w:r w:rsidR="4D288466" w:rsidRPr="2ED101E2">
        <w:rPr>
          <w:rFonts w:eastAsia="Palatino Linotype" w:cs="Palatino Linotype"/>
          <w:color w:val="000000" w:themeColor="text1"/>
          <w:szCs w:val="20"/>
        </w:rPr>
        <w:t xml:space="preserve">, </w:t>
      </w:r>
      <w:r w:rsidR="7CC00BF7" w:rsidRPr="2ED101E2">
        <w:rPr>
          <w:rFonts w:eastAsia="Palatino Linotype" w:cs="Palatino Linotype"/>
          <w:color w:val="000000" w:themeColor="text1"/>
          <w:szCs w:val="20"/>
        </w:rPr>
        <w:t xml:space="preserve">or </w:t>
      </w:r>
      <w:r w:rsidR="66455D5F" w:rsidRPr="2ED101E2">
        <w:rPr>
          <w:rFonts w:eastAsia="Palatino Linotype" w:cs="Palatino Linotype"/>
          <w:color w:val="000000" w:themeColor="text1"/>
          <w:szCs w:val="20"/>
        </w:rPr>
        <w:t>a</w:t>
      </w:r>
      <w:r w:rsidR="7CC00BF7" w:rsidRPr="2ED101E2">
        <w:rPr>
          <w:rFonts w:eastAsia="Palatino Linotype" w:cs="Palatino Linotype"/>
          <w:color w:val="000000" w:themeColor="text1"/>
          <w:szCs w:val="20"/>
        </w:rPr>
        <w:t xml:space="preserve"> fiscal event. </w:t>
      </w:r>
      <w:r w:rsidR="6DE125DA" w:rsidRPr="2ED101E2">
        <w:rPr>
          <w:rFonts w:eastAsia="Palatino Linotype" w:cs="Palatino Linotype"/>
          <w:color w:val="000000" w:themeColor="text1"/>
          <w:szCs w:val="20"/>
        </w:rPr>
        <w:t>Th</w:t>
      </w:r>
      <w:r w:rsidR="2A9CB955" w:rsidRPr="2ED101E2">
        <w:rPr>
          <w:rFonts w:eastAsia="Palatino Linotype" w:cs="Palatino Linotype"/>
          <w:color w:val="000000" w:themeColor="text1"/>
          <w:szCs w:val="20"/>
        </w:rPr>
        <w:t>e</w:t>
      </w:r>
      <w:r w:rsidR="6DE125DA" w:rsidRPr="2ED101E2">
        <w:rPr>
          <w:rFonts w:eastAsia="Palatino Linotype" w:cs="Palatino Linotype"/>
          <w:color w:val="000000" w:themeColor="text1"/>
          <w:szCs w:val="20"/>
        </w:rPr>
        <w:t xml:space="preserve"> </w:t>
      </w:r>
      <w:r w:rsidR="10FEA8D7" w:rsidRPr="2ED101E2">
        <w:rPr>
          <w:rFonts w:eastAsia="Palatino Linotype" w:cs="Palatino Linotype"/>
          <w:color w:val="000000" w:themeColor="text1"/>
          <w:szCs w:val="20"/>
        </w:rPr>
        <w:t xml:space="preserve">typical </w:t>
      </w:r>
      <w:r w:rsidR="6DE125DA" w:rsidRPr="2ED101E2">
        <w:rPr>
          <w:rFonts w:eastAsia="Palatino Linotype" w:cs="Palatino Linotype"/>
          <w:color w:val="000000" w:themeColor="text1"/>
          <w:szCs w:val="20"/>
        </w:rPr>
        <w:t xml:space="preserve">process is for the Chancellor to commission the OBR, at least twice per financial year, to publish forecasts of the economy and public finances. </w:t>
      </w:r>
    </w:p>
    <w:p w14:paraId="083A4AB3" w14:textId="4E063DBB" w:rsidR="009C1E29" w:rsidRDefault="454093B5" w:rsidP="0078449A">
      <w:pPr>
        <w:pStyle w:val="ParaNumbered"/>
        <w:rPr>
          <w:rFonts w:eastAsia="Palatino Linotype" w:cs="Palatino Linotype"/>
          <w:color w:val="000000" w:themeColor="text1"/>
          <w:szCs w:val="20"/>
        </w:rPr>
      </w:pPr>
      <w:r w:rsidRPr="3D99A9C6">
        <w:rPr>
          <w:rFonts w:eastAsia="Palatino Linotype" w:cs="Palatino Linotype"/>
          <w:color w:val="000000" w:themeColor="text1"/>
          <w:szCs w:val="20"/>
        </w:rPr>
        <w:t>Subsection</w:t>
      </w:r>
      <w:r w:rsidR="009C1E29" w:rsidRPr="3D99A9C6">
        <w:rPr>
          <w:rFonts w:eastAsia="Palatino Linotype" w:cs="Palatino Linotype"/>
          <w:color w:val="000000" w:themeColor="text1"/>
          <w:szCs w:val="20"/>
        </w:rPr>
        <w:t xml:space="preserve"> </w:t>
      </w:r>
      <w:r w:rsidR="27A13126" w:rsidRPr="3D99A9C6">
        <w:rPr>
          <w:rFonts w:eastAsia="Palatino Linotype" w:cs="Palatino Linotype"/>
          <w:color w:val="000000" w:themeColor="text1"/>
          <w:szCs w:val="20"/>
        </w:rPr>
        <w:t>(</w:t>
      </w:r>
      <w:r w:rsidR="009C1E29" w:rsidRPr="3D99A9C6">
        <w:rPr>
          <w:rFonts w:eastAsia="Palatino Linotype" w:cs="Palatino Linotype"/>
          <w:color w:val="000000" w:themeColor="text1"/>
          <w:szCs w:val="20"/>
        </w:rPr>
        <w:t>2)</w:t>
      </w:r>
      <w:r w:rsidR="00EC1F3D" w:rsidRPr="3D99A9C6">
        <w:rPr>
          <w:rFonts w:eastAsia="Palatino Linotype" w:cs="Palatino Linotype"/>
          <w:color w:val="000000" w:themeColor="text1"/>
          <w:szCs w:val="20"/>
        </w:rPr>
        <w:t xml:space="preserve"> </w:t>
      </w:r>
      <w:r w:rsidR="242AF80D" w:rsidRPr="3D99A9C6">
        <w:rPr>
          <w:rFonts w:eastAsia="Palatino Linotype" w:cs="Palatino Linotype"/>
          <w:color w:val="000000" w:themeColor="text1"/>
          <w:szCs w:val="20"/>
        </w:rPr>
        <w:t xml:space="preserve">of section 4A </w:t>
      </w:r>
      <w:r w:rsidR="3A155D65" w:rsidRPr="3D99A9C6">
        <w:rPr>
          <w:rFonts w:eastAsia="Palatino Linotype" w:cs="Palatino Linotype"/>
          <w:color w:val="000000" w:themeColor="text1"/>
          <w:szCs w:val="20"/>
        </w:rPr>
        <w:t>means</w:t>
      </w:r>
      <w:r w:rsidR="34CE6B4F" w:rsidRPr="3D99A9C6">
        <w:rPr>
          <w:rFonts w:eastAsia="Palatino Linotype" w:cs="Palatino Linotype"/>
          <w:color w:val="000000" w:themeColor="text1"/>
          <w:szCs w:val="20"/>
        </w:rPr>
        <w:t xml:space="preserve"> that</w:t>
      </w:r>
      <w:r w:rsidR="76E2464F" w:rsidRPr="3D99A9C6">
        <w:rPr>
          <w:rFonts w:eastAsia="Palatino Linotype" w:cs="Palatino Linotype"/>
          <w:color w:val="000000" w:themeColor="text1"/>
          <w:szCs w:val="20"/>
        </w:rPr>
        <w:t>, if t</w:t>
      </w:r>
      <w:r w:rsidR="47BCB1AE" w:rsidRPr="3D99A9C6">
        <w:rPr>
          <w:rFonts w:eastAsia="Palatino Linotype" w:cs="Palatino Linotype"/>
          <w:color w:val="000000" w:themeColor="text1"/>
          <w:szCs w:val="20"/>
        </w:rPr>
        <w:t>he</w:t>
      </w:r>
      <w:r w:rsidR="7A15870C" w:rsidRPr="3D99A9C6">
        <w:rPr>
          <w:rFonts w:eastAsia="Palatino Linotype" w:cs="Palatino Linotype"/>
          <w:color w:val="000000" w:themeColor="text1"/>
          <w:szCs w:val="20"/>
        </w:rPr>
        <w:t xml:space="preserve"> OBR deems </w:t>
      </w:r>
      <w:r w:rsidR="00F50198" w:rsidRPr="3D99A9C6">
        <w:rPr>
          <w:rFonts w:eastAsia="Palatino Linotype" w:cs="Palatino Linotype"/>
          <w:color w:val="000000" w:themeColor="text1"/>
          <w:szCs w:val="20"/>
        </w:rPr>
        <w:t>that a</w:t>
      </w:r>
      <w:r w:rsidR="459F1B15" w:rsidRPr="3D99A9C6">
        <w:rPr>
          <w:rFonts w:eastAsia="Palatino Linotype" w:cs="Palatino Linotype"/>
          <w:color w:val="000000" w:themeColor="text1"/>
          <w:szCs w:val="20"/>
        </w:rPr>
        <w:t xml:space="preserve"> fiscal</w:t>
      </w:r>
      <w:r w:rsidR="00F50198" w:rsidRPr="3D99A9C6">
        <w:rPr>
          <w:rFonts w:eastAsia="Palatino Linotype" w:cs="Palatino Linotype"/>
          <w:color w:val="000000" w:themeColor="text1"/>
          <w:szCs w:val="20"/>
        </w:rPr>
        <w:t xml:space="preserve"> announcement</w:t>
      </w:r>
      <w:r w:rsidR="6422798C" w:rsidRPr="3D99A9C6">
        <w:rPr>
          <w:rFonts w:eastAsia="Palatino Linotype" w:cs="Palatino Linotype"/>
          <w:color w:val="000000" w:themeColor="text1"/>
          <w:szCs w:val="20"/>
        </w:rPr>
        <w:t xml:space="preserve"> in respect of fiscally significant measures</w:t>
      </w:r>
      <w:r w:rsidR="00F50198" w:rsidRPr="3D99A9C6">
        <w:rPr>
          <w:rFonts w:eastAsia="Palatino Linotype" w:cs="Palatino Linotype"/>
          <w:color w:val="000000" w:themeColor="text1"/>
          <w:szCs w:val="20"/>
        </w:rPr>
        <w:t xml:space="preserve"> has been made to </w:t>
      </w:r>
      <w:r w:rsidR="749EFD1E" w:rsidRPr="3D99A9C6">
        <w:rPr>
          <w:rFonts w:eastAsia="Palatino Linotype" w:cs="Palatino Linotype"/>
          <w:color w:val="000000" w:themeColor="text1"/>
          <w:szCs w:val="20"/>
        </w:rPr>
        <w:t>the House of Commons</w:t>
      </w:r>
      <w:r w:rsidR="00F50198" w:rsidRPr="3D99A9C6">
        <w:rPr>
          <w:rFonts w:eastAsia="Palatino Linotype" w:cs="Palatino Linotype"/>
          <w:color w:val="000000" w:themeColor="text1"/>
          <w:szCs w:val="20"/>
        </w:rPr>
        <w:t xml:space="preserve">, </w:t>
      </w:r>
      <w:r w:rsidR="00B13D8B" w:rsidRPr="3D99A9C6">
        <w:rPr>
          <w:rFonts w:eastAsia="Palatino Linotype" w:cs="Palatino Linotype"/>
          <w:color w:val="000000" w:themeColor="text1"/>
          <w:szCs w:val="20"/>
        </w:rPr>
        <w:t>and</w:t>
      </w:r>
      <w:r w:rsidR="006C56F3" w:rsidRPr="3D99A9C6">
        <w:rPr>
          <w:rFonts w:eastAsia="Palatino Linotype" w:cs="Palatino Linotype"/>
          <w:color w:val="000000" w:themeColor="text1"/>
          <w:szCs w:val="20"/>
        </w:rPr>
        <w:t xml:space="preserve"> HM Treasury did not request a</w:t>
      </w:r>
      <w:r w:rsidR="0052231F" w:rsidRPr="3D99A9C6">
        <w:rPr>
          <w:rFonts w:eastAsia="Palatino Linotype" w:cs="Palatino Linotype"/>
          <w:color w:val="000000" w:themeColor="text1"/>
          <w:szCs w:val="20"/>
        </w:rPr>
        <w:t>n economic and fiscal forecast to be published alongside the announcement,</w:t>
      </w:r>
      <w:r w:rsidR="4A175847" w:rsidRPr="3D99A9C6">
        <w:rPr>
          <w:rFonts w:eastAsia="Palatino Linotype" w:cs="Palatino Linotype"/>
          <w:color w:val="000000" w:themeColor="text1"/>
          <w:szCs w:val="20"/>
        </w:rPr>
        <w:t xml:space="preserve"> </w:t>
      </w:r>
      <w:r w:rsidR="00F50198" w:rsidRPr="3D99A9C6">
        <w:rPr>
          <w:rFonts w:eastAsia="Palatino Linotype" w:cs="Palatino Linotype"/>
          <w:color w:val="000000" w:themeColor="text1"/>
          <w:szCs w:val="20"/>
        </w:rPr>
        <w:t xml:space="preserve">it is </w:t>
      </w:r>
      <w:r w:rsidR="268F80BE" w:rsidRPr="3D99A9C6">
        <w:rPr>
          <w:rFonts w:eastAsia="Palatino Linotype" w:cs="Palatino Linotype"/>
          <w:color w:val="000000" w:themeColor="text1"/>
          <w:szCs w:val="20"/>
        </w:rPr>
        <w:t>required to</w:t>
      </w:r>
      <w:r w:rsidR="4A175847" w:rsidRPr="3D99A9C6">
        <w:rPr>
          <w:rFonts w:eastAsia="Palatino Linotype" w:cs="Palatino Linotype"/>
          <w:color w:val="000000" w:themeColor="text1"/>
          <w:szCs w:val="20"/>
        </w:rPr>
        <w:t xml:space="preserve"> inform the Treasury Com</w:t>
      </w:r>
      <w:r w:rsidR="16212DBB" w:rsidRPr="3D99A9C6">
        <w:rPr>
          <w:rFonts w:eastAsia="Palatino Linotype" w:cs="Palatino Linotype"/>
          <w:color w:val="000000" w:themeColor="text1"/>
          <w:szCs w:val="20"/>
        </w:rPr>
        <w:t>mittee</w:t>
      </w:r>
      <w:r w:rsidR="081A9163" w:rsidRPr="3D99A9C6">
        <w:rPr>
          <w:rFonts w:eastAsia="Palatino Linotype" w:cs="Palatino Linotype"/>
          <w:color w:val="000000" w:themeColor="text1"/>
          <w:szCs w:val="20"/>
        </w:rPr>
        <w:t xml:space="preserve"> of its opinion</w:t>
      </w:r>
      <w:r w:rsidR="007B3929" w:rsidRPr="3D99A9C6">
        <w:rPr>
          <w:rFonts w:eastAsia="Palatino Linotype" w:cs="Palatino Linotype"/>
          <w:color w:val="000000" w:themeColor="text1"/>
          <w:szCs w:val="20"/>
        </w:rPr>
        <w:t xml:space="preserve">, and to </w:t>
      </w:r>
      <w:r w:rsidR="3029EE96" w:rsidRPr="3D99A9C6">
        <w:rPr>
          <w:rFonts w:eastAsia="Palatino Linotype" w:cs="Palatino Linotype"/>
          <w:color w:val="000000" w:themeColor="text1"/>
          <w:szCs w:val="20"/>
        </w:rPr>
        <w:t>prepare a report</w:t>
      </w:r>
      <w:r w:rsidR="32A565AB" w:rsidRPr="3D99A9C6">
        <w:rPr>
          <w:rFonts w:eastAsia="Palatino Linotype" w:cs="Palatino Linotype"/>
          <w:color w:val="000000" w:themeColor="text1"/>
          <w:szCs w:val="20"/>
        </w:rPr>
        <w:t xml:space="preserve"> </w:t>
      </w:r>
      <w:r w:rsidR="007B3929" w:rsidRPr="3D99A9C6">
        <w:rPr>
          <w:rFonts w:eastAsia="Palatino Linotype" w:cs="Palatino Linotype"/>
          <w:color w:val="000000" w:themeColor="text1"/>
          <w:szCs w:val="20"/>
        </w:rPr>
        <w:t xml:space="preserve">including a costing </w:t>
      </w:r>
      <w:r w:rsidR="32A565AB" w:rsidRPr="3D99A9C6">
        <w:rPr>
          <w:rFonts w:eastAsia="Palatino Linotype" w:cs="Palatino Linotype"/>
          <w:color w:val="000000" w:themeColor="text1"/>
          <w:szCs w:val="20"/>
        </w:rPr>
        <w:t>that assesses the fiscal impact of each measure.</w:t>
      </w:r>
      <w:r w:rsidR="6A301A92" w:rsidRPr="3D99A9C6">
        <w:rPr>
          <w:rFonts w:eastAsia="Palatino Linotype" w:cs="Palatino Linotype"/>
          <w:color w:val="000000" w:themeColor="text1"/>
          <w:szCs w:val="20"/>
        </w:rPr>
        <w:t xml:space="preserve"> </w:t>
      </w:r>
      <w:r w:rsidR="0FF7BEC9" w:rsidRPr="3D99A9C6">
        <w:rPr>
          <w:rFonts w:eastAsia="Palatino Linotype" w:cs="Palatino Linotype"/>
          <w:color w:val="000000" w:themeColor="text1"/>
          <w:szCs w:val="20"/>
        </w:rPr>
        <w:t xml:space="preserve">The OBR may, </w:t>
      </w:r>
      <w:r w:rsidR="439B77B4" w:rsidRPr="3D99A9C6">
        <w:rPr>
          <w:rFonts w:eastAsia="Palatino Linotype" w:cs="Palatino Linotype"/>
          <w:color w:val="000000" w:themeColor="text1"/>
          <w:szCs w:val="20"/>
        </w:rPr>
        <w:t xml:space="preserve">but </w:t>
      </w:r>
      <w:r w:rsidR="004365CC" w:rsidRPr="3D99A9C6">
        <w:rPr>
          <w:rFonts w:eastAsia="Palatino Linotype" w:cs="Palatino Linotype"/>
          <w:color w:val="000000" w:themeColor="text1"/>
          <w:szCs w:val="20"/>
        </w:rPr>
        <w:t xml:space="preserve">is </w:t>
      </w:r>
      <w:r w:rsidR="439B77B4" w:rsidRPr="3D99A9C6">
        <w:rPr>
          <w:rFonts w:eastAsia="Palatino Linotype" w:cs="Palatino Linotype"/>
          <w:color w:val="000000" w:themeColor="text1"/>
          <w:szCs w:val="20"/>
        </w:rPr>
        <w:t xml:space="preserve">not required to, </w:t>
      </w:r>
      <w:r w:rsidR="04B8D447" w:rsidRPr="3D99A9C6">
        <w:rPr>
          <w:rFonts w:eastAsia="Palatino Linotype" w:cs="Palatino Linotype"/>
          <w:color w:val="000000" w:themeColor="text1"/>
          <w:szCs w:val="20"/>
        </w:rPr>
        <w:t xml:space="preserve">prepare this report as an economic and fiscal forecast </w:t>
      </w:r>
      <w:r w:rsidR="007B3929" w:rsidRPr="3D99A9C6">
        <w:rPr>
          <w:rFonts w:eastAsia="Palatino Linotype" w:cs="Palatino Linotype"/>
          <w:color w:val="000000" w:themeColor="text1"/>
          <w:szCs w:val="20"/>
        </w:rPr>
        <w:t xml:space="preserve">under </w:t>
      </w:r>
      <w:r w:rsidR="74B6BA5B" w:rsidRPr="3D99A9C6">
        <w:rPr>
          <w:rFonts w:eastAsia="Palatino Linotype" w:cs="Palatino Linotype"/>
          <w:color w:val="000000" w:themeColor="text1"/>
          <w:szCs w:val="20"/>
        </w:rPr>
        <w:t xml:space="preserve">section 4(3) </w:t>
      </w:r>
      <w:r w:rsidR="007B3929" w:rsidRPr="3D99A9C6">
        <w:rPr>
          <w:rFonts w:eastAsia="Palatino Linotype" w:cs="Palatino Linotype"/>
          <w:color w:val="000000" w:themeColor="text1"/>
          <w:szCs w:val="20"/>
        </w:rPr>
        <w:t>of</w:t>
      </w:r>
      <w:r w:rsidR="74B6BA5B" w:rsidRPr="3D99A9C6">
        <w:rPr>
          <w:rFonts w:eastAsia="Palatino Linotype" w:cs="Palatino Linotype"/>
          <w:color w:val="000000" w:themeColor="text1"/>
          <w:szCs w:val="20"/>
        </w:rPr>
        <w:t xml:space="preserve"> the BRNAA</w:t>
      </w:r>
      <w:r w:rsidR="7B322F47" w:rsidRPr="3D99A9C6">
        <w:rPr>
          <w:rFonts w:eastAsia="Palatino Linotype" w:cs="Palatino Linotype"/>
          <w:color w:val="000000" w:themeColor="text1"/>
          <w:szCs w:val="20"/>
        </w:rPr>
        <w:t xml:space="preserve">. </w:t>
      </w:r>
    </w:p>
    <w:p w14:paraId="362C2ABF" w14:textId="52705B29" w:rsidR="00CA5746" w:rsidRDefault="382FC5E5" w:rsidP="0078449A">
      <w:pPr>
        <w:pStyle w:val="ParaNumbered"/>
        <w:rPr>
          <w:rFonts w:eastAsia="Palatino Linotype" w:cs="Palatino Linotype"/>
          <w:color w:val="000000" w:themeColor="text1"/>
          <w:szCs w:val="20"/>
        </w:rPr>
      </w:pPr>
      <w:r w:rsidRPr="1AAA7152">
        <w:rPr>
          <w:rFonts w:eastAsia="Palatino Linotype" w:cs="Palatino Linotype"/>
          <w:color w:val="000000" w:themeColor="text1"/>
          <w:szCs w:val="20"/>
        </w:rPr>
        <w:t xml:space="preserve">Subsection </w:t>
      </w:r>
      <w:r w:rsidR="31B2DBE6" w:rsidRPr="1AAA7152">
        <w:rPr>
          <w:rFonts w:eastAsia="Palatino Linotype" w:cs="Palatino Linotype"/>
          <w:color w:val="000000" w:themeColor="text1"/>
          <w:szCs w:val="20"/>
        </w:rPr>
        <w:t>(</w:t>
      </w:r>
      <w:r w:rsidR="31BCBD35" w:rsidRPr="1AAA7152">
        <w:rPr>
          <w:rFonts w:eastAsia="Palatino Linotype" w:cs="Palatino Linotype"/>
          <w:color w:val="000000" w:themeColor="text1"/>
          <w:szCs w:val="20"/>
        </w:rPr>
        <w:t>3</w:t>
      </w:r>
      <w:r w:rsidR="31B2DBE6" w:rsidRPr="1AAA7152">
        <w:rPr>
          <w:rFonts w:eastAsia="Palatino Linotype" w:cs="Palatino Linotype"/>
          <w:color w:val="000000" w:themeColor="text1"/>
          <w:szCs w:val="20"/>
        </w:rPr>
        <w:t xml:space="preserve">) </w:t>
      </w:r>
      <w:r w:rsidR="0C78274C" w:rsidRPr="1AAA7152">
        <w:rPr>
          <w:rFonts w:eastAsia="Palatino Linotype" w:cs="Palatino Linotype"/>
          <w:color w:val="000000" w:themeColor="text1"/>
          <w:szCs w:val="20"/>
        </w:rPr>
        <w:t>of section 4A</w:t>
      </w:r>
      <w:r w:rsidR="0B7EF3EE" w:rsidRPr="1AAA7152">
        <w:rPr>
          <w:rFonts w:eastAsia="Palatino Linotype" w:cs="Palatino Linotype"/>
          <w:color w:val="000000" w:themeColor="text1"/>
          <w:szCs w:val="20"/>
        </w:rPr>
        <w:t xml:space="preserve"> </w:t>
      </w:r>
      <w:r w:rsidR="563FCF55" w:rsidRPr="1AAA7152">
        <w:rPr>
          <w:rFonts w:eastAsia="Palatino Linotype" w:cs="Palatino Linotype"/>
          <w:color w:val="000000" w:themeColor="text1"/>
          <w:szCs w:val="20"/>
        </w:rPr>
        <w:t xml:space="preserve">sets out </w:t>
      </w:r>
      <w:r w:rsidR="54C8982D" w:rsidRPr="1AAA7152">
        <w:rPr>
          <w:rFonts w:eastAsia="Palatino Linotype" w:cs="Palatino Linotype"/>
          <w:color w:val="000000" w:themeColor="text1"/>
          <w:szCs w:val="20"/>
        </w:rPr>
        <w:t xml:space="preserve">that </w:t>
      </w:r>
      <w:r w:rsidR="4BDCAD54" w:rsidRPr="1AAA7152">
        <w:rPr>
          <w:rFonts w:eastAsia="Palatino Linotype" w:cs="Palatino Linotype"/>
          <w:color w:val="000000" w:themeColor="text1"/>
          <w:szCs w:val="20"/>
        </w:rPr>
        <w:t>a</w:t>
      </w:r>
      <w:r w:rsidR="38939EEC" w:rsidRPr="1AAA7152">
        <w:rPr>
          <w:rFonts w:eastAsia="Palatino Linotype" w:cs="Palatino Linotype"/>
          <w:color w:val="000000" w:themeColor="text1"/>
          <w:szCs w:val="20"/>
        </w:rPr>
        <w:t xml:space="preserve"> measure or combination of measures is</w:t>
      </w:r>
      <w:r w:rsidR="4BDCAD54" w:rsidRPr="1AAA7152">
        <w:rPr>
          <w:rFonts w:eastAsia="Palatino Linotype" w:cs="Palatino Linotype"/>
          <w:color w:val="000000" w:themeColor="text1"/>
          <w:szCs w:val="20"/>
        </w:rPr>
        <w:t xml:space="preserve"> </w:t>
      </w:r>
      <w:r w:rsidR="0CA5C41A" w:rsidRPr="1AAA7152">
        <w:rPr>
          <w:rFonts w:eastAsia="Palatino Linotype" w:cs="Palatino Linotype"/>
          <w:color w:val="000000" w:themeColor="text1"/>
          <w:szCs w:val="20"/>
        </w:rPr>
        <w:t>“</w:t>
      </w:r>
      <w:r w:rsidR="5607B91E" w:rsidRPr="1AAA7152">
        <w:rPr>
          <w:rFonts w:eastAsia="Palatino Linotype" w:cs="Palatino Linotype"/>
          <w:color w:val="000000" w:themeColor="text1"/>
          <w:szCs w:val="20"/>
        </w:rPr>
        <w:t>fiscally significant</w:t>
      </w:r>
      <w:r w:rsidR="122F8E14" w:rsidRPr="1AAA7152">
        <w:rPr>
          <w:rFonts w:eastAsia="Palatino Linotype" w:cs="Palatino Linotype"/>
          <w:color w:val="000000" w:themeColor="text1"/>
          <w:szCs w:val="20"/>
        </w:rPr>
        <w:t>”</w:t>
      </w:r>
      <w:r w:rsidR="5607B91E" w:rsidRPr="1AAA7152">
        <w:rPr>
          <w:rFonts w:eastAsia="Palatino Linotype" w:cs="Palatino Linotype"/>
          <w:color w:val="000000" w:themeColor="text1"/>
          <w:szCs w:val="20"/>
        </w:rPr>
        <w:t xml:space="preserve"> </w:t>
      </w:r>
      <w:r w:rsidR="54B41BAD" w:rsidRPr="1AAA7152">
        <w:rPr>
          <w:rFonts w:eastAsia="Palatino Linotype" w:cs="Palatino Linotype"/>
          <w:color w:val="000000" w:themeColor="text1"/>
          <w:szCs w:val="20"/>
        </w:rPr>
        <w:t>if the measure, or a combination of measures, has a costing for a specified period that</w:t>
      </w:r>
      <w:r w:rsidR="32CF87CD" w:rsidRPr="1AAA7152">
        <w:rPr>
          <w:rFonts w:eastAsia="Palatino Linotype" w:cs="Palatino Linotype"/>
          <w:color w:val="000000" w:themeColor="text1"/>
          <w:szCs w:val="20"/>
        </w:rPr>
        <w:t xml:space="preserve"> exceeds </w:t>
      </w:r>
      <w:r w:rsidR="4B9622D8" w:rsidRPr="1AAA7152">
        <w:rPr>
          <w:rFonts w:eastAsia="Palatino Linotype" w:cs="Palatino Linotype"/>
          <w:color w:val="000000" w:themeColor="text1"/>
          <w:szCs w:val="20"/>
        </w:rPr>
        <w:t xml:space="preserve">a </w:t>
      </w:r>
      <w:r w:rsidR="02A52898" w:rsidRPr="1AAA7152">
        <w:rPr>
          <w:rFonts w:eastAsia="Palatino Linotype" w:cs="Palatino Linotype"/>
          <w:color w:val="000000" w:themeColor="text1"/>
          <w:szCs w:val="20"/>
        </w:rPr>
        <w:t xml:space="preserve">specified </w:t>
      </w:r>
      <w:r w:rsidR="4B9622D8" w:rsidRPr="1AAA7152">
        <w:rPr>
          <w:rFonts w:eastAsia="Palatino Linotype" w:cs="Palatino Linotype"/>
          <w:color w:val="000000" w:themeColor="text1"/>
          <w:szCs w:val="20"/>
        </w:rPr>
        <w:t xml:space="preserve">percentage of gross domestic </w:t>
      </w:r>
      <w:r w:rsidR="4D878755" w:rsidRPr="1AAA7152">
        <w:rPr>
          <w:rFonts w:eastAsia="Palatino Linotype" w:cs="Palatino Linotype"/>
          <w:color w:val="000000" w:themeColor="text1"/>
          <w:szCs w:val="20"/>
        </w:rPr>
        <w:t>product</w:t>
      </w:r>
      <w:r w:rsidR="32CF87CD" w:rsidRPr="1AAA7152">
        <w:rPr>
          <w:rFonts w:eastAsia="Palatino Linotype" w:cs="Palatino Linotype"/>
          <w:color w:val="000000" w:themeColor="text1"/>
          <w:szCs w:val="20"/>
        </w:rPr>
        <w:t xml:space="preserve"> </w:t>
      </w:r>
      <w:r w:rsidR="398FE3AC" w:rsidRPr="1AAA7152">
        <w:rPr>
          <w:rFonts w:eastAsia="Palatino Linotype" w:cs="Palatino Linotype"/>
          <w:color w:val="000000" w:themeColor="text1"/>
          <w:szCs w:val="20"/>
        </w:rPr>
        <w:t xml:space="preserve">for a specified </w:t>
      </w:r>
      <w:r w:rsidR="20798E53" w:rsidRPr="1AAA7152">
        <w:rPr>
          <w:rFonts w:eastAsia="Palatino Linotype" w:cs="Palatino Linotype"/>
          <w:color w:val="000000" w:themeColor="text1"/>
          <w:szCs w:val="20"/>
        </w:rPr>
        <w:t>period</w:t>
      </w:r>
      <w:r w:rsidR="18985E23" w:rsidRPr="1AAA7152">
        <w:rPr>
          <w:rFonts w:eastAsia="Palatino Linotype" w:cs="Palatino Linotype"/>
          <w:color w:val="000000" w:themeColor="text1"/>
          <w:szCs w:val="20"/>
        </w:rPr>
        <w:t xml:space="preserve"> – </w:t>
      </w:r>
      <w:r w:rsidR="6C03B260" w:rsidRPr="1AAA7152">
        <w:rPr>
          <w:rFonts w:eastAsia="Palatino Linotype" w:cs="Palatino Linotype"/>
          <w:color w:val="000000" w:themeColor="text1"/>
          <w:szCs w:val="20"/>
        </w:rPr>
        <w:t>here, “specified” means specified in, or determined in accordance with, the Charter</w:t>
      </w:r>
      <w:r w:rsidR="076CAB6B" w:rsidRPr="1AAA7152">
        <w:rPr>
          <w:rFonts w:eastAsia="Palatino Linotype" w:cs="Palatino Linotype"/>
          <w:color w:val="000000" w:themeColor="text1"/>
          <w:szCs w:val="20"/>
        </w:rPr>
        <w:t>.</w:t>
      </w:r>
      <w:r w:rsidR="6CDFC62B" w:rsidRPr="1AAA7152">
        <w:rPr>
          <w:rFonts w:eastAsia="Palatino Linotype" w:cs="Palatino Linotype"/>
          <w:color w:val="000000" w:themeColor="text1"/>
          <w:szCs w:val="20"/>
        </w:rPr>
        <w:t xml:space="preserve"> </w:t>
      </w:r>
      <w:r w:rsidR="78285547" w:rsidRPr="1AAA7152">
        <w:rPr>
          <w:rFonts w:eastAsia="Palatino Linotype" w:cs="Palatino Linotype"/>
          <w:color w:val="000000" w:themeColor="text1"/>
          <w:szCs w:val="20"/>
        </w:rPr>
        <w:t>Measures</w:t>
      </w:r>
      <w:r w:rsidR="1676302E" w:rsidRPr="1AAA7152">
        <w:rPr>
          <w:rFonts w:eastAsia="Palatino Linotype" w:cs="Palatino Linotype"/>
          <w:color w:val="000000" w:themeColor="text1"/>
          <w:szCs w:val="20"/>
        </w:rPr>
        <w:t xml:space="preserve"> </w:t>
      </w:r>
      <w:r w:rsidR="38B26B37" w:rsidRPr="1AAA7152">
        <w:rPr>
          <w:rFonts w:eastAsia="Palatino Linotype" w:cs="Palatino Linotype"/>
          <w:color w:val="000000" w:themeColor="text1"/>
          <w:szCs w:val="20"/>
        </w:rPr>
        <w:t xml:space="preserve">seeking to address </w:t>
      </w:r>
      <w:r w:rsidR="03069375" w:rsidRPr="1AAA7152">
        <w:rPr>
          <w:rFonts w:eastAsia="Palatino Linotype" w:cs="Palatino Linotype"/>
          <w:color w:val="000000" w:themeColor="text1"/>
          <w:szCs w:val="20"/>
        </w:rPr>
        <w:t>tax</w:t>
      </w:r>
      <w:r w:rsidR="1676302E" w:rsidRPr="1AAA7152">
        <w:rPr>
          <w:rFonts w:eastAsia="Palatino Linotype" w:cs="Palatino Linotype"/>
          <w:color w:val="000000" w:themeColor="text1"/>
          <w:szCs w:val="20"/>
        </w:rPr>
        <w:t xml:space="preserve"> avoidance</w:t>
      </w:r>
      <w:r w:rsidR="0B4DA266" w:rsidRPr="1AAA7152">
        <w:rPr>
          <w:rFonts w:eastAsia="Palatino Linotype" w:cs="Palatino Linotype"/>
          <w:color w:val="000000" w:themeColor="text1"/>
          <w:szCs w:val="20"/>
        </w:rPr>
        <w:t xml:space="preserve"> are not</w:t>
      </w:r>
      <w:r w:rsidR="00B026CD" w:rsidRPr="1AAA7152">
        <w:rPr>
          <w:rFonts w:eastAsia="Palatino Linotype" w:cs="Palatino Linotype"/>
          <w:color w:val="000000" w:themeColor="text1"/>
          <w:szCs w:val="20"/>
        </w:rPr>
        <w:t xml:space="preserve"> intended to be</w:t>
      </w:r>
      <w:r w:rsidR="0B4DA266" w:rsidRPr="1AAA7152">
        <w:rPr>
          <w:rFonts w:eastAsia="Palatino Linotype" w:cs="Palatino Linotype"/>
          <w:color w:val="000000" w:themeColor="text1"/>
          <w:szCs w:val="20"/>
        </w:rPr>
        <w:t xml:space="preserve"> </w:t>
      </w:r>
      <w:r w:rsidR="2EE1243F" w:rsidRPr="1AAA7152">
        <w:rPr>
          <w:rFonts w:eastAsia="Palatino Linotype" w:cs="Palatino Linotype"/>
          <w:color w:val="000000" w:themeColor="text1"/>
          <w:szCs w:val="20"/>
        </w:rPr>
        <w:t>within the scope</w:t>
      </w:r>
      <w:r w:rsidR="0B4DA266" w:rsidRPr="1AAA7152">
        <w:rPr>
          <w:rFonts w:eastAsia="Palatino Linotype" w:cs="Palatino Linotype"/>
          <w:color w:val="000000" w:themeColor="text1"/>
          <w:szCs w:val="20"/>
        </w:rPr>
        <w:t xml:space="preserve"> of </w:t>
      </w:r>
      <w:r w:rsidR="5EC57E8B" w:rsidRPr="1AAA7152">
        <w:rPr>
          <w:rFonts w:eastAsia="Palatino Linotype" w:cs="Palatino Linotype"/>
          <w:color w:val="000000" w:themeColor="text1"/>
          <w:szCs w:val="20"/>
        </w:rPr>
        <w:t>section 4(A)(2) and (3)</w:t>
      </w:r>
      <w:r w:rsidR="001C5968">
        <w:rPr>
          <w:rFonts w:eastAsia="Palatino Linotype" w:cs="Palatino Linotype"/>
          <w:color w:val="000000" w:themeColor="text1"/>
          <w:szCs w:val="20"/>
        </w:rPr>
        <w:t>,</w:t>
      </w:r>
      <w:r w:rsidR="7242CC1F" w:rsidRPr="1AAA7152">
        <w:rPr>
          <w:rFonts w:eastAsia="Palatino Linotype" w:cs="Palatino Linotype"/>
          <w:color w:val="000000" w:themeColor="text1"/>
          <w:szCs w:val="20"/>
        </w:rPr>
        <w:t xml:space="preserve"> as the Charter make</w:t>
      </w:r>
      <w:r w:rsidR="001C5968">
        <w:rPr>
          <w:rFonts w:eastAsia="Palatino Linotype" w:cs="Palatino Linotype"/>
          <w:color w:val="000000" w:themeColor="text1"/>
          <w:szCs w:val="20"/>
        </w:rPr>
        <w:t>s</w:t>
      </w:r>
      <w:r w:rsidR="7242CC1F" w:rsidRPr="1AAA7152">
        <w:rPr>
          <w:rFonts w:eastAsia="Palatino Linotype" w:cs="Palatino Linotype"/>
          <w:color w:val="000000" w:themeColor="text1"/>
          <w:szCs w:val="20"/>
        </w:rPr>
        <w:t xml:space="preserve"> it clear </w:t>
      </w:r>
      <w:r w:rsidR="0EF60960" w:rsidRPr="1AAA7152">
        <w:rPr>
          <w:rFonts w:eastAsia="Palatino Linotype" w:cs="Palatino Linotype"/>
          <w:color w:val="000000" w:themeColor="text1"/>
          <w:szCs w:val="20"/>
        </w:rPr>
        <w:t>that this</w:t>
      </w:r>
      <w:r w:rsidR="0D2B69F6" w:rsidRPr="1AAA7152">
        <w:rPr>
          <w:rFonts w:eastAsia="Palatino Linotype" w:cs="Palatino Linotype"/>
          <w:color w:val="000000" w:themeColor="text1"/>
          <w:szCs w:val="20"/>
        </w:rPr>
        <w:t xml:space="preserve"> subsection </w:t>
      </w:r>
      <w:r w:rsidR="1652C5FE" w:rsidRPr="1AAA7152">
        <w:rPr>
          <w:rFonts w:eastAsia="Palatino Linotype" w:cs="Palatino Linotype"/>
          <w:color w:val="000000" w:themeColor="text1"/>
          <w:szCs w:val="20"/>
        </w:rPr>
        <w:t>does not cover measures that</w:t>
      </w:r>
      <w:r w:rsidR="0D2B69F6" w:rsidRPr="1AAA7152">
        <w:rPr>
          <w:rFonts w:eastAsia="Palatino Linotype" w:cs="Palatino Linotype"/>
          <w:color w:val="000000" w:themeColor="text1"/>
          <w:szCs w:val="20"/>
        </w:rPr>
        <w:t xml:space="preserve"> do not have </w:t>
      </w:r>
      <w:r w:rsidR="00766414" w:rsidRPr="1AAA7152">
        <w:rPr>
          <w:rFonts w:eastAsia="Palatino Linotype" w:cs="Palatino Linotype"/>
          <w:color w:val="000000" w:themeColor="text1"/>
          <w:szCs w:val="20"/>
        </w:rPr>
        <w:t>a policy</w:t>
      </w:r>
      <w:r w:rsidR="0D2B69F6" w:rsidRPr="1AAA7152">
        <w:rPr>
          <w:rFonts w:eastAsia="Palatino Linotype" w:cs="Palatino Linotype"/>
          <w:color w:val="000000" w:themeColor="text1"/>
          <w:szCs w:val="20"/>
        </w:rPr>
        <w:t xml:space="preserve"> costing</w:t>
      </w:r>
      <w:r w:rsidR="002342FC" w:rsidRPr="1AAA7152">
        <w:rPr>
          <w:rFonts w:eastAsia="Palatino Linotype" w:cs="Palatino Linotype"/>
          <w:color w:val="000000" w:themeColor="text1"/>
          <w:szCs w:val="20"/>
        </w:rPr>
        <w:t>,</w:t>
      </w:r>
      <w:r w:rsidR="0D2B69F6" w:rsidRPr="1AAA7152">
        <w:rPr>
          <w:rFonts w:eastAsia="Palatino Linotype" w:cs="Palatino Linotype"/>
          <w:color w:val="000000" w:themeColor="text1"/>
          <w:szCs w:val="20"/>
        </w:rPr>
        <w:t xml:space="preserve"> which tax avoidance measures would not (</w:t>
      </w:r>
      <w:r w:rsidR="47224FA1" w:rsidRPr="1AAA7152">
        <w:rPr>
          <w:rFonts w:eastAsia="Palatino Linotype" w:cs="Palatino Linotype"/>
          <w:color w:val="000000" w:themeColor="text1"/>
          <w:szCs w:val="20"/>
        </w:rPr>
        <w:t>paragraph 17 below explains that the Charter can set out further provision for the meanings of terms, including costing)</w:t>
      </w:r>
      <w:r w:rsidR="0D2B69F6" w:rsidRPr="1AAA7152">
        <w:rPr>
          <w:rFonts w:eastAsia="Palatino Linotype" w:cs="Palatino Linotype"/>
          <w:color w:val="000000" w:themeColor="text1"/>
          <w:szCs w:val="20"/>
        </w:rPr>
        <w:t>.</w:t>
      </w:r>
      <w:r w:rsidR="7242CC1F" w:rsidRPr="1AAA7152">
        <w:rPr>
          <w:rFonts w:eastAsia="Palatino Linotype" w:cs="Palatino Linotype"/>
          <w:color w:val="000000" w:themeColor="text1"/>
          <w:szCs w:val="20"/>
        </w:rPr>
        <w:t xml:space="preserve"> </w:t>
      </w:r>
    </w:p>
    <w:p w14:paraId="4E052116" w14:textId="4FDCC805" w:rsidR="68FEA044" w:rsidRDefault="22B0CD4A" w:rsidP="0078449A">
      <w:pPr>
        <w:pStyle w:val="ParaNumbered"/>
        <w:rPr>
          <w:rFonts w:eastAsia="Palatino Linotype" w:cs="Palatino Linotype"/>
          <w:color w:val="000000" w:themeColor="text1"/>
          <w:szCs w:val="20"/>
        </w:rPr>
      </w:pPr>
      <w:r w:rsidRPr="55E0E8D0">
        <w:rPr>
          <w:rFonts w:eastAsia="Palatino Linotype" w:cs="Palatino Linotype"/>
          <w:color w:val="000000" w:themeColor="text1"/>
          <w:szCs w:val="20"/>
        </w:rPr>
        <w:t>Subsection</w:t>
      </w:r>
      <w:r w:rsidR="78537A8F" w:rsidRPr="55E0E8D0">
        <w:rPr>
          <w:rFonts w:eastAsia="Palatino Linotype" w:cs="Palatino Linotype"/>
          <w:color w:val="000000" w:themeColor="text1"/>
          <w:szCs w:val="20"/>
        </w:rPr>
        <w:t xml:space="preserve"> </w:t>
      </w:r>
      <w:r w:rsidR="21E5AFE6" w:rsidRPr="55E0E8D0">
        <w:rPr>
          <w:rFonts w:eastAsia="Palatino Linotype" w:cs="Palatino Linotype"/>
          <w:color w:val="000000" w:themeColor="text1"/>
          <w:szCs w:val="20"/>
        </w:rPr>
        <w:t>(</w:t>
      </w:r>
      <w:r w:rsidR="6F027064" w:rsidRPr="55E0E8D0">
        <w:rPr>
          <w:rFonts w:eastAsia="Palatino Linotype" w:cs="Palatino Linotype"/>
          <w:color w:val="000000" w:themeColor="text1"/>
          <w:szCs w:val="20"/>
        </w:rPr>
        <w:t>4</w:t>
      </w:r>
      <w:r w:rsidR="67F01125" w:rsidRPr="55E0E8D0">
        <w:rPr>
          <w:rFonts w:eastAsia="Palatino Linotype" w:cs="Palatino Linotype"/>
          <w:color w:val="000000" w:themeColor="text1"/>
          <w:szCs w:val="20"/>
        </w:rPr>
        <w:t xml:space="preserve">) </w:t>
      </w:r>
      <w:r w:rsidR="293952EB" w:rsidRPr="55E0E8D0">
        <w:rPr>
          <w:rFonts w:eastAsia="Palatino Linotype" w:cs="Palatino Linotype"/>
          <w:color w:val="000000" w:themeColor="text1"/>
          <w:szCs w:val="20"/>
        </w:rPr>
        <w:t>of section 4A</w:t>
      </w:r>
      <w:r w:rsidR="45373620" w:rsidRPr="55E0E8D0">
        <w:rPr>
          <w:rFonts w:eastAsia="Palatino Linotype" w:cs="Palatino Linotype"/>
          <w:color w:val="000000" w:themeColor="text1"/>
          <w:szCs w:val="20"/>
        </w:rPr>
        <w:t xml:space="preserve"> </w:t>
      </w:r>
      <w:r w:rsidR="00B026CD" w:rsidRPr="55E0E8D0">
        <w:rPr>
          <w:rFonts w:eastAsia="Palatino Linotype" w:cs="Palatino Linotype"/>
          <w:color w:val="000000" w:themeColor="text1"/>
          <w:szCs w:val="20"/>
        </w:rPr>
        <w:t>provide</w:t>
      </w:r>
      <w:r w:rsidR="4782CE3D" w:rsidRPr="55E0E8D0">
        <w:rPr>
          <w:rFonts w:eastAsia="Palatino Linotype" w:cs="Palatino Linotype"/>
          <w:color w:val="000000" w:themeColor="text1"/>
          <w:szCs w:val="20"/>
        </w:rPr>
        <w:t>s that</w:t>
      </w:r>
      <w:r w:rsidR="4301CE29" w:rsidRPr="55E0E8D0">
        <w:rPr>
          <w:rFonts w:eastAsia="Palatino Linotype" w:cs="Palatino Linotype"/>
          <w:color w:val="000000" w:themeColor="text1"/>
          <w:szCs w:val="20"/>
        </w:rPr>
        <w:t xml:space="preserve"> the need for an independent OBR assessment</w:t>
      </w:r>
      <w:r w:rsidR="5D2CEC5E" w:rsidRPr="55E0E8D0">
        <w:rPr>
          <w:rFonts w:eastAsia="Palatino Linotype" w:cs="Palatino Linotype"/>
          <w:color w:val="000000" w:themeColor="text1"/>
          <w:szCs w:val="20"/>
        </w:rPr>
        <w:t xml:space="preserve"> (</w:t>
      </w:r>
      <w:r w:rsidR="4782CE3D" w:rsidRPr="55E0E8D0">
        <w:rPr>
          <w:rFonts w:eastAsia="Palatino Linotype" w:cs="Palatino Linotype"/>
          <w:color w:val="000000" w:themeColor="text1"/>
          <w:szCs w:val="20"/>
        </w:rPr>
        <w:t xml:space="preserve">in </w:t>
      </w:r>
      <w:r w:rsidR="5D2CEC5E" w:rsidRPr="55E0E8D0">
        <w:rPr>
          <w:rFonts w:eastAsia="Palatino Linotype" w:cs="Palatino Linotype"/>
          <w:color w:val="000000" w:themeColor="text1"/>
          <w:szCs w:val="20"/>
        </w:rPr>
        <w:t>subsections (1) and (3)</w:t>
      </w:r>
      <w:r w:rsidR="01713D30" w:rsidRPr="55E0E8D0">
        <w:rPr>
          <w:rFonts w:eastAsia="Palatino Linotype" w:cs="Palatino Linotype"/>
          <w:color w:val="000000" w:themeColor="text1"/>
          <w:szCs w:val="20"/>
        </w:rPr>
        <w:t xml:space="preserve"> of section 4A</w:t>
      </w:r>
      <w:r w:rsidR="5D2CEC5E" w:rsidRPr="55E0E8D0">
        <w:rPr>
          <w:rFonts w:eastAsia="Palatino Linotype" w:cs="Palatino Linotype"/>
          <w:color w:val="000000" w:themeColor="text1"/>
          <w:szCs w:val="20"/>
        </w:rPr>
        <w:t xml:space="preserve">) </w:t>
      </w:r>
      <w:r w:rsidR="59464522" w:rsidRPr="55E0E8D0">
        <w:rPr>
          <w:rFonts w:eastAsia="Palatino Linotype" w:cs="Palatino Linotype"/>
          <w:color w:val="000000" w:themeColor="text1"/>
          <w:szCs w:val="20"/>
        </w:rPr>
        <w:t xml:space="preserve">does not apply </w:t>
      </w:r>
      <w:r w:rsidR="5D2CEC5E" w:rsidRPr="55E0E8D0">
        <w:rPr>
          <w:rFonts w:eastAsia="Palatino Linotype" w:cs="Palatino Linotype"/>
          <w:color w:val="000000" w:themeColor="text1"/>
          <w:szCs w:val="20"/>
        </w:rPr>
        <w:t>for measures that are intended to have a temporary effect</w:t>
      </w:r>
      <w:r w:rsidR="4D58C66D" w:rsidRPr="55E0E8D0">
        <w:rPr>
          <w:rFonts w:eastAsia="Palatino Linotype" w:cs="Palatino Linotype"/>
          <w:color w:val="000000" w:themeColor="text1"/>
          <w:szCs w:val="20"/>
        </w:rPr>
        <w:t xml:space="preserve"> and which are</w:t>
      </w:r>
      <w:r w:rsidR="220BABD2" w:rsidRPr="55E0E8D0">
        <w:rPr>
          <w:rFonts w:eastAsia="Palatino Linotype" w:cs="Palatino Linotype"/>
          <w:color w:val="000000" w:themeColor="text1"/>
          <w:szCs w:val="20"/>
        </w:rPr>
        <w:t xml:space="preserve"> in response to an emergency</w:t>
      </w:r>
      <w:r w:rsidR="5D2CEC5E" w:rsidRPr="55E0E8D0">
        <w:rPr>
          <w:rFonts w:eastAsia="Palatino Linotype" w:cs="Palatino Linotype"/>
          <w:color w:val="000000" w:themeColor="text1"/>
          <w:szCs w:val="20"/>
        </w:rPr>
        <w:t xml:space="preserve">. </w:t>
      </w:r>
      <w:r w:rsidR="7351185F" w:rsidRPr="55E0E8D0">
        <w:rPr>
          <w:rFonts w:eastAsia="Palatino Linotype" w:cs="Palatino Linotype"/>
          <w:color w:val="000000" w:themeColor="text1"/>
          <w:szCs w:val="20"/>
        </w:rPr>
        <w:t>Th</w:t>
      </w:r>
      <w:r w:rsidR="2D997010" w:rsidRPr="55E0E8D0">
        <w:rPr>
          <w:rFonts w:eastAsia="Palatino Linotype" w:cs="Palatino Linotype"/>
          <w:color w:val="000000" w:themeColor="text1"/>
          <w:szCs w:val="20"/>
        </w:rPr>
        <w:t>is subsection is intended to ex</w:t>
      </w:r>
      <w:r w:rsidR="26473245" w:rsidRPr="55E0E8D0">
        <w:rPr>
          <w:rFonts w:eastAsia="Palatino Linotype" w:cs="Palatino Linotype"/>
          <w:color w:val="000000" w:themeColor="text1"/>
          <w:szCs w:val="20"/>
        </w:rPr>
        <w:t>clude</w:t>
      </w:r>
      <w:r w:rsidR="3D0D8FE3" w:rsidRPr="55E0E8D0">
        <w:rPr>
          <w:rFonts w:eastAsia="Palatino Linotype" w:cs="Palatino Linotype"/>
          <w:color w:val="000000" w:themeColor="text1"/>
          <w:szCs w:val="20"/>
        </w:rPr>
        <w:t xml:space="preserve"> </w:t>
      </w:r>
      <w:r w:rsidR="0D684266" w:rsidRPr="55E0E8D0">
        <w:rPr>
          <w:rFonts w:eastAsia="Palatino Linotype" w:cs="Palatino Linotype"/>
          <w:color w:val="000000" w:themeColor="text1"/>
          <w:szCs w:val="20"/>
        </w:rPr>
        <w:t xml:space="preserve">fiscally significant </w:t>
      </w:r>
      <w:r w:rsidR="70CE1C87" w:rsidRPr="55E0E8D0">
        <w:rPr>
          <w:rFonts w:eastAsia="Palatino Linotype" w:cs="Palatino Linotype"/>
          <w:color w:val="000000" w:themeColor="text1"/>
          <w:szCs w:val="20"/>
        </w:rPr>
        <w:t xml:space="preserve">measures </w:t>
      </w:r>
      <w:r w:rsidR="6E560DB1" w:rsidRPr="55E0E8D0">
        <w:rPr>
          <w:rFonts w:eastAsia="Palatino Linotype" w:cs="Palatino Linotype"/>
          <w:color w:val="000000" w:themeColor="text1"/>
          <w:szCs w:val="20"/>
        </w:rPr>
        <w:t>that are required</w:t>
      </w:r>
      <w:r w:rsidR="21F322A3" w:rsidRPr="55E0E8D0">
        <w:rPr>
          <w:rFonts w:eastAsia="Palatino Linotype" w:cs="Palatino Linotype"/>
          <w:color w:val="000000" w:themeColor="text1"/>
          <w:szCs w:val="20"/>
        </w:rPr>
        <w:t xml:space="preserve"> </w:t>
      </w:r>
      <w:r w:rsidR="3BEA9B5A" w:rsidRPr="55E0E8D0">
        <w:rPr>
          <w:rFonts w:eastAsia="Palatino Linotype" w:cs="Palatino Linotype"/>
          <w:color w:val="000000" w:themeColor="text1"/>
          <w:szCs w:val="20"/>
        </w:rPr>
        <w:t xml:space="preserve">in response to </w:t>
      </w:r>
      <w:r w:rsidR="5C0E8633" w:rsidRPr="55E0E8D0">
        <w:rPr>
          <w:rFonts w:eastAsia="Palatino Linotype" w:cs="Palatino Linotype"/>
          <w:color w:val="000000" w:themeColor="text1"/>
          <w:szCs w:val="20"/>
        </w:rPr>
        <w:t>economic or other large shocks</w:t>
      </w:r>
      <w:r w:rsidR="58B4F0AC" w:rsidRPr="55E0E8D0">
        <w:rPr>
          <w:rFonts w:eastAsia="Palatino Linotype" w:cs="Palatino Linotype"/>
          <w:color w:val="000000" w:themeColor="text1"/>
          <w:szCs w:val="20"/>
        </w:rPr>
        <w:t xml:space="preserve">, such as </w:t>
      </w:r>
      <w:r w:rsidR="6AAF7D38" w:rsidRPr="55E0E8D0">
        <w:rPr>
          <w:rFonts w:eastAsia="Palatino Linotype" w:cs="Palatino Linotype"/>
          <w:color w:val="000000" w:themeColor="text1"/>
          <w:szCs w:val="20"/>
        </w:rPr>
        <w:t xml:space="preserve">was the case during the COVID-19 pandemic when significant emergency spending was needed </w:t>
      </w:r>
      <w:r w:rsidR="23007F0F" w:rsidRPr="55E0E8D0">
        <w:rPr>
          <w:rFonts w:eastAsia="Palatino Linotype" w:cs="Palatino Linotype"/>
          <w:color w:val="000000" w:themeColor="text1"/>
          <w:szCs w:val="20"/>
        </w:rPr>
        <w:t xml:space="preserve">very rapidly </w:t>
      </w:r>
      <w:r w:rsidR="458039D6" w:rsidRPr="55E0E8D0">
        <w:rPr>
          <w:rFonts w:eastAsia="Palatino Linotype" w:cs="Palatino Linotype"/>
          <w:color w:val="000000" w:themeColor="text1"/>
          <w:szCs w:val="20"/>
        </w:rPr>
        <w:t>via the furlough scheme</w:t>
      </w:r>
      <w:r w:rsidR="23007F0F" w:rsidRPr="55E0E8D0">
        <w:rPr>
          <w:rFonts w:eastAsia="Palatino Linotype" w:cs="Palatino Linotype"/>
          <w:color w:val="000000" w:themeColor="text1"/>
          <w:szCs w:val="20"/>
        </w:rPr>
        <w:t>.</w:t>
      </w:r>
      <w:r w:rsidR="67B4E7D8" w:rsidRPr="55E0E8D0">
        <w:rPr>
          <w:rFonts w:eastAsia="Palatino Linotype" w:cs="Palatino Linotype"/>
          <w:color w:val="000000" w:themeColor="text1"/>
          <w:szCs w:val="20"/>
        </w:rPr>
        <w:t xml:space="preserve"> </w:t>
      </w:r>
      <w:r w:rsidR="58EC037B" w:rsidRPr="55E0E8D0">
        <w:rPr>
          <w:rFonts w:eastAsia="Palatino Linotype" w:cs="Palatino Linotype"/>
          <w:color w:val="000000" w:themeColor="text1"/>
          <w:szCs w:val="20"/>
        </w:rPr>
        <w:t>This ex</w:t>
      </w:r>
      <w:r w:rsidR="0711B410" w:rsidRPr="55E0E8D0">
        <w:rPr>
          <w:rFonts w:eastAsia="Palatino Linotype" w:cs="Palatino Linotype"/>
          <w:color w:val="000000" w:themeColor="text1"/>
          <w:szCs w:val="20"/>
        </w:rPr>
        <w:t>clusion</w:t>
      </w:r>
      <w:r w:rsidR="58EC037B" w:rsidRPr="55E0E8D0">
        <w:rPr>
          <w:rFonts w:eastAsia="Palatino Linotype" w:cs="Palatino Linotype"/>
          <w:color w:val="000000" w:themeColor="text1"/>
          <w:szCs w:val="20"/>
        </w:rPr>
        <w:t xml:space="preserve"> recognises that it is reasonable for the Government, in response to economic or other large shocks, to act quickly outside of a fiscal event without an OBR assessment. As set out in the Charter, in an emergency, the </w:t>
      </w:r>
      <w:r w:rsidR="38FDEBCB" w:rsidRPr="55E0E8D0">
        <w:rPr>
          <w:rFonts w:eastAsia="Palatino Linotype" w:cs="Palatino Linotype"/>
          <w:color w:val="000000" w:themeColor="text1"/>
          <w:szCs w:val="20"/>
        </w:rPr>
        <w:t xml:space="preserve">Chancellor may commission a forecast, or request analysis, from the OBR to follow the measures that need to be announced or implemented more quickly than such analysis can be produced. </w:t>
      </w:r>
      <w:r w:rsidR="67B4E7D8" w:rsidRPr="55E0E8D0">
        <w:rPr>
          <w:rFonts w:eastAsia="Palatino Linotype" w:cs="Palatino Linotype"/>
          <w:color w:val="000000" w:themeColor="text1"/>
          <w:szCs w:val="20"/>
        </w:rPr>
        <w:t>It is not intended to ex</w:t>
      </w:r>
      <w:r w:rsidR="437ACD00" w:rsidRPr="55E0E8D0">
        <w:rPr>
          <w:rFonts w:eastAsia="Palatino Linotype" w:cs="Palatino Linotype"/>
          <w:color w:val="000000" w:themeColor="text1"/>
          <w:szCs w:val="20"/>
        </w:rPr>
        <w:t>clude</w:t>
      </w:r>
      <w:r w:rsidR="49B72E43" w:rsidRPr="55E0E8D0">
        <w:rPr>
          <w:rFonts w:eastAsia="Palatino Linotype" w:cs="Palatino Linotype"/>
          <w:color w:val="000000" w:themeColor="text1"/>
          <w:szCs w:val="20"/>
        </w:rPr>
        <w:t xml:space="preserve"> temporary </w:t>
      </w:r>
      <w:r w:rsidR="1D9D1963" w:rsidRPr="55E0E8D0">
        <w:rPr>
          <w:rFonts w:eastAsia="Palatino Linotype" w:cs="Palatino Linotype"/>
          <w:color w:val="000000" w:themeColor="text1"/>
          <w:szCs w:val="20"/>
        </w:rPr>
        <w:t xml:space="preserve">measures </w:t>
      </w:r>
      <w:r w:rsidR="38452822" w:rsidRPr="55E0E8D0">
        <w:rPr>
          <w:rFonts w:eastAsia="Palatino Linotype" w:cs="Palatino Linotype"/>
          <w:color w:val="000000" w:themeColor="text1"/>
          <w:szCs w:val="20"/>
        </w:rPr>
        <w:t xml:space="preserve">where </w:t>
      </w:r>
      <w:r w:rsidR="1F4415D9" w:rsidRPr="55E0E8D0">
        <w:rPr>
          <w:rFonts w:eastAsia="Palatino Linotype" w:cs="Palatino Linotype"/>
          <w:color w:val="000000" w:themeColor="text1"/>
          <w:szCs w:val="20"/>
        </w:rPr>
        <w:t>there has not been an emergency in the usual sense of the word,</w:t>
      </w:r>
      <w:r w:rsidR="22995887" w:rsidRPr="55E0E8D0">
        <w:rPr>
          <w:rFonts w:eastAsia="Palatino Linotype" w:cs="Palatino Linotype"/>
          <w:color w:val="000000" w:themeColor="text1"/>
          <w:szCs w:val="20"/>
        </w:rPr>
        <w:t xml:space="preserve"> </w:t>
      </w:r>
      <w:r w:rsidR="00D99B48" w:rsidRPr="55E0E8D0">
        <w:rPr>
          <w:rFonts w:eastAsia="Palatino Linotype" w:cs="Palatino Linotype"/>
          <w:color w:val="000000" w:themeColor="text1"/>
          <w:szCs w:val="20"/>
        </w:rPr>
        <w:t>n</w:t>
      </w:r>
      <w:r w:rsidR="22995887" w:rsidRPr="55E0E8D0">
        <w:rPr>
          <w:rFonts w:eastAsia="Palatino Linotype" w:cs="Palatino Linotype"/>
          <w:color w:val="000000" w:themeColor="text1"/>
          <w:szCs w:val="20"/>
        </w:rPr>
        <w:t>or economic or other large shocks</w:t>
      </w:r>
      <w:r w:rsidR="1F4415D9" w:rsidRPr="55E0E8D0">
        <w:rPr>
          <w:rFonts w:eastAsia="Palatino Linotype" w:cs="Palatino Linotype"/>
          <w:color w:val="000000" w:themeColor="text1"/>
          <w:szCs w:val="20"/>
        </w:rPr>
        <w:t xml:space="preserve">, </w:t>
      </w:r>
      <w:r w:rsidR="1F4415D9" w:rsidRPr="55E0E8D0">
        <w:rPr>
          <w:rFonts w:eastAsia="Palatino Linotype" w:cs="Palatino Linotype"/>
          <w:color w:val="000000" w:themeColor="text1"/>
          <w:szCs w:val="20"/>
        </w:rPr>
        <w:lastRenderedPageBreak/>
        <w:t xml:space="preserve">such as the </w:t>
      </w:r>
      <w:r w:rsidR="28D7D098" w:rsidRPr="55E0E8D0">
        <w:rPr>
          <w:rFonts w:eastAsia="Palatino Linotype" w:cs="Palatino Linotype"/>
          <w:color w:val="000000" w:themeColor="text1"/>
          <w:szCs w:val="20"/>
        </w:rPr>
        <w:t>temporary</w:t>
      </w:r>
      <w:r w:rsidR="0314171F" w:rsidRPr="55E0E8D0">
        <w:rPr>
          <w:rFonts w:eastAsia="Palatino Linotype" w:cs="Palatino Linotype"/>
          <w:color w:val="000000" w:themeColor="text1"/>
          <w:szCs w:val="20"/>
        </w:rPr>
        <w:t xml:space="preserve"> </w:t>
      </w:r>
      <w:r w:rsidR="5E673FB9" w:rsidRPr="55E0E8D0">
        <w:rPr>
          <w:rFonts w:eastAsia="Palatino Linotype" w:cs="Palatino Linotype"/>
          <w:color w:val="000000" w:themeColor="text1"/>
          <w:szCs w:val="20"/>
        </w:rPr>
        <w:t xml:space="preserve">full expensing </w:t>
      </w:r>
      <w:r w:rsidR="00C80775" w:rsidRPr="55E0E8D0">
        <w:rPr>
          <w:rFonts w:eastAsia="Palatino Linotype" w:cs="Palatino Linotype"/>
          <w:color w:val="000000" w:themeColor="text1"/>
          <w:szCs w:val="20"/>
        </w:rPr>
        <w:t xml:space="preserve">policy for </w:t>
      </w:r>
      <w:r w:rsidR="5E673FB9" w:rsidRPr="55E0E8D0">
        <w:rPr>
          <w:rFonts w:eastAsia="Palatino Linotype" w:cs="Palatino Linotype"/>
          <w:color w:val="000000" w:themeColor="text1"/>
          <w:szCs w:val="20"/>
        </w:rPr>
        <w:t>capital allowances announced in the Spring 2023 Budget.</w:t>
      </w:r>
    </w:p>
    <w:p w14:paraId="08FF20C5" w14:textId="447B2DD7" w:rsidR="0056722C" w:rsidRDefault="4E5313E1" w:rsidP="0078449A">
      <w:pPr>
        <w:pStyle w:val="ParaNumbered"/>
        <w:rPr>
          <w:rFonts w:eastAsia="Palatino Linotype" w:cs="Palatino Linotype"/>
          <w:szCs w:val="20"/>
        </w:rPr>
      </w:pPr>
      <w:r w:rsidRPr="64FAF0D0">
        <w:rPr>
          <w:rFonts w:eastAsia="Palatino Linotype" w:cs="Palatino Linotype"/>
          <w:color w:val="000000" w:themeColor="text1"/>
          <w:szCs w:val="20"/>
        </w:rPr>
        <w:t xml:space="preserve">Subsection </w:t>
      </w:r>
      <w:r w:rsidR="74134371" w:rsidRPr="64FAF0D0">
        <w:rPr>
          <w:rFonts w:eastAsia="Palatino Linotype" w:cs="Palatino Linotype"/>
          <w:color w:val="000000" w:themeColor="text1"/>
          <w:szCs w:val="20"/>
        </w:rPr>
        <w:t>(</w:t>
      </w:r>
      <w:r w:rsidR="2542744E" w:rsidRPr="64FAF0D0">
        <w:rPr>
          <w:rFonts w:eastAsia="Palatino Linotype" w:cs="Palatino Linotype"/>
          <w:color w:val="000000" w:themeColor="text1"/>
          <w:szCs w:val="20"/>
        </w:rPr>
        <w:t>5</w:t>
      </w:r>
      <w:r w:rsidR="02AAF32A" w:rsidRPr="64FAF0D0">
        <w:rPr>
          <w:rFonts w:eastAsia="Palatino Linotype" w:cs="Palatino Linotype"/>
          <w:color w:val="000000" w:themeColor="text1"/>
          <w:szCs w:val="20"/>
        </w:rPr>
        <w:t>)</w:t>
      </w:r>
      <w:r w:rsidR="7A150E3D" w:rsidRPr="64FAF0D0">
        <w:rPr>
          <w:rFonts w:eastAsia="Palatino Linotype" w:cs="Palatino Linotype"/>
          <w:color w:val="000000" w:themeColor="text1"/>
          <w:szCs w:val="20"/>
        </w:rPr>
        <w:t xml:space="preserve"> of section 4A</w:t>
      </w:r>
      <w:r w:rsidR="02AAF32A" w:rsidRPr="64FAF0D0">
        <w:rPr>
          <w:rFonts w:eastAsia="Palatino Linotype" w:cs="Palatino Linotype"/>
          <w:color w:val="000000" w:themeColor="text1"/>
          <w:szCs w:val="20"/>
        </w:rPr>
        <w:t xml:space="preserve"> </w:t>
      </w:r>
      <w:r w:rsidR="73C60536" w:rsidRPr="64FAF0D0">
        <w:rPr>
          <w:rFonts w:eastAsia="Palatino Linotype" w:cs="Palatino Linotype"/>
          <w:color w:val="000000" w:themeColor="text1"/>
          <w:szCs w:val="20"/>
        </w:rPr>
        <w:t>allows</w:t>
      </w:r>
      <w:r w:rsidR="548CDF20" w:rsidRPr="64FAF0D0">
        <w:rPr>
          <w:rFonts w:eastAsia="Palatino Linotype" w:cs="Palatino Linotype"/>
          <w:color w:val="000000" w:themeColor="text1"/>
          <w:szCs w:val="20"/>
        </w:rPr>
        <w:t xml:space="preserve"> </w:t>
      </w:r>
      <w:r w:rsidR="73C60536" w:rsidRPr="64FAF0D0">
        <w:rPr>
          <w:rFonts w:eastAsia="Palatino Linotype" w:cs="Palatino Linotype"/>
          <w:color w:val="000000" w:themeColor="text1"/>
          <w:szCs w:val="20"/>
        </w:rPr>
        <w:t xml:space="preserve">the Charter </w:t>
      </w:r>
      <w:r w:rsidR="7B919C2B" w:rsidRPr="64FAF0D0">
        <w:rPr>
          <w:rFonts w:eastAsia="Palatino Linotype" w:cs="Palatino Linotype"/>
          <w:color w:val="000000" w:themeColor="text1"/>
          <w:szCs w:val="20"/>
        </w:rPr>
        <w:t xml:space="preserve">for Budget Responsibility </w:t>
      </w:r>
      <w:r w:rsidR="3EA61D59" w:rsidRPr="64FAF0D0">
        <w:rPr>
          <w:rFonts w:eastAsia="Palatino Linotype" w:cs="Palatino Linotype"/>
          <w:color w:val="000000" w:themeColor="text1"/>
          <w:szCs w:val="20"/>
        </w:rPr>
        <w:t xml:space="preserve">to </w:t>
      </w:r>
      <w:r w:rsidR="2F39819A" w:rsidRPr="64FAF0D0">
        <w:rPr>
          <w:rFonts w:eastAsia="Palatino Linotype" w:cs="Palatino Linotype"/>
          <w:color w:val="000000" w:themeColor="text1"/>
          <w:szCs w:val="20"/>
        </w:rPr>
        <w:t xml:space="preserve">include further detail, </w:t>
      </w:r>
      <w:proofErr w:type="gramStart"/>
      <w:r w:rsidR="2F39819A" w:rsidRPr="64FAF0D0">
        <w:rPr>
          <w:rFonts w:eastAsia="Palatino Linotype" w:cs="Palatino Linotype"/>
          <w:color w:val="000000" w:themeColor="text1"/>
          <w:szCs w:val="20"/>
        </w:rPr>
        <w:t>definitions</w:t>
      </w:r>
      <w:proofErr w:type="gramEnd"/>
      <w:r w:rsidR="2F39819A" w:rsidRPr="64FAF0D0">
        <w:rPr>
          <w:rFonts w:eastAsia="Palatino Linotype" w:cs="Palatino Linotype"/>
          <w:color w:val="000000" w:themeColor="text1"/>
          <w:szCs w:val="20"/>
        </w:rPr>
        <w:t xml:space="preserve"> or explanations to clarify</w:t>
      </w:r>
      <w:r w:rsidR="48238C12" w:rsidRPr="64FAF0D0">
        <w:rPr>
          <w:rFonts w:eastAsia="Palatino Linotype" w:cs="Palatino Linotype"/>
          <w:color w:val="000000" w:themeColor="text1"/>
          <w:szCs w:val="20"/>
        </w:rPr>
        <w:t xml:space="preserve"> new</w:t>
      </w:r>
      <w:r w:rsidR="2F39819A" w:rsidRPr="64FAF0D0">
        <w:rPr>
          <w:rFonts w:eastAsia="Palatino Linotype" w:cs="Palatino Linotype"/>
          <w:color w:val="000000" w:themeColor="text1"/>
          <w:szCs w:val="20"/>
        </w:rPr>
        <w:t xml:space="preserve"> section</w:t>
      </w:r>
      <w:r w:rsidR="217AA889" w:rsidRPr="64FAF0D0">
        <w:rPr>
          <w:rFonts w:eastAsia="Palatino Linotype" w:cs="Palatino Linotype"/>
          <w:color w:val="000000" w:themeColor="text1"/>
          <w:szCs w:val="20"/>
        </w:rPr>
        <w:t xml:space="preserve"> 4A</w:t>
      </w:r>
      <w:r w:rsidR="2F39819A" w:rsidRPr="64FAF0D0">
        <w:rPr>
          <w:rFonts w:eastAsia="Palatino Linotype" w:cs="Palatino Linotype"/>
          <w:color w:val="000000" w:themeColor="text1"/>
          <w:szCs w:val="20"/>
        </w:rPr>
        <w:t>.</w:t>
      </w:r>
      <w:r w:rsidR="0BB1195A" w:rsidRPr="64FAF0D0">
        <w:rPr>
          <w:rFonts w:eastAsia="Palatino Linotype" w:cs="Palatino Linotype"/>
          <w:color w:val="000000" w:themeColor="text1"/>
          <w:szCs w:val="20"/>
        </w:rPr>
        <w:t xml:space="preserve"> Subsection (5) may be exercised so that the Charter includes provision about the meaning of expressions used in subsection (1) to (4) but which are not defined elsewhere in section 4A or in other provisions of the BRNAA. </w:t>
      </w:r>
    </w:p>
    <w:p w14:paraId="3081B71B" w14:textId="37FC10E2" w:rsidR="122A3D2F" w:rsidRDefault="122A3D2F" w:rsidP="0078449A">
      <w:pPr>
        <w:pStyle w:val="ParaNumbered"/>
        <w:rPr>
          <w:rFonts w:eastAsia="Palatino Linotype" w:cs="Palatino Linotype"/>
          <w:color w:val="000000" w:themeColor="text1"/>
          <w:szCs w:val="20"/>
        </w:rPr>
      </w:pPr>
      <w:r w:rsidRPr="33826014">
        <w:rPr>
          <w:rFonts w:eastAsia="Palatino Linotype" w:cs="Palatino Linotype"/>
          <w:color w:val="000000" w:themeColor="text1"/>
          <w:szCs w:val="20"/>
        </w:rPr>
        <w:t xml:space="preserve">Subsection </w:t>
      </w:r>
      <w:r w:rsidR="550045A0" w:rsidRPr="33826014">
        <w:rPr>
          <w:rFonts w:eastAsia="Palatino Linotype" w:cs="Palatino Linotype"/>
          <w:color w:val="000000" w:themeColor="text1"/>
          <w:szCs w:val="20"/>
        </w:rPr>
        <w:t>(</w:t>
      </w:r>
      <w:r w:rsidR="2E41A16D" w:rsidRPr="33826014">
        <w:rPr>
          <w:rFonts w:eastAsia="Palatino Linotype" w:cs="Palatino Linotype"/>
          <w:color w:val="000000" w:themeColor="text1"/>
          <w:szCs w:val="20"/>
        </w:rPr>
        <w:t>6</w:t>
      </w:r>
      <w:r w:rsidRPr="33826014">
        <w:rPr>
          <w:rFonts w:eastAsia="Palatino Linotype" w:cs="Palatino Linotype"/>
          <w:color w:val="000000" w:themeColor="text1"/>
          <w:szCs w:val="20"/>
        </w:rPr>
        <w:t>)</w:t>
      </w:r>
      <w:r w:rsidR="1AE5075C" w:rsidRPr="33826014">
        <w:rPr>
          <w:rFonts w:eastAsia="Palatino Linotype" w:cs="Palatino Linotype"/>
          <w:color w:val="000000" w:themeColor="text1"/>
          <w:szCs w:val="20"/>
        </w:rPr>
        <w:t xml:space="preserve"> of section 4A</w:t>
      </w:r>
      <w:r w:rsidRPr="33826014">
        <w:rPr>
          <w:rFonts w:eastAsia="Palatino Linotype" w:cs="Palatino Linotype"/>
          <w:color w:val="000000" w:themeColor="text1"/>
          <w:szCs w:val="20"/>
        </w:rPr>
        <w:t xml:space="preserve"> </w:t>
      </w:r>
      <w:r w:rsidR="000A764B" w:rsidRPr="33826014">
        <w:rPr>
          <w:rFonts w:eastAsia="Palatino Linotype" w:cs="Palatino Linotype"/>
          <w:color w:val="000000" w:themeColor="text1"/>
          <w:szCs w:val="20"/>
        </w:rPr>
        <w:t xml:space="preserve">requires that </w:t>
      </w:r>
      <w:r w:rsidR="004737E0" w:rsidRPr="33826014">
        <w:rPr>
          <w:rFonts w:eastAsia="Palatino Linotype" w:cs="Palatino Linotype"/>
          <w:color w:val="000000" w:themeColor="text1"/>
          <w:szCs w:val="20"/>
        </w:rPr>
        <w:t xml:space="preserve">HM Treasury </w:t>
      </w:r>
      <w:r w:rsidR="00693168" w:rsidRPr="33826014">
        <w:rPr>
          <w:rFonts w:eastAsia="Palatino Linotype" w:cs="Palatino Linotype"/>
          <w:color w:val="000000" w:themeColor="text1"/>
          <w:szCs w:val="20"/>
        </w:rPr>
        <w:t xml:space="preserve">publish any updates to the Charter for Budget Responsibility at least 28 days before </w:t>
      </w:r>
      <w:r w:rsidR="0064115E" w:rsidRPr="33826014">
        <w:rPr>
          <w:rFonts w:eastAsia="Palatino Linotype" w:cs="Palatino Linotype"/>
          <w:color w:val="000000" w:themeColor="text1"/>
          <w:szCs w:val="20"/>
        </w:rPr>
        <w:t>laying it before Parliament for approval</w:t>
      </w:r>
      <w:r w:rsidR="7D02646A" w:rsidRPr="33826014">
        <w:rPr>
          <w:rFonts w:eastAsia="Palatino Linotype" w:cs="Palatino Linotype"/>
          <w:color w:val="000000" w:themeColor="text1"/>
          <w:szCs w:val="20"/>
        </w:rPr>
        <w:t xml:space="preserve"> by the House of Commons</w:t>
      </w:r>
      <w:r w:rsidR="0064115E" w:rsidRPr="33826014">
        <w:rPr>
          <w:rFonts w:eastAsia="Palatino Linotype" w:cs="Palatino Linotype"/>
          <w:color w:val="000000" w:themeColor="text1"/>
          <w:szCs w:val="20"/>
        </w:rPr>
        <w:t>.</w:t>
      </w:r>
      <w:r w:rsidR="471470E7" w:rsidRPr="33826014">
        <w:rPr>
          <w:rFonts w:eastAsia="Palatino Linotype" w:cs="Palatino Linotype"/>
          <w:color w:val="000000" w:themeColor="text1"/>
          <w:szCs w:val="20"/>
        </w:rPr>
        <w:t xml:space="preserve"> This only applies to the provisions under </w:t>
      </w:r>
      <w:r w:rsidR="1BC6B942" w:rsidRPr="33826014">
        <w:rPr>
          <w:rFonts w:eastAsia="Palatino Linotype" w:cs="Palatino Linotype"/>
          <w:color w:val="000000" w:themeColor="text1"/>
          <w:szCs w:val="20"/>
        </w:rPr>
        <w:t xml:space="preserve">new </w:t>
      </w:r>
      <w:r w:rsidR="471470E7" w:rsidRPr="33826014">
        <w:rPr>
          <w:rFonts w:eastAsia="Palatino Linotype" w:cs="Palatino Linotype"/>
          <w:color w:val="000000" w:themeColor="text1"/>
          <w:szCs w:val="20"/>
        </w:rPr>
        <w:t>section 4A</w:t>
      </w:r>
      <w:r w:rsidR="3A704674" w:rsidRPr="33826014">
        <w:rPr>
          <w:rFonts w:eastAsia="Palatino Linotype" w:cs="Palatino Linotype"/>
          <w:color w:val="000000" w:themeColor="text1"/>
          <w:szCs w:val="20"/>
        </w:rPr>
        <w:t xml:space="preserve"> of the BRNAA</w:t>
      </w:r>
      <w:r w:rsidR="471470E7" w:rsidRPr="33826014">
        <w:rPr>
          <w:rFonts w:eastAsia="Palatino Linotype" w:cs="Palatino Linotype"/>
          <w:color w:val="000000" w:themeColor="text1"/>
          <w:szCs w:val="20"/>
        </w:rPr>
        <w:t>.</w:t>
      </w:r>
      <w:r w:rsidRPr="33826014">
        <w:rPr>
          <w:rFonts w:eastAsia="Palatino Linotype" w:cs="Palatino Linotype"/>
          <w:color w:val="000000" w:themeColor="text1"/>
          <w:szCs w:val="20"/>
        </w:rPr>
        <w:t xml:space="preserve">  </w:t>
      </w:r>
    </w:p>
    <w:p w14:paraId="7C372973" w14:textId="50C14E52" w:rsidR="001B35D1" w:rsidRDefault="26FEB168" w:rsidP="0078449A">
      <w:pPr>
        <w:pStyle w:val="ParaNumbered"/>
        <w:rPr>
          <w:rFonts w:eastAsia="Palatino Linotype" w:cs="Palatino Linotype"/>
          <w:szCs w:val="20"/>
        </w:rPr>
      </w:pPr>
      <w:r w:rsidRPr="310AB20C">
        <w:rPr>
          <w:rFonts w:eastAsia="Palatino Linotype" w:cs="Palatino Linotype"/>
          <w:color w:val="000000" w:themeColor="text1"/>
          <w:szCs w:val="20"/>
        </w:rPr>
        <w:t xml:space="preserve">Subsection </w:t>
      </w:r>
      <w:r w:rsidR="781C6CF4" w:rsidRPr="310AB20C">
        <w:rPr>
          <w:rFonts w:eastAsia="Palatino Linotype" w:cs="Palatino Linotype"/>
          <w:color w:val="000000" w:themeColor="text1"/>
          <w:szCs w:val="20"/>
        </w:rPr>
        <w:t>(</w:t>
      </w:r>
      <w:r w:rsidR="58FE5397" w:rsidRPr="310AB20C">
        <w:rPr>
          <w:rFonts w:eastAsia="Palatino Linotype" w:cs="Palatino Linotype"/>
          <w:color w:val="000000" w:themeColor="text1"/>
          <w:szCs w:val="20"/>
        </w:rPr>
        <w:t>7</w:t>
      </w:r>
      <w:r w:rsidR="00CD1EF9" w:rsidRPr="310AB20C">
        <w:rPr>
          <w:rFonts w:eastAsia="Palatino Linotype" w:cs="Palatino Linotype"/>
          <w:color w:val="000000" w:themeColor="text1"/>
          <w:szCs w:val="20"/>
        </w:rPr>
        <w:t>)</w:t>
      </w:r>
      <w:r w:rsidR="44D790AA" w:rsidRPr="310AB20C">
        <w:rPr>
          <w:rFonts w:eastAsia="Palatino Linotype" w:cs="Palatino Linotype"/>
          <w:color w:val="000000" w:themeColor="text1"/>
          <w:szCs w:val="20"/>
        </w:rPr>
        <w:t xml:space="preserve"> of section 4A</w:t>
      </w:r>
      <w:r w:rsidR="005F11E6" w:rsidRPr="310AB20C">
        <w:rPr>
          <w:rFonts w:eastAsia="Palatino Linotype" w:cs="Palatino Linotype"/>
          <w:color w:val="000000" w:themeColor="text1"/>
          <w:szCs w:val="20"/>
        </w:rPr>
        <w:t xml:space="preserve"> clarifies definitions</w:t>
      </w:r>
      <w:r w:rsidR="009B7722" w:rsidRPr="310AB20C">
        <w:rPr>
          <w:rFonts w:eastAsia="Palatino Linotype" w:cs="Palatino Linotype"/>
          <w:color w:val="000000" w:themeColor="text1"/>
          <w:szCs w:val="20"/>
        </w:rPr>
        <w:t xml:space="preserve"> of terms used in </w:t>
      </w:r>
      <w:r w:rsidR="00AC2CD4">
        <w:rPr>
          <w:rFonts w:eastAsia="Palatino Linotype" w:cs="Palatino Linotype"/>
          <w:color w:val="000000" w:themeColor="text1"/>
          <w:szCs w:val="20"/>
        </w:rPr>
        <w:t>s</w:t>
      </w:r>
      <w:r w:rsidR="00E35BDC">
        <w:rPr>
          <w:rFonts w:eastAsia="Palatino Linotype" w:cs="Palatino Linotype"/>
          <w:color w:val="000000" w:themeColor="text1"/>
          <w:szCs w:val="20"/>
        </w:rPr>
        <w:t>ection</w:t>
      </w:r>
      <w:r w:rsidR="00E35BDC" w:rsidRPr="310AB20C">
        <w:rPr>
          <w:rFonts w:eastAsia="Palatino Linotype" w:cs="Palatino Linotype"/>
          <w:color w:val="000000" w:themeColor="text1"/>
          <w:szCs w:val="20"/>
        </w:rPr>
        <w:t xml:space="preserve"> </w:t>
      </w:r>
      <w:r w:rsidR="009B7722" w:rsidRPr="310AB20C">
        <w:rPr>
          <w:rFonts w:eastAsia="Palatino Linotype" w:cs="Palatino Linotype"/>
          <w:color w:val="000000" w:themeColor="text1"/>
          <w:szCs w:val="20"/>
        </w:rPr>
        <w:t>1.</w:t>
      </w:r>
      <w:r w:rsidR="61968DB3" w:rsidRPr="310AB20C">
        <w:rPr>
          <w:rFonts w:eastAsia="Palatino Linotype" w:cs="Palatino Linotype"/>
          <w:color w:val="000000" w:themeColor="text1"/>
          <w:szCs w:val="20"/>
        </w:rPr>
        <w:t xml:space="preserve"> A “fiscal announcement” means an announcement in respect of any other matter mentioned in section 1(2)(c) of the BRNAA, i.e. the matters to be included in a Financial Statement and Budget Report prepared unde</w:t>
      </w:r>
      <w:r w:rsidR="0C7F2B86" w:rsidRPr="310AB20C">
        <w:rPr>
          <w:rFonts w:eastAsia="Palatino Linotype" w:cs="Palatino Linotype"/>
          <w:color w:val="000000" w:themeColor="text1"/>
          <w:szCs w:val="20"/>
        </w:rPr>
        <w:t>r section 2 of the BRNAA.</w:t>
      </w:r>
      <w:r w:rsidR="009B7722" w:rsidRPr="310AB20C">
        <w:rPr>
          <w:rFonts w:eastAsia="Palatino Linotype" w:cs="Palatino Linotype"/>
          <w:color w:val="000000" w:themeColor="text1"/>
          <w:szCs w:val="20"/>
        </w:rPr>
        <w:t xml:space="preserve"> A </w:t>
      </w:r>
      <w:r w:rsidR="64C91FDC" w:rsidRPr="310AB20C">
        <w:rPr>
          <w:rFonts w:eastAsia="Palatino Linotype" w:cs="Palatino Linotype"/>
          <w:color w:val="000000" w:themeColor="text1"/>
          <w:szCs w:val="20"/>
        </w:rPr>
        <w:t>“</w:t>
      </w:r>
      <w:r w:rsidR="009B7722" w:rsidRPr="310AB20C">
        <w:rPr>
          <w:rFonts w:eastAsia="Palatino Linotype" w:cs="Palatino Linotype"/>
          <w:color w:val="000000" w:themeColor="text1"/>
          <w:szCs w:val="20"/>
        </w:rPr>
        <w:t>section 4 (3) report</w:t>
      </w:r>
      <w:r w:rsidR="63CFDD2B" w:rsidRPr="310AB20C">
        <w:rPr>
          <w:rFonts w:eastAsia="Palatino Linotype" w:cs="Palatino Linotype"/>
          <w:color w:val="000000" w:themeColor="text1"/>
          <w:szCs w:val="20"/>
        </w:rPr>
        <w:t>”</w:t>
      </w:r>
      <w:r w:rsidR="009B7722" w:rsidRPr="310AB20C">
        <w:rPr>
          <w:rFonts w:eastAsia="Palatino Linotype" w:cs="Palatino Linotype"/>
          <w:color w:val="000000" w:themeColor="text1"/>
          <w:szCs w:val="20"/>
        </w:rPr>
        <w:t xml:space="preserve"> includes fiscal and economic forecasts and an assessment of the extent to which the fiscal mandate has been, or is likely to be, achieved.</w:t>
      </w:r>
    </w:p>
    <w:p w14:paraId="20D84109" w14:textId="37CB80BA" w:rsidR="655D728D" w:rsidRDefault="5FC8DEAD" w:rsidP="0078449A">
      <w:pPr>
        <w:pStyle w:val="ParaNumbered"/>
        <w:rPr>
          <w:rFonts w:eastAsia="Palatino Linotype" w:cs="Palatino Linotype"/>
          <w:color w:val="000000" w:themeColor="text1"/>
          <w:szCs w:val="20"/>
        </w:rPr>
      </w:pPr>
      <w:r w:rsidRPr="2ADBA998">
        <w:rPr>
          <w:rFonts w:eastAsia="Palatino Linotype" w:cs="Palatino Linotype"/>
          <w:color w:val="000000" w:themeColor="text1"/>
          <w:szCs w:val="20"/>
        </w:rPr>
        <w:t xml:space="preserve">Subsection </w:t>
      </w:r>
      <w:r w:rsidR="25AB9B20" w:rsidRPr="2ADBA998">
        <w:rPr>
          <w:rFonts w:eastAsia="Palatino Linotype" w:cs="Palatino Linotype"/>
          <w:color w:val="000000" w:themeColor="text1"/>
          <w:szCs w:val="20"/>
        </w:rPr>
        <w:t>(</w:t>
      </w:r>
      <w:r w:rsidR="532D6453" w:rsidRPr="2ADBA998">
        <w:rPr>
          <w:rFonts w:eastAsia="Palatino Linotype" w:cs="Palatino Linotype"/>
          <w:color w:val="000000" w:themeColor="text1"/>
          <w:szCs w:val="20"/>
        </w:rPr>
        <w:t>8</w:t>
      </w:r>
      <w:r w:rsidRPr="2ADBA998">
        <w:rPr>
          <w:rFonts w:eastAsia="Palatino Linotype" w:cs="Palatino Linotype"/>
          <w:color w:val="000000" w:themeColor="text1"/>
          <w:szCs w:val="20"/>
        </w:rPr>
        <w:t>)</w:t>
      </w:r>
      <w:r w:rsidR="66B21442" w:rsidRPr="2ADBA998">
        <w:rPr>
          <w:rFonts w:eastAsia="Palatino Linotype" w:cs="Palatino Linotype"/>
          <w:color w:val="000000" w:themeColor="text1"/>
          <w:szCs w:val="20"/>
        </w:rPr>
        <w:t xml:space="preserve"> of section 4A</w:t>
      </w:r>
      <w:r w:rsidRPr="2ADBA998">
        <w:rPr>
          <w:rFonts w:eastAsia="Palatino Linotype" w:cs="Palatino Linotype"/>
          <w:color w:val="000000" w:themeColor="text1"/>
          <w:szCs w:val="20"/>
        </w:rPr>
        <w:t xml:space="preserve"> </w:t>
      </w:r>
      <w:r w:rsidR="02754B9F" w:rsidRPr="2ADBA998">
        <w:rPr>
          <w:rFonts w:eastAsia="Palatino Linotype" w:cs="Palatino Linotype"/>
          <w:color w:val="000000" w:themeColor="text1"/>
          <w:szCs w:val="20"/>
        </w:rPr>
        <w:t>makes clear that</w:t>
      </w:r>
      <w:r w:rsidR="7BCEA1DC" w:rsidRPr="2ADBA998">
        <w:rPr>
          <w:rFonts w:eastAsia="Palatino Linotype" w:cs="Palatino Linotype"/>
          <w:color w:val="000000" w:themeColor="text1"/>
          <w:szCs w:val="20"/>
        </w:rPr>
        <w:t xml:space="preserve"> it does not matter for the purposes of this section </w:t>
      </w:r>
      <w:proofErr w:type="gramStart"/>
      <w:r w:rsidR="7BCEA1DC" w:rsidRPr="2ADBA998">
        <w:rPr>
          <w:rFonts w:eastAsia="Palatino Linotype" w:cs="Palatino Linotype"/>
          <w:color w:val="000000" w:themeColor="text1"/>
          <w:szCs w:val="20"/>
        </w:rPr>
        <w:t>whether or not</w:t>
      </w:r>
      <w:proofErr w:type="gramEnd"/>
      <w:r w:rsidR="7BCEA1DC" w:rsidRPr="2ADBA998">
        <w:rPr>
          <w:rFonts w:eastAsia="Palatino Linotype" w:cs="Palatino Linotype"/>
          <w:color w:val="000000" w:themeColor="text1"/>
          <w:szCs w:val="20"/>
        </w:rPr>
        <w:t xml:space="preserve"> two or more measures are, or are proposed to be, announced at the same time or at different times</w:t>
      </w:r>
      <w:r w:rsidR="2174BC4A" w:rsidRPr="2ADBA998">
        <w:rPr>
          <w:rFonts w:eastAsia="Palatino Linotype" w:cs="Palatino Linotype"/>
          <w:color w:val="000000" w:themeColor="text1"/>
          <w:szCs w:val="20"/>
        </w:rPr>
        <w:t xml:space="preserve">. </w:t>
      </w:r>
    </w:p>
    <w:p w14:paraId="5C43DAE9" w14:textId="74A7A934" w:rsidR="655D728D" w:rsidRDefault="002635DF" w:rsidP="0078449A">
      <w:pPr>
        <w:pStyle w:val="ParaNumbered"/>
        <w:rPr>
          <w:rFonts w:eastAsia="Palatino Linotype" w:cs="Palatino Linotype"/>
          <w:color w:val="000000" w:themeColor="text1"/>
          <w:szCs w:val="20"/>
        </w:rPr>
      </w:pPr>
      <w:r w:rsidRPr="33826014">
        <w:rPr>
          <w:rFonts w:eastAsia="Palatino Linotype" w:cs="Palatino Linotype"/>
          <w:color w:val="000000" w:themeColor="text1"/>
          <w:szCs w:val="20"/>
        </w:rPr>
        <w:t xml:space="preserve">Subsection </w:t>
      </w:r>
      <w:r w:rsidR="37600F11" w:rsidRPr="33826014">
        <w:rPr>
          <w:rFonts w:eastAsia="Palatino Linotype" w:cs="Palatino Linotype"/>
          <w:color w:val="000000" w:themeColor="text1"/>
          <w:szCs w:val="20"/>
        </w:rPr>
        <w:t>(</w:t>
      </w:r>
      <w:r w:rsidRPr="33826014">
        <w:rPr>
          <w:rFonts w:eastAsia="Palatino Linotype" w:cs="Palatino Linotype"/>
          <w:color w:val="000000" w:themeColor="text1"/>
          <w:szCs w:val="20"/>
        </w:rPr>
        <w:t>9)</w:t>
      </w:r>
      <w:r w:rsidR="0E3CEAF7" w:rsidRPr="33826014">
        <w:rPr>
          <w:rFonts w:eastAsia="Palatino Linotype" w:cs="Palatino Linotype"/>
          <w:color w:val="000000" w:themeColor="text1"/>
          <w:szCs w:val="20"/>
        </w:rPr>
        <w:t xml:space="preserve"> of section 4A</w:t>
      </w:r>
      <w:r w:rsidRPr="33826014">
        <w:rPr>
          <w:rFonts w:eastAsia="Palatino Linotype" w:cs="Palatino Linotype"/>
          <w:color w:val="000000" w:themeColor="text1"/>
          <w:szCs w:val="20"/>
        </w:rPr>
        <w:t xml:space="preserve"> </w:t>
      </w:r>
      <w:r w:rsidR="2F6285F2" w:rsidRPr="33826014">
        <w:rPr>
          <w:rFonts w:eastAsia="Palatino Linotype" w:cs="Palatino Linotype"/>
          <w:color w:val="000000" w:themeColor="text1"/>
          <w:szCs w:val="20"/>
        </w:rPr>
        <w:t xml:space="preserve">ensures that the provisions of </w:t>
      </w:r>
      <w:r w:rsidR="002F110B" w:rsidRPr="33826014">
        <w:rPr>
          <w:rFonts w:eastAsia="Palatino Linotype" w:cs="Palatino Linotype"/>
          <w:color w:val="000000" w:themeColor="text1"/>
          <w:szCs w:val="20"/>
        </w:rPr>
        <w:t xml:space="preserve">new </w:t>
      </w:r>
      <w:r w:rsidR="2F6285F2" w:rsidRPr="33826014">
        <w:rPr>
          <w:rFonts w:eastAsia="Palatino Linotype" w:cs="Palatino Linotype"/>
          <w:color w:val="000000" w:themeColor="text1"/>
          <w:szCs w:val="20"/>
        </w:rPr>
        <w:t>section 4</w:t>
      </w:r>
      <w:r w:rsidR="16F7ADB5" w:rsidRPr="33826014">
        <w:rPr>
          <w:rFonts w:eastAsia="Palatino Linotype" w:cs="Palatino Linotype"/>
          <w:color w:val="000000" w:themeColor="text1"/>
          <w:szCs w:val="20"/>
        </w:rPr>
        <w:t xml:space="preserve">A that refer to the Treasury Select Committee continue to operate as intended if the name of the Treasury Select Committee changes </w:t>
      </w:r>
      <w:r w:rsidR="4C01C52C" w:rsidRPr="33826014">
        <w:rPr>
          <w:rFonts w:eastAsia="Palatino Linotype" w:cs="Palatino Linotype"/>
          <w:color w:val="000000" w:themeColor="text1"/>
          <w:szCs w:val="20"/>
        </w:rPr>
        <w:t>or its functions are transferred to a different Committee.</w:t>
      </w:r>
      <w:r w:rsidR="005C752B" w:rsidRPr="33826014">
        <w:rPr>
          <w:rFonts w:eastAsia="Palatino Linotype" w:cs="Palatino Linotype"/>
          <w:color w:val="000000" w:themeColor="text1"/>
          <w:szCs w:val="20"/>
        </w:rPr>
        <w:t xml:space="preserve"> </w:t>
      </w:r>
    </w:p>
    <w:p w14:paraId="1A8568AA" w14:textId="449C8546" w:rsidR="00656D69" w:rsidRPr="0078449A" w:rsidRDefault="00E35BDC" w:rsidP="0078449A">
      <w:pPr>
        <w:pStyle w:val="HSubheading3"/>
      </w:pPr>
      <w:r w:rsidRPr="0078449A">
        <w:t xml:space="preserve">Section </w:t>
      </w:r>
      <w:r w:rsidR="00372162" w:rsidRPr="0078449A">
        <w:t>2</w:t>
      </w:r>
      <w:r w:rsidR="00CA1630" w:rsidRPr="0078449A">
        <w:t xml:space="preserve">: </w:t>
      </w:r>
      <w:r w:rsidR="16EFAB3B" w:rsidRPr="0078449A">
        <w:t xml:space="preserve">Extent, </w:t>
      </w:r>
      <w:proofErr w:type="gramStart"/>
      <w:r w:rsidR="16EFAB3B" w:rsidRPr="0078449A">
        <w:t>commencement</w:t>
      </w:r>
      <w:proofErr w:type="gramEnd"/>
      <w:r w:rsidR="16EFAB3B" w:rsidRPr="0078449A">
        <w:t xml:space="preserve"> and short title</w:t>
      </w:r>
    </w:p>
    <w:p w14:paraId="0B0CFB28" w14:textId="3CBE5415" w:rsidR="00656D69" w:rsidRDefault="46CA2BF7" w:rsidP="0078449A">
      <w:pPr>
        <w:pStyle w:val="ParaNumbered"/>
        <w:rPr>
          <w:rFonts w:eastAsia="Palatino Linotype" w:cs="Palatino Linotype"/>
          <w:szCs w:val="20"/>
        </w:rPr>
      </w:pPr>
      <w:bookmarkStart w:id="7" w:name="_2jxsxqh"/>
      <w:bookmarkEnd w:id="7"/>
      <w:r w:rsidRPr="296C4E72">
        <w:rPr>
          <w:rFonts w:eastAsia="Palatino Linotype" w:cs="Palatino Linotype"/>
          <w:color w:val="000000" w:themeColor="text1"/>
          <w:szCs w:val="20"/>
        </w:rPr>
        <w:t>Subsection (1)</w:t>
      </w:r>
      <w:r w:rsidR="11F217B4" w:rsidRPr="296C4E72">
        <w:rPr>
          <w:rFonts w:eastAsia="Palatino Linotype" w:cs="Palatino Linotype"/>
          <w:color w:val="000000" w:themeColor="text1"/>
          <w:szCs w:val="20"/>
        </w:rPr>
        <w:t xml:space="preserve"> </w:t>
      </w:r>
      <w:r w:rsidR="007A78D5" w:rsidRPr="296C4E72">
        <w:rPr>
          <w:rFonts w:eastAsia="Palatino Linotype" w:cs="Palatino Linotype"/>
          <w:color w:val="000000" w:themeColor="text1"/>
          <w:szCs w:val="20"/>
        </w:rPr>
        <w:t xml:space="preserve">notes that the provisions extend </w:t>
      </w:r>
      <w:r w:rsidR="5DEAE4CB" w:rsidRPr="296C4E72">
        <w:rPr>
          <w:rFonts w:eastAsia="Palatino Linotype" w:cs="Palatino Linotype"/>
          <w:color w:val="000000" w:themeColor="text1"/>
          <w:szCs w:val="20"/>
        </w:rPr>
        <w:t>to England, Scotland</w:t>
      </w:r>
      <w:r w:rsidR="00305754">
        <w:rPr>
          <w:rFonts w:eastAsia="Palatino Linotype" w:cs="Palatino Linotype"/>
          <w:color w:val="000000" w:themeColor="text1"/>
          <w:szCs w:val="20"/>
        </w:rPr>
        <w:t xml:space="preserve">, </w:t>
      </w:r>
      <w:proofErr w:type="gramStart"/>
      <w:r w:rsidR="00305754">
        <w:rPr>
          <w:rFonts w:eastAsia="Palatino Linotype" w:cs="Palatino Linotype"/>
          <w:color w:val="000000" w:themeColor="text1"/>
          <w:szCs w:val="20"/>
        </w:rPr>
        <w:t>Wales</w:t>
      </w:r>
      <w:proofErr w:type="gramEnd"/>
      <w:r w:rsidR="5DEAE4CB" w:rsidRPr="296C4E72">
        <w:rPr>
          <w:rFonts w:eastAsia="Palatino Linotype" w:cs="Palatino Linotype"/>
          <w:color w:val="000000" w:themeColor="text1"/>
          <w:szCs w:val="20"/>
        </w:rPr>
        <w:t xml:space="preserve"> and Northern Ireland</w:t>
      </w:r>
      <w:r w:rsidR="007A78D5" w:rsidRPr="296C4E72">
        <w:rPr>
          <w:rFonts w:eastAsia="Palatino Linotype" w:cs="Palatino Linotype"/>
          <w:color w:val="000000" w:themeColor="text1"/>
          <w:szCs w:val="20"/>
        </w:rPr>
        <w:t xml:space="preserve">. </w:t>
      </w:r>
    </w:p>
    <w:p w14:paraId="06DE8247" w14:textId="083DDECD" w:rsidR="000F612B" w:rsidRDefault="70DAECAA" w:rsidP="0078449A">
      <w:pPr>
        <w:pStyle w:val="ParaNumbered"/>
        <w:rPr>
          <w:rFonts w:eastAsia="Palatino Linotype" w:cs="Palatino Linotype"/>
          <w:szCs w:val="20"/>
        </w:rPr>
      </w:pPr>
      <w:r w:rsidRPr="6BCE3C08">
        <w:rPr>
          <w:rFonts w:eastAsia="Palatino Linotype" w:cs="Palatino Linotype"/>
          <w:color w:val="000000" w:themeColor="text1"/>
          <w:szCs w:val="20"/>
        </w:rPr>
        <w:t>Subsection (</w:t>
      </w:r>
      <w:r w:rsidR="000F612B" w:rsidRPr="6BCE3C08">
        <w:rPr>
          <w:rFonts w:eastAsia="Palatino Linotype" w:cs="Palatino Linotype"/>
          <w:color w:val="000000" w:themeColor="text1"/>
          <w:szCs w:val="20"/>
        </w:rPr>
        <w:t>2)</w:t>
      </w:r>
      <w:r w:rsidR="6EED0551" w:rsidRPr="6BCE3C08">
        <w:rPr>
          <w:rFonts w:eastAsia="Palatino Linotype" w:cs="Palatino Linotype"/>
          <w:color w:val="000000" w:themeColor="text1"/>
          <w:szCs w:val="20"/>
        </w:rPr>
        <w:t xml:space="preserve"> </w:t>
      </w:r>
      <w:r w:rsidR="007B6DCA" w:rsidRPr="6BCE3C08">
        <w:rPr>
          <w:rFonts w:eastAsia="Palatino Linotype" w:cs="Palatino Linotype"/>
          <w:color w:val="000000" w:themeColor="text1"/>
          <w:szCs w:val="20"/>
        </w:rPr>
        <w:t xml:space="preserve">provides that the Treasury may commence </w:t>
      </w:r>
      <w:r w:rsidR="00E35BDC">
        <w:rPr>
          <w:rFonts w:eastAsia="Palatino Linotype" w:cs="Palatino Linotype"/>
          <w:color w:val="000000" w:themeColor="text1"/>
          <w:szCs w:val="20"/>
        </w:rPr>
        <w:t>section</w:t>
      </w:r>
      <w:r w:rsidR="00E35BDC" w:rsidRPr="6BCE3C08">
        <w:rPr>
          <w:rFonts w:eastAsia="Palatino Linotype" w:cs="Palatino Linotype"/>
          <w:color w:val="000000" w:themeColor="text1"/>
          <w:szCs w:val="20"/>
        </w:rPr>
        <w:t xml:space="preserve"> </w:t>
      </w:r>
      <w:r w:rsidR="029258A3" w:rsidRPr="6BCE3C08">
        <w:rPr>
          <w:rFonts w:eastAsia="Palatino Linotype" w:cs="Palatino Linotype"/>
          <w:color w:val="000000" w:themeColor="text1"/>
          <w:szCs w:val="20"/>
        </w:rPr>
        <w:t>1</w:t>
      </w:r>
      <w:r w:rsidR="00A52A79" w:rsidRPr="6BCE3C08">
        <w:rPr>
          <w:rFonts w:eastAsia="Palatino Linotype" w:cs="Palatino Linotype"/>
          <w:color w:val="000000" w:themeColor="text1"/>
          <w:szCs w:val="20"/>
        </w:rPr>
        <w:t xml:space="preserve"> by regulations</w:t>
      </w:r>
      <w:r w:rsidR="00006550" w:rsidRPr="6BCE3C08">
        <w:rPr>
          <w:rFonts w:eastAsia="Palatino Linotype" w:cs="Palatino Linotype"/>
          <w:color w:val="000000" w:themeColor="text1"/>
          <w:szCs w:val="20"/>
        </w:rPr>
        <w:t xml:space="preserve"> following Royal Assent. </w:t>
      </w:r>
    </w:p>
    <w:p w14:paraId="6DAE9427" w14:textId="2DC9A39D" w:rsidR="000F612B" w:rsidRDefault="4124AB6F" w:rsidP="0078449A">
      <w:pPr>
        <w:pStyle w:val="ParaNumbered"/>
        <w:rPr>
          <w:rFonts w:eastAsia="Palatino Linotype" w:cs="Palatino Linotype"/>
          <w:color w:val="000000" w:themeColor="text1"/>
          <w:szCs w:val="20"/>
        </w:rPr>
      </w:pPr>
      <w:r w:rsidRPr="6BCE3C08">
        <w:rPr>
          <w:rFonts w:eastAsia="Palatino Linotype" w:cs="Palatino Linotype"/>
          <w:color w:val="000000" w:themeColor="text1"/>
          <w:szCs w:val="20"/>
        </w:rPr>
        <w:t>Subsection</w:t>
      </w:r>
      <w:r w:rsidR="000F612B" w:rsidRPr="6BCE3C08">
        <w:rPr>
          <w:rFonts w:eastAsia="Palatino Linotype" w:cs="Palatino Linotype"/>
          <w:color w:val="000000" w:themeColor="text1"/>
          <w:szCs w:val="20"/>
        </w:rPr>
        <w:t xml:space="preserve"> (3) </w:t>
      </w:r>
      <w:r w:rsidR="000D7C6E" w:rsidRPr="6BCE3C08">
        <w:rPr>
          <w:rFonts w:eastAsia="Palatino Linotype" w:cs="Palatino Linotype"/>
          <w:color w:val="000000" w:themeColor="text1"/>
          <w:szCs w:val="20"/>
        </w:rPr>
        <w:t>states that</w:t>
      </w:r>
      <w:r w:rsidR="00A3297B" w:rsidRPr="6BCE3C08">
        <w:rPr>
          <w:rFonts w:eastAsia="Palatino Linotype" w:cs="Palatino Linotype"/>
          <w:color w:val="000000" w:themeColor="text1"/>
          <w:szCs w:val="20"/>
        </w:rPr>
        <w:t xml:space="preserve"> </w:t>
      </w:r>
      <w:r w:rsidR="00E35BDC">
        <w:rPr>
          <w:rFonts w:eastAsia="Palatino Linotype" w:cs="Palatino Linotype"/>
          <w:color w:val="000000" w:themeColor="text1"/>
          <w:szCs w:val="20"/>
        </w:rPr>
        <w:t>section</w:t>
      </w:r>
      <w:r w:rsidR="00E35BDC" w:rsidRPr="6BCE3C08">
        <w:rPr>
          <w:rFonts w:eastAsia="Palatino Linotype" w:cs="Palatino Linotype"/>
          <w:color w:val="000000" w:themeColor="text1"/>
          <w:szCs w:val="20"/>
        </w:rPr>
        <w:t xml:space="preserve"> </w:t>
      </w:r>
      <w:r w:rsidR="06E90775" w:rsidRPr="6BCE3C08">
        <w:rPr>
          <w:rFonts w:eastAsia="Palatino Linotype" w:cs="Palatino Linotype"/>
          <w:color w:val="000000" w:themeColor="text1"/>
          <w:szCs w:val="20"/>
        </w:rPr>
        <w:t>1</w:t>
      </w:r>
      <w:r w:rsidR="00A3297B" w:rsidRPr="6BCE3C08">
        <w:rPr>
          <w:rFonts w:eastAsia="Palatino Linotype" w:cs="Palatino Linotype"/>
          <w:color w:val="000000" w:themeColor="text1"/>
          <w:szCs w:val="20"/>
        </w:rPr>
        <w:t xml:space="preserve"> may come into force over</w:t>
      </w:r>
      <w:r w:rsidR="4DE5F3F0" w:rsidRPr="6BCE3C08">
        <w:rPr>
          <w:rFonts w:eastAsia="Palatino Linotype" w:cs="Palatino Linotype"/>
          <w:color w:val="000000" w:themeColor="text1"/>
          <w:szCs w:val="20"/>
        </w:rPr>
        <w:t xml:space="preserve"> </w:t>
      </w:r>
      <w:r w:rsidR="00297B1D" w:rsidRPr="6BCE3C08">
        <w:rPr>
          <w:rFonts w:eastAsia="Palatino Linotype" w:cs="Palatino Linotype"/>
          <w:color w:val="000000" w:themeColor="text1"/>
          <w:szCs w:val="20"/>
        </w:rPr>
        <w:t>different</w:t>
      </w:r>
      <w:r w:rsidR="00A3297B" w:rsidRPr="6BCE3C08">
        <w:rPr>
          <w:rFonts w:eastAsia="Palatino Linotype" w:cs="Palatino Linotype"/>
          <w:color w:val="000000" w:themeColor="text1"/>
          <w:szCs w:val="20"/>
        </w:rPr>
        <w:t xml:space="preserve"> day</w:t>
      </w:r>
      <w:r w:rsidR="00297B1D" w:rsidRPr="6BCE3C08">
        <w:rPr>
          <w:rFonts w:eastAsia="Palatino Linotype" w:cs="Palatino Linotype"/>
          <w:color w:val="000000" w:themeColor="text1"/>
          <w:szCs w:val="20"/>
        </w:rPr>
        <w:t>s.</w:t>
      </w:r>
    </w:p>
    <w:p w14:paraId="14629063" w14:textId="1C1451FA" w:rsidR="00885A1C" w:rsidRDefault="18D785E9" w:rsidP="0078449A">
      <w:pPr>
        <w:pStyle w:val="ParaNumbered"/>
        <w:rPr>
          <w:rFonts w:eastAsia="Palatino Linotype" w:cs="Palatino Linotype"/>
          <w:szCs w:val="20"/>
        </w:rPr>
      </w:pPr>
      <w:r w:rsidRPr="224F8846">
        <w:rPr>
          <w:rFonts w:eastAsia="Palatino Linotype" w:cs="Palatino Linotype"/>
          <w:color w:val="000000" w:themeColor="text1"/>
          <w:szCs w:val="20"/>
        </w:rPr>
        <w:t xml:space="preserve">Subsection (4) </w:t>
      </w:r>
      <w:r w:rsidR="00923AA0" w:rsidRPr="224F8846">
        <w:rPr>
          <w:rFonts w:eastAsia="Palatino Linotype" w:cs="Palatino Linotype"/>
          <w:color w:val="000000" w:themeColor="text1"/>
          <w:szCs w:val="20"/>
        </w:rPr>
        <w:t xml:space="preserve">gives the short title of the </w:t>
      </w:r>
      <w:r w:rsidR="005972AE">
        <w:rPr>
          <w:rFonts w:eastAsia="Palatino Linotype" w:cs="Palatino Linotype"/>
          <w:color w:val="000000" w:themeColor="text1"/>
          <w:szCs w:val="20"/>
        </w:rPr>
        <w:t>Act</w:t>
      </w:r>
      <w:r w:rsidR="005972AE" w:rsidRPr="224F8846">
        <w:rPr>
          <w:rFonts w:eastAsia="Palatino Linotype" w:cs="Palatino Linotype"/>
          <w:color w:val="000000" w:themeColor="text1"/>
          <w:szCs w:val="20"/>
        </w:rPr>
        <w:t xml:space="preserve"> </w:t>
      </w:r>
      <w:r w:rsidR="00C774C9" w:rsidRPr="224F8846">
        <w:rPr>
          <w:rFonts w:eastAsia="Palatino Linotype" w:cs="Palatino Linotype"/>
          <w:color w:val="000000" w:themeColor="text1"/>
          <w:szCs w:val="20"/>
        </w:rPr>
        <w:t xml:space="preserve">as the </w:t>
      </w:r>
      <w:r w:rsidR="00852508" w:rsidRPr="224F8846">
        <w:rPr>
          <w:rFonts w:eastAsia="Palatino Linotype" w:cs="Palatino Linotype"/>
          <w:color w:val="000000" w:themeColor="text1"/>
          <w:szCs w:val="20"/>
        </w:rPr>
        <w:t>Budget Responsibility Act 2024</w:t>
      </w:r>
      <w:r w:rsidR="00923AA0" w:rsidRPr="224F8846">
        <w:rPr>
          <w:rFonts w:eastAsia="Palatino Linotype" w:cs="Palatino Linotype"/>
          <w:color w:val="000000" w:themeColor="text1"/>
          <w:szCs w:val="20"/>
        </w:rPr>
        <w:t>.</w:t>
      </w:r>
    </w:p>
    <w:p w14:paraId="36D5EB40" w14:textId="77777777" w:rsidR="00D40121" w:rsidRDefault="00D40121">
      <w:pPr>
        <w:rPr>
          <w:rFonts w:ascii="Arial" w:eastAsia="Arial" w:hAnsi="Arial" w:cs="Arial"/>
          <w:b/>
          <w:color w:val="0070C0"/>
          <w:sz w:val="36"/>
          <w:szCs w:val="36"/>
        </w:rPr>
      </w:pPr>
      <w:r>
        <w:br w:type="page"/>
      </w:r>
    </w:p>
    <w:p w14:paraId="6D143CD3" w14:textId="648E0154" w:rsidR="00656D69" w:rsidRDefault="00CA1630">
      <w:pPr>
        <w:pStyle w:val="Heading1"/>
        <w:keepNext/>
      </w:pPr>
      <w:bookmarkStart w:id="8" w:name="_Toc178061670"/>
      <w:r>
        <w:lastRenderedPageBreak/>
        <w:t>Commencement</w:t>
      </w:r>
      <w:bookmarkEnd w:id="8"/>
    </w:p>
    <w:p w14:paraId="6F0E7BAA" w14:textId="1D9DCB6D" w:rsidR="00DA47D9" w:rsidRDefault="00E35BDC" w:rsidP="0078449A">
      <w:pPr>
        <w:pStyle w:val="ParaNumbered"/>
        <w:rPr>
          <w:rFonts w:eastAsia="Palatino Linotype" w:cs="Palatino Linotype"/>
          <w:color w:val="000000" w:themeColor="text1"/>
          <w:szCs w:val="20"/>
        </w:rPr>
      </w:pPr>
      <w:r>
        <w:rPr>
          <w:rFonts w:eastAsia="Palatino Linotype" w:cs="Palatino Linotype"/>
          <w:color w:val="000000" w:themeColor="text1"/>
          <w:szCs w:val="20"/>
        </w:rPr>
        <w:t>Section</w:t>
      </w:r>
      <w:r w:rsidRPr="4545D79F">
        <w:rPr>
          <w:rFonts w:eastAsia="Palatino Linotype" w:cs="Palatino Linotype"/>
          <w:color w:val="000000" w:themeColor="text1"/>
          <w:szCs w:val="20"/>
        </w:rPr>
        <w:t xml:space="preserve"> </w:t>
      </w:r>
      <w:r w:rsidR="7BBA4D65" w:rsidRPr="4545D79F">
        <w:rPr>
          <w:rFonts w:eastAsia="Palatino Linotype" w:cs="Palatino Linotype"/>
          <w:color w:val="000000" w:themeColor="text1"/>
          <w:szCs w:val="20"/>
        </w:rPr>
        <w:t>1 of the</w:t>
      </w:r>
      <w:r w:rsidR="00DA47D9" w:rsidRPr="4545D79F">
        <w:rPr>
          <w:rFonts w:eastAsia="Palatino Linotype" w:cs="Palatino Linotype"/>
          <w:color w:val="000000" w:themeColor="text1"/>
          <w:szCs w:val="20"/>
        </w:rPr>
        <w:t xml:space="preserve"> </w:t>
      </w:r>
      <w:r w:rsidR="005972AE">
        <w:rPr>
          <w:rFonts w:eastAsia="Palatino Linotype" w:cs="Palatino Linotype"/>
          <w:color w:val="000000" w:themeColor="text1"/>
          <w:szCs w:val="20"/>
        </w:rPr>
        <w:t>Act</w:t>
      </w:r>
      <w:r w:rsidR="005972AE" w:rsidRPr="4545D79F">
        <w:rPr>
          <w:rFonts w:eastAsia="Palatino Linotype" w:cs="Palatino Linotype"/>
          <w:color w:val="000000" w:themeColor="text1"/>
          <w:szCs w:val="20"/>
        </w:rPr>
        <w:t xml:space="preserve"> </w:t>
      </w:r>
      <w:r w:rsidR="000C0943" w:rsidRPr="4545D79F">
        <w:rPr>
          <w:rFonts w:eastAsia="Palatino Linotype" w:cs="Palatino Linotype"/>
          <w:color w:val="000000" w:themeColor="text1"/>
          <w:szCs w:val="20"/>
        </w:rPr>
        <w:t>come</w:t>
      </w:r>
      <w:r w:rsidR="00900176">
        <w:rPr>
          <w:rFonts w:eastAsia="Palatino Linotype" w:cs="Palatino Linotype"/>
          <w:color w:val="000000" w:themeColor="text1"/>
          <w:szCs w:val="20"/>
        </w:rPr>
        <w:t>s</w:t>
      </w:r>
      <w:r w:rsidR="000C0943" w:rsidRPr="4545D79F">
        <w:rPr>
          <w:rFonts w:eastAsia="Palatino Linotype" w:cs="Palatino Linotype"/>
          <w:color w:val="000000" w:themeColor="text1"/>
          <w:szCs w:val="20"/>
        </w:rPr>
        <w:t xml:space="preserve"> into force following regulations made by HM Treasury.</w:t>
      </w:r>
      <w:r w:rsidR="18236488" w:rsidRPr="4545D79F">
        <w:rPr>
          <w:rFonts w:eastAsia="Palatino Linotype" w:cs="Palatino Linotype"/>
          <w:color w:val="000000" w:themeColor="text1"/>
          <w:szCs w:val="20"/>
        </w:rPr>
        <w:t xml:space="preserve"> </w:t>
      </w:r>
      <w:r>
        <w:rPr>
          <w:rFonts w:eastAsia="Palatino Linotype" w:cs="Palatino Linotype"/>
          <w:color w:val="000000" w:themeColor="text1"/>
          <w:szCs w:val="20"/>
        </w:rPr>
        <w:t>Section</w:t>
      </w:r>
      <w:r w:rsidRPr="4545D79F">
        <w:rPr>
          <w:rFonts w:eastAsia="Palatino Linotype" w:cs="Palatino Linotype"/>
          <w:color w:val="000000" w:themeColor="text1"/>
          <w:szCs w:val="20"/>
        </w:rPr>
        <w:t xml:space="preserve"> </w:t>
      </w:r>
      <w:r w:rsidR="18236488" w:rsidRPr="4545D79F">
        <w:rPr>
          <w:rFonts w:eastAsia="Palatino Linotype" w:cs="Palatino Linotype"/>
          <w:color w:val="000000" w:themeColor="text1"/>
          <w:szCs w:val="20"/>
        </w:rPr>
        <w:t xml:space="preserve">2 of the </w:t>
      </w:r>
      <w:r w:rsidR="005972AE">
        <w:rPr>
          <w:rFonts w:eastAsia="Palatino Linotype" w:cs="Palatino Linotype"/>
          <w:color w:val="000000" w:themeColor="text1"/>
          <w:szCs w:val="20"/>
        </w:rPr>
        <w:t>Act</w:t>
      </w:r>
      <w:r w:rsidR="005972AE" w:rsidRPr="4545D79F">
        <w:rPr>
          <w:rFonts w:eastAsia="Palatino Linotype" w:cs="Palatino Linotype"/>
          <w:color w:val="000000" w:themeColor="text1"/>
          <w:szCs w:val="20"/>
        </w:rPr>
        <w:t xml:space="preserve"> </w:t>
      </w:r>
      <w:r w:rsidR="18236488" w:rsidRPr="4545D79F">
        <w:rPr>
          <w:rFonts w:eastAsia="Palatino Linotype" w:cs="Palatino Linotype"/>
          <w:color w:val="000000" w:themeColor="text1"/>
          <w:szCs w:val="20"/>
        </w:rPr>
        <w:t>c</w:t>
      </w:r>
      <w:r w:rsidR="008523F1">
        <w:rPr>
          <w:rFonts w:eastAsia="Palatino Linotype" w:cs="Palatino Linotype"/>
          <w:color w:val="000000" w:themeColor="text1"/>
          <w:szCs w:val="20"/>
        </w:rPr>
        <w:t>a</w:t>
      </w:r>
      <w:r w:rsidR="18236488" w:rsidRPr="4545D79F">
        <w:rPr>
          <w:rFonts w:eastAsia="Palatino Linotype" w:cs="Palatino Linotype"/>
          <w:color w:val="000000" w:themeColor="text1"/>
          <w:szCs w:val="20"/>
        </w:rPr>
        <w:t xml:space="preserve">me into force </w:t>
      </w:r>
      <w:r w:rsidR="008523F1">
        <w:rPr>
          <w:rFonts w:eastAsia="Palatino Linotype" w:cs="Palatino Linotype"/>
          <w:color w:val="000000" w:themeColor="text1"/>
          <w:szCs w:val="20"/>
        </w:rPr>
        <w:t>up</w:t>
      </w:r>
      <w:r w:rsidR="18236488" w:rsidRPr="4545D79F">
        <w:rPr>
          <w:rFonts w:eastAsia="Palatino Linotype" w:cs="Palatino Linotype"/>
          <w:color w:val="000000" w:themeColor="text1"/>
          <w:szCs w:val="20"/>
        </w:rPr>
        <w:t>on</w:t>
      </w:r>
      <w:r w:rsidR="000C0943" w:rsidRPr="4545D79F">
        <w:rPr>
          <w:rFonts w:eastAsia="Palatino Linotype" w:cs="Palatino Linotype"/>
          <w:color w:val="000000" w:themeColor="text1"/>
          <w:szCs w:val="20"/>
        </w:rPr>
        <w:t xml:space="preserve"> </w:t>
      </w:r>
      <w:r w:rsidR="18236488" w:rsidRPr="4545D79F">
        <w:rPr>
          <w:rFonts w:eastAsia="Palatino Linotype" w:cs="Palatino Linotype"/>
          <w:color w:val="000000" w:themeColor="text1"/>
          <w:szCs w:val="20"/>
        </w:rPr>
        <w:t>Royal Assent.</w:t>
      </w:r>
      <w:r w:rsidR="000C0943" w:rsidRPr="4545D79F">
        <w:rPr>
          <w:rFonts w:eastAsia="Palatino Linotype" w:cs="Palatino Linotype"/>
          <w:color w:val="000000" w:themeColor="text1"/>
          <w:szCs w:val="20"/>
        </w:rPr>
        <w:t xml:space="preserve"> </w:t>
      </w:r>
    </w:p>
    <w:p w14:paraId="49D35CA3" w14:textId="0D4253B0" w:rsidR="00656D69" w:rsidRDefault="00CA1630">
      <w:pPr>
        <w:pStyle w:val="Heading1"/>
        <w:keepNext/>
      </w:pPr>
      <w:bookmarkStart w:id="9" w:name="_Toc178061671"/>
      <w:r>
        <w:t>Related documents</w:t>
      </w:r>
      <w:bookmarkEnd w:id="9"/>
    </w:p>
    <w:p w14:paraId="4C95B573" w14:textId="35099F73" w:rsidR="00656D69" w:rsidRDefault="00CA1630" w:rsidP="0078449A">
      <w:pPr>
        <w:pStyle w:val="ParaNumbered"/>
      </w:pPr>
      <w:r w:rsidRPr="197C9E1E">
        <w:rPr>
          <w:rFonts w:eastAsia="Palatino Linotype" w:cs="Palatino Linotype"/>
          <w:color w:val="000000" w:themeColor="text1"/>
          <w:szCs w:val="20"/>
        </w:rPr>
        <w:t xml:space="preserve">The following documents are relevant to the </w:t>
      </w:r>
      <w:r w:rsidR="005972AE">
        <w:rPr>
          <w:rFonts w:eastAsia="Palatino Linotype" w:cs="Palatino Linotype"/>
          <w:color w:val="000000" w:themeColor="text1"/>
          <w:szCs w:val="20"/>
        </w:rPr>
        <w:t>Act</w:t>
      </w:r>
      <w:r w:rsidR="005972AE" w:rsidRPr="197C9E1E">
        <w:rPr>
          <w:rFonts w:eastAsia="Palatino Linotype" w:cs="Palatino Linotype"/>
          <w:color w:val="000000" w:themeColor="text1"/>
          <w:szCs w:val="20"/>
        </w:rPr>
        <w:t xml:space="preserve"> </w:t>
      </w:r>
      <w:r w:rsidRPr="197C9E1E">
        <w:rPr>
          <w:rFonts w:eastAsia="Palatino Linotype" w:cs="Palatino Linotype"/>
          <w:color w:val="000000" w:themeColor="text1"/>
          <w:szCs w:val="20"/>
        </w:rPr>
        <w:t>and can be read at the stated locations:</w:t>
      </w:r>
    </w:p>
    <w:p w14:paraId="1DF93B79" w14:textId="25826FE2" w:rsidR="00656D69" w:rsidRDefault="67A32D27" w:rsidP="0078449A">
      <w:pPr>
        <w:pStyle w:val="ParaBulleted"/>
        <w:rPr>
          <w:color w:val="000000" w:themeColor="text1"/>
        </w:rPr>
      </w:pPr>
      <w:r w:rsidRPr="26DA927B">
        <w:rPr>
          <w:color w:val="000000" w:themeColor="text1"/>
        </w:rPr>
        <w:t>Budget Responsibility and National Audit Act 2011</w:t>
      </w:r>
      <w:r w:rsidR="2B92C564" w:rsidRPr="26DA927B">
        <w:rPr>
          <w:color w:val="000000" w:themeColor="text1"/>
        </w:rPr>
        <w:t>:</w:t>
      </w:r>
      <w:r w:rsidRPr="26DA927B">
        <w:rPr>
          <w:color w:val="000000" w:themeColor="text1"/>
        </w:rPr>
        <w:t xml:space="preserve"> </w:t>
      </w:r>
      <w:hyperlink r:id="rId13" w:history="1">
        <w:r w:rsidR="00D24572" w:rsidRPr="0084485F">
          <w:rPr>
            <w:rStyle w:val="Hyperlink"/>
            <w:rFonts w:eastAsia="Palatino Linotype" w:cs="Palatino Linotype"/>
            <w:szCs w:val="20"/>
          </w:rPr>
          <w:t>https://www.legislation.gov.uk/ukpga/2011/4/contents</w:t>
        </w:r>
      </w:hyperlink>
      <w:r w:rsidR="00D24572">
        <w:rPr>
          <w:color w:val="000000" w:themeColor="text1"/>
        </w:rPr>
        <w:t xml:space="preserve"> </w:t>
      </w:r>
    </w:p>
    <w:p w14:paraId="265EED9F" w14:textId="06DEBB9B" w:rsidR="00656D69" w:rsidRDefault="5E55710F" w:rsidP="0078449A">
      <w:pPr>
        <w:pStyle w:val="ParaBulleted"/>
      </w:pPr>
      <w:r w:rsidRPr="26DA927B">
        <w:rPr>
          <w:rFonts w:eastAsia="Palatino Linotype" w:cs="Palatino Linotype"/>
          <w:color w:val="000000" w:themeColor="text1"/>
          <w:szCs w:val="20"/>
        </w:rPr>
        <w:t>Charter for Budget Responsibility</w:t>
      </w:r>
      <w:r w:rsidR="70B7BF7E" w:rsidRPr="26DA927B">
        <w:rPr>
          <w:rFonts w:eastAsia="Palatino Linotype" w:cs="Palatino Linotype"/>
          <w:color w:val="000000" w:themeColor="text1"/>
          <w:szCs w:val="20"/>
        </w:rPr>
        <w:t xml:space="preserve"> (Autumn 2022 update)</w:t>
      </w:r>
      <w:r w:rsidRPr="26DA927B">
        <w:rPr>
          <w:rFonts w:eastAsia="Palatino Linotype" w:cs="Palatino Linotype"/>
          <w:color w:val="000000" w:themeColor="text1"/>
          <w:szCs w:val="20"/>
        </w:rPr>
        <w:t>:</w:t>
      </w:r>
      <w:r w:rsidR="2105891E" w:rsidRPr="26DA927B">
        <w:rPr>
          <w:rFonts w:eastAsia="Palatino Linotype" w:cs="Palatino Linotype"/>
          <w:color w:val="000000" w:themeColor="text1"/>
          <w:szCs w:val="20"/>
        </w:rPr>
        <w:t xml:space="preserve"> </w:t>
      </w:r>
      <w:hyperlink r:id="rId14" w:history="1">
        <w:r w:rsidR="00D24572" w:rsidRPr="0084485F">
          <w:rPr>
            <w:rStyle w:val="Hyperlink"/>
            <w:rFonts w:eastAsia="Palatino Linotype" w:cs="Palatino Linotype"/>
            <w:szCs w:val="20"/>
          </w:rPr>
          <w:t>https://assets.publishing.service.gov.uk/media/63d15c6cd3bf7f3c4900f11a/Charter_for_Budget_Responsibility_-_AS22_-_FINAL_as_published_in_draft.pdf</w:t>
        </w:r>
      </w:hyperlink>
      <w:r w:rsidR="00D24572">
        <w:rPr>
          <w:rFonts w:eastAsia="Palatino Linotype" w:cs="Palatino Linotype"/>
          <w:color w:val="000000" w:themeColor="text1"/>
          <w:szCs w:val="20"/>
        </w:rPr>
        <w:t xml:space="preserve"> </w:t>
      </w:r>
      <w:r w:rsidRPr="26DA927B">
        <w:rPr>
          <w:rFonts w:eastAsia="Palatino Linotype" w:cs="Palatino Linotype"/>
          <w:color w:val="000000" w:themeColor="text1"/>
          <w:szCs w:val="20"/>
        </w:rPr>
        <w:t xml:space="preserve"> </w:t>
      </w:r>
      <w:r w:rsidR="00D24572">
        <w:rPr>
          <w:rFonts w:eastAsia="Palatino Linotype" w:cs="Palatino Linotype"/>
          <w:color w:val="000000" w:themeColor="text1"/>
          <w:szCs w:val="20"/>
        </w:rPr>
        <w:t xml:space="preserve"> </w:t>
      </w:r>
    </w:p>
    <w:p w14:paraId="548A0C94" w14:textId="77777777" w:rsidR="0068716E" w:rsidRDefault="0068716E" w:rsidP="0068716E">
      <w:bookmarkStart w:id="10" w:name="_147n2zr" w:colFirst="0" w:colLast="0"/>
      <w:bookmarkEnd w:id="10"/>
      <w:r>
        <w:br w:type="page"/>
      </w:r>
    </w:p>
    <w:p w14:paraId="4A5AC8FA" w14:textId="12BDC749" w:rsidR="0068716E" w:rsidRDefault="0068716E" w:rsidP="0068716E">
      <w:pPr>
        <w:pStyle w:val="Heading1"/>
        <w:keepNext/>
      </w:pPr>
      <w:bookmarkStart w:id="11" w:name="_Toc178061672"/>
      <w:r>
        <w:lastRenderedPageBreak/>
        <w:t>Annex A - Hansard References</w:t>
      </w:r>
      <w:bookmarkEnd w:id="11"/>
    </w:p>
    <w:p w14:paraId="17DCEB06" w14:textId="77777777" w:rsidR="0068716E" w:rsidRPr="00FC66D7" w:rsidRDefault="0068716E" w:rsidP="0078449A">
      <w:pPr>
        <w:pStyle w:val="ParaNumbered"/>
        <w:rPr>
          <w:rFonts w:eastAsia="Palatino Linotype" w:cs="Palatino Linotype"/>
          <w:szCs w:val="20"/>
        </w:rPr>
      </w:pPr>
      <w:r>
        <w:rPr>
          <w:rFonts w:eastAsia="Palatino Linotype" w:cs="Palatino Linotype"/>
          <w:szCs w:val="20"/>
        </w:rPr>
        <w:t xml:space="preserve">The following table sets out the dates and Hansard references for each stage of the Act's passage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68716E" w14:paraId="0F0E3284" w14:textId="77777777" w:rsidTr="00B73F22">
        <w:trPr>
          <w:tblHeader/>
          <w:jc w:val="center"/>
        </w:trPr>
        <w:tc>
          <w:tcPr>
            <w:tcW w:w="2518" w:type="dxa"/>
          </w:tcPr>
          <w:p w14:paraId="1131149B" w14:textId="77777777" w:rsidR="0068716E" w:rsidRPr="0078449A" w:rsidRDefault="0068716E" w:rsidP="0078449A">
            <w:pPr>
              <w:pStyle w:val="ENtableheadingsTables"/>
              <w:rPr>
                <w:sz w:val="16"/>
                <w:szCs w:val="16"/>
              </w:rPr>
            </w:pPr>
            <w:r w:rsidRPr="0078449A">
              <w:rPr>
                <w:sz w:val="16"/>
                <w:szCs w:val="16"/>
              </w:rPr>
              <w:t>Stage</w:t>
            </w:r>
          </w:p>
        </w:tc>
        <w:tc>
          <w:tcPr>
            <w:tcW w:w="2126" w:type="dxa"/>
          </w:tcPr>
          <w:p w14:paraId="22F04677" w14:textId="77777777" w:rsidR="0068716E" w:rsidRPr="0078449A" w:rsidRDefault="0068716E" w:rsidP="0078449A">
            <w:pPr>
              <w:pStyle w:val="ENtableheadingsTables"/>
              <w:rPr>
                <w:sz w:val="16"/>
                <w:szCs w:val="16"/>
              </w:rPr>
            </w:pPr>
            <w:r w:rsidRPr="0078449A">
              <w:rPr>
                <w:sz w:val="16"/>
                <w:szCs w:val="16"/>
              </w:rPr>
              <w:t>Date</w:t>
            </w:r>
          </w:p>
        </w:tc>
        <w:tc>
          <w:tcPr>
            <w:tcW w:w="4643" w:type="dxa"/>
          </w:tcPr>
          <w:p w14:paraId="76CC19FF" w14:textId="77777777" w:rsidR="0068716E" w:rsidRPr="0078449A" w:rsidRDefault="0068716E" w:rsidP="0078449A">
            <w:pPr>
              <w:pStyle w:val="ENtableheadingsTables"/>
              <w:rPr>
                <w:sz w:val="16"/>
                <w:szCs w:val="16"/>
              </w:rPr>
            </w:pPr>
            <w:r w:rsidRPr="0078449A">
              <w:rPr>
                <w:sz w:val="16"/>
                <w:szCs w:val="16"/>
              </w:rPr>
              <w:t>Hansard Reference</w:t>
            </w:r>
          </w:p>
        </w:tc>
      </w:tr>
      <w:tr w:rsidR="00835905" w14:paraId="657FE482" w14:textId="77777777" w:rsidTr="00B73F22">
        <w:trPr>
          <w:jc w:val="center"/>
        </w:trPr>
        <w:tc>
          <w:tcPr>
            <w:tcW w:w="9287" w:type="dxa"/>
            <w:gridSpan w:val="3"/>
          </w:tcPr>
          <w:p w14:paraId="2EB4B491" w14:textId="77777777" w:rsidR="00835905" w:rsidRPr="0078449A" w:rsidRDefault="00835905" w:rsidP="00835905">
            <w:pPr>
              <w:widowControl w:val="0"/>
              <w:pBdr>
                <w:top w:val="nil"/>
                <w:left w:val="nil"/>
                <w:bottom w:val="nil"/>
                <w:right w:val="nil"/>
                <w:between w:val="nil"/>
              </w:pBdr>
              <w:spacing w:after="120" w:line="288" w:lineRule="auto"/>
              <w:rPr>
                <w:rFonts w:ascii="Arial" w:eastAsia="Arial" w:hAnsi="Arial" w:cs="Arial"/>
                <w:i/>
                <w:color w:val="000000"/>
                <w:sz w:val="16"/>
                <w:szCs w:val="16"/>
              </w:rPr>
            </w:pPr>
            <w:r w:rsidRPr="0078449A">
              <w:rPr>
                <w:rFonts w:ascii="Arial" w:eastAsia="Arial" w:hAnsi="Arial" w:cs="Arial"/>
                <w:i/>
                <w:color w:val="000000"/>
                <w:sz w:val="16"/>
                <w:szCs w:val="16"/>
              </w:rPr>
              <w:t>House of Commons</w:t>
            </w:r>
          </w:p>
        </w:tc>
      </w:tr>
      <w:tr w:rsidR="00835905" w14:paraId="43906EC2" w14:textId="77777777" w:rsidTr="00B73F22">
        <w:trPr>
          <w:jc w:val="center"/>
        </w:trPr>
        <w:tc>
          <w:tcPr>
            <w:tcW w:w="2518" w:type="dxa"/>
          </w:tcPr>
          <w:p w14:paraId="766E3427" w14:textId="77777777" w:rsidR="00835905" w:rsidRPr="0078449A" w:rsidRDefault="00835905" w:rsidP="00835905">
            <w:pPr>
              <w:pStyle w:val="ENtabletext"/>
              <w:rPr>
                <w:sz w:val="16"/>
                <w:szCs w:val="16"/>
              </w:rPr>
            </w:pPr>
            <w:r w:rsidRPr="0078449A">
              <w:rPr>
                <w:sz w:val="16"/>
                <w:szCs w:val="16"/>
              </w:rPr>
              <w:t>Introduction</w:t>
            </w:r>
          </w:p>
        </w:tc>
        <w:tc>
          <w:tcPr>
            <w:tcW w:w="2126" w:type="dxa"/>
          </w:tcPr>
          <w:p w14:paraId="7CD3AFB4" w14:textId="77777777" w:rsidR="00835905" w:rsidRPr="0078449A" w:rsidRDefault="00835905" w:rsidP="00835905">
            <w:pPr>
              <w:pStyle w:val="ENtabletext"/>
              <w:rPr>
                <w:sz w:val="16"/>
                <w:szCs w:val="16"/>
              </w:rPr>
            </w:pPr>
            <w:r w:rsidRPr="0078449A">
              <w:rPr>
                <w:sz w:val="16"/>
                <w:szCs w:val="16"/>
              </w:rPr>
              <w:t>18 July 2024</w:t>
            </w:r>
          </w:p>
        </w:tc>
        <w:tc>
          <w:tcPr>
            <w:tcW w:w="4643" w:type="dxa"/>
          </w:tcPr>
          <w:p w14:paraId="60089030" w14:textId="05F340C5" w:rsidR="00835905" w:rsidRPr="0078449A" w:rsidRDefault="00544AA4" w:rsidP="00835905">
            <w:pPr>
              <w:pStyle w:val="ENtabletext"/>
              <w:rPr>
                <w:sz w:val="16"/>
                <w:szCs w:val="16"/>
              </w:rPr>
            </w:pPr>
            <w:hyperlink r:id="rId15" w:anchor="contribution-1A8BB4C4-3936-4A6C-8A45-7E3C9EE8E99D" w:history="1">
              <w:r w:rsidR="00835905">
                <w:rPr>
                  <w:rStyle w:val="Hyperlink"/>
                  <w:rFonts w:eastAsia="Arial" w:cs="Arial"/>
                  <w:sz w:val="16"/>
                  <w:szCs w:val="16"/>
                </w:rPr>
                <w:t>Vol. [752] Col. [212]</w:t>
              </w:r>
            </w:hyperlink>
          </w:p>
        </w:tc>
      </w:tr>
      <w:tr w:rsidR="00835905" w14:paraId="4DA3209A" w14:textId="77777777" w:rsidTr="00B73F22">
        <w:trPr>
          <w:jc w:val="center"/>
        </w:trPr>
        <w:tc>
          <w:tcPr>
            <w:tcW w:w="2518" w:type="dxa"/>
          </w:tcPr>
          <w:p w14:paraId="16F5E2D8" w14:textId="77777777" w:rsidR="00835905" w:rsidRPr="0078449A" w:rsidRDefault="00835905" w:rsidP="00835905">
            <w:pPr>
              <w:pStyle w:val="ENtabletext"/>
              <w:rPr>
                <w:sz w:val="16"/>
                <w:szCs w:val="16"/>
              </w:rPr>
            </w:pPr>
            <w:r w:rsidRPr="0078449A">
              <w:rPr>
                <w:sz w:val="16"/>
                <w:szCs w:val="16"/>
              </w:rPr>
              <w:t>Second Reading</w:t>
            </w:r>
          </w:p>
        </w:tc>
        <w:tc>
          <w:tcPr>
            <w:tcW w:w="2126" w:type="dxa"/>
          </w:tcPr>
          <w:p w14:paraId="720C2E31" w14:textId="77777777" w:rsidR="00835905" w:rsidRPr="0078449A" w:rsidRDefault="00835905" w:rsidP="00835905">
            <w:pPr>
              <w:pStyle w:val="ENtabletext"/>
              <w:rPr>
                <w:sz w:val="16"/>
                <w:szCs w:val="16"/>
              </w:rPr>
            </w:pPr>
            <w:r w:rsidRPr="0078449A">
              <w:rPr>
                <w:sz w:val="16"/>
                <w:szCs w:val="16"/>
              </w:rPr>
              <w:t>30 July 2024</w:t>
            </w:r>
          </w:p>
        </w:tc>
        <w:tc>
          <w:tcPr>
            <w:tcW w:w="4643" w:type="dxa"/>
          </w:tcPr>
          <w:p w14:paraId="5854F0B4" w14:textId="3D9489A3" w:rsidR="00835905" w:rsidRPr="0078449A" w:rsidRDefault="00544AA4" w:rsidP="00835905">
            <w:pPr>
              <w:pStyle w:val="ENtabletext"/>
              <w:rPr>
                <w:sz w:val="16"/>
                <w:szCs w:val="16"/>
              </w:rPr>
            </w:pPr>
            <w:hyperlink r:id="rId16" w:history="1">
              <w:r w:rsidR="00835905">
                <w:rPr>
                  <w:rStyle w:val="Hyperlink"/>
                  <w:rFonts w:eastAsia="Arial" w:cs="Arial"/>
                  <w:sz w:val="16"/>
                  <w:szCs w:val="16"/>
                </w:rPr>
                <w:t>Vol. [752] Col. [1211]</w:t>
              </w:r>
            </w:hyperlink>
          </w:p>
        </w:tc>
      </w:tr>
      <w:tr w:rsidR="00835905" w14:paraId="4BE07783" w14:textId="77777777" w:rsidTr="00B73F22">
        <w:trPr>
          <w:jc w:val="center"/>
        </w:trPr>
        <w:tc>
          <w:tcPr>
            <w:tcW w:w="2518" w:type="dxa"/>
          </w:tcPr>
          <w:p w14:paraId="06268D6A" w14:textId="77777777" w:rsidR="00835905" w:rsidRPr="0078449A" w:rsidRDefault="00835905" w:rsidP="00835905">
            <w:pPr>
              <w:pStyle w:val="ENtabletext"/>
              <w:rPr>
                <w:sz w:val="16"/>
                <w:szCs w:val="16"/>
              </w:rPr>
            </w:pPr>
            <w:r w:rsidRPr="0078449A">
              <w:rPr>
                <w:sz w:val="16"/>
                <w:szCs w:val="16"/>
              </w:rPr>
              <w:t>Committee of the Whole House</w:t>
            </w:r>
          </w:p>
        </w:tc>
        <w:tc>
          <w:tcPr>
            <w:tcW w:w="2126" w:type="dxa"/>
          </w:tcPr>
          <w:p w14:paraId="100BCA57" w14:textId="77777777" w:rsidR="00835905" w:rsidRPr="0078449A" w:rsidRDefault="00835905" w:rsidP="00835905">
            <w:pPr>
              <w:pStyle w:val="ENtabletext"/>
              <w:rPr>
                <w:sz w:val="16"/>
                <w:szCs w:val="16"/>
              </w:rPr>
            </w:pPr>
            <w:r w:rsidRPr="0078449A">
              <w:rPr>
                <w:sz w:val="16"/>
                <w:szCs w:val="16"/>
              </w:rPr>
              <w:t>04 September 2024</w:t>
            </w:r>
          </w:p>
        </w:tc>
        <w:tc>
          <w:tcPr>
            <w:tcW w:w="4643" w:type="dxa"/>
          </w:tcPr>
          <w:p w14:paraId="2F5E333D" w14:textId="3A330365" w:rsidR="00835905" w:rsidRPr="0078449A" w:rsidRDefault="00544AA4" w:rsidP="00835905">
            <w:pPr>
              <w:pStyle w:val="ENtabletext"/>
              <w:rPr>
                <w:sz w:val="16"/>
                <w:szCs w:val="16"/>
              </w:rPr>
            </w:pPr>
            <w:hyperlink r:id="rId17" w:history="1">
              <w:r w:rsidR="00835905">
                <w:rPr>
                  <w:rStyle w:val="Hyperlink"/>
                  <w:rFonts w:eastAsia="Arial" w:cs="Arial"/>
                  <w:sz w:val="16"/>
                  <w:szCs w:val="16"/>
                </w:rPr>
                <w:t>Vol. [753] Col. [333]</w:t>
              </w:r>
            </w:hyperlink>
          </w:p>
        </w:tc>
      </w:tr>
      <w:tr w:rsidR="00835905" w14:paraId="5F0F5526" w14:textId="77777777" w:rsidTr="00B73F22">
        <w:trPr>
          <w:jc w:val="center"/>
        </w:trPr>
        <w:tc>
          <w:tcPr>
            <w:tcW w:w="2518" w:type="dxa"/>
          </w:tcPr>
          <w:p w14:paraId="7D55B9F2" w14:textId="77777777" w:rsidR="00835905" w:rsidRPr="0078449A" w:rsidRDefault="00835905" w:rsidP="00835905">
            <w:pPr>
              <w:pStyle w:val="ENtabletext"/>
              <w:rPr>
                <w:sz w:val="16"/>
                <w:szCs w:val="16"/>
              </w:rPr>
            </w:pPr>
            <w:r w:rsidRPr="0078449A">
              <w:rPr>
                <w:sz w:val="16"/>
                <w:szCs w:val="16"/>
              </w:rPr>
              <w:t>Third Reading</w:t>
            </w:r>
          </w:p>
        </w:tc>
        <w:tc>
          <w:tcPr>
            <w:tcW w:w="2126" w:type="dxa"/>
          </w:tcPr>
          <w:p w14:paraId="5CCB858E" w14:textId="77777777" w:rsidR="00835905" w:rsidRPr="0078449A" w:rsidRDefault="00835905" w:rsidP="00835905">
            <w:pPr>
              <w:pStyle w:val="ENtabletext"/>
              <w:rPr>
                <w:sz w:val="16"/>
                <w:szCs w:val="16"/>
              </w:rPr>
            </w:pPr>
            <w:r w:rsidRPr="0078449A">
              <w:rPr>
                <w:sz w:val="16"/>
                <w:szCs w:val="16"/>
              </w:rPr>
              <w:t>04 September 2024</w:t>
            </w:r>
          </w:p>
        </w:tc>
        <w:tc>
          <w:tcPr>
            <w:tcW w:w="4643" w:type="dxa"/>
          </w:tcPr>
          <w:p w14:paraId="06CF702E" w14:textId="35178D26" w:rsidR="00835905" w:rsidRPr="0078449A" w:rsidRDefault="00544AA4" w:rsidP="00835905">
            <w:pPr>
              <w:pStyle w:val="ENtabletext"/>
              <w:rPr>
                <w:sz w:val="16"/>
                <w:szCs w:val="16"/>
              </w:rPr>
            </w:pPr>
            <w:hyperlink r:id="rId18" w:anchor="contribution-29446F66-C872-4FF2-9BB3-625D51473E90" w:history="1">
              <w:r w:rsidR="00835905">
                <w:rPr>
                  <w:rStyle w:val="Hyperlink"/>
                  <w:rFonts w:eastAsia="Arial" w:cs="Arial"/>
                  <w:sz w:val="16"/>
                  <w:szCs w:val="16"/>
                </w:rPr>
                <w:t>Vol. [753] Col. [388]</w:t>
              </w:r>
            </w:hyperlink>
          </w:p>
        </w:tc>
      </w:tr>
      <w:tr w:rsidR="00835905" w14:paraId="128539A6" w14:textId="77777777" w:rsidTr="00B73F22">
        <w:trPr>
          <w:jc w:val="center"/>
        </w:trPr>
        <w:tc>
          <w:tcPr>
            <w:tcW w:w="9287" w:type="dxa"/>
            <w:gridSpan w:val="3"/>
          </w:tcPr>
          <w:p w14:paraId="6A4274BC" w14:textId="77777777" w:rsidR="00835905" w:rsidRPr="0078449A" w:rsidRDefault="00835905" w:rsidP="00835905">
            <w:pPr>
              <w:widowControl w:val="0"/>
              <w:pBdr>
                <w:top w:val="nil"/>
                <w:left w:val="nil"/>
                <w:bottom w:val="nil"/>
                <w:right w:val="nil"/>
                <w:between w:val="nil"/>
              </w:pBdr>
              <w:spacing w:after="120" w:line="288" w:lineRule="auto"/>
              <w:rPr>
                <w:rFonts w:ascii="Arial" w:eastAsia="Arial" w:hAnsi="Arial" w:cs="Arial"/>
                <w:i/>
                <w:color w:val="000000"/>
                <w:sz w:val="16"/>
                <w:szCs w:val="16"/>
              </w:rPr>
            </w:pPr>
            <w:r w:rsidRPr="0078449A">
              <w:rPr>
                <w:rFonts w:ascii="Arial" w:eastAsia="Arial" w:hAnsi="Arial" w:cs="Arial"/>
                <w:i/>
                <w:color w:val="000000"/>
                <w:sz w:val="16"/>
                <w:szCs w:val="16"/>
              </w:rPr>
              <w:t>House of Lords</w:t>
            </w:r>
          </w:p>
        </w:tc>
      </w:tr>
      <w:tr w:rsidR="00835905" w14:paraId="4CEDEFBB" w14:textId="77777777" w:rsidTr="00B73F22">
        <w:trPr>
          <w:jc w:val="center"/>
        </w:trPr>
        <w:tc>
          <w:tcPr>
            <w:tcW w:w="2518" w:type="dxa"/>
          </w:tcPr>
          <w:p w14:paraId="1C01579E" w14:textId="77777777" w:rsidR="00835905" w:rsidRPr="0078449A" w:rsidRDefault="00835905" w:rsidP="00835905">
            <w:pPr>
              <w:pStyle w:val="ENtabletext"/>
              <w:pBdr>
                <w:top w:val="nil"/>
                <w:left w:val="nil"/>
                <w:bottom w:val="nil"/>
                <w:right w:val="nil"/>
                <w:between w:val="nil"/>
              </w:pBdr>
              <w:rPr>
                <w:sz w:val="16"/>
                <w:szCs w:val="16"/>
              </w:rPr>
            </w:pPr>
            <w:r w:rsidRPr="0078449A">
              <w:rPr>
                <w:sz w:val="16"/>
                <w:szCs w:val="16"/>
              </w:rPr>
              <w:t>Introduction</w:t>
            </w:r>
          </w:p>
        </w:tc>
        <w:tc>
          <w:tcPr>
            <w:tcW w:w="2126" w:type="dxa"/>
          </w:tcPr>
          <w:p w14:paraId="7A8B18B8" w14:textId="77777777" w:rsidR="00835905" w:rsidRPr="0078449A" w:rsidRDefault="00835905" w:rsidP="00835905">
            <w:pPr>
              <w:pStyle w:val="ENtabletext"/>
              <w:pBdr>
                <w:top w:val="nil"/>
                <w:left w:val="nil"/>
                <w:bottom w:val="nil"/>
                <w:right w:val="nil"/>
                <w:between w:val="nil"/>
              </w:pBdr>
              <w:rPr>
                <w:sz w:val="16"/>
                <w:szCs w:val="16"/>
              </w:rPr>
            </w:pPr>
            <w:r w:rsidRPr="0078449A">
              <w:rPr>
                <w:sz w:val="16"/>
                <w:szCs w:val="16"/>
              </w:rPr>
              <w:t>05 September 2024</w:t>
            </w:r>
          </w:p>
        </w:tc>
        <w:tc>
          <w:tcPr>
            <w:tcW w:w="4643" w:type="dxa"/>
          </w:tcPr>
          <w:p w14:paraId="45404042" w14:textId="72C53188" w:rsidR="00835905" w:rsidRPr="0078449A" w:rsidRDefault="00544AA4" w:rsidP="00835905">
            <w:pPr>
              <w:pStyle w:val="ENtabletext"/>
              <w:pBdr>
                <w:top w:val="nil"/>
                <w:left w:val="nil"/>
                <w:bottom w:val="nil"/>
                <w:right w:val="nil"/>
                <w:between w:val="nil"/>
              </w:pBdr>
              <w:rPr>
                <w:sz w:val="16"/>
                <w:szCs w:val="16"/>
              </w:rPr>
            </w:pPr>
            <w:hyperlink r:id="rId19" w:history="1">
              <w:r w:rsidR="00835905">
                <w:rPr>
                  <w:rStyle w:val="Hyperlink"/>
                  <w:rFonts w:eastAsia="Arial" w:cs="Arial"/>
                  <w:sz w:val="16"/>
                  <w:szCs w:val="16"/>
                </w:rPr>
                <w:t>Vol. [839] Col. [1253]</w:t>
              </w:r>
            </w:hyperlink>
          </w:p>
        </w:tc>
      </w:tr>
      <w:tr w:rsidR="00835905" w14:paraId="0C4173F6" w14:textId="77777777" w:rsidTr="00B73F22">
        <w:trPr>
          <w:jc w:val="center"/>
        </w:trPr>
        <w:tc>
          <w:tcPr>
            <w:tcW w:w="2518" w:type="dxa"/>
          </w:tcPr>
          <w:p w14:paraId="5F12A4E9" w14:textId="77777777" w:rsidR="00835905" w:rsidRPr="0078449A" w:rsidRDefault="00835905" w:rsidP="00835905">
            <w:pPr>
              <w:pStyle w:val="ENtabletext"/>
              <w:pBdr>
                <w:top w:val="nil"/>
                <w:left w:val="nil"/>
                <w:bottom w:val="nil"/>
                <w:right w:val="nil"/>
                <w:between w:val="nil"/>
              </w:pBdr>
              <w:rPr>
                <w:sz w:val="16"/>
                <w:szCs w:val="16"/>
              </w:rPr>
            </w:pPr>
            <w:r w:rsidRPr="0078449A">
              <w:rPr>
                <w:sz w:val="16"/>
                <w:szCs w:val="16"/>
              </w:rPr>
              <w:t>Second Reading</w:t>
            </w:r>
          </w:p>
        </w:tc>
        <w:tc>
          <w:tcPr>
            <w:tcW w:w="2126" w:type="dxa"/>
          </w:tcPr>
          <w:p w14:paraId="694D5F86" w14:textId="77777777" w:rsidR="00835905" w:rsidRPr="0078449A" w:rsidRDefault="00835905" w:rsidP="00835905">
            <w:pPr>
              <w:pStyle w:val="ENtabletext"/>
              <w:pBdr>
                <w:top w:val="nil"/>
                <w:left w:val="nil"/>
                <w:bottom w:val="nil"/>
                <w:right w:val="nil"/>
                <w:between w:val="nil"/>
              </w:pBdr>
              <w:rPr>
                <w:sz w:val="16"/>
                <w:szCs w:val="16"/>
              </w:rPr>
            </w:pPr>
            <w:r w:rsidRPr="0078449A">
              <w:rPr>
                <w:sz w:val="16"/>
                <w:szCs w:val="16"/>
              </w:rPr>
              <w:t>09 September 2024</w:t>
            </w:r>
          </w:p>
        </w:tc>
        <w:tc>
          <w:tcPr>
            <w:tcW w:w="4643" w:type="dxa"/>
          </w:tcPr>
          <w:p w14:paraId="58569290" w14:textId="28860CA2" w:rsidR="00835905" w:rsidRPr="0078449A" w:rsidRDefault="00544AA4" w:rsidP="00835905">
            <w:pPr>
              <w:pStyle w:val="ENtabletext"/>
              <w:pBdr>
                <w:top w:val="nil"/>
                <w:left w:val="nil"/>
                <w:bottom w:val="nil"/>
                <w:right w:val="nil"/>
                <w:between w:val="nil"/>
              </w:pBdr>
              <w:rPr>
                <w:sz w:val="16"/>
                <w:szCs w:val="16"/>
              </w:rPr>
            </w:pPr>
            <w:hyperlink r:id="rId20" w:history="1">
              <w:r w:rsidR="00835905">
                <w:rPr>
                  <w:rStyle w:val="Hyperlink"/>
                  <w:rFonts w:eastAsia="Arial" w:cs="Arial"/>
                  <w:sz w:val="16"/>
                  <w:szCs w:val="16"/>
                </w:rPr>
                <w:t>Vol. [839] Col. [1426]</w:t>
              </w:r>
            </w:hyperlink>
          </w:p>
        </w:tc>
      </w:tr>
      <w:tr w:rsidR="00835905" w14:paraId="464FFAE0" w14:textId="77777777" w:rsidTr="00B73F22">
        <w:trPr>
          <w:jc w:val="center"/>
        </w:trPr>
        <w:tc>
          <w:tcPr>
            <w:tcW w:w="2518" w:type="dxa"/>
            <w:vMerge w:val="restart"/>
          </w:tcPr>
          <w:p w14:paraId="460A4915" w14:textId="77777777" w:rsidR="00835905" w:rsidRPr="0078449A" w:rsidRDefault="00835905" w:rsidP="00835905">
            <w:pPr>
              <w:pStyle w:val="ENtabletext"/>
              <w:pBdr>
                <w:top w:val="nil"/>
                <w:left w:val="nil"/>
                <w:bottom w:val="nil"/>
                <w:right w:val="nil"/>
                <w:between w:val="nil"/>
              </w:pBdr>
              <w:rPr>
                <w:sz w:val="16"/>
                <w:szCs w:val="16"/>
              </w:rPr>
            </w:pPr>
            <w:r w:rsidRPr="0078449A">
              <w:rPr>
                <w:sz w:val="16"/>
                <w:szCs w:val="16"/>
              </w:rPr>
              <w:t>Royal Assent</w:t>
            </w:r>
          </w:p>
        </w:tc>
        <w:tc>
          <w:tcPr>
            <w:tcW w:w="2126" w:type="dxa"/>
            <w:vMerge w:val="restart"/>
          </w:tcPr>
          <w:p w14:paraId="13A2849F" w14:textId="77777777" w:rsidR="00835905" w:rsidRPr="0078449A" w:rsidRDefault="00835905" w:rsidP="00835905">
            <w:pPr>
              <w:pStyle w:val="ENtabletext"/>
              <w:pBdr>
                <w:top w:val="nil"/>
                <w:left w:val="nil"/>
                <w:bottom w:val="nil"/>
                <w:right w:val="nil"/>
                <w:between w:val="nil"/>
              </w:pBdr>
              <w:rPr>
                <w:sz w:val="16"/>
                <w:szCs w:val="16"/>
              </w:rPr>
            </w:pPr>
            <w:r w:rsidRPr="0078449A">
              <w:rPr>
                <w:sz w:val="16"/>
                <w:szCs w:val="16"/>
              </w:rPr>
              <w:t>10 September 2024</w:t>
            </w:r>
          </w:p>
        </w:tc>
        <w:tc>
          <w:tcPr>
            <w:tcW w:w="4643" w:type="dxa"/>
          </w:tcPr>
          <w:p w14:paraId="5CC68101" w14:textId="322CB5C4" w:rsidR="00835905" w:rsidRPr="0078449A" w:rsidRDefault="00544AA4" w:rsidP="00835905">
            <w:pPr>
              <w:pStyle w:val="ENtabletext"/>
              <w:pBdr>
                <w:top w:val="nil"/>
                <w:left w:val="nil"/>
                <w:bottom w:val="nil"/>
                <w:right w:val="nil"/>
                <w:between w:val="nil"/>
              </w:pBdr>
              <w:rPr>
                <w:sz w:val="16"/>
                <w:szCs w:val="16"/>
              </w:rPr>
            </w:pPr>
            <w:hyperlink r:id="rId21" w:anchor="contribution-D2BB3FB3-D971-405B-BF13-4DCA20CAB73F" w:history="1">
              <w:r w:rsidR="00835905">
                <w:rPr>
                  <w:rStyle w:val="Hyperlink"/>
                  <w:rFonts w:eastAsia="Arial" w:cs="Arial"/>
                  <w:sz w:val="16"/>
                  <w:szCs w:val="16"/>
                </w:rPr>
                <w:t>House of Commons Vol. [753] Col. [711]</w:t>
              </w:r>
            </w:hyperlink>
          </w:p>
        </w:tc>
      </w:tr>
      <w:tr w:rsidR="00835905" w14:paraId="0AD4F847" w14:textId="77777777" w:rsidTr="00B73F22">
        <w:trPr>
          <w:jc w:val="center"/>
        </w:trPr>
        <w:tc>
          <w:tcPr>
            <w:tcW w:w="2518" w:type="dxa"/>
            <w:vMerge/>
          </w:tcPr>
          <w:p w14:paraId="0558325A" w14:textId="77777777" w:rsidR="00835905" w:rsidRPr="0078449A" w:rsidRDefault="00835905" w:rsidP="00835905">
            <w:pPr>
              <w:pStyle w:val="ENtabletext"/>
              <w:pBdr>
                <w:top w:val="nil"/>
                <w:left w:val="nil"/>
                <w:bottom w:val="nil"/>
                <w:right w:val="nil"/>
                <w:between w:val="nil"/>
              </w:pBdr>
              <w:rPr>
                <w:sz w:val="16"/>
                <w:szCs w:val="16"/>
              </w:rPr>
            </w:pPr>
          </w:p>
        </w:tc>
        <w:tc>
          <w:tcPr>
            <w:tcW w:w="2126" w:type="dxa"/>
            <w:vMerge/>
          </w:tcPr>
          <w:p w14:paraId="23906B68" w14:textId="77777777" w:rsidR="00835905" w:rsidRPr="0078449A" w:rsidRDefault="00835905" w:rsidP="00835905">
            <w:pPr>
              <w:pStyle w:val="ENtabletext"/>
              <w:pBdr>
                <w:top w:val="nil"/>
                <w:left w:val="nil"/>
                <w:bottom w:val="nil"/>
                <w:right w:val="nil"/>
                <w:between w:val="nil"/>
              </w:pBdr>
              <w:rPr>
                <w:sz w:val="16"/>
                <w:szCs w:val="16"/>
              </w:rPr>
            </w:pPr>
          </w:p>
        </w:tc>
        <w:tc>
          <w:tcPr>
            <w:tcW w:w="4643" w:type="dxa"/>
          </w:tcPr>
          <w:p w14:paraId="76753DE9" w14:textId="2BD354FE" w:rsidR="00835905" w:rsidRPr="0078449A" w:rsidRDefault="00544AA4" w:rsidP="00835905">
            <w:pPr>
              <w:pStyle w:val="ENtabletext"/>
              <w:pBdr>
                <w:top w:val="nil"/>
                <w:left w:val="nil"/>
                <w:bottom w:val="nil"/>
                <w:right w:val="nil"/>
                <w:between w:val="nil"/>
              </w:pBdr>
              <w:rPr>
                <w:sz w:val="16"/>
                <w:szCs w:val="16"/>
              </w:rPr>
            </w:pPr>
            <w:hyperlink r:id="rId22" w:history="1">
              <w:r w:rsidR="00835905">
                <w:rPr>
                  <w:rStyle w:val="Hyperlink"/>
                  <w:rFonts w:eastAsia="Arial" w:cs="Arial"/>
                  <w:sz w:val="16"/>
                  <w:szCs w:val="16"/>
                </w:rPr>
                <w:t>House of Lords Vol. [839] Col. [1493]</w:t>
              </w:r>
            </w:hyperlink>
          </w:p>
        </w:tc>
      </w:tr>
    </w:tbl>
    <w:p w14:paraId="18FA2E17" w14:textId="77777777" w:rsidR="0078449A" w:rsidRPr="0078449A" w:rsidRDefault="0078449A" w:rsidP="0078449A">
      <w:pPr>
        <w:rPr>
          <w:rFonts w:ascii="Palatino Linotype" w:eastAsia="Palatino Linotype" w:hAnsi="Palatino Linotype" w:cs="Palatino Linotype"/>
          <w:sz w:val="20"/>
          <w:szCs w:val="20"/>
        </w:rPr>
      </w:pPr>
    </w:p>
    <w:sectPr w:rsidR="0078449A" w:rsidRPr="0078449A" w:rsidSect="00544AA4">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673"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1EB7E" w14:textId="77777777" w:rsidR="00746962" w:rsidRDefault="00746962">
      <w:pPr>
        <w:spacing w:after="0" w:line="240" w:lineRule="auto"/>
      </w:pPr>
      <w:r>
        <w:separator/>
      </w:r>
    </w:p>
  </w:endnote>
  <w:endnote w:type="continuationSeparator" w:id="0">
    <w:p w14:paraId="202CF30F" w14:textId="77777777" w:rsidR="00746962" w:rsidRDefault="00746962">
      <w:pPr>
        <w:spacing w:after="0" w:line="240" w:lineRule="auto"/>
      </w:pPr>
      <w:r>
        <w:continuationSeparator/>
      </w:r>
    </w:p>
  </w:endnote>
  <w:endnote w:type="continuationNotice" w:id="1">
    <w:p w14:paraId="6A21A967" w14:textId="77777777" w:rsidR="00746962" w:rsidRDefault="007469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06568" w14:textId="77777777" w:rsidR="00656D69" w:rsidRDefault="00656D69">
    <w:pPr>
      <w:pBdr>
        <w:top w:val="nil"/>
        <w:left w:val="nil"/>
        <w:bottom w:val="nil"/>
        <w:right w:val="nil"/>
        <w:between w:val="nil"/>
      </w:pBdr>
      <w:tabs>
        <w:tab w:val="center" w:pos="4320"/>
        <w:tab w:val="right" w:pos="8640"/>
      </w:tabs>
      <w:jc w:val="right"/>
      <w:rPr>
        <w:color w:val="000000"/>
        <w:sz w:val="20"/>
        <w:szCs w:val="20"/>
      </w:rPr>
    </w:pPr>
  </w:p>
  <w:p w14:paraId="584F2531" w14:textId="77777777" w:rsidR="00656D69" w:rsidRDefault="00CA1630">
    <w:pPr>
      <w:pBdr>
        <w:top w:val="nil"/>
        <w:left w:val="nil"/>
        <w:bottom w:val="nil"/>
        <w:right w:val="nil"/>
        <w:between w:val="nil"/>
      </w:pBdr>
      <w:tabs>
        <w:tab w:val="center" w:pos="4320"/>
        <w:tab w:val="right" w:pos="8640"/>
      </w:tabs>
      <w:ind w:right="360"/>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hAnsiTheme="majorHAnsi" w:cstheme="majorHAnsi"/>
        <w:sz w:val="20"/>
      </w:rPr>
      <w:id w:val="1647702209"/>
      <w:docPartObj>
        <w:docPartGallery w:val="Page Numbers (Bottom of Page)"/>
        <w:docPartUnique/>
      </w:docPartObj>
    </w:sdtPr>
    <w:sdtEndPr>
      <w:rPr>
        <w:noProof/>
      </w:rPr>
    </w:sdtEndPr>
    <w:sdtContent>
      <w:sdt>
        <w:sdtPr>
          <w:rPr>
            <w:rFonts w:asciiTheme="majorHAnsi" w:hAnsiTheme="majorHAnsi" w:cstheme="majorHAnsi"/>
          </w:rPr>
          <w:id w:val="-906376613"/>
          <w:docPartObj>
            <w:docPartGallery w:val="Page Numbers (Bottom of Page)"/>
            <w:docPartUnique/>
          </w:docPartObj>
        </w:sdtPr>
        <w:sdtEndPr>
          <w:rPr>
            <w:noProof/>
            <w:sz w:val="20"/>
            <w:szCs w:val="20"/>
          </w:rPr>
        </w:sdtEndPr>
        <w:sdtContent>
          <w:sdt>
            <w:sdtPr>
              <w:rPr>
                <w:rFonts w:asciiTheme="majorHAnsi" w:hAnsiTheme="majorHAnsi" w:cstheme="majorHAnsi"/>
                <w:sz w:val="20"/>
                <w:szCs w:val="20"/>
              </w:rPr>
              <w:id w:val="-2140561309"/>
              <w:docPartObj>
                <w:docPartGallery w:val="Page Numbers (Bottom of Page)"/>
                <w:docPartUnique/>
              </w:docPartObj>
            </w:sdtPr>
            <w:sdtEndPr>
              <w:rPr>
                <w:noProof/>
              </w:rPr>
            </w:sdtEndPr>
            <w:sdtContent>
              <w:p w14:paraId="4F4F4D80" w14:textId="6BF33D5E" w:rsidR="000F2525" w:rsidRPr="00544AA4" w:rsidRDefault="000F2525" w:rsidP="000F2525">
                <w:pPr>
                  <w:pBdr>
                    <w:top w:val="nil"/>
                    <w:left w:val="nil"/>
                    <w:bottom w:val="nil"/>
                    <w:right w:val="nil"/>
                    <w:between w:val="nil"/>
                  </w:pBdr>
                  <w:tabs>
                    <w:tab w:val="center" w:pos="4320"/>
                    <w:tab w:val="right" w:pos="8640"/>
                  </w:tabs>
                  <w:rPr>
                    <w:rFonts w:asciiTheme="majorHAnsi" w:hAnsiTheme="majorHAnsi" w:cstheme="majorHAnsi"/>
                    <w:i/>
                    <w:color w:val="000000" w:themeColor="text1"/>
                    <w:sz w:val="20"/>
                    <w:szCs w:val="20"/>
                  </w:rPr>
                </w:pPr>
                <w:r w:rsidRPr="00544AA4">
                  <w:rPr>
                    <w:rFonts w:asciiTheme="majorHAnsi" w:hAnsiTheme="majorHAnsi" w:cstheme="majorHAnsi"/>
                    <w:i/>
                    <w:color w:val="000000" w:themeColor="text1"/>
                    <w:sz w:val="20"/>
                    <w:szCs w:val="20"/>
                  </w:rPr>
                  <w:t xml:space="preserve">These Explanatory Notes relate to the </w:t>
                </w:r>
                <w:sdt>
                  <w:sdtPr>
                    <w:rPr>
                      <w:rFonts w:asciiTheme="majorHAnsi" w:hAnsiTheme="majorHAnsi" w:cstheme="majorHAnsi"/>
                      <w:i/>
                      <w:color w:val="000000" w:themeColor="text1"/>
                      <w:sz w:val="20"/>
                      <w:szCs w:val="20"/>
                    </w:rPr>
                    <w:alias w:val="Title"/>
                    <w:tag w:val="Title"/>
                    <w:id w:val="1970236333"/>
                    <w:placeholder>
                      <w:docPart w:val="B781BB69AB3542E09963A7ADAA93D9FC"/>
                    </w:placeholder>
                    <w:dataBinding w:prefixMappings="xmlns:ns0='http://purl.org/dc/elements/1.1/' xmlns:ns1='http://schemas.openxmlformats.org/package/2006/metadata/core-properties' " w:xpath="/ns1:coreProperties[1]/ns0:title[1]" w:storeItemID="{6C3C8BC8-F283-45AE-878A-BAB7291924A1}"/>
                    <w:text/>
                  </w:sdtPr>
                  <w:sdtEndPr/>
                  <w:sdtContent>
                    <w:r w:rsidRPr="00544AA4">
                      <w:rPr>
                        <w:rFonts w:asciiTheme="majorHAnsi" w:hAnsiTheme="majorHAnsi" w:cstheme="majorHAnsi"/>
                        <w:i/>
                        <w:color w:val="000000" w:themeColor="text1"/>
                        <w:sz w:val="20"/>
                        <w:szCs w:val="20"/>
                      </w:rPr>
                      <w:t>Budget Responsibility</w:t>
                    </w:r>
                  </w:sdtContent>
                </w:sdt>
                <w:r w:rsidRPr="00544AA4">
                  <w:rPr>
                    <w:rFonts w:asciiTheme="majorHAnsi" w:hAnsiTheme="majorHAnsi" w:cstheme="majorHAnsi"/>
                    <w:i/>
                    <w:color w:val="000000" w:themeColor="text1"/>
                    <w:sz w:val="20"/>
                    <w:szCs w:val="20"/>
                  </w:rPr>
                  <w:t xml:space="preserve"> </w:t>
                </w:r>
                <w:r w:rsidR="00F601B2" w:rsidRPr="00544AA4">
                  <w:rPr>
                    <w:rFonts w:asciiTheme="majorHAnsi" w:hAnsiTheme="majorHAnsi" w:cstheme="majorHAnsi"/>
                    <w:i/>
                    <w:color w:val="000000" w:themeColor="text1"/>
                    <w:sz w:val="20"/>
                    <w:szCs w:val="20"/>
                  </w:rPr>
                  <w:t>Act 2024 which received Royal Assent on 10 September 2024</w:t>
                </w:r>
                <w:r w:rsidR="00544AA4" w:rsidRPr="00544AA4">
                  <w:rPr>
                    <w:rFonts w:asciiTheme="majorHAnsi" w:hAnsiTheme="majorHAnsi" w:cstheme="majorHAnsi"/>
                    <w:i/>
                    <w:color w:val="000000" w:themeColor="text1"/>
                    <w:sz w:val="20"/>
                    <w:szCs w:val="20"/>
                  </w:rPr>
                  <w:t xml:space="preserve"> (c. 24)</w:t>
                </w:r>
              </w:p>
            </w:sdtContent>
          </w:sdt>
        </w:sdtContent>
      </w:sdt>
      <w:p w14:paraId="6EC6FAC1" w14:textId="3C1D68EE" w:rsidR="00656D69" w:rsidRPr="00544AA4" w:rsidRDefault="000F2525" w:rsidP="000F2525">
        <w:pPr>
          <w:pStyle w:val="Footer"/>
          <w:jc w:val="center"/>
          <w:rPr>
            <w:rFonts w:asciiTheme="majorHAnsi" w:hAnsiTheme="majorHAnsi" w:cstheme="majorHAnsi"/>
          </w:rPr>
        </w:pPr>
        <w:r w:rsidRPr="00544AA4">
          <w:rPr>
            <w:rFonts w:asciiTheme="majorHAnsi" w:hAnsiTheme="majorHAnsi" w:cstheme="majorHAnsi"/>
            <w:szCs w:val="20"/>
          </w:rPr>
          <w:fldChar w:fldCharType="begin"/>
        </w:r>
        <w:r w:rsidRPr="00544AA4">
          <w:rPr>
            <w:rFonts w:asciiTheme="majorHAnsi" w:hAnsiTheme="majorHAnsi" w:cstheme="majorHAnsi"/>
            <w:szCs w:val="20"/>
          </w:rPr>
          <w:instrText xml:space="preserve"> PAGE   \* MERGEFORMAT </w:instrText>
        </w:r>
        <w:r w:rsidRPr="00544AA4">
          <w:rPr>
            <w:rFonts w:asciiTheme="majorHAnsi" w:hAnsiTheme="majorHAnsi" w:cstheme="majorHAnsi"/>
            <w:szCs w:val="20"/>
          </w:rPr>
          <w:fldChar w:fldCharType="separate"/>
        </w:r>
        <w:r w:rsidRPr="00544AA4">
          <w:rPr>
            <w:rFonts w:asciiTheme="majorHAnsi" w:hAnsiTheme="majorHAnsi" w:cstheme="majorHAnsi"/>
            <w:noProof/>
            <w:szCs w:val="20"/>
          </w:rPr>
          <w:t>2</w:t>
        </w:r>
        <w:r w:rsidRPr="00544AA4">
          <w:rPr>
            <w:rFonts w:asciiTheme="majorHAnsi" w:hAnsiTheme="majorHAnsi" w:cstheme="majorHAnsi"/>
            <w:noProof/>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12289236"/>
      <w:docPartObj>
        <w:docPartGallery w:val="Page Numbers (Bottom of Page)"/>
        <w:docPartUnique/>
      </w:docPartObj>
    </w:sdtPr>
    <w:sdtEndPr>
      <w:rPr>
        <w:noProof/>
      </w:rPr>
    </w:sdtEndPr>
    <w:sdtContent>
      <w:p w14:paraId="7C9F44F9" w14:textId="28817F1B" w:rsidR="00544AA4" w:rsidRPr="00544AA4" w:rsidRDefault="00544AA4" w:rsidP="0068716E">
        <w:pPr>
          <w:pBdr>
            <w:top w:val="nil"/>
            <w:left w:val="nil"/>
            <w:bottom w:val="nil"/>
            <w:right w:val="nil"/>
            <w:between w:val="nil"/>
          </w:pBdr>
          <w:tabs>
            <w:tab w:val="center" w:pos="4320"/>
            <w:tab w:val="right" w:pos="8640"/>
          </w:tabs>
          <w:rPr>
            <w:rFonts w:asciiTheme="majorHAnsi" w:hAnsiTheme="majorHAnsi" w:cstheme="majorHAnsi"/>
            <w:iCs/>
            <w:color w:val="000000" w:themeColor="text1"/>
            <w:sz w:val="20"/>
            <w:szCs w:val="20"/>
          </w:rPr>
        </w:pPr>
        <w:r>
          <w:rPr>
            <w:rFonts w:asciiTheme="majorHAnsi" w:hAnsiTheme="majorHAnsi" w:cstheme="majorHAnsi"/>
            <w:iCs/>
            <w:color w:val="000000" w:themeColor="text1"/>
            <w:sz w:val="20"/>
            <w:szCs w:val="20"/>
          </w:rPr>
          <w:t>c. 24</w:t>
        </w:r>
        <w:r w:rsidRPr="00544AA4">
          <w:rPr>
            <w:rFonts w:asciiTheme="majorHAnsi" w:hAnsiTheme="majorHAnsi" w:cstheme="majorHAnsi"/>
            <w:iCs/>
            <w:color w:val="000000" w:themeColor="text1"/>
            <w:sz w:val="20"/>
            <w:szCs w:val="20"/>
          </w:rPr>
          <w:t>—</w:t>
        </w:r>
        <w:r>
          <w:rPr>
            <w:rFonts w:asciiTheme="majorHAnsi" w:hAnsiTheme="majorHAnsi" w:cstheme="majorHAnsi"/>
            <w:iCs/>
            <w:color w:val="000000" w:themeColor="text1"/>
            <w:sz w:val="20"/>
            <w:szCs w:val="20"/>
          </w:rPr>
          <w:t>EN</w:t>
        </w:r>
      </w:p>
      <w:p w14:paraId="1EC99860" w14:textId="77D95C34" w:rsidR="00656D69" w:rsidRPr="0068716E" w:rsidRDefault="00544AA4" w:rsidP="0068716E">
        <w:pPr>
          <w:pBdr>
            <w:top w:val="nil"/>
            <w:left w:val="nil"/>
            <w:bottom w:val="nil"/>
            <w:right w:val="nil"/>
            <w:between w:val="nil"/>
          </w:pBdr>
          <w:tabs>
            <w:tab w:val="center" w:pos="4320"/>
            <w:tab w:val="right" w:pos="8640"/>
          </w:tabs>
          <w:rPr>
            <w:noProof/>
            <w:sz w:val="20"/>
            <w:szCs w:val="20"/>
          </w:rPr>
        </w:pPr>
        <w:r>
          <w:rPr>
            <w:noProof/>
            <w:sz w:val="20"/>
            <w:szCs w:val="20"/>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E051E" w14:textId="77777777" w:rsidR="00746962" w:rsidRDefault="00746962">
      <w:pPr>
        <w:spacing w:after="0" w:line="240" w:lineRule="auto"/>
      </w:pPr>
      <w:r>
        <w:separator/>
      </w:r>
    </w:p>
  </w:footnote>
  <w:footnote w:type="continuationSeparator" w:id="0">
    <w:p w14:paraId="65B7EB37" w14:textId="77777777" w:rsidR="00746962" w:rsidRDefault="00746962">
      <w:pPr>
        <w:spacing w:after="0" w:line="240" w:lineRule="auto"/>
      </w:pPr>
      <w:r>
        <w:continuationSeparator/>
      </w:r>
    </w:p>
  </w:footnote>
  <w:footnote w:type="continuationNotice" w:id="1">
    <w:p w14:paraId="0EE99F2C" w14:textId="77777777" w:rsidR="00746962" w:rsidRDefault="007469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B35A8" w14:textId="77777777" w:rsidR="00656D69" w:rsidRDefault="00656D69">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6140B" w14:textId="77777777" w:rsidR="00656D69" w:rsidRDefault="00656D69">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3DD38" w14:textId="77777777" w:rsidR="00656D69" w:rsidRDefault="00656D69">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3ihbWLaRG6MnmF" int2:id="kkeHxSsO">
      <int2:state int2:value="Rejected" int2:type="AugLoop_Text_Critique"/>
    </int2:textHash>
    <int2:bookmark int2:bookmarkName="_Int_jYnPBK3L" int2:invalidationBookmarkName="" int2:hashCode="e0dMsLOcF3PXGS" int2:id="wpNP4N28">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50629"/>
    <w:multiLevelType w:val="multilevel"/>
    <w:tmpl w:val="282C78EE"/>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5F47AF"/>
    <w:multiLevelType w:val="multilevel"/>
    <w:tmpl w:val="41084F9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6D04D7"/>
    <w:multiLevelType w:val="multilevel"/>
    <w:tmpl w:val="FFFFFFFF"/>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C163F09"/>
    <w:multiLevelType w:val="multilevel"/>
    <w:tmpl w:val="0BD2EF2A"/>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2DFC471C"/>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40CD75"/>
    <w:multiLevelType w:val="multilevel"/>
    <w:tmpl w:val="114E3F0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0D1356"/>
    <w:multiLevelType w:val="multilevel"/>
    <w:tmpl w:val="41084F9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B0617FC"/>
    <w:multiLevelType w:val="multilevel"/>
    <w:tmpl w:val="A6E2A500"/>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1" w15:restartNumberingAfterBreak="0">
    <w:nsid w:val="3C6C2EE9"/>
    <w:multiLevelType w:val="multilevel"/>
    <w:tmpl w:val="CAD6E812"/>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2" w15:restartNumberingAfterBreak="0">
    <w:nsid w:val="3FA553D2"/>
    <w:multiLevelType w:val="multilevel"/>
    <w:tmpl w:val="B568031C"/>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049757F"/>
    <w:multiLevelType w:val="multilevel"/>
    <w:tmpl w:val="41084F9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15D407F"/>
    <w:multiLevelType w:val="multilevel"/>
    <w:tmpl w:val="36E0788C"/>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1A230A5"/>
    <w:multiLevelType w:val="multilevel"/>
    <w:tmpl w:val="576AEF8E"/>
    <w:lvl w:ilvl="0">
      <w:start w:val="29"/>
      <w:numFmt w:val="decimal"/>
      <w:lvlText w:val="%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95D2FFA"/>
    <w:multiLevelType w:val="multilevel"/>
    <w:tmpl w:val="FFFFFFFF"/>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96267D1"/>
    <w:multiLevelType w:val="multilevel"/>
    <w:tmpl w:val="2F7ADD24"/>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8" w15:restartNumberingAfterBreak="0">
    <w:nsid w:val="4A252D36"/>
    <w:multiLevelType w:val="multilevel"/>
    <w:tmpl w:val="41084F9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CB93293"/>
    <w:multiLevelType w:val="multilevel"/>
    <w:tmpl w:val="615EAE82"/>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2D6FC1"/>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3C7D1A"/>
    <w:multiLevelType w:val="multilevel"/>
    <w:tmpl w:val="FFFFFFFF"/>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8AB6426"/>
    <w:multiLevelType w:val="multilevel"/>
    <w:tmpl w:val="A3EAFAB8"/>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E471868"/>
    <w:multiLevelType w:val="multilevel"/>
    <w:tmpl w:val="FFFFFFFF"/>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3BA26FB"/>
    <w:multiLevelType w:val="multilevel"/>
    <w:tmpl w:val="41084F9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9"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140029781">
    <w:abstractNumId w:val="3"/>
  </w:num>
  <w:num w:numId="2" w16cid:durableId="294726003">
    <w:abstractNumId w:val="22"/>
  </w:num>
  <w:num w:numId="3" w16cid:durableId="703671228">
    <w:abstractNumId w:val="27"/>
  </w:num>
  <w:num w:numId="4" w16cid:durableId="2076967525">
    <w:abstractNumId w:val="29"/>
  </w:num>
  <w:num w:numId="5" w16cid:durableId="2058697307">
    <w:abstractNumId w:val="5"/>
  </w:num>
  <w:num w:numId="6" w16cid:durableId="1847864231">
    <w:abstractNumId w:val="28"/>
  </w:num>
  <w:num w:numId="7" w16cid:durableId="1891989130">
    <w:abstractNumId w:val="6"/>
  </w:num>
  <w:num w:numId="8" w16cid:durableId="416558838">
    <w:abstractNumId w:val="26"/>
  </w:num>
  <w:num w:numId="9" w16cid:durableId="1385443929">
    <w:abstractNumId w:val="8"/>
  </w:num>
  <w:num w:numId="10" w16cid:durableId="2087652769">
    <w:abstractNumId w:val="19"/>
  </w:num>
  <w:num w:numId="11" w16cid:durableId="1861577850">
    <w:abstractNumId w:val="4"/>
  </w:num>
  <w:num w:numId="12" w16cid:durableId="1898543545">
    <w:abstractNumId w:val="23"/>
  </w:num>
  <w:num w:numId="13" w16cid:durableId="1373187822">
    <w:abstractNumId w:val="11"/>
  </w:num>
  <w:num w:numId="14" w16cid:durableId="1559391794">
    <w:abstractNumId w:val="24"/>
  </w:num>
  <w:num w:numId="15" w16cid:durableId="1977449543">
    <w:abstractNumId w:val="7"/>
  </w:num>
  <w:num w:numId="16" w16cid:durableId="2104762782">
    <w:abstractNumId w:val="2"/>
  </w:num>
  <w:num w:numId="17" w16cid:durableId="1295528218">
    <w:abstractNumId w:val="12"/>
  </w:num>
  <w:num w:numId="18" w16cid:durableId="38211491">
    <w:abstractNumId w:val="0"/>
  </w:num>
  <w:num w:numId="19" w16cid:durableId="1489051064">
    <w:abstractNumId w:val="17"/>
  </w:num>
  <w:num w:numId="20" w16cid:durableId="557209963">
    <w:abstractNumId w:val="16"/>
  </w:num>
  <w:num w:numId="21" w16cid:durableId="1859924865">
    <w:abstractNumId w:val="20"/>
  </w:num>
  <w:num w:numId="22" w16cid:durableId="1939092430">
    <w:abstractNumId w:val="21"/>
  </w:num>
  <w:num w:numId="23" w16cid:durableId="806162323">
    <w:abstractNumId w:val="14"/>
  </w:num>
  <w:num w:numId="24" w16cid:durableId="1095905272">
    <w:abstractNumId w:val="25"/>
  </w:num>
  <w:num w:numId="25" w16cid:durableId="1188830028">
    <w:abstractNumId w:val="10"/>
  </w:num>
  <w:num w:numId="26" w16cid:durableId="1233782168">
    <w:abstractNumId w:val="18"/>
  </w:num>
  <w:num w:numId="27" w16cid:durableId="1665160720">
    <w:abstractNumId w:val="1"/>
  </w:num>
  <w:num w:numId="28" w16cid:durableId="1457023394">
    <w:abstractNumId w:val="9"/>
  </w:num>
  <w:num w:numId="29" w16cid:durableId="620379384">
    <w:abstractNumId w:val="13"/>
  </w:num>
  <w:num w:numId="30" w16cid:durableId="1212304893">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904"/>
    <w:rsid w:val="00000D12"/>
    <w:rsid w:val="000048FC"/>
    <w:rsid w:val="00005408"/>
    <w:rsid w:val="00006145"/>
    <w:rsid w:val="00006550"/>
    <w:rsid w:val="000066A6"/>
    <w:rsid w:val="00006F0D"/>
    <w:rsid w:val="0000792B"/>
    <w:rsid w:val="0001186D"/>
    <w:rsid w:val="000140BF"/>
    <w:rsid w:val="00014B2B"/>
    <w:rsid w:val="000253FF"/>
    <w:rsid w:val="00026261"/>
    <w:rsid w:val="000325B3"/>
    <w:rsid w:val="00032624"/>
    <w:rsid w:val="0003284F"/>
    <w:rsid w:val="000360E3"/>
    <w:rsid w:val="00036C51"/>
    <w:rsid w:val="00037A88"/>
    <w:rsid w:val="00044B82"/>
    <w:rsid w:val="000458F2"/>
    <w:rsid w:val="000541A9"/>
    <w:rsid w:val="00057D05"/>
    <w:rsid w:val="00063464"/>
    <w:rsid w:val="0006529F"/>
    <w:rsid w:val="000660CF"/>
    <w:rsid w:val="00071424"/>
    <w:rsid w:val="000867B5"/>
    <w:rsid w:val="00090C90"/>
    <w:rsid w:val="000926CB"/>
    <w:rsid w:val="000928F2"/>
    <w:rsid w:val="00093923"/>
    <w:rsid w:val="00094B08"/>
    <w:rsid w:val="00094BE0"/>
    <w:rsid w:val="000972F0"/>
    <w:rsid w:val="000A186A"/>
    <w:rsid w:val="000A30C4"/>
    <w:rsid w:val="000A6F04"/>
    <w:rsid w:val="000A761C"/>
    <w:rsid w:val="000A764B"/>
    <w:rsid w:val="000B06EB"/>
    <w:rsid w:val="000B33AB"/>
    <w:rsid w:val="000B386A"/>
    <w:rsid w:val="000B54BD"/>
    <w:rsid w:val="000B7BA1"/>
    <w:rsid w:val="000C0943"/>
    <w:rsid w:val="000C09B0"/>
    <w:rsid w:val="000C1ED4"/>
    <w:rsid w:val="000C64D8"/>
    <w:rsid w:val="000C65D3"/>
    <w:rsid w:val="000D13C5"/>
    <w:rsid w:val="000D6492"/>
    <w:rsid w:val="000D7C6E"/>
    <w:rsid w:val="000E268D"/>
    <w:rsid w:val="000E323E"/>
    <w:rsid w:val="000E4E53"/>
    <w:rsid w:val="000E7950"/>
    <w:rsid w:val="000F157B"/>
    <w:rsid w:val="000F2525"/>
    <w:rsid w:val="000F290B"/>
    <w:rsid w:val="000F53EF"/>
    <w:rsid w:val="000F612B"/>
    <w:rsid w:val="000F758A"/>
    <w:rsid w:val="000F75AA"/>
    <w:rsid w:val="000F7CDB"/>
    <w:rsid w:val="001014AB"/>
    <w:rsid w:val="00101F3F"/>
    <w:rsid w:val="00102454"/>
    <w:rsid w:val="00102F95"/>
    <w:rsid w:val="00105671"/>
    <w:rsid w:val="001103B9"/>
    <w:rsid w:val="00111594"/>
    <w:rsid w:val="00114881"/>
    <w:rsid w:val="00116479"/>
    <w:rsid w:val="00122718"/>
    <w:rsid w:val="00131F05"/>
    <w:rsid w:val="00133671"/>
    <w:rsid w:val="00134EAD"/>
    <w:rsid w:val="00135EE8"/>
    <w:rsid w:val="001379C2"/>
    <w:rsid w:val="00140870"/>
    <w:rsid w:val="00141E03"/>
    <w:rsid w:val="00143BC9"/>
    <w:rsid w:val="00144C66"/>
    <w:rsid w:val="0014581D"/>
    <w:rsid w:val="00150226"/>
    <w:rsid w:val="00156D2B"/>
    <w:rsid w:val="001643B4"/>
    <w:rsid w:val="0016507B"/>
    <w:rsid w:val="0016572B"/>
    <w:rsid w:val="00167621"/>
    <w:rsid w:val="001759E2"/>
    <w:rsid w:val="00175A01"/>
    <w:rsid w:val="0017726D"/>
    <w:rsid w:val="001827B5"/>
    <w:rsid w:val="00190909"/>
    <w:rsid w:val="0019389B"/>
    <w:rsid w:val="00193F32"/>
    <w:rsid w:val="00195898"/>
    <w:rsid w:val="00195FE7"/>
    <w:rsid w:val="001960C0"/>
    <w:rsid w:val="001960F0"/>
    <w:rsid w:val="001972F5"/>
    <w:rsid w:val="00197512"/>
    <w:rsid w:val="001A0A76"/>
    <w:rsid w:val="001A16E2"/>
    <w:rsid w:val="001A4205"/>
    <w:rsid w:val="001B0649"/>
    <w:rsid w:val="001B13BA"/>
    <w:rsid w:val="001B1CE4"/>
    <w:rsid w:val="001B35D1"/>
    <w:rsid w:val="001B6AD1"/>
    <w:rsid w:val="001C02A9"/>
    <w:rsid w:val="001C0325"/>
    <w:rsid w:val="001C14E0"/>
    <w:rsid w:val="001C403F"/>
    <w:rsid w:val="001C48C6"/>
    <w:rsid w:val="001C5968"/>
    <w:rsid w:val="001C5F51"/>
    <w:rsid w:val="001C6914"/>
    <w:rsid w:val="001C6D52"/>
    <w:rsid w:val="001D01D4"/>
    <w:rsid w:val="001D29E9"/>
    <w:rsid w:val="001D4CFC"/>
    <w:rsid w:val="001E5AC6"/>
    <w:rsid w:val="001E6B72"/>
    <w:rsid w:val="001E76B9"/>
    <w:rsid w:val="001F18F4"/>
    <w:rsid w:val="002009F8"/>
    <w:rsid w:val="00201F31"/>
    <w:rsid w:val="002026CF"/>
    <w:rsid w:val="002028C7"/>
    <w:rsid w:val="002028FC"/>
    <w:rsid w:val="00206C20"/>
    <w:rsid w:val="00207647"/>
    <w:rsid w:val="00214064"/>
    <w:rsid w:val="002166A8"/>
    <w:rsid w:val="002215D9"/>
    <w:rsid w:val="00224177"/>
    <w:rsid w:val="002307C8"/>
    <w:rsid w:val="00232595"/>
    <w:rsid w:val="00232898"/>
    <w:rsid w:val="002342FC"/>
    <w:rsid w:val="0023456C"/>
    <w:rsid w:val="0023558C"/>
    <w:rsid w:val="00241616"/>
    <w:rsid w:val="00243F34"/>
    <w:rsid w:val="00245842"/>
    <w:rsid w:val="0024674C"/>
    <w:rsid w:val="00247F3F"/>
    <w:rsid w:val="00250243"/>
    <w:rsid w:val="00250336"/>
    <w:rsid w:val="00253A8A"/>
    <w:rsid w:val="002555F4"/>
    <w:rsid w:val="00260750"/>
    <w:rsid w:val="00260A8A"/>
    <w:rsid w:val="002630EE"/>
    <w:rsid w:val="002635DF"/>
    <w:rsid w:val="0026498B"/>
    <w:rsid w:val="00265852"/>
    <w:rsid w:val="002664CF"/>
    <w:rsid w:val="002665AA"/>
    <w:rsid w:val="002728E3"/>
    <w:rsid w:val="00273647"/>
    <w:rsid w:val="0027378D"/>
    <w:rsid w:val="00274A8C"/>
    <w:rsid w:val="0027700D"/>
    <w:rsid w:val="00280A22"/>
    <w:rsid w:val="00282E12"/>
    <w:rsid w:val="00285C43"/>
    <w:rsid w:val="00292E23"/>
    <w:rsid w:val="00295316"/>
    <w:rsid w:val="00297B1D"/>
    <w:rsid w:val="002A14F0"/>
    <w:rsid w:val="002A2729"/>
    <w:rsid w:val="002B18D3"/>
    <w:rsid w:val="002B2AD2"/>
    <w:rsid w:val="002B3EB6"/>
    <w:rsid w:val="002B5CF7"/>
    <w:rsid w:val="002B68E0"/>
    <w:rsid w:val="002B6CA1"/>
    <w:rsid w:val="002B7E7A"/>
    <w:rsid w:val="002C15FB"/>
    <w:rsid w:val="002C51A4"/>
    <w:rsid w:val="002C6401"/>
    <w:rsid w:val="002D107C"/>
    <w:rsid w:val="002D77FD"/>
    <w:rsid w:val="002D7AD9"/>
    <w:rsid w:val="002D7BC1"/>
    <w:rsid w:val="002E319E"/>
    <w:rsid w:val="002E3CB4"/>
    <w:rsid w:val="002F110B"/>
    <w:rsid w:val="002F2987"/>
    <w:rsid w:val="002F2A29"/>
    <w:rsid w:val="002F3646"/>
    <w:rsid w:val="002F4099"/>
    <w:rsid w:val="002F54B9"/>
    <w:rsid w:val="002F70AC"/>
    <w:rsid w:val="002F7344"/>
    <w:rsid w:val="00300710"/>
    <w:rsid w:val="0030144F"/>
    <w:rsid w:val="003040FE"/>
    <w:rsid w:val="00305754"/>
    <w:rsid w:val="0030603E"/>
    <w:rsid w:val="00306C56"/>
    <w:rsid w:val="003113C1"/>
    <w:rsid w:val="00312B51"/>
    <w:rsid w:val="00314ADB"/>
    <w:rsid w:val="00320609"/>
    <w:rsid w:val="003234E9"/>
    <w:rsid w:val="003246A8"/>
    <w:rsid w:val="003255E4"/>
    <w:rsid w:val="003345DD"/>
    <w:rsid w:val="00334E09"/>
    <w:rsid w:val="003357A7"/>
    <w:rsid w:val="003401BF"/>
    <w:rsid w:val="00342DCF"/>
    <w:rsid w:val="0035007E"/>
    <w:rsid w:val="00350550"/>
    <w:rsid w:val="00351336"/>
    <w:rsid w:val="003555EC"/>
    <w:rsid w:val="0035565A"/>
    <w:rsid w:val="00357BB9"/>
    <w:rsid w:val="00361DDB"/>
    <w:rsid w:val="00362251"/>
    <w:rsid w:val="003623B7"/>
    <w:rsid w:val="0036552D"/>
    <w:rsid w:val="00366556"/>
    <w:rsid w:val="00366961"/>
    <w:rsid w:val="00366C85"/>
    <w:rsid w:val="00367C4D"/>
    <w:rsid w:val="00372162"/>
    <w:rsid w:val="0037630F"/>
    <w:rsid w:val="00377D18"/>
    <w:rsid w:val="003911F1"/>
    <w:rsid w:val="003954CC"/>
    <w:rsid w:val="003A0BD2"/>
    <w:rsid w:val="003A739C"/>
    <w:rsid w:val="003A73A5"/>
    <w:rsid w:val="003B662C"/>
    <w:rsid w:val="003B688E"/>
    <w:rsid w:val="003C1A27"/>
    <w:rsid w:val="003C22ED"/>
    <w:rsid w:val="003C3DC1"/>
    <w:rsid w:val="003C44B4"/>
    <w:rsid w:val="003C50BC"/>
    <w:rsid w:val="003C6C67"/>
    <w:rsid w:val="003D1529"/>
    <w:rsid w:val="003D3CE7"/>
    <w:rsid w:val="003D458C"/>
    <w:rsid w:val="003D67AC"/>
    <w:rsid w:val="003E181D"/>
    <w:rsid w:val="003F0519"/>
    <w:rsid w:val="003F7164"/>
    <w:rsid w:val="0040074B"/>
    <w:rsid w:val="00401805"/>
    <w:rsid w:val="00401EDE"/>
    <w:rsid w:val="00404152"/>
    <w:rsid w:val="00404AE1"/>
    <w:rsid w:val="004111B0"/>
    <w:rsid w:val="004115BD"/>
    <w:rsid w:val="004117CB"/>
    <w:rsid w:val="00411A5F"/>
    <w:rsid w:val="004128FE"/>
    <w:rsid w:val="00414F55"/>
    <w:rsid w:val="00416214"/>
    <w:rsid w:val="00416BBB"/>
    <w:rsid w:val="00417835"/>
    <w:rsid w:val="00417865"/>
    <w:rsid w:val="004227D7"/>
    <w:rsid w:val="004267D2"/>
    <w:rsid w:val="00430F05"/>
    <w:rsid w:val="00431125"/>
    <w:rsid w:val="00432FCD"/>
    <w:rsid w:val="00432FE0"/>
    <w:rsid w:val="00433787"/>
    <w:rsid w:val="00434E94"/>
    <w:rsid w:val="004361DF"/>
    <w:rsid w:val="004365CC"/>
    <w:rsid w:val="00441721"/>
    <w:rsid w:val="00442898"/>
    <w:rsid w:val="00443FDE"/>
    <w:rsid w:val="00447041"/>
    <w:rsid w:val="0045086C"/>
    <w:rsid w:val="00452DBE"/>
    <w:rsid w:val="00454B2C"/>
    <w:rsid w:val="004577D2"/>
    <w:rsid w:val="00460AD8"/>
    <w:rsid w:val="00466846"/>
    <w:rsid w:val="00466F90"/>
    <w:rsid w:val="004670DA"/>
    <w:rsid w:val="004724AC"/>
    <w:rsid w:val="004737E0"/>
    <w:rsid w:val="00487D65"/>
    <w:rsid w:val="0049391F"/>
    <w:rsid w:val="004A1D1C"/>
    <w:rsid w:val="004A20CE"/>
    <w:rsid w:val="004A6D75"/>
    <w:rsid w:val="004B42D8"/>
    <w:rsid w:val="004B5D2C"/>
    <w:rsid w:val="004B77A8"/>
    <w:rsid w:val="004B7965"/>
    <w:rsid w:val="004D0154"/>
    <w:rsid w:val="004D30AF"/>
    <w:rsid w:val="004D4485"/>
    <w:rsid w:val="004E0CA7"/>
    <w:rsid w:val="004E1A87"/>
    <w:rsid w:val="004E2596"/>
    <w:rsid w:val="004E3646"/>
    <w:rsid w:val="004E3A08"/>
    <w:rsid w:val="004E75B7"/>
    <w:rsid w:val="004F18E4"/>
    <w:rsid w:val="004F40EB"/>
    <w:rsid w:val="004F50C5"/>
    <w:rsid w:val="004F66C5"/>
    <w:rsid w:val="00500D89"/>
    <w:rsid w:val="00501668"/>
    <w:rsid w:val="00503027"/>
    <w:rsid w:val="005040CE"/>
    <w:rsid w:val="00504136"/>
    <w:rsid w:val="00506AC2"/>
    <w:rsid w:val="005079BB"/>
    <w:rsid w:val="00510A61"/>
    <w:rsid w:val="00521819"/>
    <w:rsid w:val="0052231F"/>
    <w:rsid w:val="00522B40"/>
    <w:rsid w:val="0052697C"/>
    <w:rsid w:val="00532A7F"/>
    <w:rsid w:val="0053345E"/>
    <w:rsid w:val="005340C9"/>
    <w:rsid w:val="00534960"/>
    <w:rsid w:val="0053569A"/>
    <w:rsid w:val="0054103D"/>
    <w:rsid w:val="005429C7"/>
    <w:rsid w:val="00542A24"/>
    <w:rsid w:val="005440B8"/>
    <w:rsid w:val="00544AA4"/>
    <w:rsid w:val="00544B59"/>
    <w:rsid w:val="00546B64"/>
    <w:rsid w:val="00550718"/>
    <w:rsid w:val="005518A0"/>
    <w:rsid w:val="005544BE"/>
    <w:rsid w:val="00554E15"/>
    <w:rsid w:val="00557381"/>
    <w:rsid w:val="00557A16"/>
    <w:rsid w:val="005604C7"/>
    <w:rsid w:val="00561B5A"/>
    <w:rsid w:val="00561ED4"/>
    <w:rsid w:val="005622C3"/>
    <w:rsid w:val="005627BA"/>
    <w:rsid w:val="00564A8B"/>
    <w:rsid w:val="005662D5"/>
    <w:rsid w:val="0056722C"/>
    <w:rsid w:val="00570D7E"/>
    <w:rsid w:val="00576C23"/>
    <w:rsid w:val="00576EF5"/>
    <w:rsid w:val="00585A5F"/>
    <w:rsid w:val="00590E17"/>
    <w:rsid w:val="00594C1B"/>
    <w:rsid w:val="005952C2"/>
    <w:rsid w:val="005972AE"/>
    <w:rsid w:val="00597471"/>
    <w:rsid w:val="005A2D1A"/>
    <w:rsid w:val="005A68C8"/>
    <w:rsid w:val="005B4F5F"/>
    <w:rsid w:val="005B5401"/>
    <w:rsid w:val="005C0681"/>
    <w:rsid w:val="005C3126"/>
    <w:rsid w:val="005C3B2C"/>
    <w:rsid w:val="005C6487"/>
    <w:rsid w:val="005C752B"/>
    <w:rsid w:val="005D0BF8"/>
    <w:rsid w:val="005D0CC3"/>
    <w:rsid w:val="005D1027"/>
    <w:rsid w:val="005D16A8"/>
    <w:rsid w:val="005D3F04"/>
    <w:rsid w:val="005D3FD9"/>
    <w:rsid w:val="005E32CC"/>
    <w:rsid w:val="005E5D00"/>
    <w:rsid w:val="005E6E04"/>
    <w:rsid w:val="005F044B"/>
    <w:rsid w:val="005F0974"/>
    <w:rsid w:val="005F11E6"/>
    <w:rsid w:val="005F214E"/>
    <w:rsid w:val="005F2D56"/>
    <w:rsid w:val="005F3F54"/>
    <w:rsid w:val="005F416D"/>
    <w:rsid w:val="005F65F9"/>
    <w:rsid w:val="00601309"/>
    <w:rsid w:val="006021F0"/>
    <w:rsid w:val="00602B8E"/>
    <w:rsid w:val="00602D3B"/>
    <w:rsid w:val="006032EE"/>
    <w:rsid w:val="006109A6"/>
    <w:rsid w:val="006137D0"/>
    <w:rsid w:val="00615635"/>
    <w:rsid w:val="00622FDC"/>
    <w:rsid w:val="0062378C"/>
    <w:rsid w:val="00630F14"/>
    <w:rsid w:val="006336EB"/>
    <w:rsid w:val="00633A52"/>
    <w:rsid w:val="006347D5"/>
    <w:rsid w:val="0063564A"/>
    <w:rsid w:val="00636F4D"/>
    <w:rsid w:val="0063729D"/>
    <w:rsid w:val="00637889"/>
    <w:rsid w:val="006403B7"/>
    <w:rsid w:val="0064115E"/>
    <w:rsid w:val="00646B22"/>
    <w:rsid w:val="00646DB8"/>
    <w:rsid w:val="00647373"/>
    <w:rsid w:val="006515B8"/>
    <w:rsid w:val="006543B5"/>
    <w:rsid w:val="00654871"/>
    <w:rsid w:val="00654AF9"/>
    <w:rsid w:val="00656AA7"/>
    <w:rsid w:val="00656D69"/>
    <w:rsid w:val="00657514"/>
    <w:rsid w:val="00662AC8"/>
    <w:rsid w:val="00664685"/>
    <w:rsid w:val="0066506B"/>
    <w:rsid w:val="006720D9"/>
    <w:rsid w:val="0067247D"/>
    <w:rsid w:val="006727D8"/>
    <w:rsid w:val="00683E5D"/>
    <w:rsid w:val="0068716E"/>
    <w:rsid w:val="006921AE"/>
    <w:rsid w:val="00693168"/>
    <w:rsid w:val="006940A4"/>
    <w:rsid w:val="0069423B"/>
    <w:rsid w:val="00696A87"/>
    <w:rsid w:val="00696E73"/>
    <w:rsid w:val="006A0709"/>
    <w:rsid w:val="006A37A5"/>
    <w:rsid w:val="006A5EFB"/>
    <w:rsid w:val="006A7B8A"/>
    <w:rsid w:val="006B048A"/>
    <w:rsid w:val="006C4115"/>
    <w:rsid w:val="006C56F3"/>
    <w:rsid w:val="006D00A7"/>
    <w:rsid w:val="006D7722"/>
    <w:rsid w:val="006E00B8"/>
    <w:rsid w:val="006E54E6"/>
    <w:rsid w:val="006E6144"/>
    <w:rsid w:val="006F319D"/>
    <w:rsid w:val="006F38A1"/>
    <w:rsid w:val="006F74FC"/>
    <w:rsid w:val="006F789C"/>
    <w:rsid w:val="00707651"/>
    <w:rsid w:val="007102E8"/>
    <w:rsid w:val="0071333B"/>
    <w:rsid w:val="0072045A"/>
    <w:rsid w:val="00722972"/>
    <w:rsid w:val="00725F1C"/>
    <w:rsid w:val="00733A0B"/>
    <w:rsid w:val="007351FD"/>
    <w:rsid w:val="00736A86"/>
    <w:rsid w:val="00740E74"/>
    <w:rsid w:val="0074106E"/>
    <w:rsid w:val="00741F83"/>
    <w:rsid w:val="007432DA"/>
    <w:rsid w:val="00745A18"/>
    <w:rsid w:val="00746962"/>
    <w:rsid w:val="00747440"/>
    <w:rsid w:val="00751B65"/>
    <w:rsid w:val="0075616D"/>
    <w:rsid w:val="00761EDF"/>
    <w:rsid w:val="00766414"/>
    <w:rsid w:val="00771FCC"/>
    <w:rsid w:val="00773A93"/>
    <w:rsid w:val="00775285"/>
    <w:rsid w:val="0077540E"/>
    <w:rsid w:val="00776E92"/>
    <w:rsid w:val="00782B12"/>
    <w:rsid w:val="0078330E"/>
    <w:rsid w:val="0078449A"/>
    <w:rsid w:val="007911CD"/>
    <w:rsid w:val="007926AA"/>
    <w:rsid w:val="00793EC2"/>
    <w:rsid w:val="007A2884"/>
    <w:rsid w:val="007A32D9"/>
    <w:rsid w:val="007A506E"/>
    <w:rsid w:val="007A678F"/>
    <w:rsid w:val="007A78D5"/>
    <w:rsid w:val="007A7FA0"/>
    <w:rsid w:val="007B1702"/>
    <w:rsid w:val="007B2904"/>
    <w:rsid w:val="007B3929"/>
    <w:rsid w:val="007B5A17"/>
    <w:rsid w:val="007B6533"/>
    <w:rsid w:val="007B6DCA"/>
    <w:rsid w:val="007B7747"/>
    <w:rsid w:val="007C4568"/>
    <w:rsid w:val="007D0639"/>
    <w:rsid w:val="007D0AD7"/>
    <w:rsid w:val="007D0EFD"/>
    <w:rsid w:val="007D24BD"/>
    <w:rsid w:val="007D3625"/>
    <w:rsid w:val="007D48E9"/>
    <w:rsid w:val="007D746F"/>
    <w:rsid w:val="007E26A8"/>
    <w:rsid w:val="007E743D"/>
    <w:rsid w:val="007F20A1"/>
    <w:rsid w:val="00802B64"/>
    <w:rsid w:val="008039E8"/>
    <w:rsid w:val="0080501B"/>
    <w:rsid w:val="00811DCB"/>
    <w:rsid w:val="0081260A"/>
    <w:rsid w:val="0081431C"/>
    <w:rsid w:val="00814E74"/>
    <w:rsid w:val="00815631"/>
    <w:rsid w:val="00815E44"/>
    <w:rsid w:val="00816D53"/>
    <w:rsid w:val="008235F1"/>
    <w:rsid w:val="008249E7"/>
    <w:rsid w:val="00825DD4"/>
    <w:rsid w:val="008320DB"/>
    <w:rsid w:val="008345DF"/>
    <w:rsid w:val="00834A0D"/>
    <w:rsid w:val="00834C06"/>
    <w:rsid w:val="00835905"/>
    <w:rsid w:val="00836C25"/>
    <w:rsid w:val="00841F38"/>
    <w:rsid w:val="0084262E"/>
    <w:rsid w:val="008427B8"/>
    <w:rsid w:val="00843B35"/>
    <w:rsid w:val="00843C79"/>
    <w:rsid w:val="00844A0A"/>
    <w:rsid w:val="00846C94"/>
    <w:rsid w:val="008523F1"/>
    <w:rsid w:val="00852508"/>
    <w:rsid w:val="00852DE9"/>
    <w:rsid w:val="00855E26"/>
    <w:rsid w:val="0086092C"/>
    <w:rsid w:val="00862531"/>
    <w:rsid w:val="00864525"/>
    <w:rsid w:val="00867077"/>
    <w:rsid w:val="008673A6"/>
    <w:rsid w:val="00867FC9"/>
    <w:rsid w:val="00870286"/>
    <w:rsid w:val="0087450C"/>
    <w:rsid w:val="00875226"/>
    <w:rsid w:val="008753DE"/>
    <w:rsid w:val="00885A1C"/>
    <w:rsid w:val="008923C3"/>
    <w:rsid w:val="00893A4E"/>
    <w:rsid w:val="00897795"/>
    <w:rsid w:val="008979C4"/>
    <w:rsid w:val="00897F30"/>
    <w:rsid w:val="008A1EDB"/>
    <w:rsid w:val="008A3C34"/>
    <w:rsid w:val="008A52CE"/>
    <w:rsid w:val="008A758B"/>
    <w:rsid w:val="008B1843"/>
    <w:rsid w:val="008B39F3"/>
    <w:rsid w:val="008B633E"/>
    <w:rsid w:val="008B633F"/>
    <w:rsid w:val="008C276E"/>
    <w:rsid w:val="008C6A3E"/>
    <w:rsid w:val="008CCF56"/>
    <w:rsid w:val="008D102D"/>
    <w:rsid w:val="008D1180"/>
    <w:rsid w:val="008D7B98"/>
    <w:rsid w:val="008E18EC"/>
    <w:rsid w:val="008E2D5F"/>
    <w:rsid w:val="008E4FFE"/>
    <w:rsid w:val="008F211B"/>
    <w:rsid w:val="008F7332"/>
    <w:rsid w:val="008F7D7B"/>
    <w:rsid w:val="00900176"/>
    <w:rsid w:val="009015E7"/>
    <w:rsid w:val="009041E3"/>
    <w:rsid w:val="00907B64"/>
    <w:rsid w:val="00910F98"/>
    <w:rsid w:val="00915125"/>
    <w:rsid w:val="00917144"/>
    <w:rsid w:val="00920B26"/>
    <w:rsid w:val="00922906"/>
    <w:rsid w:val="00923AA0"/>
    <w:rsid w:val="009263C2"/>
    <w:rsid w:val="00926DC5"/>
    <w:rsid w:val="00940652"/>
    <w:rsid w:val="0094113B"/>
    <w:rsid w:val="00942D20"/>
    <w:rsid w:val="00943B93"/>
    <w:rsid w:val="00952037"/>
    <w:rsid w:val="0095303C"/>
    <w:rsid w:val="00954D13"/>
    <w:rsid w:val="00962A39"/>
    <w:rsid w:val="00967323"/>
    <w:rsid w:val="00971553"/>
    <w:rsid w:val="00971863"/>
    <w:rsid w:val="00971ED7"/>
    <w:rsid w:val="0097363D"/>
    <w:rsid w:val="00974408"/>
    <w:rsid w:val="00974D07"/>
    <w:rsid w:val="0097691A"/>
    <w:rsid w:val="00976FEA"/>
    <w:rsid w:val="00977E22"/>
    <w:rsid w:val="009803D4"/>
    <w:rsid w:val="00981A7D"/>
    <w:rsid w:val="00981DC2"/>
    <w:rsid w:val="009837C3"/>
    <w:rsid w:val="00983A0C"/>
    <w:rsid w:val="00983BAC"/>
    <w:rsid w:val="00985080"/>
    <w:rsid w:val="00985261"/>
    <w:rsid w:val="00990179"/>
    <w:rsid w:val="009928FB"/>
    <w:rsid w:val="00993AF4"/>
    <w:rsid w:val="009947A8"/>
    <w:rsid w:val="00995241"/>
    <w:rsid w:val="00996875"/>
    <w:rsid w:val="00997625"/>
    <w:rsid w:val="009B14C9"/>
    <w:rsid w:val="009B2960"/>
    <w:rsid w:val="009B2979"/>
    <w:rsid w:val="009B4F9E"/>
    <w:rsid w:val="009B56B1"/>
    <w:rsid w:val="009B6BAC"/>
    <w:rsid w:val="009B7722"/>
    <w:rsid w:val="009C111A"/>
    <w:rsid w:val="009C1E29"/>
    <w:rsid w:val="009C624A"/>
    <w:rsid w:val="009C7AD2"/>
    <w:rsid w:val="009D07C7"/>
    <w:rsid w:val="009D1154"/>
    <w:rsid w:val="009D15E2"/>
    <w:rsid w:val="009D2B5F"/>
    <w:rsid w:val="009D410B"/>
    <w:rsid w:val="009D5810"/>
    <w:rsid w:val="009D68D2"/>
    <w:rsid w:val="009D6979"/>
    <w:rsid w:val="009D72FE"/>
    <w:rsid w:val="009D7623"/>
    <w:rsid w:val="009E1D0D"/>
    <w:rsid w:val="009E2906"/>
    <w:rsid w:val="009E46B9"/>
    <w:rsid w:val="009E4A9B"/>
    <w:rsid w:val="009E5F84"/>
    <w:rsid w:val="009E6631"/>
    <w:rsid w:val="009E7719"/>
    <w:rsid w:val="009E7B75"/>
    <w:rsid w:val="009F7C1B"/>
    <w:rsid w:val="00A02938"/>
    <w:rsid w:val="00A05336"/>
    <w:rsid w:val="00A06FCB"/>
    <w:rsid w:val="00A11A50"/>
    <w:rsid w:val="00A14462"/>
    <w:rsid w:val="00A21934"/>
    <w:rsid w:val="00A25C48"/>
    <w:rsid w:val="00A304DD"/>
    <w:rsid w:val="00A30C1E"/>
    <w:rsid w:val="00A30E5E"/>
    <w:rsid w:val="00A32189"/>
    <w:rsid w:val="00A3297B"/>
    <w:rsid w:val="00A32DD8"/>
    <w:rsid w:val="00A339D7"/>
    <w:rsid w:val="00A3597E"/>
    <w:rsid w:val="00A35B71"/>
    <w:rsid w:val="00A36E61"/>
    <w:rsid w:val="00A406A7"/>
    <w:rsid w:val="00A41B0E"/>
    <w:rsid w:val="00A428B5"/>
    <w:rsid w:val="00A43ED2"/>
    <w:rsid w:val="00A52A79"/>
    <w:rsid w:val="00A540AA"/>
    <w:rsid w:val="00A55812"/>
    <w:rsid w:val="00A57313"/>
    <w:rsid w:val="00A57F72"/>
    <w:rsid w:val="00A607E7"/>
    <w:rsid w:val="00A615D8"/>
    <w:rsid w:val="00A657A5"/>
    <w:rsid w:val="00A67AA9"/>
    <w:rsid w:val="00A70C74"/>
    <w:rsid w:val="00A72ACB"/>
    <w:rsid w:val="00A76BEE"/>
    <w:rsid w:val="00A80368"/>
    <w:rsid w:val="00A80DC6"/>
    <w:rsid w:val="00A80E81"/>
    <w:rsid w:val="00A80F8F"/>
    <w:rsid w:val="00A86107"/>
    <w:rsid w:val="00A92CC9"/>
    <w:rsid w:val="00A960B9"/>
    <w:rsid w:val="00A96BD4"/>
    <w:rsid w:val="00A97C0E"/>
    <w:rsid w:val="00AA0647"/>
    <w:rsid w:val="00AA0F88"/>
    <w:rsid w:val="00AA185A"/>
    <w:rsid w:val="00AA6E78"/>
    <w:rsid w:val="00AB044A"/>
    <w:rsid w:val="00AB2103"/>
    <w:rsid w:val="00AB682D"/>
    <w:rsid w:val="00AC1745"/>
    <w:rsid w:val="00AC2CD4"/>
    <w:rsid w:val="00AC2DCE"/>
    <w:rsid w:val="00AC684C"/>
    <w:rsid w:val="00AD090D"/>
    <w:rsid w:val="00AD1AC0"/>
    <w:rsid w:val="00AD5EF9"/>
    <w:rsid w:val="00AD796A"/>
    <w:rsid w:val="00AE03F4"/>
    <w:rsid w:val="00AE0E4C"/>
    <w:rsid w:val="00AE4A9D"/>
    <w:rsid w:val="00AE7CFC"/>
    <w:rsid w:val="00AF0288"/>
    <w:rsid w:val="00AF25AD"/>
    <w:rsid w:val="00AF5D21"/>
    <w:rsid w:val="00AF6F04"/>
    <w:rsid w:val="00B015EE"/>
    <w:rsid w:val="00B026CD"/>
    <w:rsid w:val="00B03C18"/>
    <w:rsid w:val="00B056F4"/>
    <w:rsid w:val="00B13D8B"/>
    <w:rsid w:val="00B15FEA"/>
    <w:rsid w:val="00B1626A"/>
    <w:rsid w:val="00B20E36"/>
    <w:rsid w:val="00B21FB0"/>
    <w:rsid w:val="00B2210D"/>
    <w:rsid w:val="00B23299"/>
    <w:rsid w:val="00B25C64"/>
    <w:rsid w:val="00B26438"/>
    <w:rsid w:val="00B308AC"/>
    <w:rsid w:val="00B348CD"/>
    <w:rsid w:val="00B35727"/>
    <w:rsid w:val="00B37758"/>
    <w:rsid w:val="00B4295C"/>
    <w:rsid w:val="00B451B5"/>
    <w:rsid w:val="00B4524B"/>
    <w:rsid w:val="00B46EC7"/>
    <w:rsid w:val="00B50BED"/>
    <w:rsid w:val="00B60B77"/>
    <w:rsid w:val="00B717EF"/>
    <w:rsid w:val="00B73B71"/>
    <w:rsid w:val="00B84144"/>
    <w:rsid w:val="00B877E2"/>
    <w:rsid w:val="00B91E03"/>
    <w:rsid w:val="00B92418"/>
    <w:rsid w:val="00B9454C"/>
    <w:rsid w:val="00B9669F"/>
    <w:rsid w:val="00BA0484"/>
    <w:rsid w:val="00BA1C7A"/>
    <w:rsid w:val="00BA2DAD"/>
    <w:rsid w:val="00BA4D1D"/>
    <w:rsid w:val="00BB2A0A"/>
    <w:rsid w:val="00BB3128"/>
    <w:rsid w:val="00BB3291"/>
    <w:rsid w:val="00BB33DA"/>
    <w:rsid w:val="00BB4FBD"/>
    <w:rsid w:val="00BB500E"/>
    <w:rsid w:val="00BB68E9"/>
    <w:rsid w:val="00BC041B"/>
    <w:rsid w:val="00BC7500"/>
    <w:rsid w:val="00BD2E4E"/>
    <w:rsid w:val="00BD3589"/>
    <w:rsid w:val="00BE10D7"/>
    <w:rsid w:val="00BE14AD"/>
    <w:rsid w:val="00BE256E"/>
    <w:rsid w:val="00BE3F91"/>
    <w:rsid w:val="00BE4798"/>
    <w:rsid w:val="00BE63A3"/>
    <w:rsid w:val="00BF1747"/>
    <w:rsid w:val="00BF44B1"/>
    <w:rsid w:val="00BF484A"/>
    <w:rsid w:val="00BF4932"/>
    <w:rsid w:val="00BF5D4F"/>
    <w:rsid w:val="00BF7EF5"/>
    <w:rsid w:val="00C000BA"/>
    <w:rsid w:val="00C02E40"/>
    <w:rsid w:val="00C06A5D"/>
    <w:rsid w:val="00C075A9"/>
    <w:rsid w:val="00C104B7"/>
    <w:rsid w:val="00C10A78"/>
    <w:rsid w:val="00C10B0B"/>
    <w:rsid w:val="00C2126E"/>
    <w:rsid w:val="00C2234A"/>
    <w:rsid w:val="00C262BD"/>
    <w:rsid w:val="00C31C54"/>
    <w:rsid w:val="00C331F9"/>
    <w:rsid w:val="00C3766B"/>
    <w:rsid w:val="00C45308"/>
    <w:rsid w:val="00C53292"/>
    <w:rsid w:val="00C54450"/>
    <w:rsid w:val="00C56B19"/>
    <w:rsid w:val="00C62681"/>
    <w:rsid w:val="00C63EEA"/>
    <w:rsid w:val="00C64219"/>
    <w:rsid w:val="00C64D4A"/>
    <w:rsid w:val="00C656C7"/>
    <w:rsid w:val="00C6744F"/>
    <w:rsid w:val="00C70228"/>
    <w:rsid w:val="00C75B12"/>
    <w:rsid w:val="00C774C9"/>
    <w:rsid w:val="00C77DEC"/>
    <w:rsid w:val="00C80775"/>
    <w:rsid w:val="00C8420D"/>
    <w:rsid w:val="00C84295"/>
    <w:rsid w:val="00C8636A"/>
    <w:rsid w:val="00C93DD4"/>
    <w:rsid w:val="00C946FF"/>
    <w:rsid w:val="00C9513D"/>
    <w:rsid w:val="00C96219"/>
    <w:rsid w:val="00C96491"/>
    <w:rsid w:val="00CA0D04"/>
    <w:rsid w:val="00CA1630"/>
    <w:rsid w:val="00CA205C"/>
    <w:rsid w:val="00CA2E9B"/>
    <w:rsid w:val="00CA33D3"/>
    <w:rsid w:val="00CA34FB"/>
    <w:rsid w:val="00CA3DD8"/>
    <w:rsid w:val="00CA5746"/>
    <w:rsid w:val="00CB013B"/>
    <w:rsid w:val="00CB1B61"/>
    <w:rsid w:val="00CB43D9"/>
    <w:rsid w:val="00CB7C99"/>
    <w:rsid w:val="00CC0FB0"/>
    <w:rsid w:val="00CC2EF4"/>
    <w:rsid w:val="00CC3870"/>
    <w:rsid w:val="00CC4D8D"/>
    <w:rsid w:val="00CD1EF9"/>
    <w:rsid w:val="00CD6B3B"/>
    <w:rsid w:val="00CE0FAC"/>
    <w:rsid w:val="00CE35FD"/>
    <w:rsid w:val="00CE4A0C"/>
    <w:rsid w:val="00CE4FBE"/>
    <w:rsid w:val="00CF1CDB"/>
    <w:rsid w:val="00CF3656"/>
    <w:rsid w:val="00CF4A07"/>
    <w:rsid w:val="00CF6103"/>
    <w:rsid w:val="00CF7FB6"/>
    <w:rsid w:val="00D01691"/>
    <w:rsid w:val="00D03759"/>
    <w:rsid w:val="00D039C5"/>
    <w:rsid w:val="00D03B3D"/>
    <w:rsid w:val="00D05830"/>
    <w:rsid w:val="00D0713A"/>
    <w:rsid w:val="00D16E98"/>
    <w:rsid w:val="00D173C9"/>
    <w:rsid w:val="00D24572"/>
    <w:rsid w:val="00D2509B"/>
    <w:rsid w:val="00D25D5D"/>
    <w:rsid w:val="00D27B6A"/>
    <w:rsid w:val="00D303AA"/>
    <w:rsid w:val="00D34876"/>
    <w:rsid w:val="00D36273"/>
    <w:rsid w:val="00D36942"/>
    <w:rsid w:val="00D40121"/>
    <w:rsid w:val="00D40D86"/>
    <w:rsid w:val="00D450C9"/>
    <w:rsid w:val="00D4541D"/>
    <w:rsid w:val="00D459B5"/>
    <w:rsid w:val="00D51244"/>
    <w:rsid w:val="00D530AE"/>
    <w:rsid w:val="00D566E6"/>
    <w:rsid w:val="00D57020"/>
    <w:rsid w:val="00D60658"/>
    <w:rsid w:val="00D623FA"/>
    <w:rsid w:val="00D66B40"/>
    <w:rsid w:val="00D67F4A"/>
    <w:rsid w:val="00D725CA"/>
    <w:rsid w:val="00D76A17"/>
    <w:rsid w:val="00D81E5E"/>
    <w:rsid w:val="00D85812"/>
    <w:rsid w:val="00D86DB2"/>
    <w:rsid w:val="00D87A2B"/>
    <w:rsid w:val="00D90E23"/>
    <w:rsid w:val="00D90EA5"/>
    <w:rsid w:val="00D90F0F"/>
    <w:rsid w:val="00D95E32"/>
    <w:rsid w:val="00D9716D"/>
    <w:rsid w:val="00D975D7"/>
    <w:rsid w:val="00D99B48"/>
    <w:rsid w:val="00DA0845"/>
    <w:rsid w:val="00DA2DC0"/>
    <w:rsid w:val="00DA38E0"/>
    <w:rsid w:val="00DA47D9"/>
    <w:rsid w:val="00DA4F49"/>
    <w:rsid w:val="00DA54E6"/>
    <w:rsid w:val="00DB0A68"/>
    <w:rsid w:val="00DB0FBD"/>
    <w:rsid w:val="00DB111A"/>
    <w:rsid w:val="00DB14E8"/>
    <w:rsid w:val="00DB166A"/>
    <w:rsid w:val="00DB18D9"/>
    <w:rsid w:val="00DB6BD6"/>
    <w:rsid w:val="00DB6C96"/>
    <w:rsid w:val="00DB7309"/>
    <w:rsid w:val="00DD0A0E"/>
    <w:rsid w:val="00DD4F6D"/>
    <w:rsid w:val="00DD621E"/>
    <w:rsid w:val="00DD79F1"/>
    <w:rsid w:val="00DE084E"/>
    <w:rsid w:val="00DF08A7"/>
    <w:rsid w:val="00DF13EB"/>
    <w:rsid w:val="00DF383E"/>
    <w:rsid w:val="00DF5157"/>
    <w:rsid w:val="00DF5FF4"/>
    <w:rsid w:val="00E01A76"/>
    <w:rsid w:val="00E06291"/>
    <w:rsid w:val="00E07389"/>
    <w:rsid w:val="00E22E45"/>
    <w:rsid w:val="00E32C20"/>
    <w:rsid w:val="00E33541"/>
    <w:rsid w:val="00E344AA"/>
    <w:rsid w:val="00E35551"/>
    <w:rsid w:val="00E35781"/>
    <w:rsid w:val="00E35AA5"/>
    <w:rsid w:val="00E35BDC"/>
    <w:rsid w:val="00E40D39"/>
    <w:rsid w:val="00E41519"/>
    <w:rsid w:val="00E4184F"/>
    <w:rsid w:val="00E4260E"/>
    <w:rsid w:val="00E45D8A"/>
    <w:rsid w:val="00E54309"/>
    <w:rsid w:val="00E552EB"/>
    <w:rsid w:val="00E56207"/>
    <w:rsid w:val="00E563B3"/>
    <w:rsid w:val="00E6463A"/>
    <w:rsid w:val="00E6586C"/>
    <w:rsid w:val="00E65F0E"/>
    <w:rsid w:val="00E66CCE"/>
    <w:rsid w:val="00E672AC"/>
    <w:rsid w:val="00E7032B"/>
    <w:rsid w:val="00E704E9"/>
    <w:rsid w:val="00E751BD"/>
    <w:rsid w:val="00E82155"/>
    <w:rsid w:val="00E82441"/>
    <w:rsid w:val="00E84EFE"/>
    <w:rsid w:val="00E92851"/>
    <w:rsid w:val="00E930D2"/>
    <w:rsid w:val="00E935FC"/>
    <w:rsid w:val="00E946A2"/>
    <w:rsid w:val="00E946AD"/>
    <w:rsid w:val="00EA3A97"/>
    <w:rsid w:val="00EA3AEE"/>
    <w:rsid w:val="00EB2D47"/>
    <w:rsid w:val="00EC152E"/>
    <w:rsid w:val="00EC1CBA"/>
    <w:rsid w:val="00EC1F3D"/>
    <w:rsid w:val="00EC263A"/>
    <w:rsid w:val="00EC3BB2"/>
    <w:rsid w:val="00ED328F"/>
    <w:rsid w:val="00ED4BBF"/>
    <w:rsid w:val="00EE141A"/>
    <w:rsid w:val="00EE15E2"/>
    <w:rsid w:val="00EE2A79"/>
    <w:rsid w:val="00EE6B16"/>
    <w:rsid w:val="00EF10DC"/>
    <w:rsid w:val="00EF202F"/>
    <w:rsid w:val="00EF4A7F"/>
    <w:rsid w:val="00F01BA6"/>
    <w:rsid w:val="00F0393C"/>
    <w:rsid w:val="00F045DC"/>
    <w:rsid w:val="00F06935"/>
    <w:rsid w:val="00F101D2"/>
    <w:rsid w:val="00F11835"/>
    <w:rsid w:val="00F12E8C"/>
    <w:rsid w:val="00F15005"/>
    <w:rsid w:val="00F17057"/>
    <w:rsid w:val="00F17BB8"/>
    <w:rsid w:val="00F202F6"/>
    <w:rsid w:val="00F20EBE"/>
    <w:rsid w:val="00F2174A"/>
    <w:rsid w:val="00F25837"/>
    <w:rsid w:val="00F260E0"/>
    <w:rsid w:val="00F2765E"/>
    <w:rsid w:val="00F309E5"/>
    <w:rsid w:val="00F338BA"/>
    <w:rsid w:val="00F35D48"/>
    <w:rsid w:val="00F368D5"/>
    <w:rsid w:val="00F40044"/>
    <w:rsid w:val="00F404CD"/>
    <w:rsid w:val="00F407C6"/>
    <w:rsid w:val="00F43F5A"/>
    <w:rsid w:val="00F46FAA"/>
    <w:rsid w:val="00F50198"/>
    <w:rsid w:val="00F50E62"/>
    <w:rsid w:val="00F56699"/>
    <w:rsid w:val="00F601B2"/>
    <w:rsid w:val="00F60413"/>
    <w:rsid w:val="00F61C09"/>
    <w:rsid w:val="00F63152"/>
    <w:rsid w:val="00F637AD"/>
    <w:rsid w:val="00F65919"/>
    <w:rsid w:val="00F71EDF"/>
    <w:rsid w:val="00F732CC"/>
    <w:rsid w:val="00F75AB3"/>
    <w:rsid w:val="00F79CB6"/>
    <w:rsid w:val="00F80E3C"/>
    <w:rsid w:val="00F84731"/>
    <w:rsid w:val="00F86C64"/>
    <w:rsid w:val="00F90D08"/>
    <w:rsid w:val="00F913B0"/>
    <w:rsid w:val="00FA1C5C"/>
    <w:rsid w:val="00FA6B5B"/>
    <w:rsid w:val="00FB06CD"/>
    <w:rsid w:val="00FB0827"/>
    <w:rsid w:val="00FB0E20"/>
    <w:rsid w:val="00FB1465"/>
    <w:rsid w:val="00FB1EDD"/>
    <w:rsid w:val="00FB43AC"/>
    <w:rsid w:val="00FC2333"/>
    <w:rsid w:val="00FC4210"/>
    <w:rsid w:val="00FC5A0C"/>
    <w:rsid w:val="00FC66D7"/>
    <w:rsid w:val="00FC72B3"/>
    <w:rsid w:val="00FD0459"/>
    <w:rsid w:val="00FD0C8E"/>
    <w:rsid w:val="00FD1201"/>
    <w:rsid w:val="00FD16AD"/>
    <w:rsid w:val="00FD6C41"/>
    <w:rsid w:val="00FE1EBF"/>
    <w:rsid w:val="00FE2E45"/>
    <w:rsid w:val="00FE3602"/>
    <w:rsid w:val="00FE66DA"/>
    <w:rsid w:val="00FF0C93"/>
    <w:rsid w:val="00FF5375"/>
    <w:rsid w:val="00FF6F19"/>
    <w:rsid w:val="0157FA97"/>
    <w:rsid w:val="016912E1"/>
    <w:rsid w:val="01713D30"/>
    <w:rsid w:val="017ED96D"/>
    <w:rsid w:val="01CBB7A9"/>
    <w:rsid w:val="01E534D9"/>
    <w:rsid w:val="020FFF8D"/>
    <w:rsid w:val="0240BD45"/>
    <w:rsid w:val="02754B9F"/>
    <w:rsid w:val="029258A3"/>
    <w:rsid w:val="029402AA"/>
    <w:rsid w:val="02A52898"/>
    <w:rsid w:val="02AAF32A"/>
    <w:rsid w:val="03069375"/>
    <w:rsid w:val="0314171F"/>
    <w:rsid w:val="03365070"/>
    <w:rsid w:val="0354E8C8"/>
    <w:rsid w:val="0358C52A"/>
    <w:rsid w:val="036A684A"/>
    <w:rsid w:val="037B1837"/>
    <w:rsid w:val="03913DE3"/>
    <w:rsid w:val="0398035E"/>
    <w:rsid w:val="039B0969"/>
    <w:rsid w:val="03C75661"/>
    <w:rsid w:val="03CF3BCE"/>
    <w:rsid w:val="042C7822"/>
    <w:rsid w:val="0485E2F9"/>
    <w:rsid w:val="04B8D447"/>
    <w:rsid w:val="051128DC"/>
    <w:rsid w:val="0525D71A"/>
    <w:rsid w:val="0538EE91"/>
    <w:rsid w:val="0589FFE7"/>
    <w:rsid w:val="05BA5555"/>
    <w:rsid w:val="05CF273A"/>
    <w:rsid w:val="05D9A927"/>
    <w:rsid w:val="05DFEFA3"/>
    <w:rsid w:val="05E7F704"/>
    <w:rsid w:val="0621AC3E"/>
    <w:rsid w:val="06572719"/>
    <w:rsid w:val="065B7BF0"/>
    <w:rsid w:val="067EF963"/>
    <w:rsid w:val="069A5112"/>
    <w:rsid w:val="06B30F55"/>
    <w:rsid w:val="06E1CDE2"/>
    <w:rsid w:val="06E90775"/>
    <w:rsid w:val="06F84F79"/>
    <w:rsid w:val="0711B410"/>
    <w:rsid w:val="0737D842"/>
    <w:rsid w:val="074EEEC9"/>
    <w:rsid w:val="076CAB6B"/>
    <w:rsid w:val="077E8A4F"/>
    <w:rsid w:val="0794CF12"/>
    <w:rsid w:val="07C926E3"/>
    <w:rsid w:val="07CCCFEB"/>
    <w:rsid w:val="07D0F95D"/>
    <w:rsid w:val="07EBCBA5"/>
    <w:rsid w:val="07EBD85C"/>
    <w:rsid w:val="07EDF8BD"/>
    <w:rsid w:val="081A9163"/>
    <w:rsid w:val="0823B8BF"/>
    <w:rsid w:val="08727BD5"/>
    <w:rsid w:val="087CE34A"/>
    <w:rsid w:val="08E7BE3B"/>
    <w:rsid w:val="08EF3680"/>
    <w:rsid w:val="08FCBC7D"/>
    <w:rsid w:val="09A3FBA0"/>
    <w:rsid w:val="09B0B1CD"/>
    <w:rsid w:val="09B5AB33"/>
    <w:rsid w:val="0A1CD21F"/>
    <w:rsid w:val="0A33056E"/>
    <w:rsid w:val="0AA80204"/>
    <w:rsid w:val="0AC13904"/>
    <w:rsid w:val="0AC71FCF"/>
    <w:rsid w:val="0AE63627"/>
    <w:rsid w:val="0B12850E"/>
    <w:rsid w:val="0B28DC29"/>
    <w:rsid w:val="0B314398"/>
    <w:rsid w:val="0B4DA266"/>
    <w:rsid w:val="0B64B62E"/>
    <w:rsid w:val="0B7EF3EE"/>
    <w:rsid w:val="0BB1195A"/>
    <w:rsid w:val="0BC92EFD"/>
    <w:rsid w:val="0C0DB068"/>
    <w:rsid w:val="0C180338"/>
    <w:rsid w:val="0C18324E"/>
    <w:rsid w:val="0C203AA1"/>
    <w:rsid w:val="0C3B7480"/>
    <w:rsid w:val="0C763C46"/>
    <w:rsid w:val="0C78274C"/>
    <w:rsid w:val="0C7F2B86"/>
    <w:rsid w:val="0CA5C41A"/>
    <w:rsid w:val="0D275F98"/>
    <w:rsid w:val="0D2B69F6"/>
    <w:rsid w:val="0D66FBF3"/>
    <w:rsid w:val="0D684266"/>
    <w:rsid w:val="0D7EE511"/>
    <w:rsid w:val="0D88AD2A"/>
    <w:rsid w:val="0DB1896C"/>
    <w:rsid w:val="0DBF2234"/>
    <w:rsid w:val="0DF08FFE"/>
    <w:rsid w:val="0E35F025"/>
    <w:rsid w:val="0E3CEAF7"/>
    <w:rsid w:val="0E552AA7"/>
    <w:rsid w:val="0E685C51"/>
    <w:rsid w:val="0EC2C9D7"/>
    <w:rsid w:val="0EC7160C"/>
    <w:rsid w:val="0ED1BA86"/>
    <w:rsid w:val="0EF60960"/>
    <w:rsid w:val="0F00FBED"/>
    <w:rsid w:val="0F09C0EF"/>
    <w:rsid w:val="0F39BEAF"/>
    <w:rsid w:val="0F3A0906"/>
    <w:rsid w:val="0F6D1372"/>
    <w:rsid w:val="0FBE577B"/>
    <w:rsid w:val="0FCE74A9"/>
    <w:rsid w:val="0FF7BEC9"/>
    <w:rsid w:val="0FFBBD12"/>
    <w:rsid w:val="104CA936"/>
    <w:rsid w:val="104D4066"/>
    <w:rsid w:val="109CB935"/>
    <w:rsid w:val="10B5C10B"/>
    <w:rsid w:val="10D2529E"/>
    <w:rsid w:val="10FC3001"/>
    <w:rsid w:val="10FEA8D7"/>
    <w:rsid w:val="115A54BC"/>
    <w:rsid w:val="115D6C9D"/>
    <w:rsid w:val="1176CE39"/>
    <w:rsid w:val="118B95DC"/>
    <w:rsid w:val="11AA369B"/>
    <w:rsid w:val="11F217B4"/>
    <w:rsid w:val="11F7BF72"/>
    <w:rsid w:val="120BB2F1"/>
    <w:rsid w:val="120F27AF"/>
    <w:rsid w:val="122A3D2F"/>
    <w:rsid w:val="122F8E14"/>
    <w:rsid w:val="1258824F"/>
    <w:rsid w:val="125B9EA5"/>
    <w:rsid w:val="1281FAA5"/>
    <w:rsid w:val="128D2A24"/>
    <w:rsid w:val="1309CE9B"/>
    <w:rsid w:val="13550BCE"/>
    <w:rsid w:val="1361D024"/>
    <w:rsid w:val="136A2262"/>
    <w:rsid w:val="1383CA8B"/>
    <w:rsid w:val="139556AF"/>
    <w:rsid w:val="13A4D075"/>
    <w:rsid w:val="1429C7C4"/>
    <w:rsid w:val="143EEECB"/>
    <w:rsid w:val="14450190"/>
    <w:rsid w:val="145E0187"/>
    <w:rsid w:val="14769AE9"/>
    <w:rsid w:val="148200FD"/>
    <w:rsid w:val="149D1754"/>
    <w:rsid w:val="14A2CFE5"/>
    <w:rsid w:val="14BC12D8"/>
    <w:rsid w:val="14BE5C78"/>
    <w:rsid w:val="150353BD"/>
    <w:rsid w:val="151523B4"/>
    <w:rsid w:val="15249338"/>
    <w:rsid w:val="152EAD06"/>
    <w:rsid w:val="153DD830"/>
    <w:rsid w:val="15583663"/>
    <w:rsid w:val="1565FE9A"/>
    <w:rsid w:val="15797BC0"/>
    <w:rsid w:val="15BAD8BC"/>
    <w:rsid w:val="15FADB6F"/>
    <w:rsid w:val="160AC607"/>
    <w:rsid w:val="160C4254"/>
    <w:rsid w:val="161D21C3"/>
    <w:rsid w:val="16212DBB"/>
    <w:rsid w:val="163B0A95"/>
    <w:rsid w:val="1641B96C"/>
    <w:rsid w:val="1644D2DE"/>
    <w:rsid w:val="1652C5FE"/>
    <w:rsid w:val="1666A713"/>
    <w:rsid w:val="166A0FBC"/>
    <w:rsid w:val="1676302E"/>
    <w:rsid w:val="16B6E4AE"/>
    <w:rsid w:val="16CA95EC"/>
    <w:rsid w:val="16CBB0B0"/>
    <w:rsid w:val="16EFAB3B"/>
    <w:rsid w:val="16F1855D"/>
    <w:rsid w:val="16F7ADB5"/>
    <w:rsid w:val="17021551"/>
    <w:rsid w:val="1741DE72"/>
    <w:rsid w:val="1748755F"/>
    <w:rsid w:val="1757C301"/>
    <w:rsid w:val="176917AA"/>
    <w:rsid w:val="177FC5A6"/>
    <w:rsid w:val="17A270F8"/>
    <w:rsid w:val="17AC7AC2"/>
    <w:rsid w:val="17BBB1FE"/>
    <w:rsid w:val="17E1D0B5"/>
    <w:rsid w:val="18058A45"/>
    <w:rsid w:val="18236488"/>
    <w:rsid w:val="185E114D"/>
    <w:rsid w:val="188C368A"/>
    <w:rsid w:val="18985E23"/>
    <w:rsid w:val="18A9ACF3"/>
    <w:rsid w:val="18D6D6D2"/>
    <w:rsid w:val="18D785E9"/>
    <w:rsid w:val="18FFBC24"/>
    <w:rsid w:val="192949DF"/>
    <w:rsid w:val="192952CE"/>
    <w:rsid w:val="197C9E1E"/>
    <w:rsid w:val="197EA5CB"/>
    <w:rsid w:val="1984BE80"/>
    <w:rsid w:val="19AC1679"/>
    <w:rsid w:val="19F8FC21"/>
    <w:rsid w:val="1A647A90"/>
    <w:rsid w:val="1A8017F7"/>
    <w:rsid w:val="1A924390"/>
    <w:rsid w:val="1AAA7152"/>
    <w:rsid w:val="1AD37529"/>
    <w:rsid w:val="1AE5075C"/>
    <w:rsid w:val="1B1F2722"/>
    <w:rsid w:val="1B637C35"/>
    <w:rsid w:val="1BB49BAC"/>
    <w:rsid w:val="1BC26A0B"/>
    <w:rsid w:val="1BC6B942"/>
    <w:rsid w:val="1BDFDE66"/>
    <w:rsid w:val="1BE41025"/>
    <w:rsid w:val="1BF44146"/>
    <w:rsid w:val="1C081D2B"/>
    <w:rsid w:val="1C12F36C"/>
    <w:rsid w:val="1CB6CDA0"/>
    <w:rsid w:val="1CCB34FE"/>
    <w:rsid w:val="1CCCCB5F"/>
    <w:rsid w:val="1CE027F9"/>
    <w:rsid w:val="1D7E3A0C"/>
    <w:rsid w:val="1D9961CC"/>
    <w:rsid w:val="1D9B43DF"/>
    <w:rsid w:val="1D9D1963"/>
    <w:rsid w:val="1DB13633"/>
    <w:rsid w:val="1DB37BD0"/>
    <w:rsid w:val="1DC88906"/>
    <w:rsid w:val="1DFE5964"/>
    <w:rsid w:val="1E00D6B6"/>
    <w:rsid w:val="1E309057"/>
    <w:rsid w:val="1E3BC487"/>
    <w:rsid w:val="1E5BF671"/>
    <w:rsid w:val="1EA4CCF3"/>
    <w:rsid w:val="1EB64B9B"/>
    <w:rsid w:val="1EBF62A2"/>
    <w:rsid w:val="1EC18C5A"/>
    <w:rsid w:val="1F0087A6"/>
    <w:rsid w:val="1F04F205"/>
    <w:rsid w:val="1F2CE02D"/>
    <w:rsid w:val="1F2E8D9B"/>
    <w:rsid w:val="1F439C26"/>
    <w:rsid w:val="1F4415D9"/>
    <w:rsid w:val="1F50076E"/>
    <w:rsid w:val="1FB96637"/>
    <w:rsid w:val="1FD86F2E"/>
    <w:rsid w:val="1FE862E6"/>
    <w:rsid w:val="20032A66"/>
    <w:rsid w:val="20186B1A"/>
    <w:rsid w:val="2039F731"/>
    <w:rsid w:val="2067AB33"/>
    <w:rsid w:val="20798E53"/>
    <w:rsid w:val="209D3043"/>
    <w:rsid w:val="20A94B2A"/>
    <w:rsid w:val="20B8C938"/>
    <w:rsid w:val="20C5B290"/>
    <w:rsid w:val="2105891E"/>
    <w:rsid w:val="21499786"/>
    <w:rsid w:val="2174BC4A"/>
    <w:rsid w:val="217AA889"/>
    <w:rsid w:val="219F966F"/>
    <w:rsid w:val="21E5AFE6"/>
    <w:rsid w:val="21F322A3"/>
    <w:rsid w:val="220BABD2"/>
    <w:rsid w:val="224E6F9B"/>
    <w:rsid w:val="224F8846"/>
    <w:rsid w:val="2284A74D"/>
    <w:rsid w:val="22995887"/>
    <w:rsid w:val="22A1F580"/>
    <w:rsid w:val="22AD5882"/>
    <w:rsid w:val="22B0CD4A"/>
    <w:rsid w:val="22D32E93"/>
    <w:rsid w:val="23007F0F"/>
    <w:rsid w:val="230C7EF1"/>
    <w:rsid w:val="232194FE"/>
    <w:rsid w:val="233B200E"/>
    <w:rsid w:val="23A8C8C5"/>
    <w:rsid w:val="23ABECFC"/>
    <w:rsid w:val="23BE0F33"/>
    <w:rsid w:val="23CB1D49"/>
    <w:rsid w:val="23FA75A6"/>
    <w:rsid w:val="24077348"/>
    <w:rsid w:val="24214723"/>
    <w:rsid w:val="2426DAA3"/>
    <w:rsid w:val="242AF80D"/>
    <w:rsid w:val="243B038B"/>
    <w:rsid w:val="243BF358"/>
    <w:rsid w:val="245393F6"/>
    <w:rsid w:val="246F0473"/>
    <w:rsid w:val="248A4C03"/>
    <w:rsid w:val="24FB4A45"/>
    <w:rsid w:val="24FC0728"/>
    <w:rsid w:val="25291127"/>
    <w:rsid w:val="2542744E"/>
    <w:rsid w:val="2562114D"/>
    <w:rsid w:val="25AB9B20"/>
    <w:rsid w:val="25BC47A0"/>
    <w:rsid w:val="25ECFD71"/>
    <w:rsid w:val="26231947"/>
    <w:rsid w:val="2631E024"/>
    <w:rsid w:val="2646CDA5"/>
    <w:rsid w:val="26473245"/>
    <w:rsid w:val="26842752"/>
    <w:rsid w:val="268F80BE"/>
    <w:rsid w:val="26CF2CC7"/>
    <w:rsid w:val="26DA927B"/>
    <w:rsid w:val="26FEB168"/>
    <w:rsid w:val="270C3E8E"/>
    <w:rsid w:val="276E8D53"/>
    <w:rsid w:val="27978EA4"/>
    <w:rsid w:val="27A13126"/>
    <w:rsid w:val="27A5BBF3"/>
    <w:rsid w:val="27E26E91"/>
    <w:rsid w:val="27EAAAE5"/>
    <w:rsid w:val="27EF8F37"/>
    <w:rsid w:val="282B7EF6"/>
    <w:rsid w:val="283C50D6"/>
    <w:rsid w:val="28409F9B"/>
    <w:rsid w:val="28AD94CC"/>
    <w:rsid w:val="28D7D098"/>
    <w:rsid w:val="28DC38A6"/>
    <w:rsid w:val="290CFF3E"/>
    <w:rsid w:val="292B8CDC"/>
    <w:rsid w:val="293952EB"/>
    <w:rsid w:val="29430D52"/>
    <w:rsid w:val="296C4E72"/>
    <w:rsid w:val="29AAD53F"/>
    <w:rsid w:val="29B819A0"/>
    <w:rsid w:val="29CA816D"/>
    <w:rsid w:val="2A148883"/>
    <w:rsid w:val="2A1A33AA"/>
    <w:rsid w:val="2A55D863"/>
    <w:rsid w:val="2A70D33D"/>
    <w:rsid w:val="2A8EE9D3"/>
    <w:rsid w:val="2A92FB98"/>
    <w:rsid w:val="2A98AC1D"/>
    <w:rsid w:val="2A9CB955"/>
    <w:rsid w:val="2ACB1DF9"/>
    <w:rsid w:val="2ADBA998"/>
    <w:rsid w:val="2AE4AF5B"/>
    <w:rsid w:val="2AF967AE"/>
    <w:rsid w:val="2B02900A"/>
    <w:rsid w:val="2B0E5CC1"/>
    <w:rsid w:val="2B2F15DA"/>
    <w:rsid w:val="2B3BAE9C"/>
    <w:rsid w:val="2B401149"/>
    <w:rsid w:val="2B807A24"/>
    <w:rsid w:val="2B92C564"/>
    <w:rsid w:val="2B94D734"/>
    <w:rsid w:val="2B94F62A"/>
    <w:rsid w:val="2BB31253"/>
    <w:rsid w:val="2BBF3197"/>
    <w:rsid w:val="2C1B22B0"/>
    <w:rsid w:val="2C23A5DA"/>
    <w:rsid w:val="2C29098E"/>
    <w:rsid w:val="2C72992E"/>
    <w:rsid w:val="2CBA7E56"/>
    <w:rsid w:val="2CC08519"/>
    <w:rsid w:val="2CDEDD2D"/>
    <w:rsid w:val="2D008C29"/>
    <w:rsid w:val="2D00A070"/>
    <w:rsid w:val="2D0C8182"/>
    <w:rsid w:val="2D1C29CF"/>
    <w:rsid w:val="2D452A92"/>
    <w:rsid w:val="2D63C803"/>
    <w:rsid w:val="2D6DC977"/>
    <w:rsid w:val="2D7093F4"/>
    <w:rsid w:val="2D7C674C"/>
    <w:rsid w:val="2D997010"/>
    <w:rsid w:val="2DBD2A9B"/>
    <w:rsid w:val="2DECD24C"/>
    <w:rsid w:val="2E16929D"/>
    <w:rsid w:val="2E16D0E3"/>
    <w:rsid w:val="2E2C32E4"/>
    <w:rsid w:val="2E2DFDD0"/>
    <w:rsid w:val="2E41A16D"/>
    <w:rsid w:val="2E41FB0D"/>
    <w:rsid w:val="2E4D380C"/>
    <w:rsid w:val="2ED101E2"/>
    <w:rsid w:val="2ED7F5E2"/>
    <w:rsid w:val="2EE1243F"/>
    <w:rsid w:val="2EE399F2"/>
    <w:rsid w:val="2EE6F7FD"/>
    <w:rsid w:val="2EFD72AA"/>
    <w:rsid w:val="2F11208B"/>
    <w:rsid w:val="2F39819A"/>
    <w:rsid w:val="2F6285F2"/>
    <w:rsid w:val="2FA25ACF"/>
    <w:rsid w:val="2FBB5BD9"/>
    <w:rsid w:val="2FCC81EC"/>
    <w:rsid w:val="3029EE96"/>
    <w:rsid w:val="3048819C"/>
    <w:rsid w:val="30681837"/>
    <w:rsid w:val="30B40E8A"/>
    <w:rsid w:val="30DDDC59"/>
    <w:rsid w:val="310AB20C"/>
    <w:rsid w:val="3133DDA5"/>
    <w:rsid w:val="3147061A"/>
    <w:rsid w:val="31AE0B89"/>
    <w:rsid w:val="31B2DBE6"/>
    <w:rsid w:val="31BCBD35"/>
    <w:rsid w:val="31BD62B8"/>
    <w:rsid w:val="31C49BD5"/>
    <w:rsid w:val="31FD1BC0"/>
    <w:rsid w:val="324BDCE2"/>
    <w:rsid w:val="32A15223"/>
    <w:rsid w:val="32A2DDF0"/>
    <w:rsid w:val="32A565AB"/>
    <w:rsid w:val="32B5DE1F"/>
    <w:rsid w:val="32CF87CD"/>
    <w:rsid w:val="32D4CCFF"/>
    <w:rsid w:val="32EF7EB9"/>
    <w:rsid w:val="334904AF"/>
    <w:rsid w:val="335927AD"/>
    <w:rsid w:val="33607D86"/>
    <w:rsid w:val="3366E464"/>
    <w:rsid w:val="33768810"/>
    <w:rsid w:val="3379D8A3"/>
    <w:rsid w:val="337B9B2A"/>
    <w:rsid w:val="33826014"/>
    <w:rsid w:val="33B50555"/>
    <w:rsid w:val="33E17A92"/>
    <w:rsid w:val="33F4B45C"/>
    <w:rsid w:val="3405DF77"/>
    <w:rsid w:val="340EFF07"/>
    <w:rsid w:val="34CE6B4F"/>
    <w:rsid w:val="34DEC6C4"/>
    <w:rsid w:val="350001F1"/>
    <w:rsid w:val="351634A3"/>
    <w:rsid w:val="3519E35C"/>
    <w:rsid w:val="354420E7"/>
    <w:rsid w:val="356F6591"/>
    <w:rsid w:val="35788BFA"/>
    <w:rsid w:val="35F5C64C"/>
    <w:rsid w:val="35FD697E"/>
    <w:rsid w:val="360C04E3"/>
    <w:rsid w:val="366CD82B"/>
    <w:rsid w:val="367FC4E6"/>
    <w:rsid w:val="36927402"/>
    <w:rsid w:val="36955A52"/>
    <w:rsid w:val="36D66B3B"/>
    <w:rsid w:val="37503D60"/>
    <w:rsid w:val="37528C8A"/>
    <w:rsid w:val="37559FF7"/>
    <w:rsid w:val="37600F11"/>
    <w:rsid w:val="37C7001B"/>
    <w:rsid w:val="37D45611"/>
    <w:rsid w:val="37D4E736"/>
    <w:rsid w:val="37E065DC"/>
    <w:rsid w:val="382FC5E5"/>
    <w:rsid w:val="38406321"/>
    <w:rsid w:val="38452822"/>
    <w:rsid w:val="38468449"/>
    <w:rsid w:val="3855DE50"/>
    <w:rsid w:val="38810DC1"/>
    <w:rsid w:val="38939EEC"/>
    <w:rsid w:val="38B26B37"/>
    <w:rsid w:val="38CA3357"/>
    <w:rsid w:val="38E95DCB"/>
    <w:rsid w:val="38FDEBCB"/>
    <w:rsid w:val="3908D1AD"/>
    <w:rsid w:val="3924B066"/>
    <w:rsid w:val="395739D5"/>
    <w:rsid w:val="39580983"/>
    <w:rsid w:val="398FE3AC"/>
    <w:rsid w:val="3A090F3D"/>
    <w:rsid w:val="3A155D65"/>
    <w:rsid w:val="3A34A146"/>
    <w:rsid w:val="3A704674"/>
    <w:rsid w:val="3A8CB9A9"/>
    <w:rsid w:val="3ACB04B8"/>
    <w:rsid w:val="3AE9488F"/>
    <w:rsid w:val="3AEA7FC6"/>
    <w:rsid w:val="3B40F4B0"/>
    <w:rsid w:val="3B95E206"/>
    <w:rsid w:val="3BB4E1A4"/>
    <w:rsid w:val="3BEA9B5A"/>
    <w:rsid w:val="3C114855"/>
    <w:rsid w:val="3CB2B63C"/>
    <w:rsid w:val="3D0D8FE3"/>
    <w:rsid w:val="3D93AE3E"/>
    <w:rsid w:val="3D99A9C6"/>
    <w:rsid w:val="3DCD4CDF"/>
    <w:rsid w:val="3E1E81D3"/>
    <w:rsid w:val="3E4B2016"/>
    <w:rsid w:val="3E5C23FD"/>
    <w:rsid w:val="3E75A368"/>
    <w:rsid w:val="3E776438"/>
    <w:rsid w:val="3EA61D59"/>
    <w:rsid w:val="3ECEF890"/>
    <w:rsid w:val="3F04882E"/>
    <w:rsid w:val="3F1C8A1D"/>
    <w:rsid w:val="3F5D73F6"/>
    <w:rsid w:val="3F9EA4B6"/>
    <w:rsid w:val="3FA67476"/>
    <w:rsid w:val="3FAD87FD"/>
    <w:rsid w:val="3FE83805"/>
    <w:rsid w:val="3FF07AFA"/>
    <w:rsid w:val="404370FB"/>
    <w:rsid w:val="40507382"/>
    <w:rsid w:val="408E1417"/>
    <w:rsid w:val="409C67D4"/>
    <w:rsid w:val="40D0F18F"/>
    <w:rsid w:val="4111AF90"/>
    <w:rsid w:val="4124AB6F"/>
    <w:rsid w:val="4124C813"/>
    <w:rsid w:val="417350DB"/>
    <w:rsid w:val="4203FE27"/>
    <w:rsid w:val="42177A51"/>
    <w:rsid w:val="421812DE"/>
    <w:rsid w:val="42438B5A"/>
    <w:rsid w:val="424AB54D"/>
    <w:rsid w:val="425EBD50"/>
    <w:rsid w:val="4264D010"/>
    <w:rsid w:val="4270E6BE"/>
    <w:rsid w:val="42CB19E5"/>
    <w:rsid w:val="42D6084C"/>
    <w:rsid w:val="4301CE29"/>
    <w:rsid w:val="437A1E8F"/>
    <w:rsid w:val="437ACD00"/>
    <w:rsid w:val="438C373E"/>
    <w:rsid w:val="439118E7"/>
    <w:rsid w:val="439B77B4"/>
    <w:rsid w:val="43ABFC0E"/>
    <w:rsid w:val="440ABE1E"/>
    <w:rsid w:val="44248628"/>
    <w:rsid w:val="44A2D586"/>
    <w:rsid w:val="44C0FEEC"/>
    <w:rsid w:val="44C11D6A"/>
    <w:rsid w:val="44CE81F5"/>
    <w:rsid w:val="44D790AA"/>
    <w:rsid w:val="44F4301B"/>
    <w:rsid w:val="44F8D581"/>
    <w:rsid w:val="44FD6151"/>
    <w:rsid w:val="45336E5D"/>
    <w:rsid w:val="45365A0D"/>
    <w:rsid w:val="45373620"/>
    <w:rsid w:val="454093B5"/>
    <w:rsid w:val="4545D79F"/>
    <w:rsid w:val="458039D6"/>
    <w:rsid w:val="45860F94"/>
    <w:rsid w:val="458B381D"/>
    <w:rsid w:val="459F1B15"/>
    <w:rsid w:val="45C54E0A"/>
    <w:rsid w:val="45C8DFDF"/>
    <w:rsid w:val="45D6BE56"/>
    <w:rsid w:val="46087D14"/>
    <w:rsid w:val="4608DBE5"/>
    <w:rsid w:val="462AFB96"/>
    <w:rsid w:val="465705F3"/>
    <w:rsid w:val="46A51BD7"/>
    <w:rsid w:val="46C4FC11"/>
    <w:rsid w:val="46CA2BF7"/>
    <w:rsid w:val="46D1E50C"/>
    <w:rsid w:val="46EB4F8C"/>
    <w:rsid w:val="46F798C6"/>
    <w:rsid w:val="4701DAE3"/>
    <w:rsid w:val="47110575"/>
    <w:rsid w:val="471470E7"/>
    <w:rsid w:val="47224FA1"/>
    <w:rsid w:val="472B0D0C"/>
    <w:rsid w:val="47463146"/>
    <w:rsid w:val="47709D0E"/>
    <w:rsid w:val="4782CE3D"/>
    <w:rsid w:val="47B1B8B8"/>
    <w:rsid w:val="47BCB1AE"/>
    <w:rsid w:val="47D702C0"/>
    <w:rsid w:val="47F5536A"/>
    <w:rsid w:val="48023E9B"/>
    <w:rsid w:val="480F2837"/>
    <w:rsid w:val="48238C12"/>
    <w:rsid w:val="484858A8"/>
    <w:rsid w:val="48F7A92D"/>
    <w:rsid w:val="4907F4DD"/>
    <w:rsid w:val="49481418"/>
    <w:rsid w:val="495288D1"/>
    <w:rsid w:val="49556490"/>
    <w:rsid w:val="496C6F81"/>
    <w:rsid w:val="4987443C"/>
    <w:rsid w:val="499F8DF4"/>
    <w:rsid w:val="49B0AF27"/>
    <w:rsid w:val="49B72E43"/>
    <w:rsid w:val="49C971F6"/>
    <w:rsid w:val="4A165C45"/>
    <w:rsid w:val="4A175847"/>
    <w:rsid w:val="4A4B42F6"/>
    <w:rsid w:val="4A7AEA6A"/>
    <w:rsid w:val="4A86583B"/>
    <w:rsid w:val="4A8A6123"/>
    <w:rsid w:val="4AA92BB7"/>
    <w:rsid w:val="4AB6EDD6"/>
    <w:rsid w:val="4B0C0FF7"/>
    <w:rsid w:val="4B316320"/>
    <w:rsid w:val="4B8B8CC9"/>
    <w:rsid w:val="4B8CE10A"/>
    <w:rsid w:val="4B9622D8"/>
    <w:rsid w:val="4B9649E9"/>
    <w:rsid w:val="4B9AB1D2"/>
    <w:rsid w:val="4BA6A249"/>
    <w:rsid w:val="4BB8777B"/>
    <w:rsid w:val="4BD7D7D3"/>
    <w:rsid w:val="4BDCAD54"/>
    <w:rsid w:val="4BDDC857"/>
    <w:rsid w:val="4BE6F615"/>
    <w:rsid w:val="4BEC8D4D"/>
    <w:rsid w:val="4C00D6C0"/>
    <w:rsid w:val="4C01C52C"/>
    <w:rsid w:val="4C053B1C"/>
    <w:rsid w:val="4C10F221"/>
    <w:rsid w:val="4C5D8073"/>
    <w:rsid w:val="4CBB8874"/>
    <w:rsid w:val="4CBD8457"/>
    <w:rsid w:val="4D029AD9"/>
    <w:rsid w:val="4D288466"/>
    <w:rsid w:val="4D2CB00C"/>
    <w:rsid w:val="4D2D4284"/>
    <w:rsid w:val="4D39A5DA"/>
    <w:rsid w:val="4D58C66D"/>
    <w:rsid w:val="4D5C1302"/>
    <w:rsid w:val="4D694A6C"/>
    <w:rsid w:val="4D878755"/>
    <w:rsid w:val="4DD05865"/>
    <w:rsid w:val="4DE319DA"/>
    <w:rsid w:val="4DE5F3F0"/>
    <w:rsid w:val="4E30E9C6"/>
    <w:rsid w:val="4E41E6B0"/>
    <w:rsid w:val="4E5313E1"/>
    <w:rsid w:val="4E7A9ABE"/>
    <w:rsid w:val="4EA8E070"/>
    <w:rsid w:val="4EC5DE2C"/>
    <w:rsid w:val="4ECE3809"/>
    <w:rsid w:val="4F260FBF"/>
    <w:rsid w:val="4F52A1A0"/>
    <w:rsid w:val="4F5E4AEF"/>
    <w:rsid w:val="4F9059AD"/>
    <w:rsid w:val="4FA94201"/>
    <w:rsid w:val="4FAEEDEC"/>
    <w:rsid w:val="4FB6309F"/>
    <w:rsid w:val="4FC95FF7"/>
    <w:rsid w:val="4FEA9582"/>
    <w:rsid w:val="50439A65"/>
    <w:rsid w:val="50442D7F"/>
    <w:rsid w:val="505129C8"/>
    <w:rsid w:val="5080888B"/>
    <w:rsid w:val="50BE9C57"/>
    <w:rsid w:val="50C59EBC"/>
    <w:rsid w:val="50C989A9"/>
    <w:rsid w:val="51221B2C"/>
    <w:rsid w:val="514C5864"/>
    <w:rsid w:val="5165C38E"/>
    <w:rsid w:val="5184FA66"/>
    <w:rsid w:val="51B639A8"/>
    <w:rsid w:val="51C621A4"/>
    <w:rsid w:val="520C3CDC"/>
    <w:rsid w:val="5231C91F"/>
    <w:rsid w:val="52351E61"/>
    <w:rsid w:val="523DF203"/>
    <w:rsid w:val="523F68B8"/>
    <w:rsid w:val="5240566A"/>
    <w:rsid w:val="5246DB4B"/>
    <w:rsid w:val="528FC05B"/>
    <w:rsid w:val="529CE893"/>
    <w:rsid w:val="52CD7ED4"/>
    <w:rsid w:val="53077543"/>
    <w:rsid w:val="530D6FC9"/>
    <w:rsid w:val="532D6453"/>
    <w:rsid w:val="533BA961"/>
    <w:rsid w:val="538591BA"/>
    <w:rsid w:val="5391C2C5"/>
    <w:rsid w:val="53F6AA7C"/>
    <w:rsid w:val="5474C09D"/>
    <w:rsid w:val="548CDF20"/>
    <w:rsid w:val="54B41BAD"/>
    <w:rsid w:val="54C8982D"/>
    <w:rsid w:val="54F32FD6"/>
    <w:rsid w:val="550045A0"/>
    <w:rsid w:val="550A8FB0"/>
    <w:rsid w:val="5548ED9D"/>
    <w:rsid w:val="555EA3DB"/>
    <w:rsid w:val="55723BFA"/>
    <w:rsid w:val="55748A63"/>
    <w:rsid w:val="558A3DDB"/>
    <w:rsid w:val="55E0E8D0"/>
    <w:rsid w:val="5607B91E"/>
    <w:rsid w:val="563FCF55"/>
    <w:rsid w:val="5647CE9E"/>
    <w:rsid w:val="56849386"/>
    <w:rsid w:val="5685D47E"/>
    <w:rsid w:val="568E51A9"/>
    <w:rsid w:val="56C143EB"/>
    <w:rsid w:val="56CD8914"/>
    <w:rsid w:val="56D1BEB5"/>
    <w:rsid w:val="572151EE"/>
    <w:rsid w:val="574CB021"/>
    <w:rsid w:val="5767AC48"/>
    <w:rsid w:val="57E20D56"/>
    <w:rsid w:val="57F92384"/>
    <w:rsid w:val="581007E8"/>
    <w:rsid w:val="5829A5EB"/>
    <w:rsid w:val="583A1A26"/>
    <w:rsid w:val="58450BFE"/>
    <w:rsid w:val="588112C0"/>
    <w:rsid w:val="58B4F0AC"/>
    <w:rsid w:val="58E1F038"/>
    <w:rsid w:val="58EC037B"/>
    <w:rsid w:val="58FE5397"/>
    <w:rsid w:val="590EB42E"/>
    <w:rsid w:val="5930A1CD"/>
    <w:rsid w:val="59464522"/>
    <w:rsid w:val="5975EE58"/>
    <w:rsid w:val="5993F2A3"/>
    <w:rsid w:val="59A1B81B"/>
    <w:rsid w:val="59AA1406"/>
    <w:rsid w:val="59B912C2"/>
    <w:rsid w:val="5A1F2FD5"/>
    <w:rsid w:val="5A4548DF"/>
    <w:rsid w:val="5A68CA5F"/>
    <w:rsid w:val="5A89E72B"/>
    <w:rsid w:val="5A8BCDBF"/>
    <w:rsid w:val="5A99CC96"/>
    <w:rsid w:val="5AAA4081"/>
    <w:rsid w:val="5ACE3A6F"/>
    <w:rsid w:val="5AE53B61"/>
    <w:rsid w:val="5B43EEC5"/>
    <w:rsid w:val="5B465C22"/>
    <w:rsid w:val="5B53A7D1"/>
    <w:rsid w:val="5B5A4AA5"/>
    <w:rsid w:val="5B6B16D6"/>
    <w:rsid w:val="5BAD461A"/>
    <w:rsid w:val="5BFCEAF4"/>
    <w:rsid w:val="5C0C7036"/>
    <w:rsid w:val="5C0E8633"/>
    <w:rsid w:val="5C2782A0"/>
    <w:rsid w:val="5C566D62"/>
    <w:rsid w:val="5CA2B2F2"/>
    <w:rsid w:val="5CC3D14F"/>
    <w:rsid w:val="5D0BC627"/>
    <w:rsid w:val="5D2CEC5E"/>
    <w:rsid w:val="5D8A7B7D"/>
    <w:rsid w:val="5DBE5F5D"/>
    <w:rsid w:val="5DD59E41"/>
    <w:rsid w:val="5DE6193F"/>
    <w:rsid w:val="5DEAE4CB"/>
    <w:rsid w:val="5E169AA9"/>
    <w:rsid w:val="5E4093AD"/>
    <w:rsid w:val="5E418D25"/>
    <w:rsid w:val="5E4BA5C2"/>
    <w:rsid w:val="5E55710F"/>
    <w:rsid w:val="5E5AB12B"/>
    <w:rsid w:val="5E662D2C"/>
    <w:rsid w:val="5E673FB9"/>
    <w:rsid w:val="5EA63AA6"/>
    <w:rsid w:val="5EC57E8B"/>
    <w:rsid w:val="5EC72A9B"/>
    <w:rsid w:val="5ED42BA6"/>
    <w:rsid w:val="5EF0E428"/>
    <w:rsid w:val="5EF3EE9D"/>
    <w:rsid w:val="5EF87755"/>
    <w:rsid w:val="5F2FE1B7"/>
    <w:rsid w:val="5F3AD291"/>
    <w:rsid w:val="5F51E03D"/>
    <w:rsid w:val="5F7B2602"/>
    <w:rsid w:val="5F7E1CF5"/>
    <w:rsid w:val="5F7F6FBB"/>
    <w:rsid w:val="5F94B7A2"/>
    <w:rsid w:val="5FC8DEAD"/>
    <w:rsid w:val="5FD69DD1"/>
    <w:rsid w:val="6006028E"/>
    <w:rsid w:val="602E9D38"/>
    <w:rsid w:val="604E4E6B"/>
    <w:rsid w:val="605775DE"/>
    <w:rsid w:val="607FB8FD"/>
    <w:rsid w:val="6080E948"/>
    <w:rsid w:val="60F98DB1"/>
    <w:rsid w:val="61301850"/>
    <w:rsid w:val="613C9D2F"/>
    <w:rsid w:val="614FD2E1"/>
    <w:rsid w:val="617E6B96"/>
    <w:rsid w:val="619581B0"/>
    <w:rsid w:val="61968DB3"/>
    <w:rsid w:val="61A0F0E3"/>
    <w:rsid w:val="61A8B8BD"/>
    <w:rsid w:val="61D5E0B7"/>
    <w:rsid w:val="61E2161C"/>
    <w:rsid w:val="62BC1557"/>
    <w:rsid w:val="62E02FFA"/>
    <w:rsid w:val="63007ADF"/>
    <w:rsid w:val="630CFB63"/>
    <w:rsid w:val="633B67F8"/>
    <w:rsid w:val="635FE7E6"/>
    <w:rsid w:val="638A1709"/>
    <w:rsid w:val="6392391B"/>
    <w:rsid w:val="63CFDD2B"/>
    <w:rsid w:val="63ED7859"/>
    <w:rsid w:val="640BF236"/>
    <w:rsid w:val="6422798C"/>
    <w:rsid w:val="64B8C74B"/>
    <w:rsid w:val="64C91FDC"/>
    <w:rsid w:val="64DEB5E8"/>
    <w:rsid w:val="64F957FB"/>
    <w:rsid w:val="64FAF0D0"/>
    <w:rsid w:val="64FE3054"/>
    <w:rsid w:val="6525A959"/>
    <w:rsid w:val="65543690"/>
    <w:rsid w:val="655D728D"/>
    <w:rsid w:val="6574DC59"/>
    <w:rsid w:val="6595F1FB"/>
    <w:rsid w:val="659A2817"/>
    <w:rsid w:val="659F7F49"/>
    <w:rsid w:val="65A6570E"/>
    <w:rsid w:val="65ADBCA4"/>
    <w:rsid w:val="65F097C2"/>
    <w:rsid w:val="661189D5"/>
    <w:rsid w:val="66455D5F"/>
    <w:rsid w:val="6646F00E"/>
    <w:rsid w:val="66880F77"/>
    <w:rsid w:val="66B21442"/>
    <w:rsid w:val="66B2705C"/>
    <w:rsid w:val="66DDED64"/>
    <w:rsid w:val="670616CD"/>
    <w:rsid w:val="670C519B"/>
    <w:rsid w:val="673E9F06"/>
    <w:rsid w:val="67498951"/>
    <w:rsid w:val="67A32D27"/>
    <w:rsid w:val="67B4E7D8"/>
    <w:rsid w:val="67D5B4E8"/>
    <w:rsid w:val="67F01125"/>
    <w:rsid w:val="67F742E2"/>
    <w:rsid w:val="68029D71"/>
    <w:rsid w:val="68093DDC"/>
    <w:rsid w:val="684CCCF5"/>
    <w:rsid w:val="6885C313"/>
    <w:rsid w:val="68FEA044"/>
    <w:rsid w:val="6905FE86"/>
    <w:rsid w:val="691008BD"/>
    <w:rsid w:val="6928086E"/>
    <w:rsid w:val="69496999"/>
    <w:rsid w:val="6991C224"/>
    <w:rsid w:val="69BC70E2"/>
    <w:rsid w:val="69ECA3A1"/>
    <w:rsid w:val="6A11875C"/>
    <w:rsid w:val="6A301A92"/>
    <w:rsid w:val="6A57E618"/>
    <w:rsid w:val="6A5C87BA"/>
    <w:rsid w:val="6A81D550"/>
    <w:rsid w:val="6A9CC22F"/>
    <w:rsid w:val="6AAC290B"/>
    <w:rsid w:val="6AAF7D38"/>
    <w:rsid w:val="6ABD51CA"/>
    <w:rsid w:val="6AFE158D"/>
    <w:rsid w:val="6B054B81"/>
    <w:rsid w:val="6B176844"/>
    <w:rsid w:val="6B24CCDC"/>
    <w:rsid w:val="6B5AE8DD"/>
    <w:rsid w:val="6B75DB6C"/>
    <w:rsid w:val="6BB6248B"/>
    <w:rsid w:val="6BBA6358"/>
    <w:rsid w:val="6BC1AAD9"/>
    <w:rsid w:val="6BCE3C08"/>
    <w:rsid w:val="6BE557A3"/>
    <w:rsid w:val="6BF769FA"/>
    <w:rsid w:val="6BFF8D1C"/>
    <w:rsid w:val="6C03B260"/>
    <w:rsid w:val="6C088197"/>
    <w:rsid w:val="6CA7C362"/>
    <w:rsid w:val="6CDFC62B"/>
    <w:rsid w:val="6CF9E6B4"/>
    <w:rsid w:val="6D8387B7"/>
    <w:rsid w:val="6D85773D"/>
    <w:rsid w:val="6D907B80"/>
    <w:rsid w:val="6DBD8462"/>
    <w:rsid w:val="6DE125DA"/>
    <w:rsid w:val="6DEF9DB4"/>
    <w:rsid w:val="6E1E4A66"/>
    <w:rsid w:val="6E54EA9F"/>
    <w:rsid w:val="6E560DB1"/>
    <w:rsid w:val="6E62C6E6"/>
    <w:rsid w:val="6E8DF2A7"/>
    <w:rsid w:val="6EED0551"/>
    <w:rsid w:val="6EF1617D"/>
    <w:rsid w:val="6F027064"/>
    <w:rsid w:val="6F5B5E0A"/>
    <w:rsid w:val="6F8B132C"/>
    <w:rsid w:val="6FA371C3"/>
    <w:rsid w:val="6FCD1CBF"/>
    <w:rsid w:val="6FE65322"/>
    <w:rsid w:val="7002D1E5"/>
    <w:rsid w:val="70B7BF7E"/>
    <w:rsid w:val="70CE1C87"/>
    <w:rsid w:val="70D1DA19"/>
    <w:rsid w:val="70DAECAA"/>
    <w:rsid w:val="7125710F"/>
    <w:rsid w:val="712A7150"/>
    <w:rsid w:val="718D1E63"/>
    <w:rsid w:val="719D69D1"/>
    <w:rsid w:val="71E99ED1"/>
    <w:rsid w:val="71FA11A6"/>
    <w:rsid w:val="722E0218"/>
    <w:rsid w:val="7242CC1F"/>
    <w:rsid w:val="72583766"/>
    <w:rsid w:val="72636E05"/>
    <w:rsid w:val="7281C304"/>
    <w:rsid w:val="72A0B8B8"/>
    <w:rsid w:val="72CA0715"/>
    <w:rsid w:val="731AFB2F"/>
    <w:rsid w:val="732DF183"/>
    <w:rsid w:val="734D2169"/>
    <w:rsid w:val="7351185F"/>
    <w:rsid w:val="7351F56C"/>
    <w:rsid w:val="735ECFE6"/>
    <w:rsid w:val="736B49A3"/>
    <w:rsid w:val="7396AB31"/>
    <w:rsid w:val="73BD3936"/>
    <w:rsid w:val="73C60536"/>
    <w:rsid w:val="73CA196F"/>
    <w:rsid w:val="73DBF2CC"/>
    <w:rsid w:val="73DDB632"/>
    <w:rsid w:val="740109F0"/>
    <w:rsid w:val="74134371"/>
    <w:rsid w:val="743D7EF3"/>
    <w:rsid w:val="7469A52E"/>
    <w:rsid w:val="747546E5"/>
    <w:rsid w:val="747E212C"/>
    <w:rsid w:val="749EFD1E"/>
    <w:rsid w:val="74B6BA5B"/>
    <w:rsid w:val="74B8AF56"/>
    <w:rsid w:val="753B8D6B"/>
    <w:rsid w:val="7556CF7F"/>
    <w:rsid w:val="7569E9E8"/>
    <w:rsid w:val="766F2E71"/>
    <w:rsid w:val="76A8FB5C"/>
    <w:rsid w:val="76C3DAA1"/>
    <w:rsid w:val="76CD4A5C"/>
    <w:rsid w:val="76D7432F"/>
    <w:rsid w:val="76E2464F"/>
    <w:rsid w:val="77036C80"/>
    <w:rsid w:val="773A287A"/>
    <w:rsid w:val="7760F3D7"/>
    <w:rsid w:val="77A23DEB"/>
    <w:rsid w:val="77C45300"/>
    <w:rsid w:val="77EE6960"/>
    <w:rsid w:val="781C6CF4"/>
    <w:rsid w:val="781C9D44"/>
    <w:rsid w:val="7821354C"/>
    <w:rsid w:val="78258912"/>
    <w:rsid w:val="78285547"/>
    <w:rsid w:val="7847D831"/>
    <w:rsid w:val="78537A8F"/>
    <w:rsid w:val="788CD1EE"/>
    <w:rsid w:val="789D8014"/>
    <w:rsid w:val="78D193E7"/>
    <w:rsid w:val="791CF83C"/>
    <w:rsid w:val="792CEC3F"/>
    <w:rsid w:val="793E340E"/>
    <w:rsid w:val="79E6869C"/>
    <w:rsid w:val="79FD6C33"/>
    <w:rsid w:val="7A150E3D"/>
    <w:rsid w:val="7A15870C"/>
    <w:rsid w:val="7A3BEA54"/>
    <w:rsid w:val="7A444E29"/>
    <w:rsid w:val="7A67E7C2"/>
    <w:rsid w:val="7A938DD6"/>
    <w:rsid w:val="7A9C1432"/>
    <w:rsid w:val="7AD8B3D7"/>
    <w:rsid w:val="7ADED611"/>
    <w:rsid w:val="7B322F47"/>
    <w:rsid w:val="7B63E386"/>
    <w:rsid w:val="7B74DBE3"/>
    <w:rsid w:val="7B7CBA98"/>
    <w:rsid w:val="7B86F7DF"/>
    <w:rsid w:val="7B8C6628"/>
    <w:rsid w:val="7B919676"/>
    <w:rsid w:val="7B919C2B"/>
    <w:rsid w:val="7BBA4D65"/>
    <w:rsid w:val="7BCE7248"/>
    <w:rsid w:val="7BCEA1DC"/>
    <w:rsid w:val="7C61AD3B"/>
    <w:rsid w:val="7C8A0818"/>
    <w:rsid w:val="7C9F9F04"/>
    <w:rsid w:val="7CB5E9C7"/>
    <w:rsid w:val="7CC00BF7"/>
    <w:rsid w:val="7CC568CA"/>
    <w:rsid w:val="7D02646A"/>
    <w:rsid w:val="7D075FDD"/>
    <w:rsid w:val="7D6302A4"/>
    <w:rsid w:val="7D6F1A1D"/>
    <w:rsid w:val="7D9D0B0C"/>
    <w:rsid w:val="7DCA80CE"/>
    <w:rsid w:val="7E1D8791"/>
    <w:rsid w:val="7E25F5F9"/>
    <w:rsid w:val="7E583A0F"/>
    <w:rsid w:val="7E6EB0D5"/>
    <w:rsid w:val="7E7BED89"/>
    <w:rsid w:val="7EA9F28F"/>
    <w:rsid w:val="7EE0E544"/>
    <w:rsid w:val="7F0F6E49"/>
    <w:rsid w:val="7F17F01B"/>
    <w:rsid w:val="7F1A586C"/>
    <w:rsid w:val="7F2E417B"/>
    <w:rsid w:val="7F82D8F4"/>
    <w:rsid w:val="7FD811E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15E91"/>
  <w15:docId w15:val="{C355E165-5FF0-4870-BD56-903F7BCBF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08A7"/>
    <w:rPr>
      <w:rFonts w:asciiTheme="minorHAnsi" w:eastAsiaTheme="minorEastAsia" w:hAnsiTheme="minorHAnsi" w:cs="Times New Roman"/>
      <w:lang w:eastAsia="en-US"/>
    </w:rPr>
  </w:style>
  <w:style w:type="paragraph" w:styleId="Heading1">
    <w:name w:val="heading 1"/>
    <w:basedOn w:val="Normal"/>
    <w:next w:val="ParaNumbered"/>
    <w:link w:val="Heading1Char"/>
    <w:uiPriority w:val="9"/>
    <w:qFormat/>
    <w:rsid w:val="00DF08A7"/>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DF08A7"/>
    <w:pPr>
      <w:spacing w:before="240"/>
      <w:outlineLvl w:val="1"/>
    </w:pPr>
    <w:rPr>
      <w:sz w:val="32"/>
      <w:szCs w:val="32"/>
    </w:rPr>
  </w:style>
  <w:style w:type="paragraph" w:styleId="Heading3">
    <w:name w:val="heading 3"/>
    <w:basedOn w:val="Heading2"/>
    <w:next w:val="ParaNumbered"/>
    <w:link w:val="Heading3Char"/>
    <w:uiPriority w:val="9"/>
    <w:unhideWhenUsed/>
    <w:qFormat/>
    <w:rsid w:val="00DF08A7"/>
    <w:pPr>
      <w:spacing w:before="180"/>
      <w:ind w:firstLine="1"/>
      <w:outlineLvl w:val="2"/>
    </w:pPr>
    <w:rPr>
      <w:sz w:val="28"/>
    </w:rPr>
  </w:style>
  <w:style w:type="paragraph" w:styleId="Heading4">
    <w:name w:val="heading 4"/>
    <w:basedOn w:val="Heading3"/>
    <w:next w:val="ParaNumbered"/>
    <w:link w:val="Heading4Char"/>
    <w:uiPriority w:val="9"/>
    <w:unhideWhenUsed/>
    <w:qFormat/>
    <w:rsid w:val="00DF08A7"/>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DF08A7"/>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DF08A7"/>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rsid w:val="00DF08A7"/>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rsid w:val="00DF08A7"/>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rsid w:val="00DF08A7"/>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F08A7"/>
    <w:pPr>
      <w:pBdr>
        <w:bottom w:val="single" w:sz="4" w:space="1" w:color="auto"/>
      </w:pBdr>
      <w:spacing w:line="240" w:lineRule="auto"/>
      <w:contextualSpacing/>
    </w:pPr>
    <w:rPr>
      <w:rFonts w:asciiTheme="majorHAnsi" w:eastAsiaTheme="majorEastAsia" w:hAnsiTheme="majorHAnsi"/>
      <w:spacing w:val="5"/>
      <w:sz w:val="52"/>
      <w:szCs w:val="52"/>
    </w:rPr>
  </w:style>
  <w:style w:type="paragraph" w:styleId="Subtitle">
    <w:name w:val="Subtitle"/>
    <w:basedOn w:val="Normal"/>
    <w:next w:val="Normal"/>
    <w:link w:val="SubtitleChar"/>
    <w:uiPriority w:val="11"/>
    <w:rsid w:val="00DF08A7"/>
    <w:pPr>
      <w:spacing w:after="600"/>
    </w:pPr>
    <w:rPr>
      <w:rFonts w:asciiTheme="majorHAnsi" w:eastAsiaTheme="majorEastAsia" w:hAnsiTheme="majorHAnsi"/>
      <w:i/>
      <w:iCs/>
      <w:spacing w:val="13"/>
      <w:sz w:val="24"/>
      <w:szCs w:val="24"/>
    </w:rPr>
  </w:style>
  <w:style w:type="table" w:customStyle="1" w:styleId="a">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1">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2">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3">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4">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5">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6">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paragraph" w:styleId="Header">
    <w:name w:val="header"/>
    <w:basedOn w:val="Normal"/>
    <w:link w:val="HeaderChar"/>
    <w:uiPriority w:val="99"/>
    <w:unhideWhenUsed/>
    <w:rsid w:val="00DF08A7"/>
    <w:pPr>
      <w:tabs>
        <w:tab w:val="center" w:pos="4320"/>
        <w:tab w:val="right" w:pos="8640"/>
      </w:tabs>
    </w:pPr>
  </w:style>
  <w:style w:type="character" w:customStyle="1" w:styleId="HeaderChar">
    <w:name w:val="Header Char"/>
    <w:basedOn w:val="DefaultParagraphFont"/>
    <w:link w:val="Header"/>
    <w:uiPriority w:val="99"/>
    <w:rsid w:val="00DF08A7"/>
    <w:rPr>
      <w:rFonts w:asciiTheme="minorHAnsi" w:eastAsiaTheme="minorEastAsia" w:hAnsiTheme="minorHAnsi" w:cs="Times New Roman"/>
      <w:lang w:eastAsia="en-US"/>
    </w:rPr>
  </w:style>
  <w:style w:type="paragraph" w:styleId="Footer">
    <w:name w:val="footer"/>
    <w:basedOn w:val="Normal"/>
    <w:link w:val="FooterChar"/>
    <w:uiPriority w:val="99"/>
    <w:unhideWhenUsed/>
    <w:rsid w:val="00DF08A7"/>
    <w:pPr>
      <w:tabs>
        <w:tab w:val="center" w:pos="4320"/>
        <w:tab w:val="right" w:pos="8640"/>
      </w:tabs>
    </w:pPr>
    <w:rPr>
      <w:sz w:val="20"/>
    </w:rPr>
  </w:style>
  <w:style w:type="character" w:customStyle="1" w:styleId="FooterChar">
    <w:name w:val="Footer Char"/>
    <w:basedOn w:val="DefaultParagraphFont"/>
    <w:link w:val="Footer"/>
    <w:uiPriority w:val="99"/>
    <w:rsid w:val="00DF08A7"/>
    <w:rPr>
      <w:rFonts w:asciiTheme="minorHAnsi" w:eastAsiaTheme="minorEastAsia" w:hAnsiTheme="minorHAnsi" w:cs="Times New Roman"/>
      <w:sz w:val="20"/>
      <w:lang w:eastAsia="en-US"/>
    </w:rPr>
  </w:style>
  <w:style w:type="paragraph" w:styleId="ListParagraph">
    <w:name w:val="List Paragraph"/>
    <w:basedOn w:val="Normal"/>
    <w:uiPriority w:val="34"/>
    <w:rsid w:val="00DF08A7"/>
    <w:pPr>
      <w:ind w:left="720"/>
      <w:contextualSpacing/>
    </w:pPr>
  </w:style>
  <w:style w:type="paragraph" w:styleId="Revision">
    <w:name w:val="Revision"/>
    <w:hidden/>
    <w:uiPriority w:val="99"/>
    <w:semiHidden/>
    <w:rsid w:val="001E76B9"/>
    <w:pPr>
      <w:spacing w:after="0" w:line="240" w:lineRule="auto"/>
    </w:pPr>
  </w:style>
  <w:style w:type="character" w:styleId="CommentReference">
    <w:name w:val="annotation reference"/>
    <w:basedOn w:val="DefaultParagraphFont"/>
    <w:uiPriority w:val="99"/>
    <w:semiHidden/>
    <w:unhideWhenUsed/>
    <w:rsid w:val="00F50E62"/>
    <w:rPr>
      <w:sz w:val="16"/>
      <w:szCs w:val="16"/>
    </w:rPr>
  </w:style>
  <w:style w:type="paragraph" w:styleId="CommentText">
    <w:name w:val="annotation text"/>
    <w:basedOn w:val="Normal"/>
    <w:link w:val="CommentTextChar"/>
    <w:uiPriority w:val="99"/>
    <w:unhideWhenUsed/>
    <w:rsid w:val="00F50E62"/>
    <w:pPr>
      <w:spacing w:line="240" w:lineRule="auto"/>
    </w:pPr>
    <w:rPr>
      <w:sz w:val="20"/>
      <w:szCs w:val="20"/>
    </w:rPr>
  </w:style>
  <w:style w:type="character" w:customStyle="1" w:styleId="CommentTextChar">
    <w:name w:val="Comment Text Char"/>
    <w:basedOn w:val="DefaultParagraphFont"/>
    <w:link w:val="CommentText"/>
    <w:uiPriority w:val="99"/>
    <w:rsid w:val="00F50E62"/>
    <w:rPr>
      <w:sz w:val="20"/>
      <w:szCs w:val="20"/>
    </w:rPr>
  </w:style>
  <w:style w:type="paragraph" w:styleId="CommentSubject">
    <w:name w:val="annotation subject"/>
    <w:basedOn w:val="CommentText"/>
    <w:next w:val="CommentText"/>
    <w:link w:val="CommentSubjectChar"/>
    <w:uiPriority w:val="99"/>
    <w:semiHidden/>
    <w:unhideWhenUsed/>
    <w:rsid w:val="00F50E62"/>
    <w:rPr>
      <w:b/>
      <w:bCs/>
    </w:rPr>
  </w:style>
  <w:style w:type="character" w:customStyle="1" w:styleId="CommentSubjectChar">
    <w:name w:val="Comment Subject Char"/>
    <w:basedOn w:val="CommentTextChar"/>
    <w:link w:val="CommentSubject"/>
    <w:uiPriority w:val="99"/>
    <w:semiHidden/>
    <w:rsid w:val="00F50E62"/>
    <w:rPr>
      <w:b/>
      <w:bCs/>
      <w:sz w:val="20"/>
      <w:szCs w:val="20"/>
    </w:rPr>
  </w:style>
  <w:style w:type="paragraph" w:styleId="TOC1">
    <w:name w:val="toc 1"/>
    <w:basedOn w:val="Normal"/>
    <w:next w:val="Normal"/>
    <w:autoRedefine/>
    <w:uiPriority w:val="39"/>
    <w:unhideWhenUsed/>
    <w:rsid w:val="00DF08A7"/>
    <w:pPr>
      <w:tabs>
        <w:tab w:val="right" w:pos="9061"/>
      </w:tabs>
      <w:spacing w:before="120" w:after="120"/>
    </w:pPr>
    <w:rPr>
      <w:rFonts w:ascii="Palatino Linotype" w:hAnsi="Palatino Linotype"/>
      <w:b/>
      <w:bCs/>
      <w:sz w:val="28"/>
      <w:szCs w:val="20"/>
    </w:rPr>
  </w:style>
  <w:style w:type="character" w:styleId="Hyperlink">
    <w:name w:val="Hyperlink"/>
    <w:basedOn w:val="DefaultParagraphFont"/>
    <w:uiPriority w:val="99"/>
    <w:rsid w:val="00DF08A7"/>
    <w:rPr>
      <w:color w:val="0070C0"/>
      <w:w w:val="100"/>
      <w:u w:val="single" w:color="0070C0"/>
    </w:rPr>
  </w:style>
  <w:style w:type="character" w:styleId="Mention">
    <w:name w:val="Mention"/>
    <w:basedOn w:val="DefaultParagraphFont"/>
    <w:uiPriority w:val="99"/>
    <w:unhideWhenUsed/>
    <w:rsid w:val="00773A93"/>
    <w:rPr>
      <w:color w:val="2B579A"/>
      <w:shd w:val="clear" w:color="auto" w:fill="E1DFDD"/>
    </w:rPr>
  </w:style>
  <w:style w:type="character" w:customStyle="1" w:styleId="Heading1Char">
    <w:name w:val="Heading 1 Char"/>
    <w:basedOn w:val="DefaultParagraphFont"/>
    <w:link w:val="Heading1"/>
    <w:uiPriority w:val="9"/>
    <w:rsid w:val="00DF08A7"/>
    <w:rPr>
      <w:rFonts w:ascii="Arial" w:eastAsiaTheme="majorEastAsia" w:hAnsi="Arial" w:cs="Times New Roman"/>
      <w:b/>
      <w:bCs/>
      <w:color w:val="0070C0"/>
      <w:sz w:val="36"/>
      <w:szCs w:val="28"/>
      <w:lang w:eastAsia="en-US"/>
    </w:rPr>
  </w:style>
  <w:style w:type="paragraph" w:styleId="BalloonText">
    <w:name w:val="Balloon Text"/>
    <w:basedOn w:val="Normal"/>
    <w:link w:val="BalloonTextChar"/>
    <w:uiPriority w:val="99"/>
    <w:semiHidden/>
    <w:unhideWhenUsed/>
    <w:rsid w:val="00DF08A7"/>
    <w:rPr>
      <w:rFonts w:ascii="Tahoma" w:hAnsi="Tahoma" w:cs="Tahoma"/>
      <w:sz w:val="16"/>
      <w:szCs w:val="16"/>
    </w:rPr>
  </w:style>
  <w:style w:type="character" w:customStyle="1" w:styleId="BalloonTextChar">
    <w:name w:val="Balloon Text Char"/>
    <w:basedOn w:val="DefaultParagraphFont"/>
    <w:link w:val="BalloonText"/>
    <w:uiPriority w:val="99"/>
    <w:semiHidden/>
    <w:rsid w:val="00DF08A7"/>
    <w:rPr>
      <w:rFonts w:ascii="Tahoma" w:eastAsiaTheme="minorEastAsia" w:hAnsi="Tahoma" w:cs="Tahoma"/>
      <w:sz w:val="16"/>
      <w:szCs w:val="16"/>
      <w:lang w:eastAsia="en-US"/>
    </w:rPr>
  </w:style>
  <w:style w:type="paragraph" w:customStyle="1" w:styleId="ENnotestitle">
    <w:name w:val="EN notes title"/>
    <w:basedOn w:val="NoParagraphStyle"/>
    <w:uiPriority w:val="99"/>
    <w:locked/>
    <w:rsid w:val="00DF08A7"/>
    <w:pPr>
      <w:suppressAutoHyphens/>
      <w:spacing w:after="720" w:line="480" w:lineRule="atLeast"/>
    </w:pPr>
    <w:rPr>
      <w:rFonts w:ascii="Arial" w:hAnsi="Arial" w:cs="HelveticaNeue"/>
      <w:caps/>
      <w:spacing w:val="2"/>
      <w:sz w:val="44"/>
      <w:szCs w:val="48"/>
    </w:rPr>
  </w:style>
  <w:style w:type="paragraph" w:customStyle="1" w:styleId="ENBilltitle">
    <w:name w:val="EN Bill title"/>
    <w:basedOn w:val="NoParagraphStyle"/>
    <w:uiPriority w:val="99"/>
    <w:locked/>
    <w:rsid w:val="00DF08A7"/>
    <w:pPr>
      <w:suppressAutoHyphens/>
      <w:spacing w:after="240" w:line="480" w:lineRule="atLeast"/>
    </w:pPr>
    <w:rPr>
      <w:rFonts w:ascii="Arial" w:hAnsi="Arial" w:cs="HelveticaNeue-Bold"/>
      <w:b/>
      <w:bCs/>
      <w:caps/>
      <w:spacing w:val="2"/>
      <w:sz w:val="44"/>
      <w:szCs w:val="48"/>
    </w:rPr>
  </w:style>
  <w:style w:type="paragraph" w:customStyle="1" w:styleId="ENIntroText">
    <w:name w:val="EN Intro Text"/>
    <w:basedOn w:val="ENBodyText"/>
    <w:link w:val="ENIntroTextChar"/>
    <w:locked/>
    <w:rsid w:val="00DF08A7"/>
  </w:style>
  <w:style w:type="character" w:customStyle="1" w:styleId="ENIntroTextChar">
    <w:name w:val="EN Intro Text Char"/>
    <w:basedOn w:val="ENBodyTextChar"/>
    <w:link w:val="ENIntroText"/>
    <w:rsid w:val="00DF08A7"/>
    <w:rPr>
      <w:rFonts w:ascii="Palatino Linotype" w:eastAsiaTheme="minorEastAsia" w:hAnsi="Palatino Linotype" w:cs="PalatinoLinotype-Roman"/>
      <w:color w:val="000000"/>
      <w:sz w:val="20"/>
      <w:szCs w:val="24"/>
      <w:lang w:val="en-US" w:eastAsia="en-US"/>
    </w:rPr>
  </w:style>
  <w:style w:type="character" w:styleId="UnresolvedMention">
    <w:name w:val="Unresolved Mention"/>
    <w:basedOn w:val="DefaultParagraphFont"/>
    <w:uiPriority w:val="99"/>
    <w:semiHidden/>
    <w:unhideWhenUsed/>
    <w:rsid w:val="00D24572"/>
    <w:rPr>
      <w:color w:val="605E5C"/>
      <w:shd w:val="clear" w:color="auto" w:fill="E1DFDD"/>
    </w:rPr>
  </w:style>
  <w:style w:type="character" w:customStyle="1" w:styleId="FooterText">
    <w:name w:val="Footer Text"/>
    <w:basedOn w:val="DefaultParagraphFont"/>
    <w:uiPriority w:val="1"/>
    <w:qFormat/>
    <w:locked/>
    <w:rsid w:val="00DF08A7"/>
    <w:rPr>
      <w:rFonts w:asciiTheme="minorHAnsi" w:hAnsiTheme="minorHAnsi" w:cs="Times New Roman"/>
      <w:i/>
      <w:color w:val="auto"/>
      <w:sz w:val="20"/>
    </w:rPr>
  </w:style>
  <w:style w:type="paragraph" w:customStyle="1" w:styleId="NoParagraphStyle">
    <w:name w:val="[No Paragraph Style]"/>
    <w:link w:val="NoParagraphStyleChar"/>
    <w:locked/>
    <w:rsid w:val="00DF08A7"/>
    <w:pPr>
      <w:widowControl w:val="0"/>
      <w:autoSpaceDE w:val="0"/>
      <w:autoSpaceDN w:val="0"/>
      <w:adjustRightInd w:val="0"/>
      <w:spacing w:line="288" w:lineRule="auto"/>
      <w:textAlignment w:val="center"/>
    </w:pPr>
    <w:rPr>
      <w:rFonts w:ascii="RdgSwift-Regular" w:eastAsiaTheme="minorEastAsia" w:hAnsi="RdgSwift-Regular" w:cs="RdgSwift-Regular"/>
      <w:color w:val="000000"/>
      <w:sz w:val="20"/>
      <w:szCs w:val="24"/>
      <w:lang w:val="en-US" w:eastAsia="en-US"/>
    </w:rPr>
  </w:style>
  <w:style w:type="character" w:customStyle="1" w:styleId="NoParagraphStyleChar">
    <w:name w:val="[No Paragraph Style] Char"/>
    <w:basedOn w:val="DefaultParagraphFont"/>
    <w:link w:val="NoParagraphStyle"/>
    <w:locked/>
    <w:rsid w:val="00DF08A7"/>
    <w:rPr>
      <w:rFonts w:ascii="RdgSwift-Regular" w:eastAsiaTheme="minorEastAsia" w:hAnsi="RdgSwift-Regular" w:cs="RdgSwift-Regular"/>
      <w:color w:val="000000"/>
      <w:sz w:val="20"/>
      <w:szCs w:val="24"/>
      <w:lang w:val="en-US" w:eastAsia="en-US"/>
    </w:rPr>
  </w:style>
  <w:style w:type="paragraph" w:customStyle="1" w:styleId="BackPageText">
    <w:name w:val="BackPageText"/>
    <w:basedOn w:val="Normal"/>
    <w:link w:val="BackPageTextChar"/>
    <w:qFormat/>
    <w:locked/>
    <w:rsid w:val="00DF08A7"/>
  </w:style>
  <w:style w:type="character" w:customStyle="1" w:styleId="BackPageTextChar">
    <w:name w:val="BackPageText Char"/>
    <w:basedOn w:val="DefaultParagraphFont"/>
    <w:link w:val="BackPageText"/>
    <w:locked/>
    <w:rsid w:val="00DF08A7"/>
    <w:rPr>
      <w:rFonts w:asciiTheme="minorHAnsi" w:eastAsiaTheme="minorEastAsia" w:hAnsiTheme="minorHAnsi" w:cs="Times New Roman"/>
      <w:lang w:eastAsia="en-US"/>
    </w:rPr>
  </w:style>
  <w:style w:type="character" w:customStyle="1" w:styleId="blue">
    <w:name w:val="blue"/>
    <w:uiPriority w:val="99"/>
    <w:locked/>
    <w:rsid w:val="00DF08A7"/>
    <w:rPr>
      <w:color w:val="0076BF"/>
    </w:rPr>
  </w:style>
  <w:style w:type="character" w:styleId="BookTitle">
    <w:name w:val="Book Title"/>
    <w:basedOn w:val="DefaultParagraphFont"/>
    <w:uiPriority w:val="33"/>
    <w:rsid w:val="00DF08A7"/>
    <w:rPr>
      <w:i/>
      <w:smallCaps/>
      <w:spacing w:val="5"/>
    </w:rPr>
  </w:style>
  <w:style w:type="character" w:customStyle="1" w:styleId="CDefault">
    <w:name w:val="C: Default"/>
    <w:basedOn w:val="DefaultParagraphFont"/>
    <w:uiPriority w:val="1"/>
    <w:qFormat/>
    <w:rsid w:val="00DF08A7"/>
    <w:rPr>
      <w:rFonts w:cs="Times New Roman"/>
    </w:rPr>
  </w:style>
  <w:style w:type="character" w:customStyle="1" w:styleId="CBold">
    <w:name w:val="C: Bold"/>
    <w:basedOn w:val="CDefault"/>
    <w:uiPriority w:val="1"/>
    <w:qFormat/>
    <w:rsid w:val="00DF08A7"/>
    <w:rPr>
      <w:rFonts w:cs="Times New Roman"/>
      <w:b/>
    </w:rPr>
  </w:style>
  <w:style w:type="character" w:customStyle="1" w:styleId="CBoldItalic">
    <w:name w:val="C: BoldItalic"/>
    <w:basedOn w:val="CDefault"/>
    <w:uiPriority w:val="1"/>
    <w:qFormat/>
    <w:rsid w:val="00DF08A7"/>
    <w:rPr>
      <w:rFonts w:cs="Times New Roman"/>
      <w:b/>
      <w:i/>
    </w:rPr>
  </w:style>
  <w:style w:type="character" w:customStyle="1" w:styleId="CBoldUnderlined">
    <w:name w:val="C: BoldUnderlined"/>
    <w:basedOn w:val="CDefault"/>
    <w:uiPriority w:val="1"/>
    <w:qFormat/>
    <w:rsid w:val="00DF08A7"/>
    <w:rPr>
      <w:rFonts w:cs="Times New Roman"/>
      <w:b/>
      <w:u w:val="single"/>
    </w:rPr>
  </w:style>
  <w:style w:type="character" w:customStyle="1" w:styleId="CItalic">
    <w:name w:val="C: Italic"/>
    <w:basedOn w:val="CDefault"/>
    <w:uiPriority w:val="1"/>
    <w:qFormat/>
    <w:rsid w:val="00DF08A7"/>
    <w:rPr>
      <w:rFonts w:cs="Times New Roman"/>
      <w:i/>
    </w:rPr>
  </w:style>
  <w:style w:type="character" w:customStyle="1" w:styleId="CItalicUnderlined">
    <w:name w:val="C: ItalicUnderlined"/>
    <w:basedOn w:val="CDefault"/>
    <w:uiPriority w:val="1"/>
    <w:qFormat/>
    <w:rsid w:val="00DF08A7"/>
    <w:rPr>
      <w:rFonts w:cs="Times New Roman"/>
      <w:i/>
      <w:u w:val="single"/>
    </w:rPr>
  </w:style>
  <w:style w:type="character" w:customStyle="1" w:styleId="CUnderlined">
    <w:name w:val="C: Underlined"/>
    <w:basedOn w:val="CDefault"/>
    <w:uiPriority w:val="1"/>
    <w:qFormat/>
    <w:rsid w:val="00DF08A7"/>
    <w:rPr>
      <w:rFonts w:cs="Times New Roman"/>
      <w:u w:val="single"/>
    </w:rPr>
  </w:style>
  <w:style w:type="character" w:customStyle="1" w:styleId="CapitalisedStyle">
    <w:name w:val="Capitalised Style"/>
    <w:basedOn w:val="DefaultParagraphFont"/>
    <w:uiPriority w:val="1"/>
    <w:locked/>
    <w:rsid w:val="00DF08A7"/>
    <w:rPr>
      <w:rFonts w:cs="Times New Roman"/>
      <w:caps/>
    </w:rPr>
  </w:style>
  <w:style w:type="character" w:customStyle="1" w:styleId="CapitalisedStyle1">
    <w:name w:val="Capitalised Style 1"/>
    <w:basedOn w:val="DefaultParagraphFont"/>
    <w:uiPriority w:val="1"/>
    <w:locked/>
    <w:rsid w:val="00DF08A7"/>
    <w:rPr>
      <w:rFonts w:cs="Times New Roman"/>
      <w:caps/>
    </w:rPr>
  </w:style>
  <w:style w:type="paragraph" w:styleId="Caption">
    <w:name w:val="caption"/>
    <w:basedOn w:val="Normal"/>
    <w:next w:val="Normal"/>
    <w:uiPriority w:val="35"/>
    <w:semiHidden/>
    <w:unhideWhenUsed/>
    <w:rsid w:val="00DF08A7"/>
    <w:rPr>
      <w:caps/>
      <w:spacing w:val="10"/>
      <w:sz w:val="18"/>
      <w:szCs w:val="18"/>
    </w:rPr>
  </w:style>
  <w:style w:type="character" w:customStyle="1" w:styleId="Heading2Char">
    <w:name w:val="Heading 2 Char"/>
    <w:basedOn w:val="DefaultParagraphFont"/>
    <w:link w:val="Heading2"/>
    <w:uiPriority w:val="9"/>
    <w:locked/>
    <w:rsid w:val="00DF08A7"/>
    <w:rPr>
      <w:rFonts w:ascii="Arial" w:eastAsiaTheme="majorEastAsia" w:hAnsi="Arial" w:cs="Times New Roman"/>
      <w:b/>
      <w:bCs/>
      <w:color w:val="0070C0"/>
      <w:sz w:val="32"/>
      <w:szCs w:val="32"/>
      <w:lang w:eastAsia="en-US"/>
    </w:rPr>
  </w:style>
  <w:style w:type="character" w:customStyle="1" w:styleId="Heading3Char">
    <w:name w:val="Heading 3 Char"/>
    <w:basedOn w:val="DefaultParagraphFont"/>
    <w:link w:val="Heading3"/>
    <w:uiPriority w:val="9"/>
    <w:locked/>
    <w:rsid w:val="00DF08A7"/>
    <w:rPr>
      <w:rFonts w:ascii="Arial" w:eastAsiaTheme="majorEastAsia" w:hAnsi="Arial" w:cs="Times New Roman"/>
      <w:b/>
      <w:bCs/>
      <w:color w:val="0070C0"/>
      <w:sz w:val="28"/>
      <w:szCs w:val="32"/>
      <w:lang w:eastAsia="en-US"/>
    </w:rPr>
  </w:style>
  <w:style w:type="character" w:customStyle="1" w:styleId="Heading4Char">
    <w:name w:val="Heading 4 Char"/>
    <w:basedOn w:val="DefaultParagraphFont"/>
    <w:link w:val="Heading4"/>
    <w:uiPriority w:val="9"/>
    <w:locked/>
    <w:rsid w:val="00DF08A7"/>
    <w:rPr>
      <w:rFonts w:ascii="Palatino Linotype" w:eastAsiaTheme="majorEastAsia" w:hAnsi="Palatino Linotype" w:cs="Times New Roman"/>
      <w:bCs/>
      <w:color w:val="0070C0"/>
      <w:sz w:val="24"/>
      <w:szCs w:val="32"/>
      <w:lang w:eastAsia="en-US"/>
    </w:rPr>
  </w:style>
  <w:style w:type="paragraph" w:customStyle="1" w:styleId="HSubheading4">
    <w:name w:val="H: Subheading 4"/>
    <w:basedOn w:val="Heading4"/>
    <w:next w:val="ParaNumbered"/>
    <w:link w:val="HSubheading4Char"/>
    <w:qFormat/>
    <w:rsid w:val="00DF08A7"/>
    <w:rPr>
      <w:szCs w:val="24"/>
    </w:rPr>
  </w:style>
  <w:style w:type="character" w:customStyle="1" w:styleId="HSubheading4Char">
    <w:name w:val="H: Subheading 4 Char"/>
    <w:basedOn w:val="Heading3Char"/>
    <w:link w:val="HSubheading4"/>
    <w:locked/>
    <w:rsid w:val="00DF08A7"/>
    <w:rPr>
      <w:rFonts w:ascii="Palatino Linotype" w:eastAsiaTheme="majorEastAsia" w:hAnsi="Palatino Linotype" w:cs="Times New Roman"/>
      <w:b w:val="0"/>
      <w:bCs/>
      <w:color w:val="0070C0"/>
      <w:sz w:val="24"/>
      <w:szCs w:val="24"/>
      <w:lang w:eastAsia="en-US"/>
    </w:rPr>
  </w:style>
  <w:style w:type="paragraph" w:customStyle="1" w:styleId="deletedsectionheading">
    <w:name w:val="deleted section heading"/>
    <w:basedOn w:val="HSubheading4"/>
    <w:link w:val="deletedsectionheadingChar"/>
    <w:locked/>
    <w:rsid w:val="00DF08A7"/>
    <w:rPr>
      <w:b/>
    </w:rPr>
  </w:style>
  <w:style w:type="character" w:customStyle="1" w:styleId="deletedsectionheadingChar">
    <w:name w:val="deleted section heading Char"/>
    <w:basedOn w:val="HSubheading4Char"/>
    <w:link w:val="deletedsectionheading"/>
    <w:locked/>
    <w:rsid w:val="00DF08A7"/>
    <w:rPr>
      <w:rFonts w:ascii="Palatino Linotype" w:eastAsiaTheme="majorEastAsia" w:hAnsi="Palatino Linotype" w:cs="Times New Roman"/>
      <w:b/>
      <w:bCs/>
      <w:color w:val="0070C0"/>
      <w:sz w:val="24"/>
      <w:szCs w:val="24"/>
      <w:lang w:eastAsia="en-US"/>
    </w:rPr>
  </w:style>
  <w:style w:type="character" w:styleId="Emphasis">
    <w:name w:val="Emphasis"/>
    <w:basedOn w:val="DefaultParagraphFont"/>
    <w:uiPriority w:val="20"/>
    <w:rsid w:val="00DF08A7"/>
    <w:rPr>
      <w:b/>
      <w:i/>
      <w:spacing w:val="10"/>
      <w:shd w:val="clear" w:color="auto" w:fill="auto"/>
    </w:rPr>
  </w:style>
  <w:style w:type="character" w:customStyle="1" w:styleId="ENbodyboldemphasis">
    <w:name w:val="EN body bold emphasis"/>
    <w:uiPriority w:val="99"/>
    <w:locked/>
    <w:rsid w:val="00DF08A7"/>
    <w:rPr>
      <w:rFonts w:ascii="Palatino Linotype" w:hAnsi="Palatino Linotype"/>
      <w:b/>
    </w:rPr>
  </w:style>
  <w:style w:type="paragraph" w:customStyle="1" w:styleId="ENBodyText">
    <w:name w:val="EN Body Text"/>
    <w:basedOn w:val="NoParagraphStyle"/>
    <w:link w:val="ENBodyTextChar"/>
    <w:uiPriority w:val="99"/>
    <w:locked/>
    <w:rsid w:val="00DF08A7"/>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DF08A7"/>
    <w:rPr>
      <w:rFonts w:ascii="Palatino Linotype" w:eastAsiaTheme="minorEastAsia" w:hAnsi="Palatino Linotype" w:cs="PalatinoLinotype-Roman"/>
      <w:color w:val="000000"/>
      <w:sz w:val="20"/>
      <w:szCs w:val="24"/>
      <w:lang w:val="en-US" w:eastAsia="en-US"/>
    </w:rPr>
  </w:style>
  <w:style w:type="paragraph" w:customStyle="1" w:styleId="ENBodyTextBullets">
    <w:name w:val="EN Body Text + Bullets"/>
    <w:basedOn w:val="NoParagraphStyle"/>
    <w:link w:val="ENBodyTextBulletsChar"/>
    <w:uiPriority w:val="99"/>
    <w:locked/>
    <w:rsid w:val="00DF08A7"/>
    <w:pPr>
      <w:numPr>
        <w:numId w:val="1"/>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DF08A7"/>
    <w:rPr>
      <w:rFonts w:ascii="Palatino Linotype" w:eastAsiaTheme="minorEastAsia" w:hAnsi="Palatino Linotype" w:cs="PalatinoLinotype-Roman"/>
      <w:color w:val="000000"/>
      <w:sz w:val="20"/>
      <w:szCs w:val="24"/>
      <w:lang w:val="en-US" w:eastAsia="en-US"/>
    </w:rPr>
  </w:style>
  <w:style w:type="paragraph" w:customStyle="1" w:styleId="ENBodyTextNumbered">
    <w:name w:val="EN Body Text + Numbered"/>
    <w:basedOn w:val="NoParagraphStyle"/>
    <w:link w:val="ENBodyTextNumberedChar"/>
    <w:uiPriority w:val="99"/>
    <w:locked/>
    <w:rsid w:val="00DF08A7"/>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DF08A7"/>
    <w:rPr>
      <w:rFonts w:ascii="Palatino Linotype" w:eastAsiaTheme="minorEastAsia" w:hAnsi="Palatino Linotype" w:cs="PalatinoLinotype-Roman"/>
      <w:color w:val="000000"/>
      <w:sz w:val="20"/>
      <w:szCs w:val="24"/>
      <w:lang w:val="en-US" w:eastAsia="en-US"/>
    </w:rPr>
  </w:style>
  <w:style w:type="paragraph" w:customStyle="1" w:styleId="ENbodytextsub-bulletENmaintext">
    <w:name w:val="EN body text sub-bullet (EN main text)"/>
    <w:basedOn w:val="NoParagraphStyle"/>
    <w:uiPriority w:val="99"/>
    <w:locked/>
    <w:rsid w:val="00DF08A7"/>
    <w:pPr>
      <w:numPr>
        <w:numId w:val="2"/>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DF08A7"/>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DF08A7"/>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DF08A7"/>
    <w:pPr>
      <w:keepLines/>
      <w:suppressAutoHyphens/>
      <w:spacing w:after="80" w:line="240" w:lineRule="auto"/>
      <w:ind w:left="284" w:hanging="284"/>
    </w:pPr>
    <w:rPr>
      <w:rFonts w:ascii="Arial" w:hAnsi="Arial" w:cs="HelveticaNeue"/>
      <w:sz w:val="12"/>
      <w:szCs w:val="19"/>
    </w:rPr>
  </w:style>
  <w:style w:type="table" w:customStyle="1" w:styleId="ENGeneralTable">
    <w:name w:val="EN General Table"/>
    <w:basedOn w:val="TableNormal"/>
    <w:uiPriority w:val="99"/>
    <w:qFormat/>
    <w:rsid w:val="00DF08A7"/>
    <w:pPr>
      <w:spacing w:after="0" w:line="240" w:lineRule="auto"/>
    </w:pPr>
    <w:rPr>
      <w:rFonts w:ascii="Arial" w:eastAsiaTheme="minorEastAsia" w:hAnsi="Arial" w:cs="Times New Roman"/>
      <w:sz w:val="16"/>
      <w:lang w:val="en-US" w:eastAsia="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paragraph" w:customStyle="1" w:styleId="ENHeading1Category">
    <w:name w:val="EN Heading (1) : Category"/>
    <w:basedOn w:val="NoParagraphStyle"/>
    <w:link w:val="ENHeading1CategoryChar"/>
    <w:uiPriority w:val="99"/>
    <w:locked/>
    <w:rsid w:val="00DF08A7"/>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DF08A7"/>
    <w:rPr>
      <w:rFonts w:ascii="Arial" w:eastAsiaTheme="minorEastAsia" w:hAnsi="Arial" w:cs="HelveticaNeue-Bold"/>
      <w:b/>
      <w:bCs/>
      <w:color w:val="0076BF"/>
      <w:sz w:val="36"/>
      <w:szCs w:val="36"/>
      <w:lang w:val="en-US" w:eastAsia="en-US"/>
    </w:rPr>
  </w:style>
  <w:style w:type="paragraph" w:customStyle="1" w:styleId="ENHeading1Unindexed">
    <w:name w:val="EN Heading (1) : Unindexed"/>
    <w:basedOn w:val="ENHeading1Category"/>
    <w:link w:val="WhatthesenotesdoChar"/>
    <w:locked/>
    <w:rsid w:val="00DF08A7"/>
    <w:rPr>
      <w:sz w:val="32"/>
    </w:rPr>
  </w:style>
  <w:style w:type="character" w:customStyle="1" w:styleId="WhatthesenotesdoChar">
    <w:name w:val="Whatthesenotesdo Char"/>
    <w:basedOn w:val="ENHeading1CategoryChar"/>
    <w:link w:val="ENHeading1Unindexed"/>
    <w:locked/>
    <w:rsid w:val="00DF08A7"/>
    <w:rPr>
      <w:rFonts w:ascii="Arial" w:eastAsiaTheme="minorEastAsia" w:hAnsi="Arial" w:cs="HelveticaNeue-Bold"/>
      <w:b/>
      <w:bCs/>
      <w:color w:val="0076BF"/>
      <w:sz w:val="32"/>
      <w:szCs w:val="36"/>
      <w:lang w:val="en-US" w:eastAsia="en-US"/>
    </w:rPr>
  </w:style>
  <w:style w:type="paragraph" w:customStyle="1" w:styleId="ENHeading3ClauseSchedule">
    <w:name w:val="EN Heading (3) : Clause + Schedule"/>
    <w:basedOn w:val="NoParagraphStyle"/>
    <w:uiPriority w:val="99"/>
    <w:locked/>
    <w:rsid w:val="00DF08A7"/>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Bulleted">
    <w:name w:val="EN Intro Text (Bulleted)"/>
    <w:basedOn w:val="ENBodyTextBullets"/>
    <w:link w:val="ENIntroTextBulletedChar"/>
    <w:locked/>
    <w:rsid w:val="00DF08A7"/>
    <w:pPr>
      <w:numPr>
        <w:numId w:val="8"/>
      </w:numPr>
    </w:pPr>
  </w:style>
  <w:style w:type="character" w:customStyle="1" w:styleId="ENIntroTextBulletedChar">
    <w:name w:val="EN Intro Text (Bulleted) Char"/>
    <w:basedOn w:val="ENBodyTextBulletsChar"/>
    <w:link w:val="ENIntroTextBulleted"/>
    <w:locked/>
    <w:rsid w:val="00DF08A7"/>
    <w:rPr>
      <w:rFonts w:ascii="Palatino Linotype" w:eastAsiaTheme="minorEastAsia" w:hAnsi="Palatino Linotype" w:cs="PalatinoLinotype-Roman"/>
      <w:color w:val="000000"/>
      <w:sz w:val="20"/>
      <w:szCs w:val="24"/>
      <w:lang w:val="en-US" w:eastAsia="en-US"/>
    </w:rPr>
  </w:style>
  <w:style w:type="paragraph" w:customStyle="1" w:styleId="ENpartheading3ENHeadings">
    <w:name w:val="EN part heading 3 (EN Headings)"/>
    <w:basedOn w:val="NoParagraphStyle"/>
    <w:uiPriority w:val="99"/>
    <w:locked/>
    <w:rsid w:val="00DF08A7"/>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DF08A7"/>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DF08A7"/>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DF08A7"/>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DF08A7"/>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DF08A7"/>
    <w:pPr>
      <w:numPr>
        <w:numId w:val="3"/>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DF08A7"/>
    <w:rPr>
      <w:rFonts w:cs="Times New Roman"/>
      <w:vertAlign w:val="superscript"/>
    </w:rPr>
  </w:style>
  <w:style w:type="table" w:customStyle="1" w:styleId="EN-ExampleRefTable">
    <w:name w:val="EN-Example/Ref Table"/>
    <w:basedOn w:val="TableNormal"/>
    <w:uiPriority w:val="99"/>
    <w:rsid w:val="00DF08A7"/>
    <w:pPr>
      <w:spacing w:after="0" w:line="240" w:lineRule="auto"/>
    </w:pPr>
    <w:rPr>
      <w:rFonts w:ascii="Palatino Linotype" w:eastAsiaTheme="minorEastAsia" w:hAnsi="Palatino Linotype" w:cs="Times New Roman"/>
      <w:sz w:val="20"/>
      <w:lang w:val="en-US" w:eastAsia="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llowedHyperlink">
    <w:name w:val="FollowedHyperlink"/>
    <w:basedOn w:val="DefaultParagraphFont"/>
    <w:uiPriority w:val="99"/>
    <w:semiHidden/>
    <w:unhideWhenUsed/>
    <w:rsid w:val="00DF08A7"/>
    <w:rPr>
      <w:color w:val="800080"/>
      <w:u w:val="single"/>
    </w:rPr>
  </w:style>
  <w:style w:type="character" w:customStyle="1" w:styleId="footnotenumber">
    <w:name w:val="footnote number"/>
    <w:uiPriority w:val="99"/>
    <w:locked/>
    <w:rsid w:val="00DF08A7"/>
    <w:rPr>
      <w:rFonts w:ascii="Arial" w:hAnsi="Arial"/>
      <w:sz w:val="19"/>
      <w:vertAlign w:val="superscript"/>
    </w:rPr>
  </w:style>
  <w:style w:type="character" w:styleId="FootnoteReference">
    <w:name w:val="footnote reference"/>
    <w:basedOn w:val="DefaultParagraphFont"/>
    <w:uiPriority w:val="99"/>
    <w:unhideWhenUsed/>
    <w:qFormat/>
    <w:rsid w:val="00DF08A7"/>
    <w:rPr>
      <w:rFonts w:cs="Times New Roman"/>
      <w:vertAlign w:val="superscript"/>
    </w:rPr>
  </w:style>
  <w:style w:type="paragraph" w:styleId="FootnoteText">
    <w:name w:val="footnote text"/>
    <w:aliases w:val="F: Footnote Text"/>
    <w:basedOn w:val="Normal"/>
    <w:link w:val="FootnoteTextChar"/>
    <w:uiPriority w:val="99"/>
    <w:unhideWhenUsed/>
    <w:qFormat/>
    <w:rsid w:val="00DF08A7"/>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DF08A7"/>
    <w:rPr>
      <w:rFonts w:asciiTheme="minorHAnsi" w:eastAsiaTheme="minorEastAsia" w:hAnsiTheme="minorHAnsi" w:cs="Times New Roman"/>
      <w:sz w:val="18"/>
      <w:szCs w:val="20"/>
      <w:lang w:eastAsia="en-US"/>
    </w:rPr>
  </w:style>
  <w:style w:type="paragraph" w:customStyle="1" w:styleId="HSubheading2">
    <w:name w:val="H: Subheading 2"/>
    <w:basedOn w:val="Heading2"/>
    <w:next w:val="ParaNumbered"/>
    <w:link w:val="HSubheading2Char"/>
    <w:qFormat/>
    <w:rsid w:val="00DF08A7"/>
  </w:style>
  <w:style w:type="character" w:customStyle="1" w:styleId="HSubheading2Char">
    <w:name w:val="H: Subheading 2 Char"/>
    <w:basedOn w:val="HSubheading3Char"/>
    <w:link w:val="HSubheading2"/>
    <w:locked/>
    <w:rsid w:val="00DF08A7"/>
    <w:rPr>
      <w:rFonts w:ascii="Arial" w:eastAsiaTheme="majorEastAsia" w:hAnsi="Arial" w:cs="Times New Roman"/>
      <w:b/>
      <w:bCs/>
      <w:color w:val="0070C0"/>
      <w:sz w:val="32"/>
      <w:szCs w:val="32"/>
      <w:lang w:eastAsia="en-US"/>
    </w:rPr>
  </w:style>
  <w:style w:type="paragraph" w:customStyle="1" w:styleId="HSubheading3">
    <w:name w:val="H: Subheading 3"/>
    <w:basedOn w:val="Heading3"/>
    <w:next w:val="ParaNumbered"/>
    <w:link w:val="HSubheading3Char"/>
    <w:qFormat/>
    <w:rsid w:val="00DF08A7"/>
    <w:pPr>
      <w:ind w:firstLine="0"/>
    </w:pPr>
    <w:rPr>
      <w:szCs w:val="28"/>
    </w:rPr>
  </w:style>
  <w:style w:type="character" w:customStyle="1" w:styleId="HSubheading3Char">
    <w:name w:val="H: Subheading 3 Char"/>
    <w:basedOn w:val="Heading2Char"/>
    <w:link w:val="HSubheading3"/>
    <w:locked/>
    <w:rsid w:val="00DF08A7"/>
    <w:rPr>
      <w:rFonts w:ascii="Arial" w:eastAsiaTheme="majorEastAsia" w:hAnsi="Arial" w:cs="Times New Roman"/>
      <w:b/>
      <w:bCs/>
      <w:color w:val="0070C0"/>
      <w:sz w:val="28"/>
      <w:szCs w:val="28"/>
      <w:lang w:eastAsia="en-US"/>
    </w:rPr>
  </w:style>
  <w:style w:type="character" w:customStyle="1" w:styleId="Heading5Char">
    <w:name w:val="Heading 5 Char"/>
    <w:basedOn w:val="DefaultParagraphFont"/>
    <w:link w:val="Heading5"/>
    <w:uiPriority w:val="9"/>
    <w:semiHidden/>
    <w:locked/>
    <w:rsid w:val="00DF08A7"/>
    <w:rPr>
      <w:rFonts w:ascii="Palatino Linotype" w:eastAsiaTheme="majorEastAsia" w:hAnsi="Palatino Linotype" w:cs="Times New Roman"/>
      <w:b/>
      <w:bCs/>
      <w:color w:val="000000" w:themeColor="text1"/>
      <w:szCs w:val="32"/>
      <w:u w:val="single"/>
      <w:lang w:eastAsia="en-US"/>
    </w:rPr>
  </w:style>
  <w:style w:type="paragraph" w:customStyle="1" w:styleId="HSubheading5">
    <w:name w:val="H: Subheading 5"/>
    <w:basedOn w:val="Heading5"/>
    <w:next w:val="ParaNumbered"/>
    <w:link w:val="HSubheading5Char"/>
    <w:qFormat/>
    <w:rsid w:val="00DF08A7"/>
  </w:style>
  <w:style w:type="character" w:customStyle="1" w:styleId="HSubheading5Char">
    <w:name w:val="H: Subheading 5 Char"/>
    <w:basedOn w:val="Heading5Char"/>
    <w:link w:val="HSubheading5"/>
    <w:locked/>
    <w:rsid w:val="00DF08A7"/>
    <w:rPr>
      <w:rFonts w:ascii="Palatino Linotype" w:eastAsiaTheme="majorEastAsia" w:hAnsi="Palatino Linotype" w:cs="Times New Roman"/>
      <w:b/>
      <w:bCs/>
      <w:color w:val="000000" w:themeColor="text1"/>
      <w:szCs w:val="32"/>
      <w:u w:val="single"/>
      <w:lang w:eastAsia="en-US"/>
    </w:rPr>
  </w:style>
  <w:style w:type="character" w:customStyle="1" w:styleId="Heading6Char">
    <w:name w:val="Heading 6 Char"/>
    <w:basedOn w:val="DefaultParagraphFont"/>
    <w:link w:val="Heading6"/>
    <w:uiPriority w:val="9"/>
    <w:semiHidden/>
    <w:locked/>
    <w:rsid w:val="00DF08A7"/>
    <w:rPr>
      <w:rFonts w:asciiTheme="majorHAnsi" w:eastAsiaTheme="majorEastAsia" w:hAnsiTheme="majorHAnsi" w:cs="Times New Roman"/>
      <w:b/>
      <w:bCs/>
      <w:i/>
      <w:iCs/>
      <w:color w:val="7F7F7F" w:themeColor="text1" w:themeTint="80"/>
      <w:lang w:eastAsia="en-US"/>
    </w:rPr>
  </w:style>
  <w:style w:type="character" w:customStyle="1" w:styleId="Heading7Char">
    <w:name w:val="Heading 7 Char"/>
    <w:basedOn w:val="DefaultParagraphFont"/>
    <w:link w:val="Heading7"/>
    <w:uiPriority w:val="9"/>
    <w:semiHidden/>
    <w:rsid w:val="00DF08A7"/>
    <w:rPr>
      <w:rFonts w:asciiTheme="majorHAnsi" w:eastAsiaTheme="majorEastAsia" w:hAnsiTheme="majorHAnsi" w:cs="Times New Roman"/>
      <w:i/>
      <w:iCs/>
      <w:lang w:eastAsia="en-US"/>
    </w:rPr>
  </w:style>
  <w:style w:type="character" w:customStyle="1" w:styleId="Heading8Char">
    <w:name w:val="Heading 8 Char"/>
    <w:basedOn w:val="DefaultParagraphFont"/>
    <w:link w:val="Heading8"/>
    <w:uiPriority w:val="9"/>
    <w:semiHidden/>
    <w:rsid w:val="00DF08A7"/>
    <w:rPr>
      <w:rFonts w:asciiTheme="majorHAnsi" w:eastAsiaTheme="majorEastAsia" w:hAnsiTheme="majorHAnsi" w:cs="Times New Roman"/>
      <w:sz w:val="20"/>
      <w:szCs w:val="20"/>
      <w:lang w:eastAsia="en-US"/>
    </w:rPr>
  </w:style>
  <w:style w:type="character" w:customStyle="1" w:styleId="Heading9Char">
    <w:name w:val="Heading 9 Char"/>
    <w:basedOn w:val="DefaultParagraphFont"/>
    <w:link w:val="Heading9"/>
    <w:uiPriority w:val="9"/>
    <w:semiHidden/>
    <w:rsid w:val="00DF08A7"/>
    <w:rPr>
      <w:rFonts w:asciiTheme="majorHAnsi" w:eastAsiaTheme="majorEastAsia" w:hAnsiTheme="majorHAnsi" w:cs="Times New Roman"/>
      <w:i/>
      <w:iCs/>
      <w:spacing w:val="5"/>
      <w:sz w:val="20"/>
      <w:szCs w:val="20"/>
      <w:lang w:eastAsia="en-US"/>
    </w:rPr>
  </w:style>
  <w:style w:type="character" w:styleId="IntenseEmphasis">
    <w:name w:val="Intense Emphasis"/>
    <w:basedOn w:val="DefaultParagraphFont"/>
    <w:uiPriority w:val="21"/>
    <w:rsid w:val="00DF08A7"/>
    <w:rPr>
      <w:b/>
    </w:rPr>
  </w:style>
  <w:style w:type="paragraph" w:styleId="IntenseQuote">
    <w:name w:val="Intense Quote"/>
    <w:basedOn w:val="Normal"/>
    <w:next w:val="Normal"/>
    <w:link w:val="IntenseQuoteChar"/>
    <w:uiPriority w:val="30"/>
    <w:rsid w:val="00DF08A7"/>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DF08A7"/>
    <w:rPr>
      <w:rFonts w:asciiTheme="minorHAnsi" w:eastAsiaTheme="minorEastAsia" w:hAnsiTheme="minorHAnsi" w:cs="Times New Roman"/>
      <w:b/>
      <w:bCs/>
      <w:i/>
      <w:iCs/>
      <w:lang w:eastAsia="en-US"/>
    </w:rPr>
  </w:style>
  <w:style w:type="character" w:styleId="IntenseReference">
    <w:name w:val="Intense Reference"/>
    <w:basedOn w:val="DefaultParagraphFont"/>
    <w:uiPriority w:val="32"/>
    <w:rsid w:val="00DF08A7"/>
    <w:rPr>
      <w:smallCaps/>
      <w:spacing w:val="5"/>
      <w:u w:val="single"/>
    </w:rPr>
  </w:style>
  <w:style w:type="paragraph" w:customStyle="1" w:styleId="MinisterialSign-offName">
    <w:name w:val="Ministerial Sign-off Name"/>
    <w:basedOn w:val="NoParagraphStyle"/>
    <w:link w:val="MinisterialSign-offNameChar"/>
    <w:uiPriority w:val="99"/>
    <w:locked/>
    <w:rsid w:val="00DF08A7"/>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DF08A7"/>
    <w:rPr>
      <w:rFonts w:ascii="Palatino Linotype" w:eastAsiaTheme="minorEastAsia" w:hAnsi="Palatino Linotype" w:cs="PalatinoLinotype-Bold"/>
      <w:b/>
      <w:bCs/>
      <w:color w:val="000000"/>
      <w:sz w:val="20"/>
      <w:szCs w:val="24"/>
      <w:lang w:val="en-US" w:eastAsia="en-US"/>
    </w:rPr>
  </w:style>
  <w:style w:type="paragraph" w:customStyle="1" w:styleId="MinisterialSignoff">
    <w:name w:val="Ministerial Sign off"/>
    <w:basedOn w:val="MinisterialSign-offName"/>
    <w:link w:val="MinisterialSignoffChar"/>
    <w:locked/>
    <w:rsid w:val="00DF08A7"/>
  </w:style>
  <w:style w:type="character" w:customStyle="1" w:styleId="MinisterialSignoffChar">
    <w:name w:val="Ministerial Sign off Char"/>
    <w:basedOn w:val="MinisterialSign-offNameChar"/>
    <w:link w:val="MinisterialSignoff"/>
    <w:locked/>
    <w:rsid w:val="00DF08A7"/>
    <w:rPr>
      <w:rFonts w:ascii="Palatino Linotype" w:eastAsiaTheme="minorEastAsia" w:hAnsi="Palatino Linotype" w:cs="PalatinoLinotype-Bold"/>
      <w:b/>
      <w:bCs/>
      <w:color w:val="000000"/>
      <w:sz w:val="20"/>
      <w:szCs w:val="24"/>
      <w:lang w:val="en-US" w:eastAsia="en-US"/>
    </w:rPr>
  </w:style>
  <w:style w:type="paragraph" w:customStyle="1" w:styleId="MinisterialSign-offTitleDate">
    <w:name w:val="Ministerial Sign-off Title+Date"/>
    <w:basedOn w:val="NoParagraphStyle"/>
    <w:uiPriority w:val="99"/>
    <w:locked/>
    <w:rsid w:val="00DF08A7"/>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DF08A7"/>
  </w:style>
  <w:style w:type="character" w:customStyle="1" w:styleId="MinisterialStatementTextChar">
    <w:name w:val="Ministerial Statement Text Char"/>
    <w:basedOn w:val="ENBodyTextChar"/>
    <w:link w:val="MinisterialStatementText"/>
    <w:locked/>
    <w:rsid w:val="00DF08A7"/>
    <w:rPr>
      <w:rFonts w:ascii="Palatino Linotype" w:eastAsiaTheme="minorEastAsia" w:hAnsi="Palatino Linotype" w:cs="PalatinoLinotype-Roman"/>
      <w:color w:val="000000"/>
      <w:sz w:val="20"/>
      <w:szCs w:val="24"/>
      <w:lang w:val="en-US" w:eastAsia="en-US"/>
    </w:rPr>
  </w:style>
  <w:style w:type="paragraph" w:styleId="NoSpacing">
    <w:name w:val="No Spacing"/>
    <w:basedOn w:val="Normal"/>
    <w:link w:val="NoSpacingChar"/>
    <w:uiPriority w:val="1"/>
    <w:rsid w:val="00DF08A7"/>
    <w:pPr>
      <w:spacing w:after="0" w:line="240" w:lineRule="auto"/>
    </w:pPr>
  </w:style>
  <w:style w:type="character" w:customStyle="1" w:styleId="NoSpacingChar">
    <w:name w:val="No Spacing Char"/>
    <w:basedOn w:val="DefaultParagraphFont"/>
    <w:link w:val="NoSpacing"/>
    <w:uiPriority w:val="1"/>
    <w:locked/>
    <w:rsid w:val="00DF08A7"/>
    <w:rPr>
      <w:rFonts w:asciiTheme="minorHAnsi" w:eastAsiaTheme="minorEastAsia" w:hAnsiTheme="minorHAnsi" w:cs="Times New Roman"/>
      <w:lang w:eastAsia="en-US"/>
    </w:rPr>
  </w:style>
  <w:style w:type="character" w:styleId="PageNumber">
    <w:name w:val="page number"/>
    <w:basedOn w:val="DefaultParagraphFont"/>
    <w:uiPriority w:val="99"/>
    <w:semiHidden/>
    <w:unhideWhenUsed/>
    <w:rsid w:val="00DF08A7"/>
  </w:style>
  <w:style w:type="paragraph" w:customStyle="1" w:styleId="ParaMainText">
    <w:name w:val="Para: Main Text"/>
    <w:basedOn w:val="ENBodyText"/>
    <w:link w:val="ParaMainTextChar"/>
    <w:qFormat/>
    <w:rsid w:val="00DF08A7"/>
  </w:style>
  <w:style w:type="character" w:customStyle="1" w:styleId="ParaMainTextChar">
    <w:name w:val="Para: Main Text Char"/>
    <w:basedOn w:val="ENBodyTextChar"/>
    <w:link w:val="ParaMainText"/>
    <w:locked/>
    <w:rsid w:val="00DF08A7"/>
    <w:rPr>
      <w:rFonts w:ascii="Palatino Linotype" w:eastAsiaTheme="minorEastAsia" w:hAnsi="Palatino Linotype" w:cs="PalatinoLinotype-Roman"/>
      <w:color w:val="000000"/>
      <w:sz w:val="20"/>
      <w:szCs w:val="24"/>
      <w:lang w:val="en-US" w:eastAsia="en-US"/>
    </w:rPr>
  </w:style>
  <w:style w:type="paragraph" w:customStyle="1" w:styleId="ParaBulleted">
    <w:name w:val="Para: Bulleted"/>
    <w:basedOn w:val="ParaMainText"/>
    <w:link w:val="ParaBulletedChar"/>
    <w:qFormat/>
    <w:rsid w:val="00DF08A7"/>
    <w:pPr>
      <w:numPr>
        <w:numId w:val="4"/>
      </w:numPr>
    </w:pPr>
  </w:style>
  <w:style w:type="character" w:customStyle="1" w:styleId="ParaBulletedChar">
    <w:name w:val="Para: Bulleted Char"/>
    <w:basedOn w:val="ENBodyTextBulletsChar"/>
    <w:link w:val="ParaBulleted"/>
    <w:locked/>
    <w:rsid w:val="00DF08A7"/>
    <w:rPr>
      <w:rFonts w:ascii="Palatino Linotype" w:eastAsiaTheme="minorEastAsia" w:hAnsi="Palatino Linotype" w:cs="PalatinoLinotype-Roman"/>
      <w:color w:val="000000"/>
      <w:sz w:val="20"/>
      <w:szCs w:val="24"/>
      <w:lang w:val="en-US" w:eastAsia="en-US"/>
    </w:rPr>
  </w:style>
  <w:style w:type="paragraph" w:customStyle="1" w:styleId="ParaNumbered">
    <w:name w:val="Para: Numbered"/>
    <w:basedOn w:val="ParaMainText"/>
    <w:link w:val="ParaNumberedChar"/>
    <w:qFormat/>
    <w:rsid w:val="00DF08A7"/>
    <w:pPr>
      <w:numPr>
        <w:numId w:val="5"/>
      </w:numPr>
      <w:spacing w:line="200" w:lineRule="atLeast"/>
    </w:pPr>
  </w:style>
  <w:style w:type="character" w:customStyle="1" w:styleId="ParaNumberedChar">
    <w:name w:val="Para: Numbered Char"/>
    <w:basedOn w:val="ENBodyTextNumberedChar"/>
    <w:link w:val="ParaNumbered"/>
    <w:locked/>
    <w:rsid w:val="00DF08A7"/>
    <w:rPr>
      <w:rFonts w:ascii="Palatino Linotype" w:eastAsiaTheme="minorEastAsia" w:hAnsi="Palatino Linotype" w:cs="PalatinoLinotype-Roman"/>
      <w:color w:val="000000"/>
      <w:sz w:val="20"/>
      <w:szCs w:val="24"/>
      <w:lang w:val="en-US" w:eastAsia="en-US"/>
    </w:rPr>
  </w:style>
  <w:style w:type="character" w:styleId="PlaceholderText">
    <w:name w:val="Placeholder Text"/>
    <w:basedOn w:val="DefaultParagraphFont"/>
    <w:uiPriority w:val="99"/>
    <w:unhideWhenUsed/>
    <w:rsid w:val="00DF08A7"/>
    <w:rPr>
      <w:rFonts w:cs="Times New Roman"/>
      <w:color w:val="808080"/>
    </w:rPr>
  </w:style>
  <w:style w:type="paragraph" w:styleId="Quote">
    <w:name w:val="Quote"/>
    <w:basedOn w:val="Normal"/>
    <w:next w:val="Normal"/>
    <w:link w:val="QuoteChar"/>
    <w:uiPriority w:val="29"/>
    <w:rsid w:val="00DF08A7"/>
    <w:pPr>
      <w:spacing w:before="200" w:after="0"/>
      <w:ind w:left="360" w:right="360"/>
    </w:pPr>
    <w:rPr>
      <w:i/>
      <w:iCs/>
    </w:rPr>
  </w:style>
  <w:style w:type="character" w:customStyle="1" w:styleId="QuoteChar">
    <w:name w:val="Quote Char"/>
    <w:basedOn w:val="DefaultParagraphFont"/>
    <w:link w:val="Quote"/>
    <w:uiPriority w:val="29"/>
    <w:rsid w:val="00DF08A7"/>
    <w:rPr>
      <w:rFonts w:asciiTheme="minorHAnsi" w:eastAsiaTheme="minorEastAsia" w:hAnsiTheme="minorHAnsi" w:cs="Times New Roman"/>
      <w:i/>
      <w:iCs/>
      <w:lang w:eastAsia="en-US"/>
    </w:rPr>
  </w:style>
  <w:style w:type="paragraph" w:customStyle="1" w:styleId="ReferenceExample">
    <w:name w:val="Reference/Example"/>
    <w:basedOn w:val="HSubheading4"/>
    <w:next w:val="ParaMainText"/>
    <w:link w:val="ReferenceExampleChar"/>
    <w:qFormat/>
    <w:rsid w:val="00DF08A7"/>
    <w:pPr>
      <w:spacing w:line="240" w:lineRule="auto"/>
    </w:pPr>
  </w:style>
  <w:style w:type="character" w:customStyle="1" w:styleId="ReferenceExampleChar">
    <w:name w:val="Reference/Example Char"/>
    <w:basedOn w:val="HSubheading4Char"/>
    <w:link w:val="ReferenceExample"/>
    <w:locked/>
    <w:rsid w:val="00DF08A7"/>
    <w:rPr>
      <w:rFonts w:ascii="Palatino Linotype" w:eastAsiaTheme="majorEastAsia" w:hAnsi="Palatino Linotype" w:cs="Times New Roman"/>
      <w:b w:val="0"/>
      <w:bCs/>
      <w:color w:val="0070C0"/>
      <w:sz w:val="24"/>
      <w:szCs w:val="24"/>
      <w:lang w:eastAsia="en-US"/>
    </w:rPr>
  </w:style>
  <w:style w:type="paragraph" w:customStyle="1" w:styleId="ScheduleHeading">
    <w:name w:val="Schedule Heading"/>
    <w:basedOn w:val="Heading3"/>
    <w:link w:val="ScheduleHeadingChar"/>
    <w:locked/>
    <w:rsid w:val="00DF08A7"/>
    <w:pPr>
      <w:numPr>
        <w:numId w:val="6"/>
      </w:numPr>
    </w:pPr>
  </w:style>
  <w:style w:type="character" w:customStyle="1" w:styleId="ScheduleHeadingChar">
    <w:name w:val="Schedule Heading Char"/>
    <w:basedOn w:val="Heading2Char"/>
    <w:link w:val="ScheduleHeading"/>
    <w:locked/>
    <w:rsid w:val="00DF08A7"/>
    <w:rPr>
      <w:rFonts w:ascii="Arial" w:eastAsiaTheme="majorEastAsia" w:hAnsi="Arial" w:cs="Times New Roman"/>
      <w:b/>
      <w:bCs/>
      <w:color w:val="0070C0"/>
      <w:sz w:val="28"/>
      <w:szCs w:val="32"/>
      <w:lang w:eastAsia="en-US"/>
    </w:rPr>
  </w:style>
  <w:style w:type="paragraph" w:customStyle="1" w:styleId="SectionHeading">
    <w:name w:val="Section Heading"/>
    <w:basedOn w:val="Heading4"/>
    <w:link w:val="SectionHeadingChar"/>
    <w:locked/>
    <w:rsid w:val="00DF08A7"/>
    <w:pPr>
      <w:numPr>
        <w:numId w:val="7"/>
      </w:numPr>
    </w:pPr>
  </w:style>
  <w:style w:type="character" w:customStyle="1" w:styleId="SectionHeadingChar">
    <w:name w:val="Section Heading Char"/>
    <w:basedOn w:val="HSubheading4Char"/>
    <w:link w:val="SectionHeading"/>
    <w:locked/>
    <w:rsid w:val="00DF08A7"/>
    <w:rPr>
      <w:rFonts w:ascii="Palatino Linotype" w:eastAsiaTheme="majorEastAsia" w:hAnsi="Palatino Linotype" w:cs="Times New Roman"/>
      <w:b w:val="0"/>
      <w:bCs/>
      <w:color w:val="0070C0"/>
      <w:sz w:val="24"/>
      <w:szCs w:val="32"/>
      <w:lang w:eastAsia="en-US"/>
    </w:rPr>
  </w:style>
  <w:style w:type="character" w:styleId="Strong">
    <w:name w:val="Strong"/>
    <w:basedOn w:val="DefaultParagraphFont"/>
    <w:uiPriority w:val="22"/>
    <w:rsid w:val="00DF08A7"/>
    <w:rPr>
      <w:b/>
    </w:rPr>
  </w:style>
  <w:style w:type="character" w:customStyle="1" w:styleId="StyleLatinArial">
    <w:name w:val="Style (Latin) Arial"/>
    <w:aliases w:val="18 pt Bold Blue"/>
    <w:basedOn w:val="DefaultParagraphFont"/>
    <w:rsid w:val="00DF08A7"/>
    <w:rPr>
      <w:rFonts w:ascii="Arial" w:hAnsi="Arial" w:cs="Times New Roman"/>
      <w:b/>
      <w:bCs/>
      <w:color w:val="0070C0"/>
      <w:sz w:val="36"/>
    </w:rPr>
  </w:style>
  <w:style w:type="character" w:customStyle="1" w:styleId="StyleLatinPalatinoLinotype10ptBlack">
    <w:name w:val="Style (Latin) Palatino Linotype 10 pt Black"/>
    <w:basedOn w:val="DefaultParagraphFont"/>
    <w:rsid w:val="00DF08A7"/>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DF08A7"/>
    <w:pPr>
      <w:ind w:firstLine="720"/>
    </w:pPr>
    <w:rPr>
      <w:rFonts w:ascii="Palatino Linotype" w:hAnsi="Palatino Linotype"/>
      <w:sz w:val="20"/>
      <w:szCs w:val="20"/>
    </w:rPr>
  </w:style>
  <w:style w:type="character" w:customStyle="1" w:styleId="StyleLatinPalatinoLinotype-Roman10pt">
    <w:name w:val="Style (Latin) PalatinoLinotype-Roman 10 pt"/>
    <w:basedOn w:val="DefaultParagraphFont"/>
    <w:rsid w:val="00DF08A7"/>
    <w:rPr>
      <w:rFonts w:ascii="Palatino Linotype" w:hAnsi="Palatino Linotype" w:cs="Times New Roman"/>
      <w:sz w:val="20"/>
    </w:rPr>
  </w:style>
  <w:style w:type="paragraph" w:customStyle="1" w:styleId="StyleENBilltitleLatinPalatinoLinotype12ptNotBo">
    <w:name w:val="Style EN Bill title + (Latin) Palatino Linotype 12 pt Not Bo..."/>
    <w:basedOn w:val="ENBilltitle"/>
    <w:rsid w:val="00DF08A7"/>
    <w:rPr>
      <w:rFonts w:ascii="Palatino Linotype" w:hAnsi="Palatino Linotype"/>
      <w:b w:val="0"/>
      <w:bCs w:val="0"/>
      <w:caps w:val="0"/>
      <w:spacing w:val="0"/>
      <w:sz w:val="20"/>
    </w:rPr>
  </w:style>
  <w:style w:type="paragraph" w:customStyle="1" w:styleId="StyleENBilltitleText1">
    <w:name w:val="Style EN Bill title + Text 1"/>
    <w:basedOn w:val="ENBilltitle"/>
    <w:rsid w:val="00DF08A7"/>
    <w:rPr>
      <w:color w:val="000000" w:themeColor="text1"/>
    </w:rPr>
  </w:style>
  <w:style w:type="paragraph" w:customStyle="1" w:styleId="StyleENIntroTextBulletedLatinPalatinoLinotype-Roman">
    <w:name w:val="Style EN Intro Text (Bulleted) + (Latin) Palatino Linotype-Roman"/>
    <w:basedOn w:val="ENIntroTextBulleted"/>
    <w:rsid w:val="00DF08A7"/>
  </w:style>
  <w:style w:type="paragraph" w:customStyle="1" w:styleId="StyleENIntroTextBulletedText1">
    <w:name w:val="Style EN Intro Text (Bulleted) + Text 1"/>
    <w:basedOn w:val="ENIntroTextBulleted"/>
    <w:rsid w:val="00DF08A7"/>
    <w:rPr>
      <w:color w:val="000000" w:themeColor="text1"/>
    </w:rPr>
  </w:style>
  <w:style w:type="paragraph" w:customStyle="1" w:styleId="StyleENIntroTextLatinPalatinoLinotypeAuto">
    <w:name w:val="Style EN Intro Text + (Latin) Palatino Linotype Auto"/>
    <w:basedOn w:val="ENIntroText"/>
    <w:rsid w:val="00DF08A7"/>
    <w:rPr>
      <w:color w:val="auto"/>
    </w:rPr>
  </w:style>
  <w:style w:type="paragraph" w:customStyle="1" w:styleId="StyleENIntroTextLatinPalatinoLinotype-Roman">
    <w:name w:val="Style EN Intro Text + (Latin) Palatino Linotype-Roman"/>
    <w:basedOn w:val="ENIntroText"/>
    <w:rsid w:val="00DF08A7"/>
  </w:style>
  <w:style w:type="paragraph" w:customStyle="1" w:styleId="StyleENIntroText16pt">
    <w:name w:val="Style EN Intro Text + 16 pt"/>
    <w:basedOn w:val="ENIntroText"/>
    <w:rsid w:val="00DF08A7"/>
  </w:style>
  <w:style w:type="paragraph" w:customStyle="1" w:styleId="StyleMainTextBoldAllcapsExpandedby01pt">
    <w:name w:val="Style Main Text + Bold All caps Expanded by  0.1 pt"/>
    <w:basedOn w:val="ParaMainText"/>
    <w:rsid w:val="00DF08A7"/>
    <w:rPr>
      <w:b/>
      <w:bCs/>
      <w:caps/>
      <w:spacing w:val="2"/>
    </w:rPr>
  </w:style>
  <w:style w:type="character" w:customStyle="1" w:styleId="StylePlaceholderTextLatinHelveticaNeue-Bold22ptBoldT">
    <w:name w:val="Style Placeholder Text + (Latin) HelveticaNeue-Bold 22 pt Bold T..."/>
    <w:basedOn w:val="PlaceholderText"/>
    <w:rsid w:val="00DF08A7"/>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DF08A7"/>
    <w:rPr>
      <w:rFonts w:ascii="Palatino Linotype" w:hAnsi="Palatino Linotype" w:cs="Times New Roman"/>
      <w:color w:val="auto"/>
      <w:sz w:val="20"/>
    </w:rPr>
  </w:style>
  <w:style w:type="character" w:customStyle="1" w:styleId="StylePlaceholderTextLatinPalatinoLinotype-Roman10pt">
    <w:name w:val="Style Placeholder Text + (Latin) Palatino Linotype-Roman 10 pt"/>
    <w:basedOn w:val="PlaceholderText"/>
    <w:rsid w:val="00DF08A7"/>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DF08A7"/>
    <w:rPr>
      <w:color w:val="808080" w:themeColor="background1" w:themeShade="80"/>
    </w:rPr>
  </w:style>
  <w:style w:type="paragraph" w:customStyle="1" w:styleId="StyleTOC112pt">
    <w:name w:val="Style TOC 1 + 12 pt"/>
    <w:basedOn w:val="TOC1"/>
    <w:rsid w:val="00DF08A7"/>
    <w:rPr>
      <w:bCs w:val="0"/>
      <w:sz w:val="20"/>
    </w:rPr>
  </w:style>
  <w:style w:type="paragraph" w:customStyle="1" w:styleId="StyleTOC1Bold">
    <w:name w:val="Style TOC 1 + Bold"/>
    <w:basedOn w:val="TOC1"/>
    <w:rsid w:val="00DF08A7"/>
    <w:rPr>
      <w:b w:val="0"/>
      <w:sz w:val="24"/>
    </w:rPr>
  </w:style>
  <w:style w:type="paragraph" w:customStyle="1" w:styleId="StyleTOC1BoldRight">
    <w:name w:val="Style TOC 1 + Bold Right"/>
    <w:basedOn w:val="TOC1"/>
    <w:rsid w:val="00DF08A7"/>
    <w:rPr>
      <w:b w:val="0"/>
      <w:sz w:val="24"/>
    </w:rPr>
  </w:style>
  <w:style w:type="character" w:customStyle="1" w:styleId="Style1">
    <w:name w:val="Style1"/>
    <w:basedOn w:val="DefaultParagraphFont"/>
    <w:uiPriority w:val="1"/>
    <w:locked/>
    <w:rsid w:val="00DF08A7"/>
    <w:rPr>
      <w:rFonts w:cs="Times New Roman"/>
      <w:caps/>
      <w:sz w:val="24"/>
    </w:rPr>
  </w:style>
  <w:style w:type="character" w:customStyle="1" w:styleId="Style2">
    <w:name w:val="Style2"/>
    <w:basedOn w:val="DefaultParagraphFont"/>
    <w:uiPriority w:val="1"/>
    <w:locked/>
    <w:rsid w:val="00DF08A7"/>
    <w:rPr>
      <w:rFonts w:cs="Times New Roman"/>
    </w:rPr>
  </w:style>
  <w:style w:type="character" w:customStyle="1" w:styleId="Style3">
    <w:name w:val="Style3"/>
    <w:basedOn w:val="DefaultParagraphFont"/>
    <w:uiPriority w:val="1"/>
    <w:locked/>
    <w:rsid w:val="00DF08A7"/>
    <w:rPr>
      <w:rFonts w:cs="Times New Roman"/>
      <w:color w:val="808080" w:themeColor="background1" w:themeShade="80"/>
    </w:rPr>
  </w:style>
  <w:style w:type="character" w:customStyle="1" w:styleId="SubtitleChar">
    <w:name w:val="Subtitle Char"/>
    <w:basedOn w:val="DefaultParagraphFont"/>
    <w:link w:val="Subtitle"/>
    <w:uiPriority w:val="11"/>
    <w:locked/>
    <w:rsid w:val="00DF08A7"/>
    <w:rPr>
      <w:rFonts w:asciiTheme="majorHAnsi" w:eastAsiaTheme="majorEastAsia" w:hAnsiTheme="majorHAnsi" w:cs="Times New Roman"/>
      <w:i/>
      <w:iCs/>
      <w:spacing w:val="13"/>
      <w:sz w:val="24"/>
      <w:szCs w:val="24"/>
      <w:lang w:eastAsia="en-US"/>
    </w:rPr>
  </w:style>
  <w:style w:type="character" w:styleId="SubtleEmphasis">
    <w:name w:val="Subtle Emphasis"/>
    <w:basedOn w:val="DefaultParagraphFont"/>
    <w:uiPriority w:val="19"/>
    <w:rsid w:val="00DF08A7"/>
    <w:rPr>
      <w:i/>
    </w:rPr>
  </w:style>
  <w:style w:type="character" w:styleId="SubtleReference">
    <w:name w:val="Subtle Reference"/>
    <w:basedOn w:val="DefaultParagraphFont"/>
    <w:uiPriority w:val="31"/>
    <w:rsid w:val="00DF08A7"/>
    <w:rPr>
      <w:smallCaps/>
    </w:rPr>
  </w:style>
  <w:style w:type="character" w:customStyle="1" w:styleId="TTableHeadings">
    <w:name w:val="T: Table Headings"/>
    <w:basedOn w:val="ENbodyboldemphasis"/>
    <w:qFormat/>
    <w:rsid w:val="00DF08A7"/>
    <w:rPr>
      <w:rFonts w:ascii="Arial" w:hAnsi="Arial" w:cs="PalatinoLinotype-Bold"/>
      <w:b/>
      <w:bCs/>
      <w:color w:val="000000"/>
      <w:sz w:val="16"/>
    </w:rPr>
  </w:style>
  <w:style w:type="paragraph" w:customStyle="1" w:styleId="TTableText">
    <w:name w:val="T: Table Text"/>
    <w:basedOn w:val="ENtabletext"/>
    <w:qFormat/>
    <w:rsid w:val="00DF08A7"/>
    <w:rPr>
      <w:sz w:val="16"/>
    </w:rPr>
  </w:style>
  <w:style w:type="table" w:styleId="TableGrid">
    <w:name w:val="Table Grid"/>
    <w:basedOn w:val="TableNormal"/>
    <w:uiPriority w:val="59"/>
    <w:rsid w:val="00DF08A7"/>
    <w:rPr>
      <w:rFonts w:asciiTheme="minorHAnsi" w:eastAsiaTheme="minorEastAsia" w:hAnsiTheme="minorHAns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locked/>
    <w:rsid w:val="00DF08A7"/>
    <w:rPr>
      <w:rFonts w:asciiTheme="majorHAnsi" w:eastAsiaTheme="majorEastAsia" w:hAnsiTheme="majorHAnsi" w:cs="Times New Roman"/>
      <w:spacing w:val="5"/>
      <w:sz w:val="52"/>
      <w:szCs w:val="52"/>
      <w:lang w:eastAsia="en-US"/>
    </w:rPr>
  </w:style>
  <w:style w:type="paragraph" w:styleId="TOC2">
    <w:name w:val="toc 2"/>
    <w:basedOn w:val="Normal"/>
    <w:next w:val="Normal"/>
    <w:autoRedefine/>
    <w:uiPriority w:val="39"/>
    <w:unhideWhenUsed/>
    <w:rsid w:val="00DF08A7"/>
    <w:pPr>
      <w:spacing w:after="0"/>
    </w:pPr>
    <w:rPr>
      <w:rFonts w:ascii="Palatino Linotype" w:hAnsi="Palatino Linotype"/>
      <w:sz w:val="24"/>
      <w:szCs w:val="20"/>
    </w:rPr>
  </w:style>
  <w:style w:type="paragraph" w:styleId="TOC3">
    <w:name w:val="toc 3"/>
    <w:basedOn w:val="Normal"/>
    <w:next w:val="Normal"/>
    <w:autoRedefine/>
    <w:uiPriority w:val="39"/>
    <w:unhideWhenUsed/>
    <w:rsid w:val="00DF08A7"/>
    <w:pPr>
      <w:spacing w:after="0"/>
    </w:pPr>
    <w:rPr>
      <w:rFonts w:ascii="Palatino Linotype" w:hAnsi="Palatino Linotype"/>
      <w:iCs/>
      <w:sz w:val="20"/>
      <w:szCs w:val="20"/>
    </w:rPr>
  </w:style>
  <w:style w:type="paragraph" w:styleId="TOC4">
    <w:name w:val="toc 4"/>
    <w:basedOn w:val="Normal"/>
    <w:next w:val="Normal"/>
    <w:autoRedefine/>
    <w:uiPriority w:val="39"/>
    <w:unhideWhenUsed/>
    <w:rsid w:val="00DF08A7"/>
    <w:pPr>
      <w:spacing w:after="0"/>
      <w:ind w:left="660"/>
    </w:pPr>
    <w:rPr>
      <w:sz w:val="18"/>
      <w:szCs w:val="18"/>
    </w:rPr>
  </w:style>
  <w:style w:type="paragraph" w:styleId="TOC5">
    <w:name w:val="toc 5"/>
    <w:basedOn w:val="Normal"/>
    <w:next w:val="Normal"/>
    <w:autoRedefine/>
    <w:uiPriority w:val="39"/>
    <w:unhideWhenUsed/>
    <w:rsid w:val="00DF08A7"/>
    <w:pPr>
      <w:spacing w:after="0"/>
      <w:ind w:left="880"/>
    </w:pPr>
    <w:rPr>
      <w:sz w:val="18"/>
      <w:szCs w:val="18"/>
    </w:rPr>
  </w:style>
  <w:style w:type="paragraph" w:styleId="TOC6">
    <w:name w:val="toc 6"/>
    <w:basedOn w:val="Normal"/>
    <w:next w:val="Normal"/>
    <w:autoRedefine/>
    <w:uiPriority w:val="39"/>
    <w:unhideWhenUsed/>
    <w:rsid w:val="00DF08A7"/>
    <w:pPr>
      <w:spacing w:after="0"/>
      <w:ind w:left="1100"/>
    </w:pPr>
    <w:rPr>
      <w:sz w:val="18"/>
      <w:szCs w:val="18"/>
    </w:rPr>
  </w:style>
  <w:style w:type="paragraph" w:styleId="TOC7">
    <w:name w:val="toc 7"/>
    <w:basedOn w:val="Normal"/>
    <w:next w:val="Normal"/>
    <w:autoRedefine/>
    <w:uiPriority w:val="39"/>
    <w:unhideWhenUsed/>
    <w:rsid w:val="00DF08A7"/>
    <w:pPr>
      <w:spacing w:after="0"/>
      <w:ind w:left="1320"/>
    </w:pPr>
    <w:rPr>
      <w:sz w:val="18"/>
      <w:szCs w:val="18"/>
    </w:rPr>
  </w:style>
  <w:style w:type="paragraph" w:styleId="TOC8">
    <w:name w:val="toc 8"/>
    <w:basedOn w:val="Normal"/>
    <w:next w:val="Normal"/>
    <w:autoRedefine/>
    <w:uiPriority w:val="39"/>
    <w:unhideWhenUsed/>
    <w:rsid w:val="00DF08A7"/>
    <w:pPr>
      <w:spacing w:after="0"/>
      <w:ind w:left="1540"/>
    </w:pPr>
    <w:rPr>
      <w:sz w:val="18"/>
      <w:szCs w:val="18"/>
    </w:rPr>
  </w:style>
  <w:style w:type="paragraph" w:styleId="TOC9">
    <w:name w:val="toc 9"/>
    <w:basedOn w:val="Normal"/>
    <w:next w:val="Normal"/>
    <w:autoRedefine/>
    <w:uiPriority w:val="39"/>
    <w:unhideWhenUsed/>
    <w:rsid w:val="00DF08A7"/>
    <w:pPr>
      <w:spacing w:after="0"/>
      <w:ind w:left="1760"/>
    </w:pPr>
    <w:rPr>
      <w:sz w:val="18"/>
      <w:szCs w:val="18"/>
    </w:rPr>
  </w:style>
  <w:style w:type="paragraph" w:styleId="TOCHeading">
    <w:name w:val="TOC Heading"/>
    <w:basedOn w:val="Heading1"/>
    <w:next w:val="Normal"/>
    <w:uiPriority w:val="39"/>
    <w:unhideWhenUsed/>
    <w:qFormat/>
    <w:rsid w:val="00DF08A7"/>
    <w:pPr>
      <w:outlineLvl w:val="9"/>
    </w:pPr>
  </w:style>
  <w:style w:type="paragraph" w:customStyle="1" w:styleId="TOCHeading1">
    <w:name w:val="TOC Heading1"/>
    <w:basedOn w:val="ENHeading1Category"/>
    <w:link w:val="ToCHeadingChar"/>
    <w:rsid w:val="00DF08A7"/>
  </w:style>
  <w:style w:type="character" w:customStyle="1" w:styleId="ToCHeadingChar">
    <w:name w:val="ToC Heading Char"/>
    <w:basedOn w:val="ENHeading1CategoryChar"/>
    <w:link w:val="TOCHeading1"/>
    <w:locked/>
    <w:rsid w:val="00DF08A7"/>
    <w:rPr>
      <w:rFonts w:ascii="Arial" w:eastAsiaTheme="minorEastAsia" w:hAnsi="Arial" w:cs="HelveticaNeue-Bold"/>
      <w:b/>
      <w:bCs/>
      <w:color w:val="0076BF"/>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legislation.gov.uk/ukpga/2011/4/contents" TargetMode="External"/><Relationship Id="rId18" Type="http://schemas.openxmlformats.org/officeDocument/2006/relationships/hyperlink" Target="https://hansard.parliament.uk/commons/2024-09-04/debates/1BE8D2AA-429A-427F-95E6-230251FCBBC2/BudgetResponsibilityBill"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hansard.parliament.uk/commons/2024-09-10/debates/5132D7F4-E9C4-43BD-A5EE-569384B39066/PointOfOrder"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4-09-04/debates/1BE8D2AA-429A-427F-95E6-230251FCBBC2/BudgetResponsibilityBil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hansard.parliament.uk/commons/2024-07-30/debates/D06173A9-48EC-4D52-B19F-3B220E128EF9/BudgetResponsibilityBill" TargetMode="External"/><Relationship Id="rId20" Type="http://schemas.openxmlformats.org/officeDocument/2006/relationships/hyperlink" Target="https://hansard.parliament.uk/lords/2024-09-09/debates/C8D724F6-9582-4E47-A25E-F306858A05F3/BudgetResponsibilityBil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2.xml"/><Relationship Id="rId32"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hansard.parliament.uk/commons/2024-07-18/debates/BD0244AE-DE32-4AB3-B09E-1E3751D5F910/PointsOfOrder"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hansard.parliament.uk/Lords/2024-09-05/debates/6DD51E90-3DF5-43AB-94DB-088B1C711553/BudgetResponsibilityBil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assets.publishing.service.gov.uk/media/63d15c6cd3bf7f3c4900f11a/Charter_for_Budget_Responsibility_-_AS22_-_FINAL_as_published_in_draft.pdf" TargetMode="External"/><Relationship Id="rId22" Type="http://schemas.openxmlformats.org/officeDocument/2006/relationships/hyperlink" Target="https://hansard.parliament.uk/lords/2024-09-10/debates/870D2C87-BFFF-4672-81BE-EE2C78B1DDE9/RoyalAssent"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23CDC86F6D64E8FAD81FEA095CEEDC7"/>
        <w:category>
          <w:name w:val="General"/>
          <w:gallery w:val="placeholder"/>
        </w:category>
        <w:types>
          <w:type w:val="bbPlcHdr"/>
        </w:types>
        <w:behaviors>
          <w:behavior w:val="content"/>
        </w:behaviors>
        <w:guid w:val="{D2BBD983-3F0F-4E37-BB02-9AB7F807AE45}"/>
      </w:docPartPr>
      <w:docPartBody>
        <w:p w:rsidR="00421CAC" w:rsidRDefault="00B51756" w:rsidP="00B51756">
          <w:pPr>
            <w:pStyle w:val="323CDC86F6D64E8FAD81FEA095CEEDC7"/>
          </w:pPr>
          <w:r w:rsidRPr="00CA4237">
            <w:rPr>
              <w:rStyle w:val="PlaceholderText"/>
            </w:rPr>
            <w:t>[Autogenerated]</w:t>
          </w:r>
        </w:p>
      </w:docPartBody>
    </w:docPart>
    <w:docPart>
      <w:docPartPr>
        <w:name w:val="C45293B0E8AF4AC0A8D8D6263557FA49"/>
        <w:category>
          <w:name w:val="General"/>
          <w:gallery w:val="placeholder"/>
        </w:category>
        <w:types>
          <w:type w:val="bbPlcHdr"/>
        </w:types>
        <w:behaviors>
          <w:behavior w:val="content"/>
        </w:behaviors>
        <w:guid w:val="{A212CEA9-FC48-4B89-8F9B-83E54CE171FC}"/>
      </w:docPartPr>
      <w:docPartBody>
        <w:p w:rsidR="00421CAC" w:rsidRDefault="00B51756" w:rsidP="00B51756">
          <w:pPr>
            <w:pStyle w:val="C45293B0E8AF4AC0A8D8D6263557FA49"/>
          </w:pPr>
          <w:r w:rsidRPr="00645B5D">
            <w:t>[AUTOGENERATED]</w:t>
          </w:r>
        </w:p>
      </w:docPartBody>
    </w:docPart>
    <w:docPart>
      <w:docPartPr>
        <w:name w:val="DCA11DE89B1B434ABBEE8BF0BED4BBC9"/>
        <w:category>
          <w:name w:val="General"/>
          <w:gallery w:val="placeholder"/>
        </w:category>
        <w:types>
          <w:type w:val="bbPlcHdr"/>
        </w:types>
        <w:behaviors>
          <w:behavior w:val="content"/>
        </w:behaviors>
        <w:guid w:val="{44FEEFB2-9EEB-44A9-8FA2-F609942E74AF}"/>
      </w:docPartPr>
      <w:docPartBody>
        <w:p w:rsidR="00421CAC" w:rsidRDefault="00B51756" w:rsidP="00B51756">
          <w:pPr>
            <w:pStyle w:val="DCA11DE89B1B434ABBEE8BF0BED4BBC9"/>
          </w:pPr>
          <w:r w:rsidRPr="007879DF">
            <w:t>[Insert Bill/Act Title]</w:t>
          </w:r>
        </w:p>
      </w:docPartBody>
    </w:docPart>
    <w:docPart>
      <w:docPartPr>
        <w:name w:val="B781BB69AB3542E09963A7ADAA93D9FC"/>
        <w:category>
          <w:name w:val="General"/>
          <w:gallery w:val="placeholder"/>
        </w:category>
        <w:types>
          <w:type w:val="bbPlcHdr"/>
        </w:types>
        <w:behaviors>
          <w:behavior w:val="content"/>
        </w:behaviors>
        <w:guid w:val="{8E013D09-7ABC-4DA3-9A70-A94A769848A3}"/>
      </w:docPartPr>
      <w:docPartBody>
        <w:p w:rsidR="00421CAC" w:rsidRDefault="00B51756" w:rsidP="00B51756">
          <w:pPr>
            <w:pStyle w:val="B781BB69AB3542E09963A7ADAA93D9FC"/>
          </w:pPr>
          <w:r w:rsidRPr="007879DF">
            <w:t>[Insert Bill/Act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756"/>
    <w:rsid w:val="003114D5"/>
    <w:rsid w:val="00421CAC"/>
    <w:rsid w:val="007D2BC0"/>
    <w:rsid w:val="00A02A96"/>
    <w:rsid w:val="00B51756"/>
    <w:rsid w:val="00BB77CD"/>
    <w:rsid w:val="00EE1C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51756"/>
    <w:rPr>
      <w:color w:val="808080"/>
    </w:rPr>
  </w:style>
  <w:style w:type="paragraph" w:customStyle="1" w:styleId="323CDC86F6D64E8FAD81FEA095CEEDC7">
    <w:name w:val="323CDC86F6D64E8FAD81FEA095CEEDC7"/>
    <w:rsid w:val="00B51756"/>
  </w:style>
  <w:style w:type="paragraph" w:customStyle="1" w:styleId="C45293B0E8AF4AC0A8D8D6263557FA49">
    <w:name w:val="C45293B0E8AF4AC0A8D8D6263557FA49"/>
    <w:rsid w:val="00B51756"/>
  </w:style>
  <w:style w:type="paragraph" w:customStyle="1" w:styleId="DCA11DE89B1B434ABBEE8BF0BED4BBC9">
    <w:name w:val="DCA11DE89B1B434ABBEE8BF0BED4BBC9"/>
    <w:rsid w:val="00B51756"/>
  </w:style>
  <w:style w:type="paragraph" w:customStyle="1" w:styleId="B781BB69AB3542E09963A7ADAA93D9FC">
    <w:name w:val="B781BB69AB3542E09963A7ADAA93D9FC"/>
    <w:rsid w:val="00B51756"/>
  </w:style>
  <w:style w:type="paragraph" w:customStyle="1" w:styleId="3ABF8ADC906B4A5CA1E5E44BFC0CEDFB">
    <w:name w:val="3ABF8ADC906B4A5CA1E5E44BFC0CEDFB"/>
    <w:rsid w:val="00EE1C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2024-09-05T00:00:00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4f998c8e-9751-4b60-ab63-466603ec2845">HMTFISCAL-1886409376-32673</_dlc_DocId>
    <_dlc_DocIdUrl xmlns="4f998c8e-9751-4b60-ab63-466603ec2845">
      <Url>https://tris42.sharepoint.com/sites/hmt_is_fiscal/_layouts/15/DocIdRedir.aspx?ID=HMTFISCAL-1886409376-32673</Url>
      <Description>HMTFISCAL-1886409376-32673</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222D86-4A32-4AD9-A696-D11F24D9EE97}">
  <ds:schemaRefs>
    <ds:schemaRef ds:uri="http://schemas.openxmlformats.org/officeDocument/2006/bibliography"/>
  </ds:schemaRefs>
</ds:datastoreItem>
</file>

<file path=customXml/itemProps3.xml><?xml version="1.0" encoding="utf-8"?>
<ds:datastoreItem xmlns:ds="http://schemas.openxmlformats.org/officeDocument/2006/customXml" ds:itemID="{76641EA5-CAAC-4945-A446-85C9677936C5}">
  <ds:schemaRefs>
    <ds:schemaRef ds:uri="http://schemas.microsoft.com/sharepoint/v3/contenttype/forms"/>
  </ds:schemaRefs>
</ds:datastoreItem>
</file>

<file path=customXml/itemProps4.xml><?xml version="1.0" encoding="utf-8"?>
<ds:datastoreItem xmlns:ds="http://schemas.openxmlformats.org/officeDocument/2006/customXml" ds:itemID="{BE262AC0-95FE-4BC6-96CD-FCE1A9859CD5}">
  <ds:schemaRefs>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http://schemas.microsoft.com/sharepoint/v3"/>
    <ds:schemaRef ds:uri="cb25da13-ebaa-4f6b-9bdc-d3fbad4efc83"/>
    <ds:schemaRef ds:uri="4f998c8e-9751-4b60-ab63-466603ec2845"/>
    <ds:schemaRef ds:uri="http://purl.org/dc/elements/1.1/"/>
    <ds:schemaRef ds:uri="http://schemas.microsoft.com/office/2006/metadata/properties"/>
    <ds:schemaRef ds:uri="http://www.w3.org/XML/1998/namespace"/>
    <ds:schemaRef ds:uri="http://purl.org/dc/dcmitype/"/>
  </ds:schemaRefs>
</ds:datastoreItem>
</file>

<file path=customXml/itemProps5.xml><?xml version="1.0" encoding="utf-8"?>
<ds:datastoreItem xmlns:ds="http://schemas.openxmlformats.org/officeDocument/2006/customXml" ds:itemID="{5546EAFD-2B1B-4E21-92D7-32E0C116FF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B0074A5-A768-4E03-B4AB-4EDFB7177B3C}">
  <ds:schemaRefs>
    <ds:schemaRef ds:uri="http://schemas.microsoft.com/sharepoint/events"/>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Template>
  <TotalTime>15</TotalTime>
  <Pages>8</Pages>
  <Words>2220</Words>
  <Characters>12657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Budget Responsibility</vt:lpstr>
    </vt:vector>
  </TitlesOfParts>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Responsibility</dc:title>
  <dc:subject/>
  <dc:creator>Corry, Ryan - HMT</dc:creator>
  <cp:keywords/>
  <cp:lastModifiedBy>Townsend, Molly</cp:lastModifiedBy>
  <cp:revision>5</cp:revision>
  <dcterms:created xsi:type="dcterms:W3CDTF">2024-09-24T08:20:00Z</dcterms:created>
  <dcterms:modified xsi:type="dcterms:W3CDTF">2024-09-26T10:35:00Z</dcterms:modified>
  <cp:category>XX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_dlc_DocIdItemGuid">
    <vt:lpwstr>8f1aa258-80eb-4b04-abae-756e2ffc8a4e</vt:lpwstr>
  </property>
  <property fmtid="{D5CDD505-2E9C-101B-9397-08002B2CF9AE}" pid="4" name="HMT_DocumentType">
    <vt:lpwstr>1;#Other|c235b5c2-f697-427b-a70a-43d69599f998</vt:lpwstr>
  </property>
  <property fmtid="{D5CDD505-2E9C-101B-9397-08002B2CF9AE}" pid="5" name="HMT_SubTeam">
    <vt:lpwstr/>
  </property>
  <property fmtid="{D5CDD505-2E9C-101B-9397-08002B2CF9AE}" pid="6" name="HMT_Review">
    <vt:bool>false</vt:bool>
  </property>
  <property fmtid="{D5CDD505-2E9C-101B-9397-08002B2CF9AE}" pid="7" name="HMT_Category">
    <vt:lpwstr>4;#Policy Document Types|bd4325a7-7f6a-48f9-b0dc-cc3aef626e65</vt:lpwstr>
  </property>
  <property fmtid="{D5CDD505-2E9C-101B-9397-08002B2CF9AE}" pid="8" name="HMT_Classification">
    <vt:lpwstr>5;#Sensitive|e4b4762f-94f6-4901-a732-9ab10906c6ba</vt:lpwstr>
  </property>
  <property fmtid="{D5CDD505-2E9C-101B-9397-08002B2CF9AE}" pid="9" name="MediaServiceImageTags">
    <vt:lpwstr/>
  </property>
  <property fmtid="{D5CDD505-2E9C-101B-9397-08002B2CF9AE}" pid="10" name="HMT_Group">
    <vt:lpwstr>2;#Fiscal|1ec2024d-df5a-46eb-a16f-aad0e3a2b2ea</vt:lpwstr>
  </property>
  <property fmtid="{D5CDD505-2E9C-101B-9397-08002B2CF9AE}" pid="11" name="HMT_Team">
    <vt:lpwstr>6;#Fiscal Statistics and Policy|db4a03f1-ee59-439d-88e8-56c0ce21a8c6</vt:lpwstr>
  </property>
  <property fmtid="{D5CDD505-2E9C-101B-9397-08002B2CF9AE}" pid="12" name="SharedWithUsers">
    <vt:lpwstr>4612;#Platt, Joshua - HMT;#2069;#Hassan, Zain - HMT;#1840;#Millard, Katie - HMT;#2717;#Morris, Jessica - HMT;#2372;#Malton, Charles - HMT;#5463;#Bird, Alexandra - HMT;#8184;#Slater, Felicity - HMT;#579;#Samuels, Katy - HMT;#5435;#Pell, Josef - HMT;#5821;#Bull, Penny - HMT;#956;#Curtice, Ruth - HMT;#2785;#Turrell, Simon - HMT;#4881;#Evans, Rachael - HMT;#5687;#Gray, Jennifer - HMT;#1165;#Ramaprasad, Krishna - HMT;#964;#KeableElliott, India - HMT;#2700;#Craig, Alex - HMT;#6873;#Wilburn, Paige - HMT;#6045;#Dummigan, Meabh - HMT;#3388;#CadouxHudson, Matthew - HMT;#5453;#Harrington, Max - HMT;#819;#Shirazi, Mikael - HMT</vt:lpwstr>
  </property>
  <property fmtid="{D5CDD505-2E9C-101B-9397-08002B2CF9AE}" pid="13" name="MSIP_Label_a8f77787-5df4-43b6-a2a8-8d8b678a318b_Enabled">
    <vt:lpwstr>true</vt:lpwstr>
  </property>
  <property fmtid="{D5CDD505-2E9C-101B-9397-08002B2CF9AE}" pid="14" name="MSIP_Label_a8f77787-5df4-43b6-a2a8-8d8b678a318b_SetDate">
    <vt:lpwstr>2024-09-02T12:10:00Z</vt:lpwstr>
  </property>
  <property fmtid="{D5CDD505-2E9C-101B-9397-08002B2CF9AE}" pid="15" name="MSIP_Label_a8f77787-5df4-43b6-a2a8-8d8b678a318b_Method">
    <vt:lpwstr>Standard</vt:lpwstr>
  </property>
  <property fmtid="{D5CDD505-2E9C-101B-9397-08002B2CF9AE}" pid="16" name="MSIP_Label_a8f77787-5df4-43b6-a2a8-8d8b678a318b_Name">
    <vt:lpwstr>a8f77787-5df4-43b6-a2a8-8d8b678a318b</vt:lpwstr>
  </property>
  <property fmtid="{D5CDD505-2E9C-101B-9397-08002B2CF9AE}" pid="17" name="MSIP_Label_a8f77787-5df4-43b6-a2a8-8d8b678a318b_SiteId">
    <vt:lpwstr>1ce6dd9e-b337-4088-be5e-8dbbec04b34a</vt:lpwstr>
  </property>
  <property fmtid="{D5CDD505-2E9C-101B-9397-08002B2CF9AE}" pid="18" name="MSIP_Label_a8f77787-5df4-43b6-a2a8-8d8b678a318b_ActionId">
    <vt:lpwstr>35002265-e9e2-4c95-963e-e5a0ffbc916a</vt:lpwstr>
  </property>
  <property fmtid="{D5CDD505-2E9C-101B-9397-08002B2CF9AE}" pid="19" name="MSIP_Label_a8f77787-5df4-43b6-a2a8-8d8b678a318b_ContentBits">
    <vt:lpwstr>0</vt:lpwstr>
  </property>
</Properties>
</file>