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19B6" w14:textId="464EC3B7" w:rsidR="00E718E1" w:rsidRPr="00CA4237" w:rsidRDefault="00130A9D" w:rsidP="0067758B">
      <w:pPr>
        <w:pStyle w:val="StyleENBilltitleText1"/>
        <w:rPr>
          <w:color w:val="auto"/>
          <w:lang w:val="en-GB"/>
        </w:rPr>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A93BBA">
            <w:t>Great British Energy</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AB3FEE">
            <w:rPr>
              <w:color w:val="auto"/>
              <w:lang w:val="en-GB"/>
            </w:rPr>
            <w:t>Act</w:t>
          </w:r>
        </w:sdtContent>
      </w:sdt>
      <w:r w:rsidR="00630235">
        <w:rPr>
          <w:color w:val="auto"/>
          <w:lang w:val="en-GB"/>
        </w:rPr>
        <w:t xml:space="preserve"> </w:t>
      </w:r>
      <w:r w:rsidR="00315F43">
        <w:rPr>
          <w:color w:val="auto"/>
          <w:lang w:val="en-GB"/>
        </w:rPr>
        <w:t>2025</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1D750681" w14:textId="09862FFF" w:rsidR="00A93BBA" w:rsidRDefault="00A93BBA" w:rsidP="00A93BBA">
      <w:pPr>
        <w:pStyle w:val="StyleENIntroTextLatinPalatinoLinotypeAuto"/>
      </w:pPr>
      <w:bookmarkStart w:id="0" w:name="_Hlk198650184"/>
      <w:r>
        <w:t xml:space="preserve">These Explanatory Notes relate to the </w:t>
      </w:r>
      <w:bookmarkStart w:id="1" w:name="_Hlk198650210"/>
      <w:sdt>
        <w:sdtPr>
          <w:alias w:val="Title"/>
          <w:tag w:val="Title"/>
          <w:id w:val="8930838"/>
          <w:placeholder>
            <w:docPart w:val="470AB3B234C84301BC2A06F9921A0A26"/>
          </w:placeholder>
          <w:dataBinding w:prefixMappings="xmlns:ns0='http://purl.org/dc/elements/1.1/' xmlns:ns1='http://schemas.openxmlformats.org/package/2006/metadata/core-properties' " w:xpath="/ns1:coreProperties[1]/ns0:title[1]" w:storeItemID="{6C3C8BC8-F283-45AE-878A-BAB7291924A1}"/>
          <w:text/>
        </w:sdtPr>
        <w:sdtEndPr/>
        <w:sdtContent>
          <w:r>
            <w:t>Great British Energy</w:t>
          </w:r>
        </w:sdtContent>
      </w:sdt>
      <w:r>
        <w:t xml:space="preserve"> </w:t>
      </w:r>
      <w:sdt>
        <w:sdtPr>
          <w:alias w:val="BillAct"/>
          <w:tag w:val="BillAct"/>
          <w:id w:val="22676691"/>
          <w:placeholder>
            <w:docPart w:val="82933A6E1DA745F4933909483CDABD78"/>
          </w:placeholder>
        </w:sdtPr>
        <w:sdtEndPr/>
        <w:sdtContent>
          <w:r>
            <w:t>Act</w:t>
          </w:r>
        </w:sdtContent>
      </w:sdt>
      <w:r>
        <w:t xml:space="preserve"> 2025 </w:t>
      </w:r>
      <w:bookmarkEnd w:id="1"/>
      <w:sdt>
        <w:sdtPr>
          <w:alias w:val="Stage"/>
          <w:tag w:val="Stage"/>
          <w:id w:val="15540177"/>
          <w:placeholder>
            <w:docPart w:val="B1B0B836CB3D43A3AB8A2FAAFF5E37AB"/>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t>which received Royal Assent</w:t>
          </w:r>
        </w:sdtContent>
      </w:sdt>
      <w:r>
        <w:t xml:space="preserve"> on 15 May 2025 (c. 16).</w:t>
      </w:r>
    </w:p>
    <w:bookmarkEnd w:id="0"/>
    <w:p w14:paraId="2D874267" w14:textId="77777777" w:rsidR="00A93BBA" w:rsidRDefault="00A93BBA" w:rsidP="00A93BBA">
      <w:pPr>
        <w:pStyle w:val="StyleENIntroTextBulletedLatinPalatinoLinotype-Roman"/>
        <w:numPr>
          <w:ilvl w:val="0"/>
          <w:numId w:val="46"/>
        </w:numPr>
        <w:textAlignment w:val="auto"/>
      </w:pPr>
      <w:r>
        <w:t xml:space="preserve">These Explanatory Notes have been prepared by the Department for Energy Security and Net Zero </w:t>
      </w:r>
      <w:proofErr w:type="gramStart"/>
      <w:r>
        <w:t>in order to</w:t>
      </w:r>
      <w:proofErr w:type="gramEnd"/>
      <w:r>
        <w:t xml:space="preserve"> assist the reader </w:t>
      </w:r>
      <w:sdt>
        <w:sdtPr>
          <w:alias w:val="BillAct2"/>
          <w:tag w:val="BillAct2"/>
          <w:id w:val="22676694"/>
          <w:placeholder>
            <w:docPart w:val="82933A6E1DA745F4933909483CDABD78"/>
          </w:placeholder>
        </w:sdtPr>
        <w:sdtEndPr/>
        <w:sdtContent>
          <w:r>
            <w:t>in understanding the Act</w:t>
          </w:r>
        </w:sdtContent>
      </w:sdt>
      <w:r>
        <w:t xml:space="preserve">. They do not form part of the </w:t>
      </w:r>
      <w:sdt>
        <w:sdtPr>
          <w:alias w:val="BillAct3"/>
          <w:tag w:val="BillAct3"/>
          <w:id w:val="22676698"/>
          <w:placeholder>
            <w:docPart w:val="82933A6E1DA745F4933909483CDABD78"/>
          </w:placeholder>
        </w:sdtPr>
        <w:sdtEndPr/>
        <w:sdtContent>
          <w:r>
            <w:t>Act</w:t>
          </w:r>
        </w:sdtContent>
      </w:sdt>
      <w:r>
        <w:t xml:space="preserve"> and have not been endorsed by Parliament.</w:t>
      </w:r>
    </w:p>
    <w:p w14:paraId="22565ACA" w14:textId="7C64E368" w:rsidR="00FD6AE0" w:rsidRPr="00AE5693" w:rsidRDefault="00D063E5" w:rsidP="0006339B">
      <w:pPr>
        <w:pStyle w:val="StyleENIntroTextBulletedLatinPalatinoLinotype-Roman"/>
      </w:pPr>
      <w:r w:rsidRPr="5BACDCBE">
        <w:t xml:space="preserve">These </w:t>
      </w:r>
      <w:r w:rsidR="004D14CE" w:rsidRPr="5BACDCBE">
        <w:t xml:space="preserve">Explanatory </w:t>
      </w:r>
      <w:r w:rsidRPr="5BACDCBE">
        <w:t>N</w:t>
      </w:r>
      <w:r w:rsidR="00FD6AE0" w:rsidRPr="5BACDCBE">
        <w:t xml:space="preserve">otes explain what each part of the </w:t>
      </w:r>
      <w:sdt>
        <w:sdtPr>
          <w:alias w:val="BillAct4"/>
          <w:tag w:val="BillAct4"/>
          <w:id w:val="22676700"/>
          <w:lock w:val="sdtLocked"/>
          <w:placeholder>
            <w:docPart w:val="AA6E0A2FDC944D3F973BC56C7811C961"/>
          </w:placeholder>
        </w:sdtPr>
        <w:sdtEndPr/>
        <w:sdtContent>
          <w:r w:rsidR="00AB3FEE">
            <w:t>Act</w:t>
          </w:r>
        </w:sdtContent>
      </w:sdt>
      <w:r w:rsidR="00F4644B" w:rsidRPr="5BACDCBE">
        <w:t xml:space="preserve"> </w:t>
      </w:r>
      <w:r w:rsidR="00FD6AE0" w:rsidRPr="5BACDCBE">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AB3FEE">
            <w:t>Act</w:t>
          </w:r>
        </w:sdtContent>
      </w:sdt>
      <w:r w:rsidR="00F4644B" w:rsidRPr="5BACDCBE">
        <w:t xml:space="preserve"> </w:t>
      </w:r>
      <w:r w:rsidR="00FD6AE0" w:rsidRPr="5BACDCBE">
        <w:t xml:space="preserve">will affect existing legislation in this area. </w:t>
      </w:r>
    </w:p>
    <w:p w14:paraId="65E5BF03" w14:textId="6B55EBAF"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AB3FEE">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AB3FEE">
            <w:t>Act</w:t>
          </w:r>
        </w:sdtContent>
      </w:sdt>
      <w:r w:rsidR="005D36BD" w:rsidRPr="00146FE0">
        <w:t>.</w:t>
      </w: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p w14:paraId="22A61B04" w14:textId="7D0C0867" w:rsidR="002F348D" w:rsidRDefault="00970E42">
      <w:pPr>
        <w:pStyle w:val="TOC1"/>
        <w:rPr>
          <w:rFonts w:asciiTheme="minorHAnsi" w:hAnsiTheme="minorHAnsi"/>
          <w:b w:val="0"/>
          <w:bCs w:val="0"/>
          <w:noProof/>
          <w:kern w:val="2"/>
          <w:sz w:val="24"/>
          <w:szCs w:val="24"/>
          <w:lang w:eastAsia="en-GB" w:bidi="ar-SA"/>
          <w14:ligatures w14:val="standardContextual"/>
        </w:rPr>
      </w:pPr>
      <w:r>
        <w:fldChar w:fldCharType="begin"/>
      </w:r>
      <w:r>
        <w:instrText xml:space="preserve"> TOC \o "1-3" \h \z \t "Heading 4,4,Heading 5,5,H: Subheading 4,4,Section Heading,4,H: Subheading 5,5" </w:instrText>
      </w:r>
      <w:r>
        <w:fldChar w:fldCharType="separate"/>
      </w:r>
      <w:hyperlink w:anchor="_Toc198827630" w:history="1">
        <w:r w:rsidR="002F348D" w:rsidRPr="00A74BCE">
          <w:rPr>
            <w:rStyle w:val="Hyperlink"/>
            <w:noProof/>
          </w:rPr>
          <w:t>Overview of the Act</w:t>
        </w:r>
        <w:r w:rsidR="002F348D">
          <w:rPr>
            <w:noProof/>
            <w:webHidden/>
          </w:rPr>
          <w:tab/>
        </w:r>
        <w:r w:rsidR="002F348D">
          <w:rPr>
            <w:noProof/>
            <w:webHidden/>
          </w:rPr>
          <w:fldChar w:fldCharType="begin"/>
        </w:r>
        <w:r w:rsidR="002F348D">
          <w:rPr>
            <w:noProof/>
            <w:webHidden/>
          </w:rPr>
          <w:instrText xml:space="preserve"> PAGEREF _Toc198827630 \h </w:instrText>
        </w:r>
        <w:r w:rsidR="002F348D">
          <w:rPr>
            <w:noProof/>
            <w:webHidden/>
          </w:rPr>
        </w:r>
        <w:r w:rsidR="002F348D">
          <w:rPr>
            <w:noProof/>
            <w:webHidden/>
          </w:rPr>
          <w:fldChar w:fldCharType="separate"/>
        </w:r>
        <w:r w:rsidR="002F348D">
          <w:rPr>
            <w:noProof/>
            <w:webHidden/>
          </w:rPr>
          <w:t>3</w:t>
        </w:r>
        <w:r w:rsidR="002F348D">
          <w:rPr>
            <w:noProof/>
            <w:webHidden/>
          </w:rPr>
          <w:fldChar w:fldCharType="end"/>
        </w:r>
      </w:hyperlink>
    </w:p>
    <w:p w14:paraId="59673AB9" w14:textId="7FE0A4F2"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31" w:history="1">
        <w:r w:rsidRPr="00A74BCE">
          <w:rPr>
            <w:rStyle w:val="Hyperlink"/>
            <w:noProof/>
          </w:rPr>
          <w:t>Policy background</w:t>
        </w:r>
        <w:r>
          <w:rPr>
            <w:noProof/>
            <w:webHidden/>
          </w:rPr>
          <w:tab/>
        </w:r>
        <w:r>
          <w:rPr>
            <w:noProof/>
            <w:webHidden/>
          </w:rPr>
          <w:fldChar w:fldCharType="begin"/>
        </w:r>
        <w:r>
          <w:rPr>
            <w:noProof/>
            <w:webHidden/>
          </w:rPr>
          <w:instrText xml:space="preserve"> PAGEREF _Toc198827631 \h </w:instrText>
        </w:r>
        <w:r>
          <w:rPr>
            <w:noProof/>
            <w:webHidden/>
          </w:rPr>
        </w:r>
        <w:r>
          <w:rPr>
            <w:noProof/>
            <w:webHidden/>
          </w:rPr>
          <w:fldChar w:fldCharType="separate"/>
        </w:r>
        <w:r>
          <w:rPr>
            <w:noProof/>
            <w:webHidden/>
          </w:rPr>
          <w:t>3</w:t>
        </w:r>
        <w:r>
          <w:rPr>
            <w:noProof/>
            <w:webHidden/>
          </w:rPr>
          <w:fldChar w:fldCharType="end"/>
        </w:r>
      </w:hyperlink>
    </w:p>
    <w:p w14:paraId="6844B5FA" w14:textId="245DEC27"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32" w:history="1">
        <w:r w:rsidRPr="00A74BCE">
          <w:rPr>
            <w:rStyle w:val="Hyperlink"/>
            <w:noProof/>
          </w:rPr>
          <w:t>Legal background</w:t>
        </w:r>
        <w:r>
          <w:rPr>
            <w:noProof/>
            <w:webHidden/>
          </w:rPr>
          <w:tab/>
        </w:r>
        <w:r>
          <w:rPr>
            <w:noProof/>
            <w:webHidden/>
          </w:rPr>
          <w:fldChar w:fldCharType="begin"/>
        </w:r>
        <w:r>
          <w:rPr>
            <w:noProof/>
            <w:webHidden/>
          </w:rPr>
          <w:instrText xml:space="preserve"> PAGEREF _Toc198827632 \h </w:instrText>
        </w:r>
        <w:r>
          <w:rPr>
            <w:noProof/>
            <w:webHidden/>
          </w:rPr>
        </w:r>
        <w:r>
          <w:rPr>
            <w:noProof/>
            <w:webHidden/>
          </w:rPr>
          <w:fldChar w:fldCharType="separate"/>
        </w:r>
        <w:r>
          <w:rPr>
            <w:noProof/>
            <w:webHidden/>
          </w:rPr>
          <w:t>4</w:t>
        </w:r>
        <w:r>
          <w:rPr>
            <w:noProof/>
            <w:webHidden/>
          </w:rPr>
          <w:fldChar w:fldCharType="end"/>
        </w:r>
      </w:hyperlink>
    </w:p>
    <w:p w14:paraId="2F0631CE" w14:textId="51824A9E"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33" w:history="1">
        <w:r w:rsidRPr="00A74BCE">
          <w:rPr>
            <w:rStyle w:val="Hyperlink"/>
            <w:noProof/>
          </w:rPr>
          <w:t>Territorial extent and application</w:t>
        </w:r>
        <w:r>
          <w:rPr>
            <w:noProof/>
            <w:webHidden/>
          </w:rPr>
          <w:tab/>
        </w:r>
        <w:r>
          <w:rPr>
            <w:noProof/>
            <w:webHidden/>
          </w:rPr>
          <w:fldChar w:fldCharType="begin"/>
        </w:r>
        <w:r>
          <w:rPr>
            <w:noProof/>
            <w:webHidden/>
          </w:rPr>
          <w:instrText xml:space="preserve"> PAGEREF _Toc198827633 \h </w:instrText>
        </w:r>
        <w:r>
          <w:rPr>
            <w:noProof/>
            <w:webHidden/>
          </w:rPr>
        </w:r>
        <w:r>
          <w:rPr>
            <w:noProof/>
            <w:webHidden/>
          </w:rPr>
          <w:fldChar w:fldCharType="separate"/>
        </w:r>
        <w:r>
          <w:rPr>
            <w:noProof/>
            <w:webHidden/>
          </w:rPr>
          <w:t>4</w:t>
        </w:r>
        <w:r>
          <w:rPr>
            <w:noProof/>
            <w:webHidden/>
          </w:rPr>
          <w:fldChar w:fldCharType="end"/>
        </w:r>
      </w:hyperlink>
    </w:p>
    <w:p w14:paraId="1BB17A97" w14:textId="5F4AAEA7"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34" w:history="1">
        <w:r w:rsidRPr="00A74BCE">
          <w:rPr>
            <w:rStyle w:val="Hyperlink"/>
            <w:noProof/>
          </w:rPr>
          <w:t>Commentary on provisions of Act</w:t>
        </w:r>
        <w:r>
          <w:rPr>
            <w:noProof/>
            <w:webHidden/>
          </w:rPr>
          <w:tab/>
        </w:r>
        <w:r>
          <w:rPr>
            <w:noProof/>
            <w:webHidden/>
          </w:rPr>
          <w:fldChar w:fldCharType="begin"/>
        </w:r>
        <w:r>
          <w:rPr>
            <w:noProof/>
            <w:webHidden/>
          </w:rPr>
          <w:instrText xml:space="preserve"> PAGEREF _Toc198827634 \h </w:instrText>
        </w:r>
        <w:r>
          <w:rPr>
            <w:noProof/>
            <w:webHidden/>
          </w:rPr>
        </w:r>
        <w:r>
          <w:rPr>
            <w:noProof/>
            <w:webHidden/>
          </w:rPr>
          <w:fldChar w:fldCharType="separate"/>
        </w:r>
        <w:r>
          <w:rPr>
            <w:noProof/>
            <w:webHidden/>
          </w:rPr>
          <w:t>5</w:t>
        </w:r>
        <w:r>
          <w:rPr>
            <w:noProof/>
            <w:webHidden/>
          </w:rPr>
          <w:fldChar w:fldCharType="end"/>
        </w:r>
      </w:hyperlink>
    </w:p>
    <w:p w14:paraId="02B8A2AA" w14:textId="1311FD5D" w:rsidR="002F348D" w:rsidRDefault="002F348D">
      <w:pPr>
        <w:pStyle w:val="TOC4"/>
        <w:tabs>
          <w:tab w:val="right" w:pos="9061"/>
        </w:tabs>
        <w:rPr>
          <w:noProof/>
          <w:kern w:val="2"/>
          <w:sz w:val="24"/>
          <w:szCs w:val="24"/>
          <w:lang w:eastAsia="en-GB" w:bidi="ar-SA"/>
          <w14:ligatures w14:val="standardContextual"/>
        </w:rPr>
      </w:pPr>
      <w:hyperlink w:anchor="_Toc198827635" w:history="1">
        <w:r w:rsidRPr="00A74BCE">
          <w:rPr>
            <w:rStyle w:val="Hyperlink"/>
            <w:noProof/>
          </w:rPr>
          <w:t>Section 1: Great British Energy</w:t>
        </w:r>
        <w:r>
          <w:rPr>
            <w:noProof/>
            <w:webHidden/>
          </w:rPr>
          <w:tab/>
        </w:r>
        <w:r>
          <w:rPr>
            <w:noProof/>
            <w:webHidden/>
          </w:rPr>
          <w:fldChar w:fldCharType="begin"/>
        </w:r>
        <w:r>
          <w:rPr>
            <w:noProof/>
            <w:webHidden/>
          </w:rPr>
          <w:instrText xml:space="preserve"> PAGEREF _Toc198827635 \h </w:instrText>
        </w:r>
        <w:r>
          <w:rPr>
            <w:noProof/>
            <w:webHidden/>
          </w:rPr>
        </w:r>
        <w:r>
          <w:rPr>
            <w:noProof/>
            <w:webHidden/>
          </w:rPr>
          <w:fldChar w:fldCharType="separate"/>
        </w:r>
        <w:r>
          <w:rPr>
            <w:noProof/>
            <w:webHidden/>
          </w:rPr>
          <w:t>5</w:t>
        </w:r>
        <w:r>
          <w:rPr>
            <w:noProof/>
            <w:webHidden/>
          </w:rPr>
          <w:fldChar w:fldCharType="end"/>
        </w:r>
      </w:hyperlink>
    </w:p>
    <w:p w14:paraId="004502E4" w14:textId="79CC6B76" w:rsidR="002F348D" w:rsidRDefault="002F348D">
      <w:pPr>
        <w:pStyle w:val="TOC4"/>
        <w:tabs>
          <w:tab w:val="right" w:pos="9061"/>
        </w:tabs>
        <w:rPr>
          <w:noProof/>
          <w:kern w:val="2"/>
          <w:sz w:val="24"/>
          <w:szCs w:val="24"/>
          <w:lang w:eastAsia="en-GB" w:bidi="ar-SA"/>
          <w14:ligatures w14:val="standardContextual"/>
        </w:rPr>
      </w:pPr>
      <w:hyperlink w:anchor="_Toc198827636" w:history="1">
        <w:r w:rsidRPr="00A74BCE">
          <w:rPr>
            <w:rStyle w:val="Hyperlink"/>
            <w:noProof/>
          </w:rPr>
          <w:t>Section 2: Crown status</w:t>
        </w:r>
        <w:r>
          <w:rPr>
            <w:noProof/>
            <w:webHidden/>
          </w:rPr>
          <w:tab/>
        </w:r>
        <w:r>
          <w:rPr>
            <w:noProof/>
            <w:webHidden/>
          </w:rPr>
          <w:fldChar w:fldCharType="begin"/>
        </w:r>
        <w:r>
          <w:rPr>
            <w:noProof/>
            <w:webHidden/>
          </w:rPr>
          <w:instrText xml:space="preserve"> PAGEREF _Toc198827636 \h </w:instrText>
        </w:r>
        <w:r>
          <w:rPr>
            <w:noProof/>
            <w:webHidden/>
          </w:rPr>
        </w:r>
        <w:r>
          <w:rPr>
            <w:noProof/>
            <w:webHidden/>
          </w:rPr>
          <w:fldChar w:fldCharType="separate"/>
        </w:r>
        <w:r>
          <w:rPr>
            <w:noProof/>
            <w:webHidden/>
          </w:rPr>
          <w:t>5</w:t>
        </w:r>
        <w:r>
          <w:rPr>
            <w:noProof/>
            <w:webHidden/>
          </w:rPr>
          <w:fldChar w:fldCharType="end"/>
        </w:r>
      </w:hyperlink>
    </w:p>
    <w:p w14:paraId="728CA1F8" w14:textId="5F3088BE" w:rsidR="002F348D" w:rsidRDefault="002F348D">
      <w:pPr>
        <w:pStyle w:val="TOC4"/>
        <w:tabs>
          <w:tab w:val="right" w:pos="9061"/>
        </w:tabs>
        <w:rPr>
          <w:noProof/>
          <w:kern w:val="2"/>
          <w:sz w:val="24"/>
          <w:szCs w:val="24"/>
          <w:lang w:eastAsia="en-GB" w:bidi="ar-SA"/>
          <w14:ligatures w14:val="standardContextual"/>
        </w:rPr>
      </w:pPr>
      <w:hyperlink w:anchor="_Toc198827637" w:history="1">
        <w:r w:rsidRPr="00A74BCE">
          <w:rPr>
            <w:rStyle w:val="Hyperlink"/>
            <w:noProof/>
          </w:rPr>
          <w:t>Section 3: Objects</w:t>
        </w:r>
        <w:r>
          <w:rPr>
            <w:noProof/>
            <w:webHidden/>
          </w:rPr>
          <w:tab/>
        </w:r>
        <w:r>
          <w:rPr>
            <w:noProof/>
            <w:webHidden/>
          </w:rPr>
          <w:fldChar w:fldCharType="begin"/>
        </w:r>
        <w:r>
          <w:rPr>
            <w:noProof/>
            <w:webHidden/>
          </w:rPr>
          <w:instrText xml:space="preserve"> PAGEREF _Toc198827637 \h </w:instrText>
        </w:r>
        <w:r>
          <w:rPr>
            <w:noProof/>
            <w:webHidden/>
          </w:rPr>
        </w:r>
        <w:r>
          <w:rPr>
            <w:noProof/>
            <w:webHidden/>
          </w:rPr>
          <w:fldChar w:fldCharType="separate"/>
        </w:r>
        <w:r>
          <w:rPr>
            <w:noProof/>
            <w:webHidden/>
          </w:rPr>
          <w:t>5</w:t>
        </w:r>
        <w:r>
          <w:rPr>
            <w:noProof/>
            <w:webHidden/>
          </w:rPr>
          <w:fldChar w:fldCharType="end"/>
        </w:r>
      </w:hyperlink>
    </w:p>
    <w:p w14:paraId="182EA053" w14:textId="1B3445C1" w:rsidR="002F348D" w:rsidRDefault="002F348D">
      <w:pPr>
        <w:pStyle w:val="TOC4"/>
        <w:tabs>
          <w:tab w:val="right" w:pos="9061"/>
        </w:tabs>
        <w:rPr>
          <w:noProof/>
          <w:kern w:val="2"/>
          <w:sz w:val="24"/>
          <w:szCs w:val="24"/>
          <w:lang w:eastAsia="en-GB" w:bidi="ar-SA"/>
          <w14:ligatures w14:val="standardContextual"/>
        </w:rPr>
      </w:pPr>
      <w:hyperlink w:anchor="_Toc198827638" w:history="1">
        <w:r w:rsidRPr="00A74BCE">
          <w:rPr>
            <w:rStyle w:val="Hyperlink"/>
            <w:noProof/>
          </w:rPr>
          <w:t>Section 4: Financial assistance</w:t>
        </w:r>
        <w:r>
          <w:rPr>
            <w:noProof/>
            <w:webHidden/>
          </w:rPr>
          <w:tab/>
        </w:r>
        <w:r>
          <w:rPr>
            <w:noProof/>
            <w:webHidden/>
          </w:rPr>
          <w:fldChar w:fldCharType="begin"/>
        </w:r>
        <w:r>
          <w:rPr>
            <w:noProof/>
            <w:webHidden/>
          </w:rPr>
          <w:instrText xml:space="preserve"> PAGEREF _Toc198827638 \h </w:instrText>
        </w:r>
        <w:r>
          <w:rPr>
            <w:noProof/>
            <w:webHidden/>
          </w:rPr>
        </w:r>
        <w:r>
          <w:rPr>
            <w:noProof/>
            <w:webHidden/>
          </w:rPr>
          <w:fldChar w:fldCharType="separate"/>
        </w:r>
        <w:r>
          <w:rPr>
            <w:noProof/>
            <w:webHidden/>
          </w:rPr>
          <w:t>5</w:t>
        </w:r>
        <w:r>
          <w:rPr>
            <w:noProof/>
            <w:webHidden/>
          </w:rPr>
          <w:fldChar w:fldCharType="end"/>
        </w:r>
      </w:hyperlink>
    </w:p>
    <w:p w14:paraId="4FC955C3" w14:textId="5F24731A" w:rsidR="002F348D" w:rsidRDefault="002F348D">
      <w:pPr>
        <w:pStyle w:val="TOC4"/>
        <w:tabs>
          <w:tab w:val="right" w:pos="9061"/>
        </w:tabs>
        <w:rPr>
          <w:noProof/>
          <w:kern w:val="2"/>
          <w:sz w:val="24"/>
          <w:szCs w:val="24"/>
          <w:lang w:eastAsia="en-GB" w:bidi="ar-SA"/>
          <w14:ligatures w14:val="standardContextual"/>
        </w:rPr>
      </w:pPr>
      <w:hyperlink w:anchor="_Toc198827639" w:history="1">
        <w:r w:rsidRPr="00A74BCE">
          <w:rPr>
            <w:rStyle w:val="Hyperlink"/>
            <w:noProof/>
          </w:rPr>
          <w:t>Section 5: Strategic priorities and plans</w:t>
        </w:r>
        <w:r>
          <w:rPr>
            <w:noProof/>
            <w:webHidden/>
          </w:rPr>
          <w:tab/>
        </w:r>
        <w:r>
          <w:rPr>
            <w:noProof/>
            <w:webHidden/>
          </w:rPr>
          <w:fldChar w:fldCharType="begin"/>
        </w:r>
        <w:r>
          <w:rPr>
            <w:noProof/>
            <w:webHidden/>
          </w:rPr>
          <w:instrText xml:space="preserve"> PAGEREF _Toc198827639 \h </w:instrText>
        </w:r>
        <w:r>
          <w:rPr>
            <w:noProof/>
            <w:webHidden/>
          </w:rPr>
        </w:r>
        <w:r>
          <w:rPr>
            <w:noProof/>
            <w:webHidden/>
          </w:rPr>
          <w:fldChar w:fldCharType="separate"/>
        </w:r>
        <w:r>
          <w:rPr>
            <w:noProof/>
            <w:webHidden/>
          </w:rPr>
          <w:t>5</w:t>
        </w:r>
        <w:r>
          <w:rPr>
            <w:noProof/>
            <w:webHidden/>
          </w:rPr>
          <w:fldChar w:fldCharType="end"/>
        </w:r>
      </w:hyperlink>
    </w:p>
    <w:p w14:paraId="79EBE9DC" w14:textId="1C866382" w:rsidR="002F348D" w:rsidRDefault="002F348D">
      <w:pPr>
        <w:pStyle w:val="TOC4"/>
        <w:tabs>
          <w:tab w:val="right" w:pos="9061"/>
        </w:tabs>
        <w:rPr>
          <w:noProof/>
          <w:kern w:val="2"/>
          <w:sz w:val="24"/>
          <w:szCs w:val="24"/>
          <w:lang w:eastAsia="en-GB" w:bidi="ar-SA"/>
          <w14:ligatures w14:val="standardContextual"/>
        </w:rPr>
      </w:pPr>
      <w:hyperlink w:anchor="_Toc198827640" w:history="1">
        <w:r w:rsidRPr="00A74BCE">
          <w:rPr>
            <w:rStyle w:val="Hyperlink"/>
            <w:noProof/>
          </w:rPr>
          <w:t>Section 6: Directions</w:t>
        </w:r>
        <w:r>
          <w:rPr>
            <w:noProof/>
            <w:webHidden/>
          </w:rPr>
          <w:tab/>
        </w:r>
        <w:r>
          <w:rPr>
            <w:noProof/>
            <w:webHidden/>
          </w:rPr>
          <w:fldChar w:fldCharType="begin"/>
        </w:r>
        <w:r>
          <w:rPr>
            <w:noProof/>
            <w:webHidden/>
          </w:rPr>
          <w:instrText xml:space="preserve"> PAGEREF _Toc198827640 \h </w:instrText>
        </w:r>
        <w:r>
          <w:rPr>
            <w:noProof/>
            <w:webHidden/>
          </w:rPr>
        </w:r>
        <w:r>
          <w:rPr>
            <w:noProof/>
            <w:webHidden/>
          </w:rPr>
          <w:fldChar w:fldCharType="separate"/>
        </w:r>
        <w:r>
          <w:rPr>
            <w:noProof/>
            <w:webHidden/>
          </w:rPr>
          <w:t>6</w:t>
        </w:r>
        <w:r>
          <w:rPr>
            <w:noProof/>
            <w:webHidden/>
          </w:rPr>
          <w:fldChar w:fldCharType="end"/>
        </w:r>
      </w:hyperlink>
    </w:p>
    <w:p w14:paraId="6A779CD2" w14:textId="20B979B9" w:rsidR="002F348D" w:rsidRDefault="002F348D">
      <w:pPr>
        <w:pStyle w:val="TOC4"/>
        <w:tabs>
          <w:tab w:val="right" w:pos="9061"/>
        </w:tabs>
        <w:rPr>
          <w:noProof/>
          <w:kern w:val="2"/>
          <w:sz w:val="24"/>
          <w:szCs w:val="24"/>
          <w:lang w:eastAsia="en-GB" w:bidi="ar-SA"/>
          <w14:ligatures w14:val="standardContextual"/>
        </w:rPr>
      </w:pPr>
      <w:hyperlink w:anchor="_Toc198827641" w:history="1">
        <w:r w:rsidRPr="00A74BCE">
          <w:rPr>
            <w:rStyle w:val="Hyperlink"/>
            <w:noProof/>
          </w:rPr>
          <w:t>Section 7: Independent Review</w:t>
        </w:r>
        <w:r>
          <w:rPr>
            <w:noProof/>
            <w:webHidden/>
          </w:rPr>
          <w:tab/>
        </w:r>
        <w:r>
          <w:rPr>
            <w:noProof/>
            <w:webHidden/>
          </w:rPr>
          <w:fldChar w:fldCharType="begin"/>
        </w:r>
        <w:r>
          <w:rPr>
            <w:noProof/>
            <w:webHidden/>
          </w:rPr>
          <w:instrText xml:space="preserve"> PAGEREF _Toc198827641 \h </w:instrText>
        </w:r>
        <w:r>
          <w:rPr>
            <w:noProof/>
            <w:webHidden/>
          </w:rPr>
        </w:r>
        <w:r>
          <w:rPr>
            <w:noProof/>
            <w:webHidden/>
          </w:rPr>
          <w:fldChar w:fldCharType="separate"/>
        </w:r>
        <w:r>
          <w:rPr>
            <w:noProof/>
            <w:webHidden/>
          </w:rPr>
          <w:t>6</w:t>
        </w:r>
        <w:r>
          <w:rPr>
            <w:noProof/>
            <w:webHidden/>
          </w:rPr>
          <w:fldChar w:fldCharType="end"/>
        </w:r>
      </w:hyperlink>
    </w:p>
    <w:p w14:paraId="09C826E5" w14:textId="294C7DD3" w:rsidR="002F348D" w:rsidRDefault="002F348D">
      <w:pPr>
        <w:pStyle w:val="TOC4"/>
        <w:tabs>
          <w:tab w:val="right" w:pos="9061"/>
        </w:tabs>
        <w:rPr>
          <w:noProof/>
          <w:kern w:val="2"/>
          <w:sz w:val="24"/>
          <w:szCs w:val="24"/>
          <w:lang w:eastAsia="en-GB" w:bidi="ar-SA"/>
          <w14:ligatures w14:val="standardContextual"/>
        </w:rPr>
      </w:pPr>
      <w:hyperlink w:anchor="_Toc198827642" w:history="1">
        <w:r w:rsidRPr="00A74BCE">
          <w:rPr>
            <w:rStyle w:val="Hyperlink"/>
            <w:noProof/>
          </w:rPr>
          <w:t>Section 8: Annual accounts and report</w:t>
        </w:r>
        <w:r>
          <w:rPr>
            <w:noProof/>
            <w:webHidden/>
          </w:rPr>
          <w:tab/>
        </w:r>
        <w:r>
          <w:rPr>
            <w:noProof/>
            <w:webHidden/>
          </w:rPr>
          <w:fldChar w:fldCharType="begin"/>
        </w:r>
        <w:r>
          <w:rPr>
            <w:noProof/>
            <w:webHidden/>
          </w:rPr>
          <w:instrText xml:space="preserve"> PAGEREF _Toc198827642 \h </w:instrText>
        </w:r>
        <w:r>
          <w:rPr>
            <w:noProof/>
            <w:webHidden/>
          </w:rPr>
        </w:r>
        <w:r>
          <w:rPr>
            <w:noProof/>
            <w:webHidden/>
          </w:rPr>
          <w:fldChar w:fldCharType="separate"/>
        </w:r>
        <w:r>
          <w:rPr>
            <w:noProof/>
            <w:webHidden/>
          </w:rPr>
          <w:t>6</w:t>
        </w:r>
        <w:r>
          <w:rPr>
            <w:noProof/>
            <w:webHidden/>
          </w:rPr>
          <w:fldChar w:fldCharType="end"/>
        </w:r>
      </w:hyperlink>
    </w:p>
    <w:p w14:paraId="5E88C34E" w14:textId="64C49B79" w:rsidR="002F348D" w:rsidRDefault="002F348D">
      <w:pPr>
        <w:pStyle w:val="TOC4"/>
        <w:tabs>
          <w:tab w:val="right" w:pos="9061"/>
        </w:tabs>
        <w:rPr>
          <w:noProof/>
          <w:kern w:val="2"/>
          <w:sz w:val="24"/>
          <w:szCs w:val="24"/>
          <w:lang w:eastAsia="en-GB" w:bidi="ar-SA"/>
          <w14:ligatures w14:val="standardContextual"/>
        </w:rPr>
      </w:pPr>
      <w:hyperlink w:anchor="_Toc198827643" w:history="1">
        <w:r w:rsidRPr="00A74BCE">
          <w:rPr>
            <w:rStyle w:val="Hyperlink"/>
            <w:noProof/>
          </w:rPr>
          <w:t>Section 9: Sustainable Development</w:t>
        </w:r>
        <w:r>
          <w:rPr>
            <w:noProof/>
            <w:webHidden/>
          </w:rPr>
          <w:tab/>
        </w:r>
        <w:r>
          <w:rPr>
            <w:noProof/>
            <w:webHidden/>
          </w:rPr>
          <w:fldChar w:fldCharType="begin"/>
        </w:r>
        <w:r>
          <w:rPr>
            <w:noProof/>
            <w:webHidden/>
          </w:rPr>
          <w:instrText xml:space="preserve"> PAGEREF _Toc198827643 \h </w:instrText>
        </w:r>
        <w:r>
          <w:rPr>
            <w:noProof/>
            <w:webHidden/>
          </w:rPr>
        </w:r>
        <w:r>
          <w:rPr>
            <w:noProof/>
            <w:webHidden/>
          </w:rPr>
          <w:fldChar w:fldCharType="separate"/>
        </w:r>
        <w:r>
          <w:rPr>
            <w:noProof/>
            <w:webHidden/>
          </w:rPr>
          <w:t>7</w:t>
        </w:r>
        <w:r>
          <w:rPr>
            <w:noProof/>
            <w:webHidden/>
          </w:rPr>
          <w:fldChar w:fldCharType="end"/>
        </w:r>
      </w:hyperlink>
    </w:p>
    <w:p w14:paraId="3FB9764E" w14:textId="5EFA4CE1" w:rsidR="002F348D" w:rsidRDefault="002F348D">
      <w:pPr>
        <w:pStyle w:val="TOC4"/>
        <w:tabs>
          <w:tab w:val="right" w:pos="9061"/>
        </w:tabs>
        <w:rPr>
          <w:noProof/>
          <w:kern w:val="2"/>
          <w:sz w:val="24"/>
          <w:szCs w:val="24"/>
          <w:lang w:eastAsia="en-GB" w:bidi="ar-SA"/>
          <w14:ligatures w14:val="standardContextual"/>
        </w:rPr>
      </w:pPr>
      <w:hyperlink w:anchor="_Toc198827644" w:history="1">
        <w:r w:rsidRPr="00A74BCE">
          <w:rPr>
            <w:rStyle w:val="Hyperlink"/>
            <w:noProof/>
          </w:rPr>
          <w:t>Section 10: Extent, Commencement and Short Title</w:t>
        </w:r>
        <w:r>
          <w:rPr>
            <w:noProof/>
            <w:webHidden/>
          </w:rPr>
          <w:tab/>
        </w:r>
        <w:r>
          <w:rPr>
            <w:noProof/>
            <w:webHidden/>
          </w:rPr>
          <w:fldChar w:fldCharType="begin"/>
        </w:r>
        <w:r>
          <w:rPr>
            <w:noProof/>
            <w:webHidden/>
          </w:rPr>
          <w:instrText xml:space="preserve"> PAGEREF _Toc198827644 \h </w:instrText>
        </w:r>
        <w:r>
          <w:rPr>
            <w:noProof/>
            <w:webHidden/>
          </w:rPr>
        </w:r>
        <w:r>
          <w:rPr>
            <w:noProof/>
            <w:webHidden/>
          </w:rPr>
          <w:fldChar w:fldCharType="separate"/>
        </w:r>
        <w:r>
          <w:rPr>
            <w:noProof/>
            <w:webHidden/>
          </w:rPr>
          <w:t>7</w:t>
        </w:r>
        <w:r>
          <w:rPr>
            <w:noProof/>
            <w:webHidden/>
          </w:rPr>
          <w:fldChar w:fldCharType="end"/>
        </w:r>
      </w:hyperlink>
    </w:p>
    <w:p w14:paraId="48FC688D" w14:textId="239499F9"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45" w:history="1">
        <w:r w:rsidRPr="00A74BCE">
          <w:rPr>
            <w:rStyle w:val="Hyperlink"/>
            <w:noProof/>
          </w:rPr>
          <w:t>Commencement</w:t>
        </w:r>
        <w:r>
          <w:rPr>
            <w:noProof/>
            <w:webHidden/>
          </w:rPr>
          <w:tab/>
        </w:r>
        <w:r>
          <w:rPr>
            <w:noProof/>
            <w:webHidden/>
          </w:rPr>
          <w:fldChar w:fldCharType="begin"/>
        </w:r>
        <w:r>
          <w:rPr>
            <w:noProof/>
            <w:webHidden/>
          </w:rPr>
          <w:instrText xml:space="preserve"> PAGEREF _Toc198827645 \h </w:instrText>
        </w:r>
        <w:r>
          <w:rPr>
            <w:noProof/>
            <w:webHidden/>
          </w:rPr>
        </w:r>
        <w:r>
          <w:rPr>
            <w:noProof/>
            <w:webHidden/>
          </w:rPr>
          <w:fldChar w:fldCharType="separate"/>
        </w:r>
        <w:r>
          <w:rPr>
            <w:noProof/>
            <w:webHidden/>
          </w:rPr>
          <w:t>8</w:t>
        </w:r>
        <w:r>
          <w:rPr>
            <w:noProof/>
            <w:webHidden/>
          </w:rPr>
          <w:fldChar w:fldCharType="end"/>
        </w:r>
      </w:hyperlink>
    </w:p>
    <w:p w14:paraId="1643B760" w14:textId="3F343FBF"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46" w:history="1">
        <w:r w:rsidRPr="00A74BCE">
          <w:rPr>
            <w:rStyle w:val="Hyperlink"/>
            <w:noProof/>
          </w:rPr>
          <w:t>Related documents</w:t>
        </w:r>
        <w:r>
          <w:rPr>
            <w:noProof/>
            <w:webHidden/>
          </w:rPr>
          <w:tab/>
        </w:r>
        <w:r>
          <w:rPr>
            <w:noProof/>
            <w:webHidden/>
          </w:rPr>
          <w:fldChar w:fldCharType="begin"/>
        </w:r>
        <w:r>
          <w:rPr>
            <w:noProof/>
            <w:webHidden/>
          </w:rPr>
          <w:instrText xml:space="preserve"> PAGEREF _Toc198827646 \h </w:instrText>
        </w:r>
        <w:r>
          <w:rPr>
            <w:noProof/>
            <w:webHidden/>
          </w:rPr>
        </w:r>
        <w:r>
          <w:rPr>
            <w:noProof/>
            <w:webHidden/>
          </w:rPr>
          <w:fldChar w:fldCharType="separate"/>
        </w:r>
        <w:r>
          <w:rPr>
            <w:noProof/>
            <w:webHidden/>
          </w:rPr>
          <w:t>8</w:t>
        </w:r>
        <w:r>
          <w:rPr>
            <w:noProof/>
            <w:webHidden/>
          </w:rPr>
          <w:fldChar w:fldCharType="end"/>
        </w:r>
      </w:hyperlink>
    </w:p>
    <w:p w14:paraId="3EDEA2A9" w14:textId="43058874"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47" w:history="1">
        <w:r w:rsidRPr="00A74BCE">
          <w:rPr>
            <w:rStyle w:val="Hyperlink"/>
            <w:noProof/>
          </w:rPr>
          <w:t>Annex A - Hansard References</w:t>
        </w:r>
        <w:r>
          <w:rPr>
            <w:noProof/>
            <w:webHidden/>
          </w:rPr>
          <w:tab/>
        </w:r>
        <w:r>
          <w:rPr>
            <w:noProof/>
            <w:webHidden/>
          </w:rPr>
          <w:fldChar w:fldCharType="begin"/>
        </w:r>
        <w:r>
          <w:rPr>
            <w:noProof/>
            <w:webHidden/>
          </w:rPr>
          <w:instrText xml:space="preserve"> PAGEREF _Toc198827647 \h </w:instrText>
        </w:r>
        <w:r>
          <w:rPr>
            <w:noProof/>
            <w:webHidden/>
          </w:rPr>
        </w:r>
        <w:r>
          <w:rPr>
            <w:noProof/>
            <w:webHidden/>
          </w:rPr>
          <w:fldChar w:fldCharType="separate"/>
        </w:r>
        <w:r>
          <w:rPr>
            <w:noProof/>
            <w:webHidden/>
          </w:rPr>
          <w:t>9</w:t>
        </w:r>
        <w:r>
          <w:rPr>
            <w:noProof/>
            <w:webHidden/>
          </w:rPr>
          <w:fldChar w:fldCharType="end"/>
        </w:r>
      </w:hyperlink>
    </w:p>
    <w:p w14:paraId="7E12FD7D" w14:textId="4794CF23" w:rsidR="002F348D" w:rsidRDefault="002F348D">
      <w:pPr>
        <w:pStyle w:val="TOC1"/>
        <w:rPr>
          <w:rFonts w:asciiTheme="minorHAnsi" w:hAnsiTheme="minorHAnsi"/>
          <w:b w:val="0"/>
          <w:bCs w:val="0"/>
          <w:noProof/>
          <w:kern w:val="2"/>
          <w:sz w:val="24"/>
          <w:szCs w:val="24"/>
          <w:lang w:eastAsia="en-GB" w:bidi="ar-SA"/>
          <w14:ligatures w14:val="standardContextual"/>
        </w:rPr>
      </w:pPr>
      <w:hyperlink w:anchor="_Toc198827648" w:history="1">
        <w:r w:rsidRPr="00A74BCE">
          <w:rPr>
            <w:rStyle w:val="Hyperlink"/>
            <w:noProof/>
          </w:rPr>
          <w:t>Annex B - Progress of Bill Table</w:t>
        </w:r>
        <w:r>
          <w:rPr>
            <w:noProof/>
            <w:webHidden/>
          </w:rPr>
          <w:tab/>
        </w:r>
        <w:r>
          <w:rPr>
            <w:noProof/>
            <w:webHidden/>
          </w:rPr>
          <w:fldChar w:fldCharType="begin"/>
        </w:r>
        <w:r>
          <w:rPr>
            <w:noProof/>
            <w:webHidden/>
          </w:rPr>
          <w:instrText xml:space="preserve"> PAGEREF _Toc198827648 \h </w:instrText>
        </w:r>
        <w:r>
          <w:rPr>
            <w:noProof/>
            <w:webHidden/>
          </w:rPr>
        </w:r>
        <w:r>
          <w:rPr>
            <w:noProof/>
            <w:webHidden/>
          </w:rPr>
          <w:fldChar w:fldCharType="separate"/>
        </w:r>
        <w:r>
          <w:rPr>
            <w:noProof/>
            <w:webHidden/>
          </w:rPr>
          <w:t>10</w:t>
        </w:r>
        <w:r>
          <w:rPr>
            <w:noProof/>
            <w:webHidden/>
          </w:rPr>
          <w:fldChar w:fldCharType="end"/>
        </w:r>
      </w:hyperlink>
    </w:p>
    <w:p w14:paraId="39B2E5D3" w14:textId="3993AB48"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2" w:name="_Toc416612126"/>
      <w:bookmarkStart w:id="3" w:name="_Toc197512278"/>
      <w:bookmarkStart w:id="4" w:name="_Toc198827630"/>
      <w:bookmarkStart w:id="5" w:name="_Toc410653883"/>
      <w:sdt>
        <w:sdtPr>
          <w:id w:val="263719"/>
          <w:lock w:val="sdtContentLocked"/>
          <w:placeholder>
            <w:docPart w:val="E981BF7FA6DB4EBF8FCB1771437805B3"/>
          </w:placeholder>
          <w:group/>
        </w:sdtPr>
        <w:sdtEndPr/>
        <w:sdtContent>
          <w:bookmarkStart w:id="6" w:name="_Toc418587917"/>
          <w:bookmarkStart w:id="7"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5"/>
              <w:r w:rsidR="00AB3FEE">
                <w:t>Act</w:t>
              </w:r>
            </w:sdtContent>
          </w:sdt>
        </w:sdtContent>
      </w:sdt>
      <w:bookmarkEnd w:id="2"/>
      <w:bookmarkEnd w:id="3"/>
      <w:bookmarkEnd w:id="4"/>
      <w:bookmarkEnd w:id="6"/>
      <w:bookmarkEnd w:id="7"/>
    </w:p>
    <w:p w14:paraId="415EA293" w14:textId="77777777" w:rsidR="00A93BBA" w:rsidRDefault="00A93BBA" w:rsidP="00A93BBA">
      <w:pPr>
        <w:pStyle w:val="ParaNumbered"/>
        <w:numPr>
          <w:ilvl w:val="0"/>
          <w:numId w:val="45"/>
        </w:numPr>
        <w:tabs>
          <w:tab w:val="left" w:pos="720"/>
        </w:tabs>
        <w:ind w:left="714" w:hanging="357"/>
        <w:textAlignment w:val="auto"/>
        <w:divId w:val="2010252879"/>
        <w:rPr>
          <w:lang w:val="en-GB"/>
        </w:rPr>
      </w:pPr>
      <w:bookmarkStart w:id="8" w:name="_Hlk198650246"/>
      <w:r>
        <w:t>The purpose of this Act is to enable the Secretary of State to designate a company as Great British Energy and place it on a statutory footing. Great British Energy is an operationally independent company wholly owned by the government. Its objects facilitate, encourage and participate in the production, distribution, storage and supply of clean energy; the reduction of greenhouse gas emissions from energy produced from fossil fuels; improvements in energy efficiency; measures for ensuring energy security; and measures to tackle slavery and human trafficking in the company’s supply chains.</w:t>
      </w:r>
    </w:p>
    <w:bookmarkStart w:id="9" w:name="_Toc198026012" w:displacedByCustomXml="next"/>
    <w:bookmarkStart w:id="10" w:name="_Toc198631697" w:displacedByCustomXml="next"/>
    <w:bookmarkStart w:id="11" w:name="_Toc198827631" w:displacedByCustomXml="next"/>
    <w:sdt>
      <w:sdtPr>
        <w:id w:val="-861899942"/>
        <w:lock w:val="contentLocked"/>
        <w:placeholder>
          <w:docPart w:val="5FF03277474941D5BDB9CC9A40E1B277"/>
        </w:placeholder>
        <w:group/>
      </w:sdtPr>
      <w:sdtEndPr/>
      <w:sdtContent>
        <w:p w14:paraId="668FC68E" w14:textId="77777777" w:rsidR="00A93BBA" w:rsidRDefault="00A93BBA">
          <w:pPr>
            <w:pStyle w:val="Heading1"/>
            <w:keepNext/>
            <w:divId w:val="2010252879"/>
          </w:pPr>
          <w:r>
            <w:t>Policy background</w:t>
          </w:r>
        </w:p>
        <w:bookmarkEnd w:id="9" w:displacedByCustomXml="next"/>
        <w:bookmarkEnd w:id="10" w:displacedByCustomXml="next"/>
      </w:sdtContent>
    </w:sdt>
    <w:bookmarkEnd w:id="11" w:displacedByCustomXml="prev"/>
    <w:p w14:paraId="34C117AB"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The government has a mission to make the UK a clean energy superpower, delivering clean power by 2030 and accelerating to net zero. The scale of the transformation required to achieve an affordable, secure and </w:t>
      </w:r>
      <w:proofErr w:type="spellStart"/>
      <w:r>
        <w:t>decarbonised</w:t>
      </w:r>
      <w:proofErr w:type="spellEnd"/>
      <w:r>
        <w:t xml:space="preserve"> power system by 2030, and to maintain this as demand grows through to 2050, requires significant investment in our generation capacity and close collaboration between the private sector and government. </w:t>
      </w:r>
    </w:p>
    <w:p w14:paraId="6EB5CC0B" w14:textId="77777777" w:rsidR="00A93BBA" w:rsidRDefault="00A93BBA" w:rsidP="00A93BBA">
      <w:pPr>
        <w:pStyle w:val="ParaNumbered"/>
        <w:numPr>
          <w:ilvl w:val="0"/>
          <w:numId w:val="45"/>
        </w:numPr>
        <w:tabs>
          <w:tab w:val="left" w:pos="720"/>
        </w:tabs>
        <w:ind w:left="714" w:hanging="357"/>
        <w:textAlignment w:val="auto"/>
        <w:divId w:val="2010252879"/>
      </w:pPr>
      <w:r>
        <w:t xml:space="preserve">Great British Energy’s mission is to drive clean energy deployment to create jobs, boost energy independence, and ensure UK taxpayers, billpayers, communities benefit. Great British Energy will work in partnership with industry and unions, as well as communities, local authorities, and other public sector organisations. </w:t>
      </w:r>
    </w:p>
    <w:p w14:paraId="4F61A26E" w14:textId="77777777" w:rsidR="00A93BBA" w:rsidRDefault="00A93BBA" w:rsidP="00A93BBA">
      <w:pPr>
        <w:pStyle w:val="ParaNumbered"/>
        <w:numPr>
          <w:ilvl w:val="0"/>
          <w:numId w:val="45"/>
        </w:numPr>
        <w:tabs>
          <w:tab w:val="left" w:pos="720"/>
        </w:tabs>
        <w:ind w:left="714" w:hanging="357"/>
        <w:textAlignment w:val="auto"/>
        <w:divId w:val="2010252879"/>
      </w:pPr>
      <w:r>
        <w:t xml:space="preserve">To deliver this mission, Great British Energy will establish itself as an expert development partner that will develop, invest in, own, build and operate clean energy projects across the UK. Great British Energy will also increase support for local power generation and ensure local communities continue to directly benefit from clean energy projects. Finally, Great British Energy will help drive the growth of domestic manufacturing and supply chains. </w:t>
      </w:r>
    </w:p>
    <w:p w14:paraId="6FA1271B" w14:textId="77777777" w:rsidR="00A93BBA" w:rsidRDefault="00A93BBA" w:rsidP="00A93BBA">
      <w:pPr>
        <w:pStyle w:val="ParaNumbered"/>
        <w:numPr>
          <w:ilvl w:val="0"/>
          <w:numId w:val="45"/>
        </w:numPr>
        <w:tabs>
          <w:tab w:val="left" w:pos="720"/>
        </w:tabs>
        <w:ind w:left="714" w:hanging="357"/>
        <w:textAlignment w:val="auto"/>
        <w:divId w:val="2010252879"/>
      </w:pPr>
      <w:r>
        <w:t>While Great British Energy is being set up to have an early impact, it is also being set up for long-term success beyond 2030 to help meet future demand from delivering a net zero UK economy.</w:t>
      </w:r>
    </w:p>
    <w:p w14:paraId="14662C26" w14:textId="77777777" w:rsidR="00A93BBA" w:rsidRDefault="00A93BBA" w:rsidP="00A93BBA">
      <w:pPr>
        <w:pStyle w:val="ParaNumbered"/>
        <w:numPr>
          <w:ilvl w:val="0"/>
          <w:numId w:val="45"/>
        </w:numPr>
        <w:tabs>
          <w:tab w:val="left" w:pos="720"/>
        </w:tabs>
        <w:ind w:left="714" w:hanging="357"/>
        <w:textAlignment w:val="auto"/>
        <w:divId w:val="2010252879"/>
      </w:pPr>
      <w:r>
        <w:t xml:space="preserve">In accordance with its objects, which the Act establishes, Great British Energy </w:t>
      </w:r>
      <w:proofErr w:type="gramStart"/>
      <w:r>
        <w:t>is able to</w:t>
      </w:r>
      <w:proofErr w:type="gramEnd"/>
      <w:r>
        <w:t xml:space="preserve"> engage in all aspects of clean energy projects, including design, development, construction, commissioning and operation of projects. The policy intent is that this section covers supporting infrastructure across the clean energy supply chain, and measures that support the security of supply and energy efficiency. Great British Energy </w:t>
      </w:r>
      <w:proofErr w:type="gramStart"/>
      <w:r>
        <w:t>is able to</w:t>
      </w:r>
      <w:proofErr w:type="gramEnd"/>
      <w:r>
        <w:t xml:space="preserve"> provide support through a variety of mechanisms including, but not limited to, equity, loans, grants, insurance, and guarantees. </w:t>
      </w:r>
    </w:p>
    <w:p w14:paraId="2EB872AA" w14:textId="77777777" w:rsidR="00A93BBA" w:rsidRDefault="00A93BBA" w:rsidP="00A93BBA">
      <w:pPr>
        <w:pStyle w:val="ParaNumbered"/>
        <w:numPr>
          <w:ilvl w:val="0"/>
          <w:numId w:val="45"/>
        </w:numPr>
        <w:tabs>
          <w:tab w:val="left" w:pos="720"/>
        </w:tabs>
        <w:ind w:left="714" w:hanging="357"/>
        <w:textAlignment w:val="auto"/>
        <w:divId w:val="2010252879"/>
      </w:pPr>
      <w:r>
        <w:t xml:space="preserve">Great British Energy will also be a sector leader in ethical energy supply chains, including through taking measures to ensure slavery and human trafficking are not taking place in its supply chains. </w:t>
      </w:r>
    </w:p>
    <w:p w14:paraId="7513BAD2"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Through the objects in section 3(2)(a) to (e), Great British Energy </w:t>
      </w:r>
      <w:proofErr w:type="gramStart"/>
      <w:r>
        <w:t>is able to</w:t>
      </w:r>
      <w:proofErr w:type="gramEnd"/>
      <w:r>
        <w:t xml:space="preserve">: </w:t>
      </w:r>
    </w:p>
    <w:p w14:paraId="10F30D0B" w14:textId="77777777" w:rsidR="00A93BBA" w:rsidRDefault="00A93BBA" w:rsidP="00A93BBA">
      <w:pPr>
        <w:pStyle w:val="ParaNumbered"/>
        <w:numPr>
          <w:ilvl w:val="1"/>
          <w:numId w:val="45"/>
        </w:numPr>
        <w:tabs>
          <w:tab w:val="left" w:pos="720"/>
        </w:tabs>
        <w:textAlignment w:val="auto"/>
        <w:divId w:val="2010252879"/>
      </w:pPr>
      <w:r>
        <w:t>undertake a range of activities to drive clean energy deployment. This includes, but is not limited to, investing in new technologies and partnering with the private sector to accelerate the deployment of mature technologies.</w:t>
      </w:r>
    </w:p>
    <w:p w14:paraId="5748111F" w14:textId="77777777" w:rsidR="00A93BBA" w:rsidRDefault="00A93BBA" w:rsidP="00A93BBA">
      <w:pPr>
        <w:pStyle w:val="ParaNumbered"/>
        <w:numPr>
          <w:ilvl w:val="1"/>
          <w:numId w:val="45"/>
        </w:numPr>
        <w:tabs>
          <w:tab w:val="left" w:pos="720"/>
        </w:tabs>
        <w:textAlignment w:val="auto"/>
        <w:divId w:val="2010252879"/>
      </w:pPr>
      <w:r>
        <w:t xml:space="preserve">invest in, own, manage and operate energy projects that help to </w:t>
      </w:r>
      <w:proofErr w:type="spellStart"/>
      <w:r>
        <w:t>decarbonise</w:t>
      </w:r>
      <w:proofErr w:type="spellEnd"/>
      <w:r>
        <w:t xml:space="preserve"> the energy system. This could include, for example, power plants fitted with carbon capture infrastructure.</w:t>
      </w:r>
    </w:p>
    <w:p w14:paraId="02C5BFF6" w14:textId="77777777" w:rsidR="00A93BBA" w:rsidRDefault="00A93BBA" w:rsidP="00A93BBA">
      <w:pPr>
        <w:pStyle w:val="ParaNumbered"/>
        <w:numPr>
          <w:ilvl w:val="1"/>
          <w:numId w:val="45"/>
        </w:numPr>
        <w:tabs>
          <w:tab w:val="left" w:pos="720"/>
        </w:tabs>
        <w:textAlignment w:val="auto"/>
        <w:divId w:val="2010252879"/>
      </w:pPr>
      <w:r>
        <w:lastRenderedPageBreak/>
        <w:t xml:space="preserve">support </w:t>
      </w:r>
      <w:proofErr w:type="spellStart"/>
      <w:r>
        <w:t>decarbonisation</w:t>
      </w:r>
      <w:proofErr w:type="spellEnd"/>
      <w:r>
        <w:t xml:space="preserve"> through energy efficiency measures, for example, </w:t>
      </w:r>
      <w:proofErr w:type="gramStart"/>
      <w:r>
        <w:t>where</w:t>
      </w:r>
      <w:proofErr w:type="gramEnd"/>
      <w:r>
        <w:t xml:space="preserve"> projects best address generation and energy efficiency together. </w:t>
      </w:r>
    </w:p>
    <w:p w14:paraId="7761F0D8" w14:textId="77777777" w:rsidR="00A93BBA" w:rsidRDefault="00A93BBA" w:rsidP="00A93BBA">
      <w:pPr>
        <w:pStyle w:val="ParaNumbered"/>
        <w:numPr>
          <w:ilvl w:val="1"/>
          <w:numId w:val="45"/>
        </w:numPr>
        <w:tabs>
          <w:tab w:val="left" w:pos="720"/>
        </w:tabs>
        <w:textAlignment w:val="auto"/>
        <w:divId w:val="2010252879"/>
      </w:pPr>
      <w:r>
        <w:t xml:space="preserve">support UK energy independence and respond to any potential future energy crises. </w:t>
      </w:r>
    </w:p>
    <w:p w14:paraId="03617C52" w14:textId="77777777" w:rsidR="00A93BBA" w:rsidRDefault="00A93BBA" w:rsidP="00A93BBA">
      <w:pPr>
        <w:pStyle w:val="ParaNumbered"/>
        <w:numPr>
          <w:ilvl w:val="1"/>
          <w:numId w:val="45"/>
        </w:numPr>
        <w:tabs>
          <w:tab w:val="left" w:pos="720"/>
        </w:tabs>
        <w:textAlignment w:val="auto"/>
        <w:divId w:val="2010252879"/>
        <w:rPr>
          <w:lang w:val="en-GB"/>
        </w:rPr>
      </w:pPr>
      <w:r>
        <w:t xml:space="preserve">undertake measures to ensure slavery and human trafficking is not taking place in its supply chains. This could include, but is not limited to, appointing a senior leader to provide oversight to ensure robust practices are in place across Great British Energy to tackle forced labour. </w:t>
      </w:r>
    </w:p>
    <w:p w14:paraId="4DEB04EB" w14:textId="77777777" w:rsidR="00A93BBA" w:rsidRDefault="00A93BBA">
      <w:pPr>
        <w:pStyle w:val="ParaNumbered"/>
        <w:numPr>
          <w:ilvl w:val="0"/>
          <w:numId w:val="0"/>
        </w:numPr>
        <w:tabs>
          <w:tab w:val="left" w:pos="720"/>
        </w:tabs>
        <w:ind w:left="714"/>
        <w:divId w:val="2010252879"/>
      </w:pPr>
      <w:r>
        <w:t xml:space="preserve">These objects can include projects involving or benefitting local communities, </w:t>
      </w:r>
      <w:proofErr w:type="spellStart"/>
      <w:r>
        <w:t>recognising</w:t>
      </w:r>
      <w:proofErr w:type="spellEnd"/>
      <w:r>
        <w:t xml:space="preserve"> the important role community energy has in delivering the clean energy transition.</w:t>
      </w:r>
    </w:p>
    <w:bookmarkStart w:id="12" w:name="_Toc198026013" w:displacedByCustomXml="next"/>
    <w:bookmarkStart w:id="13" w:name="_Toc198631698" w:displacedByCustomXml="next"/>
    <w:bookmarkStart w:id="14" w:name="_Toc198827632" w:displacedByCustomXml="next"/>
    <w:sdt>
      <w:sdtPr>
        <w:id w:val="-1831440444"/>
        <w:lock w:val="contentLocked"/>
        <w:placeholder>
          <w:docPart w:val="F3BF06CA9DD745A8BD5EEBA2F560D204"/>
        </w:placeholder>
        <w:group/>
      </w:sdtPr>
      <w:sdtEndPr/>
      <w:sdtContent>
        <w:p w14:paraId="4C288EE0" w14:textId="77777777" w:rsidR="00A93BBA" w:rsidRDefault="00A93BBA">
          <w:pPr>
            <w:pStyle w:val="Heading1"/>
            <w:keepNext/>
            <w:divId w:val="2010252879"/>
          </w:pPr>
          <w:r>
            <w:t>Legal background</w:t>
          </w:r>
        </w:p>
        <w:bookmarkEnd w:id="12" w:displacedByCustomXml="next"/>
        <w:bookmarkEnd w:id="13" w:displacedByCustomXml="next"/>
      </w:sdtContent>
    </w:sdt>
    <w:bookmarkEnd w:id="14" w:displacedByCustomXml="prev"/>
    <w:p w14:paraId="4AFE099B"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Great British Energy is a company under the Companies Act 2006 (c.46) and is wholly owned by the Secretary of State. The establishment of the company relies on the common law capacity of the Crown to form and support companies.</w:t>
      </w:r>
    </w:p>
    <w:p w14:paraId="0EC35E2C" w14:textId="77777777" w:rsidR="00A93BBA" w:rsidRDefault="00A93BBA" w:rsidP="00A93BBA">
      <w:pPr>
        <w:pStyle w:val="ParaNumbered"/>
        <w:numPr>
          <w:ilvl w:val="0"/>
          <w:numId w:val="45"/>
        </w:numPr>
        <w:tabs>
          <w:tab w:val="left" w:pos="720"/>
        </w:tabs>
        <w:ind w:left="714" w:hanging="357"/>
        <w:textAlignment w:val="auto"/>
        <w:divId w:val="2010252879"/>
      </w:pPr>
      <w:r>
        <w:t>As a registered company, Great British Energy will be bound by the Companies Act 2006. This Act complements provisions in that Act (for example on reporting) and may in some cases overlay or modify the company’s obligations (see for example sections 3(1), 5(8) and 6 as described below).</w:t>
      </w:r>
    </w:p>
    <w:bookmarkStart w:id="15" w:name="_Toc198026014" w:displacedByCustomXml="next"/>
    <w:bookmarkStart w:id="16" w:name="_Toc198631699" w:displacedByCustomXml="next"/>
    <w:bookmarkStart w:id="17" w:name="_Toc198827633" w:displacedByCustomXml="next"/>
    <w:sdt>
      <w:sdtPr>
        <w:id w:val="84817304"/>
        <w:lock w:val="contentLocked"/>
        <w:placeholder>
          <w:docPart w:val="5FF03277474941D5BDB9CC9A40E1B277"/>
        </w:placeholder>
        <w:group/>
      </w:sdtPr>
      <w:sdtEndPr/>
      <w:sdtContent>
        <w:p w14:paraId="78006FCF" w14:textId="77777777" w:rsidR="00A93BBA" w:rsidRDefault="00A93BBA">
          <w:pPr>
            <w:pStyle w:val="Heading1"/>
            <w:keepNext/>
            <w:divId w:val="2010252879"/>
          </w:pPr>
          <w:r>
            <w:t>Territorial extent and application</w:t>
          </w:r>
        </w:p>
        <w:bookmarkEnd w:id="15" w:displacedByCustomXml="next"/>
        <w:bookmarkEnd w:id="16" w:displacedByCustomXml="next"/>
      </w:sdtContent>
    </w:sdt>
    <w:bookmarkEnd w:id="17" w:displacedByCustomXml="prev"/>
    <w:p w14:paraId="43CE5062"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Section 10 sets out the territorial extent of the Act, that is the jurisdictions which the Act forms part of the law of. The extent of an Act can be different from its application. Application is about where an Act produces a practical effect. </w:t>
      </w:r>
    </w:p>
    <w:p w14:paraId="5CEEA6ED" w14:textId="77777777" w:rsidR="00A93BBA" w:rsidRDefault="00A93BBA" w:rsidP="00A93BBA">
      <w:pPr>
        <w:pStyle w:val="ParaNumbered"/>
        <w:numPr>
          <w:ilvl w:val="0"/>
          <w:numId w:val="45"/>
        </w:numPr>
        <w:tabs>
          <w:tab w:val="left" w:pos="720"/>
        </w:tabs>
        <w:ind w:left="714" w:hanging="357"/>
        <w:textAlignment w:val="auto"/>
        <w:divId w:val="2010252879"/>
      </w:pPr>
      <w:r>
        <w:t>The Act extends and applies to the whole of the United Kingdom.</w:t>
      </w:r>
    </w:p>
    <w:p w14:paraId="4A86BE72" w14:textId="77777777" w:rsidR="00A93BBA" w:rsidRDefault="00A93BBA">
      <w:pPr>
        <w:divId w:val="2010252879"/>
        <w:rPr>
          <w:rFonts w:ascii="Arial" w:eastAsiaTheme="majorEastAsia" w:hAnsi="Arial" w:cstheme="majorBidi"/>
          <w:b/>
          <w:bCs/>
          <w:color w:val="0070C0"/>
          <w:sz w:val="36"/>
          <w:szCs w:val="28"/>
        </w:rPr>
      </w:pPr>
      <w:r>
        <w:br w:type="page"/>
      </w:r>
      <w:bookmarkStart w:id="18" w:name="_Toc198631700"/>
      <w:bookmarkStart w:id="19" w:name="_Toc198026015"/>
    </w:p>
    <w:bookmarkStart w:id="20" w:name="_Toc198827634" w:displacedByCustomXml="next"/>
    <w:sdt>
      <w:sdtPr>
        <w:id w:val="1648627791"/>
        <w:lock w:val="contentLocked"/>
        <w:placeholder>
          <w:docPart w:val="5FF03277474941D5BDB9CC9A40E1B277"/>
        </w:placeholder>
        <w:group/>
      </w:sdtPr>
      <w:sdtEndPr/>
      <w:sdtContent>
        <w:p w14:paraId="2E44E7EB" w14:textId="77777777" w:rsidR="00A93BBA" w:rsidRDefault="00A93BBA">
          <w:pPr>
            <w:pStyle w:val="Heading1"/>
            <w:keepNext/>
            <w:divId w:val="2010252879"/>
          </w:pPr>
          <w:r>
            <w:t xml:space="preserve">Commentary on provisions of </w:t>
          </w:r>
          <w:sdt>
            <w:sdtPr>
              <w:alias w:val="BillAct10"/>
              <w:tag w:val="BillAct10"/>
              <w:id w:val="-205100319"/>
              <w:placeholder>
                <w:docPart w:val="A05F67695DDA4425A89670BEA2064BDE"/>
              </w:placeholder>
            </w:sdtPr>
            <w:sdtEndPr/>
            <w:sdtContent>
              <w:r>
                <w:t>Act</w:t>
              </w:r>
            </w:sdtContent>
          </w:sdt>
          <w:r>
            <w:t> </w:t>
          </w:r>
        </w:p>
        <w:bookmarkEnd w:id="19" w:displacedByCustomXml="next"/>
        <w:bookmarkEnd w:id="18" w:displacedByCustomXml="next"/>
      </w:sdtContent>
    </w:sdt>
    <w:bookmarkEnd w:id="20" w:displacedByCustomXml="prev"/>
    <w:p w14:paraId="2481E74F" w14:textId="77777777" w:rsidR="00A93BBA" w:rsidRDefault="00A93BBA">
      <w:pPr>
        <w:pStyle w:val="HSubheading4"/>
        <w:divId w:val="2010252879"/>
      </w:pPr>
      <w:bookmarkStart w:id="21" w:name="_Toc198026016"/>
      <w:bookmarkStart w:id="22" w:name="_Toc198631701"/>
      <w:bookmarkStart w:id="23" w:name="_Toc198827635"/>
      <w:r>
        <w:t>Section 1: Great British Energy</w:t>
      </w:r>
      <w:bookmarkEnd w:id="21"/>
      <w:bookmarkEnd w:id="22"/>
      <w:bookmarkEnd w:id="23"/>
    </w:p>
    <w:p w14:paraId="2693795F"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Subsection (1) allows the Secretary of State by notice to designate a company as Great British Energy, and subsection (2) that such a company can only be designated if it is limited by shares and wholly owned by the Crown.</w:t>
      </w:r>
    </w:p>
    <w:p w14:paraId="02A409C8"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(3) sets out the requirements for a notice designating the company. Those requirements are that it must specify the time from which the designation has effect and that it must be published by the Secretary of State.  </w:t>
      </w:r>
    </w:p>
    <w:p w14:paraId="6A17F015"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(4) sets out the circumstances in which a designation is terminated. These are, if the company ceases to be wholly owned by the Crown or the Secretary of State withdraws the designation. </w:t>
      </w:r>
    </w:p>
    <w:p w14:paraId="336238D6" w14:textId="77777777" w:rsidR="00A93BBA" w:rsidRDefault="00A93BBA">
      <w:pPr>
        <w:pStyle w:val="HSubheading4"/>
        <w:divId w:val="2010252879"/>
      </w:pPr>
      <w:bookmarkStart w:id="24" w:name="_Toc198026017"/>
      <w:bookmarkStart w:id="25" w:name="_Toc198631702"/>
      <w:bookmarkStart w:id="26" w:name="_Toc198827636"/>
      <w:r>
        <w:t>Section 2: Crown status</w:t>
      </w:r>
      <w:bookmarkEnd w:id="24"/>
      <w:bookmarkEnd w:id="25"/>
      <w:bookmarkEnd w:id="26"/>
    </w:p>
    <w:p w14:paraId="5A2B471A"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Subsection (1) provides that Great British Energy does not have any Crown status, and subsection (2) that Great British Energy’s property is not to be regarded as owned by, or on behalf of, the Crown.  The effect of this section (subject to other sections of the Act) is to put Great British Energy in the same position as other corporate entities in the sense that it will have no special immunities or privileges. </w:t>
      </w:r>
    </w:p>
    <w:p w14:paraId="495396B9" w14:textId="77777777" w:rsidR="00A93BBA" w:rsidRDefault="00A93BBA">
      <w:pPr>
        <w:pStyle w:val="HSubheading4"/>
        <w:divId w:val="2010252879"/>
      </w:pPr>
      <w:bookmarkStart w:id="27" w:name="_Toc198026018"/>
      <w:bookmarkStart w:id="28" w:name="_Toc198631703"/>
      <w:bookmarkStart w:id="29" w:name="_Toc198827637"/>
      <w:r>
        <w:t>Section 3: Objects</w:t>
      </w:r>
      <w:bookmarkEnd w:id="27"/>
      <w:bookmarkEnd w:id="28"/>
      <w:bookmarkEnd w:id="29"/>
    </w:p>
    <w:p w14:paraId="26CA0EBA"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Subsection (1) provides that Great British Energy’s articles of association must contain a statement of its objects. </w:t>
      </w:r>
    </w:p>
    <w:p w14:paraId="30A3AF0B" w14:textId="225D7D60" w:rsidR="00A93BBA" w:rsidRDefault="00A93BBA" w:rsidP="00A93BBA">
      <w:pPr>
        <w:pStyle w:val="ParaNumbered"/>
        <w:numPr>
          <w:ilvl w:val="0"/>
          <w:numId w:val="45"/>
        </w:numPr>
        <w:tabs>
          <w:tab w:val="left" w:pos="720"/>
        </w:tabs>
        <w:ind w:left="714" w:hanging="357"/>
        <w:textAlignment w:val="auto"/>
        <w:divId w:val="2010252879"/>
      </w:pPr>
      <w:r>
        <w:t xml:space="preserve">Subsection (2) restricts the objects of Great British Energy to: facilitating, encouraging and participating in the production, distribution and storage of clean energy; the reduction of greenhouse gas emissions from energy produced from fossil fuels; improvements in energy efficiency; measures for ensuring the security of the supply of energy; and measures for ensuring that slavery and human trafficking is not taking place in its business or supply chain. And any projects fulfilling the objects set out in this subsection could involve or benefit local communities. </w:t>
      </w:r>
    </w:p>
    <w:p w14:paraId="127EF8B0" w14:textId="77777777" w:rsidR="00A93BBA" w:rsidRDefault="00A93BBA" w:rsidP="00A93BBA">
      <w:pPr>
        <w:pStyle w:val="ParaNumbered"/>
        <w:numPr>
          <w:ilvl w:val="0"/>
          <w:numId w:val="45"/>
        </w:numPr>
        <w:tabs>
          <w:tab w:val="left" w:pos="720"/>
        </w:tabs>
        <w:ind w:left="714" w:hanging="357"/>
        <w:textAlignment w:val="auto"/>
        <w:divId w:val="2010252879"/>
      </w:pPr>
      <w:r>
        <w:t xml:space="preserve">These subsections change the standard position under section 31(1) of the Companies Act 2006 which provides that, unless specifically restricted, a company’s objects are unlimited. </w:t>
      </w:r>
    </w:p>
    <w:p w14:paraId="2C173A8D"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(3) contains definitions of “clean energy”, “distribution”, “fossil fuel” and “greenhouse gas” which are relevant to the terms used in subsection (2). </w:t>
      </w:r>
    </w:p>
    <w:p w14:paraId="122DF90F" w14:textId="77777777" w:rsidR="00A93BBA" w:rsidRDefault="00A93BBA">
      <w:pPr>
        <w:pStyle w:val="HSubheading4"/>
        <w:divId w:val="2010252879"/>
      </w:pPr>
      <w:bookmarkStart w:id="30" w:name="_Toc198026019"/>
      <w:bookmarkStart w:id="31" w:name="_Toc198631704"/>
      <w:bookmarkStart w:id="32" w:name="_Toc198827638"/>
      <w:r>
        <w:t>Section 4: Financial assistance</w:t>
      </w:r>
      <w:bookmarkEnd w:id="30"/>
      <w:bookmarkEnd w:id="31"/>
      <w:bookmarkEnd w:id="32"/>
    </w:p>
    <w:p w14:paraId="08B87305"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Subsection (1) enables the Secretary of State to provide financial assistance to Great British Energy. This will be done in line with its agreed financial framework and HMT delegations. </w:t>
      </w:r>
    </w:p>
    <w:p w14:paraId="27212DA2"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(2) sets out that financial assistance under section 4(1) can be provided in any form, including grants, loans, guarantees, indemnities, and through acquisitions and contracts. </w:t>
      </w:r>
    </w:p>
    <w:p w14:paraId="3EE056C6" w14:textId="77777777" w:rsidR="00A93BBA" w:rsidRDefault="00A93BBA">
      <w:pPr>
        <w:pStyle w:val="HSubheading4"/>
        <w:divId w:val="2010252879"/>
      </w:pPr>
      <w:bookmarkStart w:id="33" w:name="_Toc198026020"/>
      <w:bookmarkStart w:id="34" w:name="_Toc198631705"/>
      <w:bookmarkStart w:id="35" w:name="_Toc198827639"/>
      <w:r>
        <w:t>Section 5: Strategic priorities and plans</w:t>
      </w:r>
      <w:bookmarkEnd w:id="33"/>
      <w:bookmarkEnd w:id="34"/>
      <w:bookmarkEnd w:id="35"/>
    </w:p>
    <w:p w14:paraId="3F6DC93D"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Subsection (1) requires the Secretary of State to prepare a statement of strategic priorities for Great British Energy. This statement will provide Great British Energy with a steer on where, in the Government’s view, the company should </w:t>
      </w:r>
      <w:proofErr w:type="spellStart"/>
      <w:r>
        <w:t>prioritise</w:t>
      </w:r>
      <w:proofErr w:type="spellEnd"/>
      <w:r>
        <w:t xml:space="preserve"> and focus its activities </w:t>
      </w:r>
    </w:p>
    <w:p w14:paraId="71CE04CB"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(2) requires the first statement to be prepared within six months of Royal Assent, granted on 15 May 2025. Subsection (3) provides for a statement to be revised or replaced by </w:t>
      </w:r>
      <w:r>
        <w:lastRenderedPageBreak/>
        <w:t xml:space="preserve">the Secretary of State.  </w:t>
      </w:r>
    </w:p>
    <w:p w14:paraId="079AE592" w14:textId="77777777" w:rsidR="00A93BBA" w:rsidRDefault="00A93BBA" w:rsidP="00A93BBA">
      <w:pPr>
        <w:pStyle w:val="ParaNumbered"/>
        <w:numPr>
          <w:ilvl w:val="0"/>
          <w:numId w:val="45"/>
        </w:numPr>
        <w:tabs>
          <w:tab w:val="left" w:pos="720"/>
        </w:tabs>
        <w:ind w:left="714" w:hanging="357"/>
        <w:textAlignment w:val="auto"/>
        <w:divId w:val="2010252879"/>
      </w:pPr>
      <w:r>
        <w:t>Subsections (5), (6) and (7) provide that the Secretary of State must not, without the consent of the Scottish Ministers, Welsh Ministers, and Department for the Economy in Northern Ireland, include in a statement of strategic priorities anything which concerns a matter about which would be within the legislative competence of the Scottish Parliament or Senedd Cymru or concerns a matter about which meets the conditions related to Northern Ireland.</w:t>
      </w:r>
    </w:p>
    <w:p w14:paraId="5C65D566" w14:textId="77777777" w:rsidR="00A93BBA" w:rsidRDefault="00A93BBA" w:rsidP="00A93BBA">
      <w:pPr>
        <w:pStyle w:val="ParaNumbered"/>
        <w:numPr>
          <w:ilvl w:val="0"/>
          <w:numId w:val="45"/>
        </w:numPr>
        <w:tabs>
          <w:tab w:val="left" w:pos="720"/>
        </w:tabs>
        <w:ind w:left="714" w:hanging="357"/>
        <w:textAlignment w:val="auto"/>
        <w:divId w:val="2010252879"/>
      </w:pPr>
      <w:r>
        <w:t>Subsection (8) also requires Great British Energy to secure that its articles of association provide for the company to publish and act in accordance with strategic plans, which must reflect the Secretary of State’s strategic statement; and for Great British Energy to update those plans whenever the Secretary of State’s strategic statement is revised or replaced. The policy intention is that Great British Energy will do so within a reasonable timeframe, taking into consideration the scale of the changes required in response to any updates.</w:t>
      </w:r>
    </w:p>
    <w:p w14:paraId="49B88F35" w14:textId="77777777" w:rsidR="00A93BBA" w:rsidRDefault="00A93BBA">
      <w:pPr>
        <w:pStyle w:val="HSubheading4"/>
        <w:divId w:val="2010252879"/>
      </w:pPr>
      <w:bookmarkStart w:id="36" w:name="_Toc198026021"/>
      <w:bookmarkStart w:id="37" w:name="_Toc198631706"/>
      <w:bookmarkStart w:id="38" w:name="_Toc198827640"/>
      <w:r>
        <w:t>Section 6: Directions</w:t>
      </w:r>
      <w:bookmarkEnd w:id="36"/>
      <w:bookmarkEnd w:id="37"/>
      <w:bookmarkEnd w:id="38"/>
    </w:p>
    <w:p w14:paraId="485AC656"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Subsection (1) allows the Secretary of State to give directions to Great British Energy and subsection (2) requires Great British Energy to comply with those directions. </w:t>
      </w:r>
    </w:p>
    <w:p w14:paraId="5D77A22A"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(3) requires the Secretary of State to consult Great British Energy, and such other persons as the Secretary of State considers appropriate, before giving a direction. </w:t>
      </w:r>
    </w:p>
    <w:p w14:paraId="519505B1"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(4) requires any directions given to be published and laid before Parliament by the Secretary of State. </w:t>
      </w:r>
    </w:p>
    <w:p w14:paraId="5D08285F" w14:textId="77777777" w:rsidR="00A93BBA" w:rsidRDefault="00A93BBA" w:rsidP="00A93BBA">
      <w:pPr>
        <w:pStyle w:val="ParaNumbered"/>
        <w:numPr>
          <w:ilvl w:val="0"/>
          <w:numId w:val="45"/>
        </w:numPr>
        <w:tabs>
          <w:tab w:val="left" w:pos="720"/>
        </w:tabs>
        <w:ind w:left="714" w:hanging="357"/>
        <w:textAlignment w:val="auto"/>
        <w:divId w:val="2010252879"/>
      </w:pPr>
      <w:r>
        <w:t>This section ensures the Secretary of State’s direction-giving power is of a reserve nature, exercisable in cases where a more precise, tailored, and expeditious form of intervention may be needed than general company law could afford.</w:t>
      </w:r>
    </w:p>
    <w:p w14:paraId="1D01B2E2" w14:textId="77777777" w:rsidR="00A93BBA" w:rsidRDefault="00A93BBA" w:rsidP="00A93BBA">
      <w:pPr>
        <w:pStyle w:val="ParaNumbered"/>
        <w:numPr>
          <w:ilvl w:val="0"/>
          <w:numId w:val="45"/>
        </w:numPr>
        <w:tabs>
          <w:tab w:val="left" w:pos="720"/>
        </w:tabs>
        <w:ind w:left="714" w:hanging="357"/>
        <w:textAlignment w:val="auto"/>
        <w:divId w:val="2010252879"/>
      </w:pPr>
      <w:r>
        <w:t xml:space="preserve">In line with the Government’s policy, this influence should be used sparingly in practice, and the default position is that Great British Energy is independent </w:t>
      </w:r>
      <w:proofErr w:type="gramStart"/>
      <w:r>
        <w:t>in regard to</w:t>
      </w:r>
      <w:proofErr w:type="gramEnd"/>
      <w:r>
        <w:t xml:space="preserve"> its operations and investment decisions. The Government is constrained by public law and public policy considerations to act rationally and proportionately in any use of its influence over the company.</w:t>
      </w:r>
    </w:p>
    <w:p w14:paraId="653850EE" w14:textId="77777777" w:rsidR="00A93BBA" w:rsidRDefault="00A93BBA" w:rsidP="00A93BBA">
      <w:pPr>
        <w:pStyle w:val="ParaNumbered"/>
        <w:numPr>
          <w:ilvl w:val="0"/>
          <w:numId w:val="45"/>
        </w:numPr>
        <w:tabs>
          <w:tab w:val="left" w:pos="720"/>
        </w:tabs>
        <w:ind w:left="714" w:hanging="357"/>
        <w:textAlignment w:val="auto"/>
        <w:divId w:val="2010252879"/>
      </w:pPr>
      <w:r>
        <w:t xml:space="preserve">This power is consistent with the power that the Government </w:t>
      </w:r>
      <w:proofErr w:type="gramStart"/>
      <w:r>
        <w:t>has to</w:t>
      </w:r>
      <w:proofErr w:type="gramEnd"/>
      <w:r>
        <w:t xml:space="preserve"> direct comparable institutions, for example: the Department for Energy Security and Net Zero has a statutory power to direct Great British Nuclear, although this has never been used to date.</w:t>
      </w:r>
    </w:p>
    <w:p w14:paraId="3C85A995" w14:textId="77777777" w:rsidR="00A93BBA" w:rsidRDefault="00A93BBA">
      <w:pPr>
        <w:pStyle w:val="HSubheading4"/>
        <w:divId w:val="2010252879"/>
      </w:pPr>
      <w:bookmarkStart w:id="39" w:name="_Toc198026022"/>
      <w:bookmarkStart w:id="40" w:name="_Toc198631707"/>
      <w:bookmarkStart w:id="41" w:name="_Toc198827641"/>
      <w:r>
        <w:t>Section 7: Independent Review</w:t>
      </w:r>
      <w:bookmarkEnd w:id="39"/>
      <w:bookmarkEnd w:id="40"/>
      <w:bookmarkEnd w:id="41"/>
    </w:p>
    <w:p w14:paraId="6EC77AEA"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Subsection (1) requires the Secretary of State to appoint an independent person to carry out reviews of the effectiveness of Great British Energy. </w:t>
      </w:r>
    </w:p>
    <w:p w14:paraId="75C34F47"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(2) requires the independent person to have regard to the statement of strategic priorities prepared by the Secretary of State under section 5. </w:t>
      </w:r>
    </w:p>
    <w:p w14:paraId="60C542C3"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Subsections (3) and (4) require the report to be submitted to the Secretary of State who, in turn, must share it with the Devolved Governments and then publish it and lay it before Parliament. </w:t>
      </w:r>
    </w:p>
    <w:p w14:paraId="0A9F294E"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(5) requires the first of these reviews to be published within 5 years of Royal Assent and subsequent reviews at intervals of not more than 5 years. </w:t>
      </w:r>
    </w:p>
    <w:p w14:paraId="17004F7C" w14:textId="77777777" w:rsidR="00A93BBA" w:rsidRDefault="00A93BBA">
      <w:pPr>
        <w:pStyle w:val="HSubheading4"/>
        <w:divId w:val="2010252879"/>
      </w:pPr>
      <w:bookmarkStart w:id="42" w:name="_Toc198026023"/>
      <w:bookmarkStart w:id="43" w:name="_Toc198631708"/>
      <w:bookmarkStart w:id="44" w:name="_Toc198827642"/>
      <w:r>
        <w:t>Section 8: Annual accounts and report</w:t>
      </w:r>
      <w:bookmarkEnd w:id="42"/>
      <w:bookmarkEnd w:id="43"/>
      <w:bookmarkEnd w:id="44"/>
    </w:p>
    <w:p w14:paraId="01F5F9BA"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 xml:space="preserve">Subsection (1) requires Great British Energy to provide the Secretary of State with a copy of the annual reports and accounts that they will be required to produce by section 441 of the </w:t>
      </w:r>
      <w:r>
        <w:lastRenderedPageBreak/>
        <w:t>Companies Act 2006. Subsection (2) also requires the Secretary of State to lay a copy of these documents before Parliament.</w:t>
      </w:r>
    </w:p>
    <w:p w14:paraId="547A1874" w14:textId="77777777" w:rsidR="00A93BBA" w:rsidRDefault="00A93BBA">
      <w:pPr>
        <w:pStyle w:val="HSubheading4"/>
        <w:divId w:val="2010252879"/>
      </w:pPr>
      <w:bookmarkStart w:id="45" w:name="_Toc198026024"/>
      <w:bookmarkStart w:id="46" w:name="_Toc198631709"/>
      <w:bookmarkStart w:id="47" w:name="_Toc198827643"/>
      <w:r>
        <w:t>Section 9: Sustainable Development</w:t>
      </w:r>
      <w:bookmarkEnd w:id="45"/>
      <w:bookmarkEnd w:id="46"/>
      <w:bookmarkEnd w:id="47"/>
    </w:p>
    <w:p w14:paraId="6B0909B5" w14:textId="77777777" w:rsidR="00A93BBA" w:rsidRDefault="00A93BBA" w:rsidP="00A93BBA">
      <w:pPr>
        <w:pStyle w:val="ParaNumbered"/>
        <w:numPr>
          <w:ilvl w:val="0"/>
          <w:numId w:val="45"/>
        </w:numPr>
        <w:tabs>
          <w:tab w:val="left" w:pos="720"/>
        </w:tabs>
        <w:ind w:left="714" w:hanging="357"/>
        <w:textAlignment w:val="auto"/>
        <w:divId w:val="2010252879"/>
      </w:pPr>
      <w:r>
        <w:t>This section requires Great British Energy to keep under review the impact of its activities on the achievement of sustainable development in the United Kingdom. Sustainable development means having regard for the impact of activities on the environment, society and the economy. Great British Energy will include – in its annual report – a report of its activities in relation to sustainable development.</w:t>
      </w:r>
    </w:p>
    <w:p w14:paraId="54C6675A" w14:textId="77777777" w:rsidR="00A93BBA" w:rsidRDefault="00A93BBA">
      <w:pPr>
        <w:pStyle w:val="HSubheading4"/>
        <w:divId w:val="2010252879"/>
      </w:pPr>
      <w:bookmarkStart w:id="48" w:name="_Toc198026025"/>
      <w:bookmarkStart w:id="49" w:name="_Toc198631710"/>
      <w:bookmarkStart w:id="50" w:name="_Toc198827644"/>
      <w:r>
        <w:t>Section 10: Extent, Commencement and Short Title</w:t>
      </w:r>
      <w:bookmarkEnd w:id="48"/>
      <w:bookmarkEnd w:id="49"/>
      <w:bookmarkEnd w:id="50"/>
    </w:p>
    <w:p w14:paraId="5A77D89C" w14:textId="77777777" w:rsidR="00A93BBA" w:rsidRDefault="00A93BBA" w:rsidP="00A93BBA">
      <w:pPr>
        <w:pStyle w:val="ParaNumbered"/>
        <w:numPr>
          <w:ilvl w:val="0"/>
          <w:numId w:val="45"/>
        </w:numPr>
        <w:tabs>
          <w:tab w:val="left" w:pos="720"/>
        </w:tabs>
        <w:ind w:left="714" w:hanging="357"/>
        <w:textAlignment w:val="auto"/>
        <w:divId w:val="2010252879"/>
        <w:rPr>
          <w:lang w:val="en-GB"/>
        </w:rPr>
      </w:pPr>
      <w:r>
        <w:t>Subsection (1) sets out the territorial extent of the Act which extends to the whole of the UK.</w:t>
      </w:r>
    </w:p>
    <w:p w14:paraId="42BDCE9C" w14:textId="77777777" w:rsidR="00A93BBA" w:rsidRDefault="00A93BBA" w:rsidP="00A93BBA">
      <w:pPr>
        <w:pStyle w:val="ParaNumbered"/>
        <w:numPr>
          <w:ilvl w:val="0"/>
          <w:numId w:val="45"/>
        </w:numPr>
        <w:tabs>
          <w:tab w:val="left" w:pos="720"/>
        </w:tabs>
        <w:ind w:left="714" w:hanging="357"/>
        <w:textAlignment w:val="auto"/>
        <w:divId w:val="2010252879"/>
      </w:pPr>
      <w:r>
        <w:t xml:space="preserve">Subsection (2) provides that the whole Act comes into force on Royal Assent. </w:t>
      </w:r>
    </w:p>
    <w:p w14:paraId="06AC0CC5" w14:textId="77777777" w:rsidR="00A93BBA" w:rsidRDefault="00A93BBA" w:rsidP="00A93BBA">
      <w:pPr>
        <w:pStyle w:val="ParaNumbered"/>
        <w:numPr>
          <w:ilvl w:val="0"/>
          <w:numId w:val="45"/>
        </w:numPr>
        <w:tabs>
          <w:tab w:val="left" w:pos="720"/>
        </w:tabs>
        <w:ind w:left="714" w:hanging="357"/>
        <w:textAlignment w:val="auto"/>
        <w:divId w:val="2010252879"/>
      </w:pPr>
      <w:r>
        <w:t>The title is the Great British Energy Act 2025.</w:t>
      </w:r>
    </w:p>
    <w:p w14:paraId="117289BB" w14:textId="77777777" w:rsidR="00A93BBA" w:rsidRDefault="00A93BBA">
      <w:pPr>
        <w:divId w:val="2010252879"/>
        <w:rPr>
          <w:rStyle w:val="StyleLatinArial"/>
        </w:rPr>
      </w:pPr>
      <w:r>
        <w:br w:type="page"/>
      </w:r>
    </w:p>
    <w:bookmarkStart w:id="51" w:name="_Toc198026026" w:displacedByCustomXml="next"/>
    <w:bookmarkStart w:id="52" w:name="_Toc198631711" w:displacedByCustomXml="next"/>
    <w:bookmarkStart w:id="53" w:name="_Toc198827645" w:displacedByCustomXml="next"/>
    <w:sdt>
      <w:sdtPr>
        <w:id w:val="-1817097689"/>
        <w:lock w:val="contentLocked"/>
        <w:placeholder>
          <w:docPart w:val="5FF03277474941D5BDB9CC9A40E1B277"/>
        </w:placeholder>
        <w:group/>
      </w:sdtPr>
      <w:sdtEndPr/>
      <w:sdtContent>
        <w:p w14:paraId="721A8C32" w14:textId="77777777" w:rsidR="00A93BBA" w:rsidRDefault="00A93BBA">
          <w:pPr>
            <w:pStyle w:val="Heading1"/>
            <w:keepNext/>
            <w:divId w:val="2010252879"/>
          </w:pPr>
          <w:r>
            <w:t>Commencement</w:t>
          </w:r>
        </w:p>
        <w:bookmarkEnd w:id="51" w:displacedByCustomXml="next"/>
        <w:bookmarkEnd w:id="52" w:displacedByCustomXml="next"/>
      </w:sdtContent>
    </w:sdt>
    <w:bookmarkEnd w:id="53" w:displacedByCustomXml="prev"/>
    <w:p w14:paraId="7F813C04" w14:textId="1108D866" w:rsidR="00A93BBA" w:rsidRDefault="00A93BBA" w:rsidP="00A93BBA">
      <w:pPr>
        <w:pStyle w:val="ParaNumbered"/>
        <w:numPr>
          <w:ilvl w:val="0"/>
          <w:numId w:val="45"/>
        </w:numPr>
        <w:tabs>
          <w:tab w:val="left" w:pos="720"/>
        </w:tabs>
        <w:ind w:left="714" w:hanging="357"/>
        <w:textAlignment w:val="auto"/>
        <w:divId w:val="2010252879"/>
      </w:pPr>
      <w:r>
        <w:t>See paragraph 40 above.</w:t>
      </w:r>
    </w:p>
    <w:p w14:paraId="1BE86E5A" w14:textId="77777777" w:rsidR="00A93BBA" w:rsidRDefault="00A93BBA">
      <w:pPr>
        <w:pStyle w:val="Heading1"/>
        <w:divId w:val="2010252879"/>
      </w:pPr>
      <w:bookmarkStart w:id="54" w:name="_Toc198026027"/>
      <w:bookmarkStart w:id="55" w:name="_Toc198631712"/>
      <w:bookmarkStart w:id="56" w:name="_Toc198827646"/>
      <w:r>
        <w:t>Related documents</w:t>
      </w:r>
      <w:bookmarkEnd w:id="54"/>
      <w:bookmarkEnd w:id="55"/>
      <w:bookmarkEnd w:id="56"/>
    </w:p>
    <w:p w14:paraId="3EDE20C7" w14:textId="77777777" w:rsidR="00A93BBA" w:rsidRDefault="00A93BBA" w:rsidP="00A93BBA">
      <w:pPr>
        <w:pStyle w:val="ParaNumbered"/>
        <w:numPr>
          <w:ilvl w:val="0"/>
          <w:numId w:val="45"/>
        </w:numPr>
        <w:tabs>
          <w:tab w:val="left" w:pos="720"/>
        </w:tabs>
        <w:ind w:left="714" w:hanging="357"/>
        <w:textAlignment w:val="auto"/>
        <w:divId w:val="2010252879"/>
      </w:pPr>
      <w:r>
        <w:t>The following documents are relevant to the Act and can be read at the stated locations:</w:t>
      </w:r>
    </w:p>
    <w:p w14:paraId="6A9C40F7" w14:textId="77777777" w:rsidR="00A93BBA" w:rsidRDefault="00A93BBA" w:rsidP="00A93BBA">
      <w:pPr>
        <w:pStyle w:val="ParaBulleted"/>
        <w:numPr>
          <w:ilvl w:val="0"/>
          <w:numId w:val="44"/>
        </w:numPr>
        <w:textAlignment w:val="auto"/>
        <w:divId w:val="2010252879"/>
      </w:pPr>
      <w:r>
        <w:t>Companies Act 2006</w:t>
      </w:r>
      <w:r>
        <w:br/>
      </w:r>
      <w:hyperlink r:id="rId13" w:history="1">
        <w:r>
          <w:rPr>
            <w:rStyle w:val="Hyperlink"/>
          </w:rPr>
          <w:t>https://www.legislation.gov.uk/ukpga/2006/46/contents</w:t>
        </w:r>
      </w:hyperlink>
      <w:r>
        <w:t xml:space="preserve"> </w:t>
      </w:r>
    </w:p>
    <w:p w14:paraId="0775394C" w14:textId="77777777" w:rsidR="00A93BBA" w:rsidRDefault="00A93BBA" w:rsidP="00A93BBA">
      <w:pPr>
        <w:pStyle w:val="ParaBulleted"/>
        <w:numPr>
          <w:ilvl w:val="0"/>
          <w:numId w:val="44"/>
        </w:numPr>
        <w:textAlignment w:val="auto"/>
        <w:divId w:val="2010252879"/>
      </w:pPr>
      <w:r>
        <w:t>Labour Party Manifesto 2024</w:t>
      </w:r>
      <w:r>
        <w:br/>
      </w:r>
      <w:hyperlink r:id="rId14" w:history="1">
        <w:r>
          <w:rPr>
            <w:rStyle w:val="Hyperlink"/>
          </w:rPr>
          <w:t>https://labour.org.uk/change/</w:t>
        </w:r>
      </w:hyperlink>
      <w:r>
        <w:t xml:space="preserve"> </w:t>
      </w:r>
    </w:p>
    <w:p w14:paraId="3723CBDC" w14:textId="77777777" w:rsidR="00A93BBA" w:rsidRDefault="00A93BBA" w:rsidP="00A93BBA">
      <w:pPr>
        <w:pStyle w:val="ParaBulleted"/>
        <w:numPr>
          <w:ilvl w:val="0"/>
          <w:numId w:val="44"/>
        </w:numPr>
        <w:textAlignment w:val="auto"/>
        <w:divId w:val="2010252879"/>
      </w:pPr>
      <w:r>
        <w:t>Department for Energy Security and Net Zero press release: Energy Secretary, Ed Miliband, sets out his priorities for the department (8 July 2024)</w:t>
      </w:r>
      <w:r>
        <w:br/>
      </w:r>
      <w:hyperlink r:id="rId15" w:history="1">
        <w:r>
          <w:rPr>
            <w:rStyle w:val="Hyperlink"/>
          </w:rPr>
          <w:t>https://www.gov.uk/government/news/energy-secretary-ed-miliband-sets-out-his-priorities-for-the-department</w:t>
        </w:r>
      </w:hyperlink>
      <w:r>
        <w:t xml:space="preserve"> </w:t>
      </w:r>
    </w:p>
    <w:p w14:paraId="73509A0D" w14:textId="77777777" w:rsidR="00A93BBA" w:rsidRDefault="00A93BBA" w:rsidP="00A93BBA">
      <w:pPr>
        <w:pStyle w:val="ParaBulleted"/>
        <w:numPr>
          <w:ilvl w:val="0"/>
          <w:numId w:val="44"/>
        </w:numPr>
        <w:textAlignment w:val="auto"/>
        <w:divId w:val="2010252879"/>
      </w:pPr>
      <w:r>
        <w:t>Great British Energy founding statement</w:t>
      </w:r>
      <w:r>
        <w:br/>
      </w:r>
      <w:hyperlink r:id="rId16" w:history="1">
        <w:r>
          <w:rPr>
            <w:rStyle w:val="Hyperlink"/>
          </w:rPr>
          <w:t>https://www.gov.uk/government/publications/introducing-great-british-energy/great-british-energy-founding-statement</w:t>
        </w:r>
      </w:hyperlink>
      <w:r>
        <w:t xml:space="preserve"> </w:t>
      </w:r>
    </w:p>
    <w:p w14:paraId="7632CA79" w14:textId="77777777" w:rsidR="00A93BBA" w:rsidRDefault="00A93BBA" w:rsidP="00A93BBA">
      <w:pPr>
        <w:pStyle w:val="ParaBulleted"/>
        <w:numPr>
          <w:ilvl w:val="0"/>
          <w:numId w:val="44"/>
        </w:numPr>
        <w:textAlignment w:val="auto"/>
        <w:divId w:val="2010252879"/>
      </w:pPr>
      <w:r>
        <w:t xml:space="preserve">Great British Energy Act 2025 factsheet </w:t>
      </w:r>
      <w:r>
        <w:br/>
      </w:r>
      <w:hyperlink r:id="rId17" w:history="1">
        <w:r>
          <w:rPr>
            <w:rStyle w:val="Hyperlink"/>
          </w:rPr>
          <w:t>https://www.gov.uk/government/publications/great-british-energy-bill-factsheets/great-british-energy-bill-overarching-factsheet</w:t>
        </w:r>
      </w:hyperlink>
      <w:r>
        <w:t xml:space="preserve"> </w:t>
      </w:r>
    </w:p>
    <w:p w14:paraId="158E7793" w14:textId="77777777" w:rsidR="00A93BBA" w:rsidRDefault="00A93BBA">
      <w:pPr>
        <w:divId w:val="2010252879"/>
        <w:rPr>
          <w:rFonts w:ascii="Palatino Linotype" w:hAnsi="Palatino Linotype" w:cs="PalatinoLinotype-Roman"/>
          <w:color w:val="000000"/>
          <w:sz w:val="20"/>
          <w:szCs w:val="24"/>
          <w:lang w:val="en-US"/>
        </w:rPr>
      </w:pPr>
      <w:r>
        <w:br w:type="page"/>
      </w:r>
    </w:p>
    <w:p w14:paraId="158E005F" w14:textId="77777777" w:rsidR="00A93BBA" w:rsidRDefault="00A93BBA">
      <w:pPr>
        <w:pStyle w:val="Heading1"/>
        <w:keepNext/>
        <w:divId w:val="2010252879"/>
      </w:pPr>
      <w:bookmarkStart w:id="57" w:name="_Toc416612148"/>
      <w:bookmarkStart w:id="58" w:name="_Toc417648133"/>
      <w:bookmarkStart w:id="59" w:name="_Toc418587944"/>
      <w:bookmarkStart w:id="60" w:name="_Toc198630932"/>
      <w:bookmarkStart w:id="61" w:name="_Toc198631713"/>
      <w:bookmarkStart w:id="62" w:name="_Toc198827647"/>
      <w:r>
        <w:lastRenderedPageBreak/>
        <w:t>Annex A - Hansard References</w:t>
      </w:r>
      <w:bookmarkEnd w:id="57"/>
      <w:bookmarkEnd w:id="58"/>
      <w:bookmarkEnd w:id="59"/>
      <w:bookmarkEnd w:id="60"/>
      <w:bookmarkEnd w:id="61"/>
      <w:bookmarkEnd w:id="62"/>
    </w:p>
    <w:p w14:paraId="03B0F84F" w14:textId="77777777" w:rsidR="00A93BBA" w:rsidRDefault="00A93BBA" w:rsidP="00A93BBA">
      <w:pPr>
        <w:pStyle w:val="ParaNumbered"/>
        <w:numPr>
          <w:ilvl w:val="0"/>
          <w:numId w:val="45"/>
        </w:numPr>
        <w:tabs>
          <w:tab w:val="left" w:pos="720"/>
        </w:tabs>
        <w:ind w:left="714" w:hanging="357"/>
        <w:textAlignment w:val="auto"/>
        <w:divId w:val="2010252879"/>
        <w:rPr>
          <w:rStyle w:val="CDefault"/>
          <w:lang w:val="en-GB"/>
        </w:rPr>
      </w:pPr>
      <w:r>
        <w:rPr>
          <w:lang w:val="en-GB"/>
        </w:rPr>
        <w:t xml:space="preserve">The following table sets out the dates and Hansard references for each stage of the Act's passage through Parliament. </w:t>
      </w:r>
    </w:p>
    <w:tbl>
      <w:tblPr>
        <w:tblW w:w="5000" w:type="pct"/>
        <w:tblLook w:val="04A0" w:firstRow="1" w:lastRow="0" w:firstColumn="1" w:lastColumn="0" w:noHBand="0" w:noVBand="1"/>
      </w:tblPr>
      <w:tblGrid>
        <w:gridCol w:w="3009"/>
        <w:gridCol w:w="3003"/>
        <w:gridCol w:w="3029"/>
      </w:tblGrid>
      <w:tr w:rsidR="00A93BBA" w14:paraId="73885918" w14:textId="77777777" w:rsidTr="00A93BBA">
        <w:tc>
          <w:tcPr>
            <w:tcW w:w="1664"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3BBD5A0D" w14:textId="77777777" w:rsidR="00A93BBA" w:rsidRDefault="00A93BBA">
            <w:pPr>
              <w:pStyle w:val="TTableText"/>
              <w:rPr>
                <w:rStyle w:val="TTableHeadings"/>
              </w:rPr>
            </w:pPr>
            <w:bookmarkStart w:id="63" w:name="_Hlk198631412"/>
            <w:r>
              <w:rPr>
                <w:rStyle w:val="TTableHeadings"/>
              </w:rPr>
              <w:t>Stage</w:t>
            </w:r>
          </w:p>
        </w:tc>
        <w:tc>
          <w:tcPr>
            <w:tcW w:w="1661"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6A346934" w14:textId="77777777" w:rsidR="00A93BBA" w:rsidRDefault="00A93BBA">
            <w:pPr>
              <w:pStyle w:val="TTableText"/>
              <w:rPr>
                <w:rStyle w:val="TTableHeadings"/>
              </w:rPr>
            </w:pPr>
            <w:r>
              <w:rPr>
                <w:rStyle w:val="TTableHeadings"/>
              </w:rPr>
              <w:t>Date</w:t>
            </w:r>
          </w:p>
        </w:tc>
        <w:tc>
          <w:tcPr>
            <w:tcW w:w="1675"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77B4F0D7" w14:textId="77777777" w:rsidR="00A93BBA" w:rsidRDefault="00A93BBA">
            <w:pPr>
              <w:pStyle w:val="TTableText"/>
              <w:rPr>
                <w:rStyle w:val="TTableHeadings"/>
              </w:rPr>
            </w:pPr>
            <w:r>
              <w:rPr>
                <w:rStyle w:val="TTableHeadings"/>
              </w:rPr>
              <w:t>Hansard Reference</w:t>
            </w:r>
          </w:p>
        </w:tc>
      </w:tr>
      <w:tr w:rsidR="00A93BBA" w14:paraId="2D0BCE2C" w14:textId="77777777" w:rsidTr="00A93BBA">
        <w:tc>
          <w:tcPr>
            <w:tcW w:w="5000" w:type="pct"/>
            <w:gridSpan w:val="3"/>
            <w:tcBorders>
              <w:top w:val="single" w:sz="12" w:space="0" w:color="4F81BD" w:themeColor="accent1"/>
              <w:left w:val="single" w:sz="12" w:space="0" w:color="4F81BD" w:themeColor="accent1"/>
              <w:bottom w:val="single" w:sz="12" w:space="0" w:color="4F81BD" w:themeColor="accent1"/>
              <w:right w:val="single" w:sz="12" w:space="0" w:color="4F81BD" w:themeColor="accent1"/>
            </w:tcBorders>
            <w:hideMark/>
          </w:tcPr>
          <w:p w14:paraId="50CEEAA0" w14:textId="77777777" w:rsidR="00A93BBA" w:rsidRDefault="00A93BBA">
            <w:pPr>
              <w:pStyle w:val="TTableText"/>
              <w:rPr>
                <w:rStyle w:val="CItalic"/>
              </w:rPr>
            </w:pPr>
            <w:bookmarkStart w:id="64" w:name="_Hlk197503073"/>
            <w:r>
              <w:rPr>
                <w:rStyle w:val="CItalic"/>
              </w:rPr>
              <w:t>House of Commons</w:t>
            </w:r>
          </w:p>
        </w:tc>
      </w:tr>
      <w:tr w:rsidR="00A93BBA" w14:paraId="5B1CDFF9" w14:textId="77777777" w:rsidTr="00A93BBA">
        <w:tc>
          <w:tcPr>
            <w:tcW w:w="1664" w:type="pct"/>
            <w:tcBorders>
              <w:top w:val="single" w:sz="12" w:space="0" w:color="4F81BD" w:themeColor="accent1"/>
              <w:left w:val="single" w:sz="12" w:space="0" w:color="4F81BD" w:themeColor="accent1"/>
              <w:bottom w:val="single" w:sz="4" w:space="0" w:color="4F81BD" w:themeColor="accent1"/>
              <w:right w:val="single" w:sz="4" w:space="0" w:color="4F81BD" w:themeColor="accent1"/>
            </w:tcBorders>
            <w:hideMark/>
          </w:tcPr>
          <w:p w14:paraId="38F143DA" w14:textId="77777777" w:rsidR="00A93BBA" w:rsidRDefault="00A93BBA">
            <w:pPr>
              <w:pStyle w:val="TTableText"/>
            </w:pPr>
            <w:r>
              <w:t>First reading</w:t>
            </w:r>
          </w:p>
        </w:tc>
        <w:tc>
          <w:tcPr>
            <w:tcW w:w="1661" w:type="pct"/>
            <w:tcBorders>
              <w:top w:val="single" w:sz="12" w:space="0" w:color="4F81BD" w:themeColor="accent1"/>
              <w:left w:val="single" w:sz="4" w:space="0" w:color="4F81BD" w:themeColor="accent1"/>
              <w:bottom w:val="single" w:sz="4" w:space="0" w:color="4F81BD" w:themeColor="accent1"/>
              <w:right w:val="single" w:sz="4" w:space="0" w:color="4F81BD" w:themeColor="accent1"/>
            </w:tcBorders>
            <w:hideMark/>
          </w:tcPr>
          <w:p w14:paraId="1AC4E22E" w14:textId="77777777" w:rsidR="00A93BBA" w:rsidRDefault="00A93BBA">
            <w:pPr>
              <w:pStyle w:val="TTableText"/>
            </w:pPr>
            <w:r>
              <w:t>25 July 2024</w:t>
            </w:r>
          </w:p>
        </w:tc>
        <w:tc>
          <w:tcPr>
            <w:tcW w:w="1675" w:type="pct"/>
            <w:tcBorders>
              <w:top w:val="single" w:sz="12" w:space="0" w:color="4F81BD" w:themeColor="accent1"/>
              <w:left w:val="single" w:sz="4" w:space="0" w:color="4F81BD" w:themeColor="accent1"/>
              <w:bottom w:val="single" w:sz="4" w:space="0" w:color="4F81BD" w:themeColor="accent1"/>
              <w:right w:val="single" w:sz="12" w:space="0" w:color="4F81BD" w:themeColor="accent1"/>
            </w:tcBorders>
            <w:hideMark/>
          </w:tcPr>
          <w:p w14:paraId="0E25CC57" w14:textId="77777777" w:rsidR="00A93BBA" w:rsidRDefault="00A93BBA">
            <w:pPr>
              <w:pStyle w:val="TTableText"/>
            </w:pPr>
            <w:r>
              <w:t>n/a</w:t>
            </w:r>
          </w:p>
        </w:tc>
      </w:tr>
      <w:tr w:rsidR="00A93BBA" w14:paraId="252941AA"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7DC94066" w14:textId="77777777" w:rsidR="00A93BBA" w:rsidRDefault="00A93BBA">
            <w:pPr>
              <w:pStyle w:val="TTableText"/>
            </w:pPr>
            <w:r>
              <w:t>Second reading</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2CB88D4E" w14:textId="77777777" w:rsidR="00A93BBA" w:rsidRDefault="00A93BBA">
            <w:pPr>
              <w:pStyle w:val="TTableText"/>
            </w:pPr>
            <w:r>
              <w:t>5 September 2024</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3F11B3BD" w14:textId="77777777" w:rsidR="00A93BBA" w:rsidRDefault="00A93BBA">
            <w:pPr>
              <w:pStyle w:val="TTableText"/>
            </w:pPr>
            <w:hyperlink r:id="rId18" w:history="1">
              <w:r>
                <w:rPr>
                  <w:rStyle w:val="Hyperlink"/>
                </w:rPr>
                <w:t>Vol. 753 Col. 455</w:t>
              </w:r>
            </w:hyperlink>
          </w:p>
        </w:tc>
      </w:tr>
      <w:tr w:rsidR="00A93BBA" w14:paraId="219AA0A3"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3AC8CEBB" w14:textId="77777777" w:rsidR="00A93BBA" w:rsidRDefault="00A93BBA">
            <w:pPr>
              <w:pStyle w:val="TTableText"/>
            </w:pPr>
            <w:r>
              <w:t>Committee</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44AFA9B6" w14:textId="77777777" w:rsidR="00A93BBA" w:rsidRDefault="00A93BBA">
            <w:pPr>
              <w:pStyle w:val="TTableText"/>
            </w:pPr>
            <w:r>
              <w:t>8 October 2024</w:t>
            </w:r>
          </w:p>
          <w:p w14:paraId="220E736D" w14:textId="77777777" w:rsidR="00A93BBA" w:rsidRDefault="00A93BBA">
            <w:pPr>
              <w:pStyle w:val="TTableText"/>
            </w:pPr>
            <w:r>
              <w:t>8 October 2024</w:t>
            </w:r>
          </w:p>
          <w:p w14:paraId="1F6EDAF1" w14:textId="77777777" w:rsidR="00A93BBA" w:rsidRDefault="00A93BBA">
            <w:pPr>
              <w:pStyle w:val="TTableText"/>
            </w:pPr>
            <w:r>
              <w:t>10 October 2024</w:t>
            </w:r>
          </w:p>
          <w:p w14:paraId="7AD207D2" w14:textId="77777777" w:rsidR="00A93BBA" w:rsidRDefault="00A93BBA">
            <w:pPr>
              <w:pStyle w:val="TTableText"/>
            </w:pPr>
            <w:r>
              <w:t>10 October 2024</w:t>
            </w:r>
          </w:p>
          <w:p w14:paraId="6682ECF0" w14:textId="77777777" w:rsidR="00A93BBA" w:rsidRDefault="00A93BBA">
            <w:pPr>
              <w:pStyle w:val="TTableText"/>
            </w:pPr>
            <w:r>
              <w:t>15 October 2024</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47C89186" w14:textId="77777777" w:rsidR="00A93BBA" w:rsidRDefault="00A93BBA">
            <w:pPr>
              <w:pStyle w:val="TTableText"/>
            </w:pPr>
            <w:hyperlink r:id="rId19" w:history="1">
              <w:r>
                <w:rPr>
                  <w:rStyle w:val="Hyperlink"/>
                </w:rPr>
                <w:t>First Sitting Vol. 754 Col. 1</w:t>
              </w:r>
            </w:hyperlink>
          </w:p>
          <w:p w14:paraId="74838F74" w14:textId="77777777" w:rsidR="00A93BBA" w:rsidRDefault="00A93BBA">
            <w:pPr>
              <w:pStyle w:val="TTableText"/>
            </w:pPr>
            <w:hyperlink r:id="rId20" w:history="1">
              <w:r>
                <w:rPr>
                  <w:rStyle w:val="Hyperlink"/>
                </w:rPr>
                <w:t>Second Sitting Vol. 754 Col. 33</w:t>
              </w:r>
            </w:hyperlink>
          </w:p>
          <w:p w14:paraId="762343CF" w14:textId="77777777" w:rsidR="00A93BBA" w:rsidRDefault="00A93BBA">
            <w:pPr>
              <w:pStyle w:val="TTableText"/>
            </w:pPr>
            <w:hyperlink r:id="rId21" w:history="1">
              <w:r>
                <w:rPr>
                  <w:rStyle w:val="Hyperlink"/>
                </w:rPr>
                <w:t>Third Sitting Vol. 754 Col. 87</w:t>
              </w:r>
            </w:hyperlink>
          </w:p>
          <w:p w14:paraId="41ED40FA" w14:textId="77777777" w:rsidR="00A93BBA" w:rsidRDefault="00A93BBA">
            <w:pPr>
              <w:pStyle w:val="TTableText"/>
            </w:pPr>
            <w:hyperlink r:id="rId22" w:history="1">
              <w:r>
                <w:rPr>
                  <w:rStyle w:val="Hyperlink"/>
                </w:rPr>
                <w:t>Fourth Sitting Vol. 754 Col. 119</w:t>
              </w:r>
            </w:hyperlink>
          </w:p>
          <w:p w14:paraId="45E29C7F" w14:textId="77777777" w:rsidR="00A93BBA" w:rsidRDefault="00A93BBA">
            <w:pPr>
              <w:pStyle w:val="TTableText"/>
            </w:pPr>
            <w:hyperlink r:id="rId23" w:history="1">
              <w:r>
                <w:rPr>
                  <w:rStyle w:val="Hyperlink"/>
                </w:rPr>
                <w:t>Fifth Sitting Vol. 754 Col. 149</w:t>
              </w:r>
            </w:hyperlink>
          </w:p>
        </w:tc>
      </w:tr>
      <w:tr w:rsidR="00A93BBA" w14:paraId="5D5348AE"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4411414A" w14:textId="77777777" w:rsidR="00A93BBA" w:rsidRDefault="00A93BBA">
            <w:pPr>
              <w:pStyle w:val="TTableText"/>
            </w:pPr>
            <w:r>
              <w:t>Report</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650296F0" w14:textId="77777777" w:rsidR="00A93BBA" w:rsidRDefault="00A93BBA">
            <w:pPr>
              <w:pStyle w:val="TTableText"/>
            </w:pPr>
            <w:r>
              <w:t>29 October 2024</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2F6553F9" w14:textId="77777777" w:rsidR="00A93BBA" w:rsidRDefault="00A93BBA">
            <w:pPr>
              <w:pStyle w:val="TTableText"/>
            </w:pPr>
            <w:hyperlink r:id="rId24" w:history="1">
              <w:r>
                <w:rPr>
                  <w:rStyle w:val="Hyperlink"/>
                </w:rPr>
                <w:t>Vol. 755 Col. 709</w:t>
              </w:r>
            </w:hyperlink>
          </w:p>
        </w:tc>
      </w:tr>
      <w:tr w:rsidR="00A93BBA" w14:paraId="4C4E824F" w14:textId="77777777" w:rsidTr="00A93BBA">
        <w:tc>
          <w:tcPr>
            <w:tcW w:w="1664" w:type="pct"/>
            <w:tcBorders>
              <w:top w:val="single" w:sz="4" w:space="0" w:color="4F81BD" w:themeColor="accent1"/>
              <w:left w:val="single" w:sz="12" w:space="0" w:color="4F81BD" w:themeColor="accent1"/>
              <w:bottom w:val="single" w:sz="12" w:space="0" w:color="4F81BD" w:themeColor="accent1"/>
              <w:right w:val="single" w:sz="4" w:space="0" w:color="4F81BD" w:themeColor="accent1"/>
            </w:tcBorders>
            <w:hideMark/>
          </w:tcPr>
          <w:p w14:paraId="5F181127" w14:textId="77777777" w:rsidR="00A93BBA" w:rsidRDefault="00A93BBA">
            <w:pPr>
              <w:pStyle w:val="TTableText"/>
            </w:pPr>
            <w:r>
              <w:t>Third reading</w:t>
            </w:r>
          </w:p>
        </w:tc>
        <w:tc>
          <w:tcPr>
            <w:tcW w:w="1661" w:type="pct"/>
            <w:tcBorders>
              <w:top w:val="single" w:sz="4" w:space="0" w:color="4F81BD" w:themeColor="accent1"/>
              <w:left w:val="single" w:sz="4" w:space="0" w:color="4F81BD" w:themeColor="accent1"/>
              <w:bottom w:val="single" w:sz="12" w:space="0" w:color="4F81BD" w:themeColor="accent1"/>
              <w:right w:val="single" w:sz="4" w:space="0" w:color="4F81BD" w:themeColor="accent1"/>
            </w:tcBorders>
            <w:hideMark/>
          </w:tcPr>
          <w:p w14:paraId="3956EC1F" w14:textId="77777777" w:rsidR="00A93BBA" w:rsidRDefault="00A93BBA">
            <w:pPr>
              <w:pStyle w:val="TTableText"/>
            </w:pPr>
            <w:r>
              <w:t>29 October 2024</w:t>
            </w:r>
          </w:p>
        </w:tc>
        <w:tc>
          <w:tcPr>
            <w:tcW w:w="1675" w:type="pct"/>
            <w:tcBorders>
              <w:top w:val="single" w:sz="4" w:space="0" w:color="4F81BD" w:themeColor="accent1"/>
              <w:left w:val="single" w:sz="4" w:space="0" w:color="4F81BD" w:themeColor="accent1"/>
              <w:bottom w:val="single" w:sz="12" w:space="0" w:color="4F81BD" w:themeColor="accent1"/>
              <w:right w:val="single" w:sz="12" w:space="0" w:color="4F81BD" w:themeColor="accent1"/>
            </w:tcBorders>
            <w:hideMark/>
          </w:tcPr>
          <w:p w14:paraId="56AD2AC4" w14:textId="77777777" w:rsidR="00A93BBA" w:rsidRDefault="00A93BBA">
            <w:pPr>
              <w:pStyle w:val="TTableText"/>
            </w:pPr>
            <w:hyperlink r:id="rId25" w:history="1">
              <w:r>
                <w:rPr>
                  <w:rStyle w:val="Hyperlink"/>
                </w:rPr>
                <w:t>Vol. 755 Col. 709</w:t>
              </w:r>
            </w:hyperlink>
          </w:p>
        </w:tc>
      </w:tr>
      <w:tr w:rsidR="00A93BBA" w14:paraId="7D2D66E7" w14:textId="77777777" w:rsidTr="00A93BBA">
        <w:tc>
          <w:tcPr>
            <w:tcW w:w="5000" w:type="pct"/>
            <w:gridSpan w:val="3"/>
            <w:tcBorders>
              <w:top w:val="single" w:sz="12" w:space="0" w:color="4F81BD" w:themeColor="accent1"/>
              <w:left w:val="single" w:sz="12" w:space="0" w:color="4F81BD" w:themeColor="accent1"/>
              <w:bottom w:val="single" w:sz="12" w:space="0" w:color="4F81BD" w:themeColor="accent1"/>
              <w:right w:val="single" w:sz="12" w:space="0" w:color="4F81BD" w:themeColor="accent1"/>
            </w:tcBorders>
            <w:hideMark/>
          </w:tcPr>
          <w:p w14:paraId="7AE9FA1F" w14:textId="77777777" w:rsidR="00A93BBA" w:rsidRDefault="00A93BBA">
            <w:pPr>
              <w:pStyle w:val="TTableText"/>
              <w:rPr>
                <w:rStyle w:val="CItalic"/>
              </w:rPr>
            </w:pPr>
            <w:r>
              <w:rPr>
                <w:rStyle w:val="CItalic"/>
              </w:rPr>
              <w:t>House of Lords</w:t>
            </w:r>
          </w:p>
        </w:tc>
      </w:tr>
      <w:tr w:rsidR="00A93BBA" w14:paraId="2BE8D5C0" w14:textId="77777777" w:rsidTr="00A93BBA">
        <w:tc>
          <w:tcPr>
            <w:tcW w:w="1664" w:type="pct"/>
            <w:tcBorders>
              <w:top w:val="single" w:sz="12" w:space="0" w:color="4F81BD" w:themeColor="accent1"/>
              <w:left w:val="single" w:sz="12" w:space="0" w:color="4F81BD" w:themeColor="accent1"/>
              <w:bottom w:val="single" w:sz="4" w:space="0" w:color="4F81BD" w:themeColor="accent1"/>
              <w:right w:val="single" w:sz="4" w:space="0" w:color="4F81BD" w:themeColor="accent1"/>
            </w:tcBorders>
            <w:hideMark/>
          </w:tcPr>
          <w:p w14:paraId="51D19EA2" w14:textId="77777777" w:rsidR="00A93BBA" w:rsidRDefault="00A93BBA">
            <w:pPr>
              <w:pStyle w:val="TTableText"/>
            </w:pPr>
            <w:r>
              <w:t>First reading</w:t>
            </w:r>
          </w:p>
        </w:tc>
        <w:tc>
          <w:tcPr>
            <w:tcW w:w="1661" w:type="pct"/>
            <w:tcBorders>
              <w:top w:val="single" w:sz="12" w:space="0" w:color="4F81BD" w:themeColor="accent1"/>
              <w:left w:val="single" w:sz="4" w:space="0" w:color="4F81BD" w:themeColor="accent1"/>
              <w:bottom w:val="single" w:sz="4" w:space="0" w:color="4F81BD" w:themeColor="accent1"/>
              <w:right w:val="single" w:sz="4" w:space="0" w:color="4F81BD" w:themeColor="accent1"/>
            </w:tcBorders>
            <w:hideMark/>
          </w:tcPr>
          <w:p w14:paraId="71BF8A49" w14:textId="77777777" w:rsidR="00A93BBA" w:rsidRDefault="00A93BBA">
            <w:pPr>
              <w:pStyle w:val="TTableText"/>
            </w:pPr>
            <w:r>
              <w:t>30 October 2024</w:t>
            </w:r>
          </w:p>
        </w:tc>
        <w:tc>
          <w:tcPr>
            <w:tcW w:w="1675" w:type="pct"/>
            <w:tcBorders>
              <w:top w:val="single" w:sz="12" w:space="0" w:color="4F81BD" w:themeColor="accent1"/>
              <w:left w:val="single" w:sz="4" w:space="0" w:color="4F81BD" w:themeColor="accent1"/>
              <w:bottom w:val="single" w:sz="4" w:space="0" w:color="4F81BD" w:themeColor="accent1"/>
              <w:right w:val="single" w:sz="12" w:space="0" w:color="4F81BD" w:themeColor="accent1"/>
            </w:tcBorders>
            <w:hideMark/>
          </w:tcPr>
          <w:p w14:paraId="5C28FFC3" w14:textId="77777777" w:rsidR="00A93BBA" w:rsidRDefault="00A93BBA">
            <w:pPr>
              <w:pStyle w:val="TTableText"/>
            </w:pPr>
            <w:hyperlink r:id="rId26" w:history="1">
              <w:r>
                <w:rPr>
                  <w:rStyle w:val="Hyperlink"/>
                </w:rPr>
                <w:t>Vol. 840</w:t>
              </w:r>
            </w:hyperlink>
          </w:p>
        </w:tc>
      </w:tr>
      <w:tr w:rsidR="00A93BBA" w14:paraId="0C11B5B0"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1E5CEE89" w14:textId="77777777" w:rsidR="00A93BBA" w:rsidRDefault="00A93BBA">
            <w:pPr>
              <w:pStyle w:val="TTableText"/>
            </w:pPr>
            <w:r>
              <w:t>Second reading</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6E37B1B1" w14:textId="77777777" w:rsidR="00A93BBA" w:rsidRDefault="00A93BBA">
            <w:pPr>
              <w:pStyle w:val="TTableText"/>
            </w:pPr>
            <w:r>
              <w:t>18 November 2024</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69A8CEC8" w14:textId="77777777" w:rsidR="00A93BBA" w:rsidRDefault="00A93BBA">
            <w:pPr>
              <w:pStyle w:val="TTableText"/>
            </w:pPr>
            <w:hyperlink r:id="rId27" w:history="1">
              <w:r>
                <w:rPr>
                  <w:rStyle w:val="Hyperlink"/>
                </w:rPr>
                <w:t>Vol. 841 Col. 29</w:t>
              </w:r>
            </w:hyperlink>
          </w:p>
        </w:tc>
      </w:tr>
      <w:tr w:rsidR="00A93BBA" w14:paraId="682E4852"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1E73CB0D" w14:textId="77777777" w:rsidR="00A93BBA" w:rsidRDefault="00A93BBA">
            <w:pPr>
              <w:pStyle w:val="TTableText"/>
            </w:pPr>
            <w:r>
              <w:t>Committee</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5B416858" w14:textId="77777777" w:rsidR="00A93BBA" w:rsidRDefault="00A93BBA">
            <w:pPr>
              <w:pStyle w:val="TTableText"/>
            </w:pPr>
            <w:r>
              <w:t>3 December 2024</w:t>
            </w:r>
          </w:p>
          <w:p w14:paraId="774CE1C4" w14:textId="77777777" w:rsidR="00A93BBA" w:rsidRDefault="00A93BBA">
            <w:pPr>
              <w:pStyle w:val="TTableText"/>
            </w:pPr>
            <w:r>
              <w:t>3 December 2024</w:t>
            </w:r>
          </w:p>
          <w:p w14:paraId="5B7E0853" w14:textId="77777777" w:rsidR="00A93BBA" w:rsidRDefault="00A93BBA">
            <w:pPr>
              <w:pStyle w:val="TTableText"/>
            </w:pPr>
            <w:r>
              <w:t>17 December 2024</w:t>
            </w:r>
          </w:p>
          <w:p w14:paraId="0D123631" w14:textId="77777777" w:rsidR="00A93BBA" w:rsidRDefault="00A93BBA">
            <w:pPr>
              <w:pStyle w:val="TTableText"/>
            </w:pPr>
            <w:r>
              <w:t>13 January 2025</w:t>
            </w:r>
          </w:p>
          <w:p w14:paraId="0EB5A7B5" w14:textId="77777777" w:rsidR="00A93BBA" w:rsidRDefault="00A93BBA">
            <w:pPr>
              <w:pStyle w:val="TTableText"/>
            </w:pPr>
            <w:r>
              <w:t>15 January 2025</w:t>
            </w:r>
          </w:p>
          <w:p w14:paraId="69EF7D2E" w14:textId="77777777" w:rsidR="00A93BBA" w:rsidRDefault="00A93BBA">
            <w:pPr>
              <w:pStyle w:val="TTableText"/>
            </w:pPr>
            <w:r>
              <w:t>22 January 2025</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23A230EB" w14:textId="77777777" w:rsidR="00A93BBA" w:rsidRDefault="00A93BBA">
            <w:pPr>
              <w:pStyle w:val="TTableText"/>
            </w:pPr>
            <w:hyperlink r:id="rId28" w:history="1">
              <w:r>
                <w:rPr>
                  <w:rStyle w:val="Hyperlink"/>
                </w:rPr>
                <w:t>Part One Vol. 841 Col. 1049</w:t>
              </w:r>
            </w:hyperlink>
          </w:p>
          <w:p w14:paraId="203B6DBB" w14:textId="77777777" w:rsidR="00A93BBA" w:rsidRDefault="00A93BBA">
            <w:pPr>
              <w:pStyle w:val="TTableText"/>
            </w:pPr>
            <w:hyperlink r:id="rId29" w:history="1">
              <w:r>
                <w:rPr>
                  <w:rStyle w:val="Hyperlink"/>
                </w:rPr>
                <w:t>Part Two Vol. 841 Col. 1113</w:t>
              </w:r>
            </w:hyperlink>
          </w:p>
          <w:p w14:paraId="22ED67EA" w14:textId="77777777" w:rsidR="00A93BBA" w:rsidRDefault="00A93BBA">
            <w:pPr>
              <w:pStyle w:val="TTableText"/>
            </w:pPr>
            <w:hyperlink r:id="rId30" w:history="1">
              <w:r>
                <w:rPr>
                  <w:rStyle w:val="Hyperlink"/>
                </w:rPr>
                <w:t>Vol. 842 Col. 162</w:t>
              </w:r>
            </w:hyperlink>
          </w:p>
          <w:p w14:paraId="08B852B4" w14:textId="77777777" w:rsidR="00A93BBA" w:rsidRDefault="00A93BBA">
            <w:pPr>
              <w:pStyle w:val="TTableText"/>
            </w:pPr>
            <w:hyperlink r:id="rId31" w:history="1">
              <w:r>
                <w:rPr>
                  <w:rStyle w:val="Hyperlink"/>
                </w:rPr>
                <w:t>Vol. 842 Col. 918</w:t>
              </w:r>
            </w:hyperlink>
          </w:p>
          <w:p w14:paraId="22497CF0" w14:textId="77777777" w:rsidR="00A93BBA" w:rsidRDefault="00A93BBA">
            <w:pPr>
              <w:pStyle w:val="TTableText"/>
            </w:pPr>
            <w:hyperlink r:id="rId32" w:history="1">
              <w:r>
                <w:rPr>
                  <w:rStyle w:val="Hyperlink"/>
                </w:rPr>
                <w:t>Vol. 842 Col. 204GC</w:t>
              </w:r>
            </w:hyperlink>
          </w:p>
          <w:p w14:paraId="784AC9D7" w14:textId="77777777" w:rsidR="00A93BBA" w:rsidRDefault="00A93BBA">
            <w:pPr>
              <w:pStyle w:val="TTableText"/>
            </w:pPr>
            <w:hyperlink r:id="rId33" w:history="1">
              <w:r>
                <w:rPr>
                  <w:rStyle w:val="Hyperlink"/>
                </w:rPr>
                <w:t>Vol. 842 Col. 394GC</w:t>
              </w:r>
            </w:hyperlink>
          </w:p>
        </w:tc>
      </w:tr>
      <w:tr w:rsidR="00A93BBA" w14:paraId="75E9117A"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52995E82" w14:textId="77777777" w:rsidR="00A93BBA" w:rsidRDefault="00A93BBA">
            <w:pPr>
              <w:pStyle w:val="TTableText"/>
            </w:pPr>
            <w:r>
              <w:t>Report</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60CB9091" w14:textId="77777777" w:rsidR="00A93BBA" w:rsidRDefault="00A93BBA">
            <w:pPr>
              <w:pStyle w:val="TTableText"/>
            </w:pPr>
            <w:r>
              <w:t>11 February 2025</w:t>
            </w:r>
          </w:p>
          <w:p w14:paraId="7C7607BA" w14:textId="77777777" w:rsidR="00A93BBA" w:rsidRDefault="00A93BBA">
            <w:pPr>
              <w:pStyle w:val="TTableText"/>
            </w:pPr>
            <w:r>
              <w:t>11 February 2025</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571370D7" w14:textId="77777777" w:rsidR="00A93BBA" w:rsidRDefault="00A93BBA">
            <w:pPr>
              <w:pStyle w:val="TTableText"/>
            </w:pPr>
            <w:hyperlink r:id="rId34" w:history="1">
              <w:r>
                <w:rPr>
                  <w:rStyle w:val="Hyperlink"/>
                </w:rPr>
                <w:t>Part One Vol. 843 Col. 1115</w:t>
              </w:r>
            </w:hyperlink>
          </w:p>
          <w:p w14:paraId="1FDCD521" w14:textId="77777777" w:rsidR="00A93BBA" w:rsidRDefault="00A93BBA">
            <w:pPr>
              <w:pStyle w:val="TTableText"/>
            </w:pPr>
            <w:hyperlink r:id="rId35" w:history="1">
              <w:r>
                <w:rPr>
                  <w:rStyle w:val="Hyperlink"/>
                </w:rPr>
                <w:t>Part Two Vol. 843 Col. 1186</w:t>
              </w:r>
            </w:hyperlink>
          </w:p>
        </w:tc>
      </w:tr>
      <w:tr w:rsidR="00A93BBA" w14:paraId="142E8BFC" w14:textId="77777777" w:rsidTr="00A93BBA">
        <w:tc>
          <w:tcPr>
            <w:tcW w:w="1664" w:type="pct"/>
            <w:tcBorders>
              <w:top w:val="single" w:sz="4" w:space="0" w:color="4F81BD" w:themeColor="accent1"/>
              <w:left w:val="single" w:sz="12" w:space="0" w:color="4F81BD" w:themeColor="accent1"/>
              <w:bottom w:val="single" w:sz="12" w:space="0" w:color="4F81BD" w:themeColor="accent1"/>
              <w:right w:val="single" w:sz="4" w:space="0" w:color="4F81BD" w:themeColor="accent1"/>
            </w:tcBorders>
            <w:hideMark/>
          </w:tcPr>
          <w:p w14:paraId="095061E5" w14:textId="77777777" w:rsidR="00A93BBA" w:rsidRDefault="00A93BBA">
            <w:pPr>
              <w:pStyle w:val="TTableText"/>
            </w:pPr>
            <w:r>
              <w:t>Third reading</w:t>
            </w:r>
          </w:p>
        </w:tc>
        <w:tc>
          <w:tcPr>
            <w:tcW w:w="1661" w:type="pct"/>
            <w:tcBorders>
              <w:top w:val="single" w:sz="4" w:space="0" w:color="4F81BD" w:themeColor="accent1"/>
              <w:left w:val="single" w:sz="4" w:space="0" w:color="4F81BD" w:themeColor="accent1"/>
              <w:bottom w:val="single" w:sz="12" w:space="0" w:color="4F81BD" w:themeColor="accent1"/>
              <w:right w:val="single" w:sz="4" w:space="0" w:color="4F81BD" w:themeColor="accent1"/>
            </w:tcBorders>
            <w:hideMark/>
          </w:tcPr>
          <w:p w14:paraId="6BC8494F" w14:textId="77777777" w:rsidR="00A93BBA" w:rsidRDefault="00A93BBA">
            <w:pPr>
              <w:pStyle w:val="TTableText"/>
            </w:pPr>
            <w:r>
              <w:t>25 February 2025</w:t>
            </w:r>
          </w:p>
        </w:tc>
        <w:tc>
          <w:tcPr>
            <w:tcW w:w="1675" w:type="pct"/>
            <w:tcBorders>
              <w:top w:val="single" w:sz="4" w:space="0" w:color="4F81BD" w:themeColor="accent1"/>
              <w:left w:val="single" w:sz="4" w:space="0" w:color="4F81BD" w:themeColor="accent1"/>
              <w:bottom w:val="single" w:sz="12" w:space="0" w:color="4F81BD" w:themeColor="accent1"/>
              <w:right w:val="single" w:sz="12" w:space="0" w:color="4F81BD" w:themeColor="accent1"/>
            </w:tcBorders>
            <w:hideMark/>
          </w:tcPr>
          <w:p w14:paraId="7DB14199" w14:textId="77777777" w:rsidR="00A93BBA" w:rsidRDefault="00A93BBA">
            <w:pPr>
              <w:pStyle w:val="TTableText"/>
            </w:pPr>
            <w:hyperlink r:id="rId36" w:history="1">
              <w:r>
                <w:rPr>
                  <w:rStyle w:val="Hyperlink"/>
                </w:rPr>
                <w:t>Vol. 843 Col. 1585</w:t>
              </w:r>
            </w:hyperlink>
          </w:p>
        </w:tc>
      </w:tr>
      <w:tr w:rsidR="00A93BBA" w14:paraId="683667CF" w14:textId="77777777" w:rsidTr="00A93BBA">
        <w:tc>
          <w:tcPr>
            <w:tcW w:w="5000" w:type="pct"/>
            <w:gridSpan w:val="3"/>
            <w:tcBorders>
              <w:top w:val="single" w:sz="4" w:space="0" w:color="4F81BD" w:themeColor="accent1"/>
              <w:left w:val="single" w:sz="12" w:space="0" w:color="4F81BD" w:themeColor="accent1"/>
              <w:bottom w:val="single" w:sz="4" w:space="0" w:color="4F81BD" w:themeColor="accent1"/>
              <w:right w:val="single" w:sz="12" w:space="0" w:color="4F81BD" w:themeColor="accent1"/>
            </w:tcBorders>
            <w:hideMark/>
          </w:tcPr>
          <w:p w14:paraId="58BD10B2" w14:textId="77777777" w:rsidR="00A93BBA" w:rsidRDefault="00A93BBA">
            <w:pPr>
              <w:pStyle w:val="TTableText"/>
            </w:pPr>
            <w:r>
              <w:t>Ping pong</w:t>
            </w:r>
          </w:p>
        </w:tc>
      </w:tr>
      <w:tr w:rsidR="00A93BBA" w14:paraId="35412B41" w14:textId="77777777" w:rsidTr="00A93BBA">
        <w:tc>
          <w:tcPr>
            <w:tcW w:w="1664" w:type="pct"/>
            <w:tcBorders>
              <w:top w:val="single" w:sz="12" w:space="0" w:color="4F81BD" w:themeColor="accent1"/>
              <w:left w:val="single" w:sz="12" w:space="0" w:color="4F81BD" w:themeColor="accent1"/>
              <w:bottom w:val="single" w:sz="4" w:space="0" w:color="4F81BD" w:themeColor="accent1"/>
              <w:right w:val="single" w:sz="4" w:space="0" w:color="4F81BD" w:themeColor="accent1"/>
            </w:tcBorders>
            <w:hideMark/>
          </w:tcPr>
          <w:p w14:paraId="0A3966AA" w14:textId="77777777" w:rsidR="00A93BBA" w:rsidRDefault="00A93BBA">
            <w:pPr>
              <w:pStyle w:val="TTableText"/>
            </w:pPr>
            <w:r>
              <w:t>Consideration of Lords Amendments</w:t>
            </w:r>
          </w:p>
        </w:tc>
        <w:tc>
          <w:tcPr>
            <w:tcW w:w="1661" w:type="pct"/>
            <w:tcBorders>
              <w:top w:val="single" w:sz="12" w:space="0" w:color="4F81BD" w:themeColor="accent1"/>
              <w:left w:val="single" w:sz="4" w:space="0" w:color="4F81BD" w:themeColor="accent1"/>
              <w:bottom w:val="single" w:sz="4" w:space="0" w:color="4F81BD" w:themeColor="accent1"/>
              <w:right w:val="single" w:sz="4" w:space="0" w:color="4F81BD" w:themeColor="accent1"/>
            </w:tcBorders>
            <w:hideMark/>
          </w:tcPr>
          <w:p w14:paraId="572441E7" w14:textId="77777777" w:rsidR="00A93BBA" w:rsidRDefault="00A93BBA">
            <w:pPr>
              <w:pStyle w:val="TTableText"/>
            </w:pPr>
            <w:r>
              <w:t>25 March 2025</w:t>
            </w:r>
          </w:p>
        </w:tc>
        <w:tc>
          <w:tcPr>
            <w:tcW w:w="1675" w:type="pct"/>
            <w:tcBorders>
              <w:top w:val="single" w:sz="12" w:space="0" w:color="4F81BD" w:themeColor="accent1"/>
              <w:left w:val="single" w:sz="4" w:space="0" w:color="4F81BD" w:themeColor="accent1"/>
              <w:bottom w:val="single" w:sz="4" w:space="0" w:color="4F81BD" w:themeColor="accent1"/>
              <w:right w:val="single" w:sz="12" w:space="0" w:color="4F81BD" w:themeColor="accent1"/>
            </w:tcBorders>
            <w:hideMark/>
          </w:tcPr>
          <w:p w14:paraId="250112F6" w14:textId="77777777" w:rsidR="00A93BBA" w:rsidRDefault="00A93BBA">
            <w:pPr>
              <w:pStyle w:val="TTableText"/>
            </w:pPr>
            <w:hyperlink r:id="rId37" w:history="1">
              <w:r>
                <w:rPr>
                  <w:rStyle w:val="Hyperlink"/>
                </w:rPr>
                <w:t>Vol. 764 Col. 869</w:t>
              </w:r>
            </w:hyperlink>
          </w:p>
        </w:tc>
      </w:tr>
      <w:tr w:rsidR="00A93BBA" w14:paraId="7EE05ED9"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202525D2" w14:textId="77777777" w:rsidR="00A93BBA" w:rsidRDefault="00A93BBA">
            <w:pPr>
              <w:pStyle w:val="TTableText"/>
            </w:pPr>
            <w:r>
              <w:t>Consideration of Commons amendments and / or reasons</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4C28AE86" w14:textId="77777777" w:rsidR="00A93BBA" w:rsidRDefault="00A93BBA">
            <w:pPr>
              <w:pStyle w:val="TTableText"/>
            </w:pPr>
            <w:r>
              <w:t>30 April 2025</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4FBC1E39" w14:textId="77777777" w:rsidR="00A93BBA" w:rsidRDefault="00A93BBA">
            <w:pPr>
              <w:pStyle w:val="TTableText"/>
            </w:pPr>
            <w:hyperlink r:id="rId38" w:history="1">
              <w:r>
                <w:rPr>
                  <w:rStyle w:val="Hyperlink"/>
                </w:rPr>
                <w:t>Vol. 845 Col. 1236</w:t>
              </w:r>
            </w:hyperlink>
          </w:p>
        </w:tc>
      </w:tr>
      <w:tr w:rsidR="00A93BBA" w14:paraId="1D79F163" w14:textId="77777777" w:rsidTr="00A93BBA">
        <w:tc>
          <w:tcPr>
            <w:tcW w:w="1664" w:type="pc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00A3AB7D" w14:textId="77777777" w:rsidR="00A93BBA" w:rsidRDefault="00A93BBA">
            <w:pPr>
              <w:pStyle w:val="TTableText"/>
            </w:pPr>
            <w:r>
              <w:t>Consideration of Lords message</w:t>
            </w:r>
          </w:p>
        </w:tc>
        <w:tc>
          <w:tcPr>
            <w:tcW w:w="1661" w:type="pc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21F6893E" w14:textId="77777777" w:rsidR="00A93BBA" w:rsidRDefault="00A93BBA">
            <w:pPr>
              <w:pStyle w:val="TTableText"/>
            </w:pPr>
            <w:r>
              <w:t>14 May 2025</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09FBD729" w14:textId="5AC9D9B7" w:rsidR="00A93BBA" w:rsidRDefault="00A075CD">
            <w:pPr>
              <w:pStyle w:val="TTableText"/>
            </w:pPr>
            <w:hyperlink r:id="rId39" w:history="1">
              <w:r w:rsidRPr="00A075CD">
                <w:rPr>
                  <w:rStyle w:val="Hyperlink"/>
                </w:rPr>
                <w:t>Vol. 767 Col. 400</w:t>
              </w:r>
            </w:hyperlink>
          </w:p>
        </w:tc>
      </w:tr>
      <w:tr w:rsidR="00A93BBA" w14:paraId="158A5CEB" w14:textId="77777777" w:rsidTr="00A93BBA">
        <w:tc>
          <w:tcPr>
            <w:tcW w:w="1664" w:type="pct"/>
            <w:vMerge w:val="restart"/>
            <w:tcBorders>
              <w:top w:val="single" w:sz="4" w:space="0" w:color="4F81BD" w:themeColor="accent1"/>
              <w:left w:val="single" w:sz="12" w:space="0" w:color="4F81BD" w:themeColor="accent1"/>
              <w:bottom w:val="single" w:sz="4" w:space="0" w:color="4F81BD" w:themeColor="accent1"/>
              <w:right w:val="single" w:sz="4" w:space="0" w:color="4F81BD" w:themeColor="accent1"/>
            </w:tcBorders>
            <w:hideMark/>
          </w:tcPr>
          <w:p w14:paraId="6A2E289C" w14:textId="77777777" w:rsidR="00A93BBA" w:rsidRDefault="00A93BBA">
            <w:pPr>
              <w:pStyle w:val="TTableText"/>
            </w:pPr>
            <w:r>
              <w:t>Royal Assent</w:t>
            </w:r>
          </w:p>
        </w:tc>
        <w:tc>
          <w:tcPr>
            <w:tcW w:w="1661" w:type="pct"/>
            <w:vMerge w:val="restart"/>
            <w:tcBorders>
              <w:top w:val="single" w:sz="4" w:space="0" w:color="4F81BD" w:themeColor="accent1"/>
              <w:left w:val="single" w:sz="4" w:space="0" w:color="4F81BD" w:themeColor="accent1"/>
              <w:bottom w:val="single" w:sz="4" w:space="0" w:color="4F81BD" w:themeColor="accent1"/>
              <w:right w:val="single" w:sz="4" w:space="0" w:color="4F81BD" w:themeColor="accent1"/>
            </w:tcBorders>
            <w:hideMark/>
          </w:tcPr>
          <w:p w14:paraId="07D8CF5D" w14:textId="77777777" w:rsidR="00A93BBA" w:rsidRDefault="00A93BBA">
            <w:pPr>
              <w:pStyle w:val="TTableText"/>
            </w:pPr>
            <w:r>
              <w:t>15 May 2025</w:t>
            </w: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2397E71F" w14:textId="4C55656C" w:rsidR="00A93BBA" w:rsidRDefault="00A075CD">
            <w:pPr>
              <w:pStyle w:val="TTableText"/>
            </w:pPr>
            <w:hyperlink r:id="rId40" w:history="1">
              <w:r w:rsidRPr="00A075CD">
                <w:rPr>
                  <w:rStyle w:val="Hyperlink"/>
                </w:rPr>
                <w:t>Vol. 767 Col. 499</w:t>
              </w:r>
            </w:hyperlink>
            <w:r>
              <w:t xml:space="preserve"> (Commons)</w:t>
            </w:r>
          </w:p>
        </w:tc>
      </w:tr>
      <w:tr w:rsidR="00A93BBA" w14:paraId="18B432DB" w14:textId="77777777" w:rsidTr="00A93BBA">
        <w:tc>
          <w:tcPr>
            <w:tcW w:w="0" w:type="auto"/>
            <w:vMerge/>
            <w:tcBorders>
              <w:top w:val="single" w:sz="4" w:space="0" w:color="4F81BD" w:themeColor="accent1"/>
              <w:left w:val="single" w:sz="12" w:space="0" w:color="4F81BD" w:themeColor="accent1"/>
              <w:bottom w:val="single" w:sz="4" w:space="0" w:color="4F81BD" w:themeColor="accent1"/>
              <w:right w:val="single" w:sz="4" w:space="0" w:color="4F81BD" w:themeColor="accent1"/>
            </w:tcBorders>
            <w:vAlign w:val="center"/>
            <w:hideMark/>
          </w:tcPr>
          <w:p w14:paraId="781B4FE0" w14:textId="77777777" w:rsidR="00A93BBA" w:rsidRDefault="00A93BBA">
            <w:pPr>
              <w:spacing w:after="0"/>
              <w:rPr>
                <w:rFonts w:ascii="Arial" w:hAnsi="Arial" w:cs="HelveticaNeue"/>
                <w:color w:val="000000"/>
                <w:sz w:val="16"/>
                <w:szCs w:val="20"/>
                <w:lang w:val="en-US"/>
              </w:rPr>
            </w:pPr>
          </w:p>
        </w:tc>
        <w:tc>
          <w:tcPr>
            <w:tcW w:w="0" w:type="auto"/>
            <w:vMerge/>
            <w:tcBorders>
              <w:top w:val="single" w:sz="4" w:space="0" w:color="4F81BD" w:themeColor="accent1"/>
              <w:left w:val="single" w:sz="4" w:space="0" w:color="4F81BD" w:themeColor="accent1"/>
              <w:bottom w:val="single" w:sz="4" w:space="0" w:color="4F81BD" w:themeColor="accent1"/>
              <w:right w:val="single" w:sz="4" w:space="0" w:color="4F81BD" w:themeColor="accent1"/>
            </w:tcBorders>
            <w:vAlign w:val="center"/>
            <w:hideMark/>
          </w:tcPr>
          <w:p w14:paraId="4AD44088" w14:textId="77777777" w:rsidR="00A93BBA" w:rsidRDefault="00A93BBA">
            <w:pPr>
              <w:spacing w:after="0"/>
              <w:rPr>
                <w:rFonts w:ascii="Arial" w:hAnsi="Arial" w:cs="HelveticaNeue"/>
                <w:color w:val="000000"/>
                <w:sz w:val="16"/>
                <w:szCs w:val="20"/>
                <w:lang w:val="en-US"/>
              </w:rPr>
            </w:pPr>
          </w:p>
        </w:tc>
        <w:tc>
          <w:tcPr>
            <w:tcW w:w="1675" w:type="pct"/>
            <w:tcBorders>
              <w:top w:val="single" w:sz="4" w:space="0" w:color="4F81BD" w:themeColor="accent1"/>
              <w:left w:val="single" w:sz="4" w:space="0" w:color="4F81BD" w:themeColor="accent1"/>
              <w:bottom w:val="single" w:sz="4" w:space="0" w:color="4F81BD" w:themeColor="accent1"/>
              <w:right w:val="single" w:sz="12" w:space="0" w:color="4F81BD" w:themeColor="accent1"/>
            </w:tcBorders>
            <w:hideMark/>
          </w:tcPr>
          <w:p w14:paraId="4BBC7A7F" w14:textId="0686BB0B" w:rsidR="00A93BBA" w:rsidRDefault="00A075CD">
            <w:pPr>
              <w:pStyle w:val="TTableText"/>
            </w:pPr>
            <w:hyperlink r:id="rId41" w:history="1">
              <w:r w:rsidRPr="00A075CD">
                <w:rPr>
                  <w:rStyle w:val="Hyperlink"/>
                </w:rPr>
                <w:t>Vol. 845 Col. 2313</w:t>
              </w:r>
            </w:hyperlink>
            <w:r>
              <w:t xml:space="preserve"> (Lords)</w:t>
            </w:r>
          </w:p>
        </w:tc>
      </w:tr>
      <w:bookmarkEnd w:id="63"/>
      <w:bookmarkEnd w:id="64"/>
    </w:tbl>
    <w:p w14:paraId="540FB16E" w14:textId="77777777" w:rsidR="00A93BBA" w:rsidRDefault="00A93BBA" w:rsidP="00A93BBA">
      <w:pPr>
        <w:pStyle w:val="ParaMainText"/>
      </w:pPr>
    </w:p>
    <w:p w14:paraId="7916B9CD" w14:textId="77777777" w:rsidR="00A93BBA" w:rsidRDefault="00A93BBA" w:rsidP="00A93BBA">
      <w:pPr>
        <w:rPr>
          <w:rFonts w:ascii="Palatino Linotype" w:hAnsi="Palatino Linotype" w:cs="PalatinoLinotype-Roman"/>
          <w:color w:val="000000"/>
          <w:sz w:val="20"/>
          <w:szCs w:val="24"/>
          <w:lang w:val="en-US"/>
        </w:rPr>
      </w:pPr>
      <w:r>
        <w:br w:type="page"/>
      </w:r>
    </w:p>
    <w:p w14:paraId="77E2DC70" w14:textId="7461A7A5" w:rsidR="00A93BBA" w:rsidRDefault="00A93BBA" w:rsidP="00A93BBA">
      <w:pPr>
        <w:pStyle w:val="Heading1"/>
      </w:pPr>
      <w:bookmarkStart w:id="65" w:name="_Toc198026030"/>
      <w:bookmarkStart w:id="66" w:name="_Toc198631714"/>
      <w:bookmarkStart w:id="67" w:name="_Toc198827648"/>
      <w:r>
        <w:lastRenderedPageBreak/>
        <w:t>Annex B - Progress of Bill Table</w:t>
      </w:r>
      <w:bookmarkEnd w:id="65"/>
      <w:bookmarkEnd w:id="66"/>
      <w:bookmarkEnd w:id="67"/>
    </w:p>
    <w:p w14:paraId="552FB557" w14:textId="44C9B1AE" w:rsidR="00A93BBA" w:rsidRDefault="00130A9D" w:rsidP="00A93BBA">
      <w:pPr>
        <w:pStyle w:val="ParaMainText"/>
      </w:pPr>
      <w:proofErr w:type="gramStart"/>
      <w:r>
        <w:t>45  This</w:t>
      </w:r>
      <w:proofErr w:type="gramEnd"/>
      <w:r w:rsidR="00A93BBA">
        <w:t xml:space="preserve"> Annex shows how each section was numbered during the passage of the Bill through Parliament.</w:t>
      </w:r>
    </w:p>
    <w:tbl>
      <w:tblPr>
        <w:tblW w:w="4997" w:type="pct"/>
        <w:tblLook w:val="04A0" w:firstRow="1" w:lastRow="0" w:firstColumn="1" w:lastColumn="0" w:noHBand="0" w:noVBand="1"/>
      </w:tblPr>
      <w:tblGrid>
        <w:gridCol w:w="1805"/>
        <w:gridCol w:w="1796"/>
        <w:gridCol w:w="1813"/>
        <w:gridCol w:w="1811"/>
        <w:gridCol w:w="1811"/>
      </w:tblGrid>
      <w:tr w:rsidR="00A93BBA" w14:paraId="04122064" w14:textId="77777777" w:rsidTr="00A93BBA">
        <w:trPr>
          <w:trHeight w:val="101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224C9FCD" w14:textId="77777777" w:rsidR="00A93BBA" w:rsidRDefault="00A93BBA">
            <w:pPr>
              <w:pStyle w:val="ParaMainText"/>
            </w:pPr>
            <w:r>
              <w:t>Section of the Act</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709B431A" w14:textId="77777777" w:rsidR="00A93BBA" w:rsidRDefault="00A93BBA">
            <w:pPr>
              <w:pStyle w:val="ParaMainText"/>
            </w:pPr>
            <w:r>
              <w:t>Act as introduced in the Commons</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0F6A2F2A" w14:textId="77777777" w:rsidR="00A93BBA" w:rsidRDefault="00A93BBA">
            <w:pPr>
              <w:pStyle w:val="ParaMainText"/>
            </w:pPr>
            <w:r>
              <w:t>Act as introduced in the Lords</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77A01554" w14:textId="77777777" w:rsidR="00A93BBA" w:rsidRDefault="00A93BBA">
            <w:pPr>
              <w:pStyle w:val="ParaMainText"/>
            </w:pPr>
            <w:r>
              <w:t>Act as amended in report in the Lords</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535F24C3" w14:textId="77777777" w:rsidR="00A93BBA" w:rsidRDefault="00A93BBA">
            <w:pPr>
              <w:pStyle w:val="ParaMainText"/>
            </w:pPr>
            <w:r>
              <w:t>Act as amended in third reading in the Lords</w:t>
            </w:r>
          </w:p>
        </w:tc>
      </w:tr>
      <w:tr w:rsidR="00A93BBA" w14:paraId="30565E6A"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46713DBF" w14:textId="77777777" w:rsidR="00A93BBA" w:rsidRDefault="00A93BBA">
            <w:pPr>
              <w:pStyle w:val="ParaMainText"/>
            </w:pPr>
            <w:r>
              <w:t>1</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015AA2AE" w14:textId="77777777" w:rsidR="00A93BBA" w:rsidRDefault="00A93BBA">
            <w:pPr>
              <w:pStyle w:val="ParaMainText"/>
            </w:pPr>
            <w:r>
              <w:t>1</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0D1F9BF8" w14:textId="77777777" w:rsidR="00A93BBA" w:rsidRDefault="00A93BBA">
            <w:pPr>
              <w:pStyle w:val="ParaMainText"/>
            </w:pPr>
            <w:r>
              <w:t>1</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10AF39C3" w14:textId="77777777" w:rsidR="00A93BBA" w:rsidRDefault="00A93BBA">
            <w:pPr>
              <w:pStyle w:val="ParaMainText"/>
            </w:pPr>
            <w:r>
              <w:t>1</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2D47A374" w14:textId="77777777" w:rsidR="00A93BBA" w:rsidRDefault="00A93BBA">
            <w:pPr>
              <w:pStyle w:val="ParaMainText"/>
            </w:pPr>
            <w:r>
              <w:t>1</w:t>
            </w:r>
          </w:p>
        </w:tc>
      </w:tr>
      <w:tr w:rsidR="00A93BBA" w14:paraId="2D49A0AA"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7C70CC5A" w14:textId="77777777" w:rsidR="00A93BBA" w:rsidRDefault="00A93BBA">
            <w:pPr>
              <w:pStyle w:val="ParaMainText"/>
            </w:pPr>
            <w:r>
              <w:t>2</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0E5C97F7" w14:textId="77777777" w:rsidR="00A93BBA" w:rsidRDefault="00A93BBA">
            <w:pPr>
              <w:pStyle w:val="ParaMainText"/>
            </w:pPr>
            <w:r>
              <w:t>2</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113E92F5" w14:textId="77777777" w:rsidR="00A93BBA" w:rsidRDefault="00A93BBA">
            <w:pPr>
              <w:pStyle w:val="ParaMainText"/>
            </w:pPr>
            <w:r>
              <w:t>2</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28988BA2" w14:textId="77777777" w:rsidR="00A93BBA" w:rsidRDefault="00A93BBA">
            <w:pPr>
              <w:pStyle w:val="ParaMainText"/>
            </w:pPr>
            <w:r>
              <w:t>2</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7F319C64" w14:textId="77777777" w:rsidR="00A93BBA" w:rsidRDefault="00A93BBA">
            <w:pPr>
              <w:pStyle w:val="ParaMainText"/>
            </w:pPr>
            <w:r>
              <w:t>2</w:t>
            </w:r>
          </w:p>
        </w:tc>
      </w:tr>
      <w:tr w:rsidR="00A93BBA" w14:paraId="69C3BD6A"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7CA568CE" w14:textId="77777777" w:rsidR="00A93BBA" w:rsidRDefault="00A93BBA">
            <w:pPr>
              <w:pStyle w:val="ParaMainText"/>
            </w:pPr>
            <w:r>
              <w:t>3</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70B298E0" w14:textId="77777777" w:rsidR="00A93BBA" w:rsidRDefault="00A93BBA">
            <w:pPr>
              <w:pStyle w:val="ParaMainText"/>
            </w:pPr>
            <w:r>
              <w:t>3</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0E9FB4E7" w14:textId="77777777" w:rsidR="00A93BBA" w:rsidRDefault="00A93BBA">
            <w:pPr>
              <w:pStyle w:val="ParaMainText"/>
            </w:pPr>
            <w:r>
              <w:t>3</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1FEBA835" w14:textId="77777777" w:rsidR="00A93BBA" w:rsidRDefault="00A93BBA">
            <w:pPr>
              <w:pStyle w:val="ParaMainText"/>
            </w:pPr>
            <w:r>
              <w:t>3</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2EA0CC20" w14:textId="77777777" w:rsidR="00A93BBA" w:rsidRDefault="00A93BBA">
            <w:pPr>
              <w:pStyle w:val="ParaMainText"/>
            </w:pPr>
            <w:r>
              <w:t>3</w:t>
            </w:r>
          </w:p>
        </w:tc>
      </w:tr>
      <w:tr w:rsidR="00A93BBA" w14:paraId="6D941486"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15468AE4" w14:textId="77777777" w:rsidR="00A93BBA" w:rsidRDefault="00A93BBA">
            <w:pPr>
              <w:pStyle w:val="ParaMainText"/>
            </w:pPr>
            <w:r>
              <w:t>4</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4E4AF836" w14:textId="77777777" w:rsidR="00A93BBA" w:rsidRDefault="00A93BBA">
            <w:pPr>
              <w:pStyle w:val="ParaMainText"/>
            </w:pPr>
            <w:r>
              <w:t>4</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2D210FFA" w14:textId="77777777" w:rsidR="00A93BBA" w:rsidRDefault="00A93BBA">
            <w:pPr>
              <w:pStyle w:val="ParaMainText"/>
            </w:pPr>
            <w:r>
              <w:t>4</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686EB3EC" w14:textId="77777777" w:rsidR="00A93BBA" w:rsidRDefault="00A93BBA">
            <w:pPr>
              <w:pStyle w:val="ParaMainText"/>
            </w:pPr>
            <w:r>
              <w:t>4</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79F95739" w14:textId="77777777" w:rsidR="00A93BBA" w:rsidRDefault="00A93BBA">
            <w:pPr>
              <w:pStyle w:val="ParaMainText"/>
            </w:pPr>
            <w:r>
              <w:t>4</w:t>
            </w:r>
          </w:p>
        </w:tc>
      </w:tr>
      <w:tr w:rsidR="00A93BBA" w14:paraId="605E0270" w14:textId="77777777" w:rsidTr="00A93BBA">
        <w:trPr>
          <w:trHeight w:val="427"/>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64E44B65" w14:textId="77777777" w:rsidR="00A93BBA" w:rsidRDefault="00A93BBA">
            <w:pPr>
              <w:pStyle w:val="ParaMainText"/>
            </w:pPr>
            <w:r>
              <w:t>5</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252D3F21" w14:textId="77777777" w:rsidR="00A93BBA" w:rsidRDefault="00A93BBA">
            <w:pPr>
              <w:pStyle w:val="ParaMainText"/>
            </w:pPr>
            <w:r>
              <w:t>5</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53DB9BDF" w14:textId="77777777" w:rsidR="00A93BBA" w:rsidRDefault="00A93BBA">
            <w:pPr>
              <w:pStyle w:val="ParaMainText"/>
            </w:pPr>
            <w:r>
              <w:t>5</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2AF78D69" w14:textId="77777777" w:rsidR="00A93BBA" w:rsidRDefault="00A93BBA">
            <w:pPr>
              <w:pStyle w:val="ParaMainText"/>
            </w:pPr>
            <w:r>
              <w:t>5</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75F8AEFC" w14:textId="77777777" w:rsidR="00A93BBA" w:rsidRDefault="00A93BBA">
            <w:pPr>
              <w:pStyle w:val="ParaMainText"/>
            </w:pPr>
            <w:r>
              <w:t>5</w:t>
            </w:r>
          </w:p>
        </w:tc>
      </w:tr>
      <w:tr w:rsidR="00A93BBA" w14:paraId="2CC02AB6"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11907D80" w14:textId="77777777" w:rsidR="00A93BBA" w:rsidRDefault="00A93BBA">
            <w:pPr>
              <w:pStyle w:val="ParaMainText"/>
            </w:pPr>
            <w:r>
              <w:t>6</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6F2B3FCF" w14:textId="77777777" w:rsidR="00A93BBA" w:rsidRDefault="00A93BBA">
            <w:pPr>
              <w:pStyle w:val="ParaMainText"/>
            </w:pPr>
            <w:r>
              <w:t>6</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693BDDC2" w14:textId="77777777" w:rsidR="00A93BBA" w:rsidRDefault="00A93BBA">
            <w:pPr>
              <w:pStyle w:val="ParaMainText"/>
            </w:pPr>
            <w:r>
              <w:t>6</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38B75B88" w14:textId="77777777" w:rsidR="00A93BBA" w:rsidRDefault="00A93BBA">
            <w:pPr>
              <w:pStyle w:val="ParaMainText"/>
            </w:pPr>
            <w:r>
              <w:t>6</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6D3F3424" w14:textId="77777777" w:rsidR="00A93BBA" w:rsidRDefault="00A93BBA">
            <w:pPr>
              <w:pStyle w:val="ParaMainText"/>
            </w:pPr>
            <w:r>
              <w:t>6</w:t>
            </w:r>
          </w:p>
        </w:tc>
      </w:tr>
      <w:tr w:rsidR="00A93BBA" w14:paraId="57E0B42A"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633355AB" w14:textId="77777777" w:rsidR="00A93BBA" w:rsidRDefault="00A93BBA">
            <w:pPr>
              <w:pStyle w:val="ParaMainText"/>
            </w:pPr>
            <w:r>
              <w:t>7</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436A5AE3" w14:textId="77777777" w:rsidR="00A93BBA" w:rsidRDefault="00A93BBA">
            <w:pPr>
              <w:pStyle w:val="ParaMainText"/>
            </w:pPr>
            <w:r>
              <w:t>-</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622D812B" w14:textId="77777777" w:rsidR="00A93BBA" w:rsidRDefault="00A93BBA">
            <w:pPr>
              <w:pStyle w:val="ParaMainText"/>
            </w:pPr>
            <w:r>
              <w:t>-</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06C12C23" w14:textId="77777777" w:rsidR="00A93BBA" w:rsidRDefault="00A93BBA">
            <w:pPr>
              <w:pStyle w:val="ParaMainText"/>
            </w:pPr>
            <w:r>
              <w:t>-</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3BC6E234" w14:textId="77777777" w:rsidR="00A93BBA" w:rsidRDefault="00A93BBA">
            <w:pPr>
              <w:pStyle w:val="ParaMainText"/>
            </w:pPr>
            <w:r>
              <w:t>7</w:t>
            </w:r>
          </w:p>
        </w:tc>
      </w:tr>
      <w:tr w:rsidR="00A93BBA" w14:paraId="1ABD2C9F"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626C8FD7" w14:textId="77777777" w:rsidR="00A93BBA" w:rsidRDefault="00A93BBA">
            <w:pPr>
              <w:pStyle w:val="ParaMainText"/>
            </w:pPr>
            <w:r>
              <w:t>8</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79D70A1D" w14:textId="77777777" w:rsidR="00A93BBA" w:rsidRDefault="00A93BBA">
            <w:pPr>
              <w:pStyle w:val="ParaMainText"/>
            </w:pPr>
            <w:r>
              <w:t>-</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49ABE0AA" w14:textId="77777777" w:rsidR="00A93BBA" w:rsidRDefault="00A93BBA">
            <w:pPr>
              <w:pStyle w:val="ParaMainText"/>
            </w:pPr>
            <w:r>
              <w:t>-</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61D6A369" w14:textId="77777777" w:rsidR="00A93BBA" w:rsidRDefault="00A93BBA">
            <w:pPr>
              <w:pStyle w:val="ParaMainText"/>
            </w:pPr>
            <w:r>
              <w:t>7</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0247E231" w14:textId="77777777" w:rsidR="00A93BBA" w:rsidRDefault="00A93BBA">
            <w:pPr>
              <w:pStyle w:val="ParaMainText"/>
            </w:pPr>
            <w:r>
              <w:t>8</w:t>
            </w:r>
          </w:p>
        </w:tc>
      </w:tr>
      <w:tr w:rsidR="00A93BBA" w14:paraId="794C3198"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666599CB" w14:textId="77777777" w:rsidR="00A93BBA" w:rsidRDefault="00A93BBA">
            <w:pPr>
              <w:pStyle w:val="ParaMainText"/>
            </w:pPr>
            <w:r>
              <w:t>9</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62C9DCE8" w14:textId="77777777" w:rsidR="00A93BBA" w:rsidRDefault="00A93BBA">
            <w:pPr>
              <w:pStyle w:val="ParaMainText"/>
            </w:pPr>
            <w:r>
              <w:t>-</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752C9A27" w14:textId="77777777" w:rsidR="00A93BBA" w:rsidRDefault="00A93BBA">
            <w:pPr>
              <w:pStyle w:val="ParaMainText"/>
            </w:pPr>
            <w:r>
              <w:t>-</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4B22BD42" w14:textId="77777777" w:rsidR="00A93BBA" w:rsidRDefault="00A93BBA">
            <w:pPr>
              <w:pStyle w:val="ParaMainText"/>
            </w:pPr>
            <w:r>
              <w:t>8</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0EC366D2" w14:textId="77777777" w:rsidR="00A93BBA" w:rsidRDefault="00A93BBA">
            <w:pPr>
              <w:pStyle w:val="ParaMainText"/>
            </w:pPr>
            <w:r>
              <w:t>9</w:t>
            </w:r>
          </w:p>
        </w:tc>
      </w:tr>
      <w:tr w:rsidR="00A93BBA" w14:paraId="481F431F" w14:textId="77777777" w:rsidTr="00A93BBA">
        <w:trPr>
          <w:trHeight w:val="445"/>
        </w:trPr>
        <w:tc>
          <w:tcPr>
            <w:tcW w:w="999" w:type="pct"/>
            <w:tcBorders>
              <w:top w:val="single" w:sz="12" w:space="0" w:color="4F81BD" w:themeColor="accent1"/>
              <w:left w:val="single" w:sz="12" w:space="0" w:color="4F81BD" w:themeColor="accent1"/>
              <w:bottom w:val="single" w:sz="12" w:space="0" w:color="4F81BD" w:themeColor="accent1"/>
              <w:right w:val="single" w:sz="4" w:space="0" w:color="4F81BD" w:themeColor="accent1"/>
            </w:tcBorders>
            <w:hideMark/>
          </w:tcPr>
          <w:p w14:paraId="7B1793F8" w14:textId="77777777" w:rsidR="00A93BBA" w:rsidRDefault="00A93BBA">
            <w:pPr>
              <w:pStyle w:val="ParaMainText"/>
            </w:pPr>
            <w:r>
              <w:t>10</w:t>
            </w:r>
          </w:p>
        </w:tc>
        <w:tc>
          <w:tcPr>
            <w:tcW w:w="994" w:type="pct"/>
            <w:tcBorders>
              <w:top w:val="single" w:sz="12" w:space="0" w:color="4F81BD" w:themeColor="accent1"/>
              <w:left w:val="single" w:sz="4" w:space="0" w:color="4F81BD" w:themeColor="accent1"/>
              <w:bottom w:val="single" w:sz="12" w:space="0" w:color="4F81BD" w:themeColor="accent1"/>
              <w:right w:val="single" w:sz="4" w:space="0" w:color="4F81BD" w:themeColor="accent1"/>
            </w:tcBorders>
            <w:hideMark/>
          </w:tcPr>
          <w:p w14:paraId="529485C2" w14:textId="77777777" w:rsidR="00A93BBA" w:rsidRDefault="00A93BBA">
            <w:pPr>
              <w:pStyle w:val="ParaMainText"/>
            </w:pPr>
            <w:r>
              <w:t>8</w:t>
            </w:r>
          </w:p>
        </w:tc>
        <w:tc>
          <w:tcPr>
            <w:tcW w:w="1003"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26DC3646" w14:textId="77777777" w:rsidR="00A93BBA" w:rsidRDefault="00A93BBA">
            <w:pPr>
              <w:pStyle w:val="ParaMainText"/>
            </w:pPr>
            <w:r>
              <w:t>8</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691AEA41" w14:textId="77777777" w:rsidR="00A93BBA" w:rsidRDefault="00A93BBA">
            <w:pPr>
              <w:pStyle w:val="ParaMainText"/>
            </w:pPr>
            <w:r>
              <w:t>9</w:t>
            </w:r>
          </w:p>
        </w:tc>
        <w:tc>
          <w:tcPr>
            <w:tcW w:w="1002" w:type="pct"/>
            <w:tcBorders>
              <w:top w:val="single" w:sz="12" w:space="0" w:color="4F81BD" w:themeColor="accent1"/>
              <w:left w:val="single" w:sz="4" w:space="0" w:color="4F81BD" w:themeColor="accent1"/>
              <w:bottom w:val="single" w:sz="12" w:space="0" w:color="4F81BD" w:themeColor="accent1"/>
              <w:right w:val="single" w:sz="12" w:space="0" w:color="4F81BD" w:themeColor="accent1"/>
            </w:tcBorders>
            <w:hideMark/>
          </w:tcPr>
          <w:p w14:paraId="48999CC0" w14:textId="77777777" w:rsidR="00A93BBA" w:rsidRDefault="00A93BBA">
            <w:pPr>
              <w:pStyle w:val="ParaMainText"/>
            </w:pPr>
            <w:r>
              <w:t>10</w:t>
            </w:r>
          </w:p>
        </w:tc>
        <w:bookmarkEnd w:id="8"/>
      </w:tr>
    </w:tbl>
    <w:p w14:paraId="0FE9DF08" w14:textId="5E641AA2" w:rsidR="005F6F2A" w:rsidRPr="000816E8" w:rsidRDefault="005F6F2A" w:rsidP="00A93BBA">
      <w:pPr>
        <w:pStyle w:val="ParaNumbered"/>
        <w:numPr>
          <w:ilvl w:val="0"/>
          <w:numId w:val="0"/>
        </w:numPr>
        <w:ind w:left="714"/>
      </w:pPr>
    </w:p>
    <w:sectPr w:rsidR="005F6F2A" w:rsidRPr="000816E8" w:rsidSect="005B5D58">
      <w:headerReference w:type="even" r:id="rId42"/>
      <w:headerReference w:type="default" r:id="rId43"/>
      <w:footerReference w:type="even" r:id="rId44"/>
      <w:footerReference w:type="default" r:id="rId45"/>
      <w:headerReference w:type="first" r:id="rId46"/>
      <w:footerReference w:type="first" r:id="rId4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FE02D" w14:textId="77777777" w:rsidR="00720DAD" w:rsidRDefault="00720DAD">
      <w:r>
        <w:separator/>
      </w:r>
    </w:p>
    <w:p w14:paraId="3057E47B" w14:textId="77777777" w:rsidR="00720DAD" w:rsidRDefault="00720DAD"/>
    <w:p w14:paraId="36E51D1F" w14:textId="77777777" w:rsidR="00720DAD" w:rsidRDefault="00720DAD"/>
  </w:endnote>
  <w:endnote w:type="continuationSeparator" w:id="0">
    <w:p w14:paraId="6DF42F35" w14:textId="77777777" w:rsidR="00720DAD" w:rsidRDefault="00720DAD">
      <w:r>
        <w:continuationSeparator/>
      </w:r>
    </w:p>
    <w:p w14:paraId="4BC3FBD7" w14:textId="77777777" w:rsidR="00720DAD" w:rsidRDefault="00720DAD"/>
    <w:p w14:paraId="38A13D0D" w14:textId="77777777" w:rsidR="00720DAD" w:rsidRDefault="00720DAD"/>
  </w:endnote>
  <w:endnote w:type="continuationNotice" w:id="1">
    <w:p w14:paraId="77AA243D" w14:textId="77777777" w:rsidR="002576C4" w:rsidRDefault="002576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charset w:val="4D"/>
    <w:family w:val="auto"/>
    <w:pitch w:val="default"/>
    <w:sig w:usb0="00000003" w:usb1="00000000" w:usb2="00000000" w:usb3="00000000" w:csb0="00000001" w:csb1="00000000"/>
  </w:font>
  <w:font w:name="HelveticaNeue">
    <w:altName w:val="Arial"/>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Arial"/>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E12EC" w14:textId="77777777" w:rsidR="00A9344E" w:rsidRDefault="00A9344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780208"/>
      <w:docPartObj>
        <w:docPartGallery w:val="Page Numbers (Bottom of Page)"/>
        <w:docPartUnique/>
      </w:docPartObj>
    </w:sdtPr>
    <w:sdtEndPr/>
    <w:sdtContent>
      <w:p w14:paraId="6F7DB0E2" w14:textId="1603A6E8" w:rsidR="00A9344E" w:rsidRDefault="00A9344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B797E">
          <w:rPr>
            <w:noProof/>
          </w:rPr>
          <w:t>4</w:t>
        </w:r>
        <w:r>
          <w:rPr>
            <w:noProof/>
          </w:rPr>
          <w:fldChar w:fldCharType="end"/>
        </w:r>
      </w:p>
    </w:sdtContent>
  </w:sdt>
  <w:p w14:paraId="43F7B308" w14:textId="5ACE1D09" w:rsidR="00A9344E" w:rsidRPr="006A0D49" w:rsidRDefault="00A9344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B797E">
      <w:rPr>
        <w:noProof/>
      </w:rPr>
      <w:t>4</w:t>
    </w:r>
    <w:r>
      <w:rPr>
        <w:noProof/>
      </w:rPr>
      <w:fldChar w:fldCharType="end"/>
    </w:r>
  </w:p>
  <w:p w14:paraId="109C0729" w14:textId="6B34C84F" w:rsidR="00A9344E" w:rsidRPr="00DE0805" w:rsidRDefault="00A9344E" w:rsidP="00AE7634">
    <w:pPr>
      <w:pStyle w:val="Footer"/>
      <w:rPr>
        <w:rStyle w:val="FooterText"/>
      </w:rPr>
    </w:pPr>
    <w:r w:rsidRPr="00DE0805">
      <w:rPr>
        <w:rStyle w:val="FooterText"/>
      </w:rPr>
      <w:t xml:space="preserve">These Explanatory Notes relate </w:t>
    </w:r>
    <w:r w:rsidRPr="0006339B">
      <w:rPr>
        <w:rStyle w:val="FooterText"/>
      </w:rPr>
      <w:t xml:space="preserve">to </w:t>
    </w:r>
    <w:r w:rsidRPr="00A93BBA">
      <w:rPr>
        <w:rStyle w:val="FooterText"/>
      </w:rPr>
      <w:t>the</w:t>
    </w:r>
    <w:r w:rsidR="0006339B" w:rsidRPr="00A93BBA">
      <w:rPr>
        <w:rStyle w:val="FooterText"/>
      </w:rPr>
      <w:t xml:space="preserve"> </w:t>
    </w:r>
    <w:r w:rsidR="00A93BBA" w:rsidRPr="00A93BBA">
      <w:rPr>
        <w:rStyle w:val="FooterText"/>
      </w:rPr>
      <w:t xml:space="preserve">Great British Energy Act 2025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AB3FEE" w:rsidRPr="00A93BBA">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5-04-15T00:00:00Z">
          <w:dateFormat w:val="d MMMM yyyy"/>
          <w:lid w:val="en-GB"/>
          <w:storeMappedDataAs w:val="dateTime"/>
          <w:calendar w:val="gregorian"/>
        </w:date>
      </w:sdtPr>
      <w:sdtEndPr>
        <w:rPr>
          <w:rStyle w:val="FooterText"/>
        </w:rPr>
      </w:sdtEndPr>
      <w:sdtContent>
        <w:r w:rsidR="0006339B">
          <w:rPr>
            <w:rStyle w:val="FooterText"/>
          </w:rPr>
          <w:t>15 April 2025</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AB3FEE">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A93BBA">
          <w:rPr>
            <w:rStyle w:val="FooterText"/>
          </w:rPr>
          <w:t>16</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4BB90BF3" w14:textId="77777777" w:rsidTr="00922B46">
      <w:tc>
        <w:tcPr>
          <w:tcW w:w="4076" w:type="dxa"/>
        </w:tcPr>
        <w:p w14:paraId="6184F0A3" w14:textId="104C8D06" w:rsidR="00A9344E" w:rsidRPr="00164F74" w:rsidRDefault="00130A9D"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AB3FEE">
                <w:t>c.</w:t>
              </w:r>
            </w:sdtContent>
          </w:sdt>
          <w:r w:rsidR="00A9344E"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A93BBA">
                <w:rPr>
                  <w:rStyle w:val="FooterChar"/>
                </w:rPr>
                <w:t>16</w:t>
              </w:r>
            </w:sdtContent>
          </w:sdt>
          <w:r w:rsidR="00A9344E">
            <w:t>–</w:t>
          </w:r>
          <w:r w:rsidR="00A9344E" w:rsidRPr="00D72E04">
            <w:t>EN</w:t>
          </w:r>
        </w:p>
      </w:tc>
      <w:tc>
        <w:tcPr>
          <w:tcW w:w="4077" w:type="dxa"/>
        </w:tcPr>
        <w:p w14:paraId="4410988C" w14:textId="277F5AFF" w:rsidR="00A9344E" w:rsidRPr="00164F74" w:rsidRDefault="00130A9D" w:rsidP="000A60B6">
          <w:pPr>
            <w:pStyle w:val="Footer"/>
            <w:jc w:val="right"/>
          </w:pPr>
          <w:sdt>
            <w:sdtPr>
              <w:rPr>
                <w:rStyle w:val="FooterChar"/>
              </w:rPr>
              <w:alias w:val="Session"/>
              <w:tag w:val="Session"/>
              <w:id w:val="935562932"/>
              <w:lock w:val="sdtLocked"/>
              <w:placeholder>
                <w:docPart w:val="ADE321CD101943A2A76D93B02A02EA14"/>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505EDF">
                <w:rPr>
                  <w:rStyle w:val="FooterChar"/>
                </w:rPr>
                <w:t xml:space="preserve">     </w:t>
              </w:r>
            </w:sdtContent>
          </w:sdt>
        </w:p>
      </w:tc>
    </w:tr>
  </w:tbl>
  <w:p w14:paraId="150C41FF"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11C48" w14:textId="77777777" w:rsidR="00720DAD" w:rsidRDefault="00720DAD">
      <w:r>
        <w:separator/>
      </w:r>
    </w:p>
    <w:p w14:paraId="3946DADC" w14:textId="77777777" w:rsidR="00720DAD" w:rsidRDefault="00720DAD"/>
    <w:p w14:paraId="6E47088E" w14:textId="77777777" w:rsidR="00720DAD" w:rsidRDefault="00720DAD"/>
  </w:footnote>
  <w:footnote w:type="continuationSeparator" w:id="0">
    <w:p w14:paraId="0874F0FC" w14:textId="77777777" w:rsidR="00720DAD" w:rsidRDefault="00720DAD">
      <w:r>
        <w:continuationSeparator/>
      </w:r>
    </w:p>
    <w:p w14:paraId="094DB364" w14:textId="77777777" w:rsidR="00720DAD" w:rsidRDefault="00720DAD"/>
    <w:p w14:paraId="04E7AD84" w14:textId="77777777" w:rsidR="00720DAD" w:rsidRDefault="00720DAD"/>
  </w:footnote>
  <w:footnote w:type="continuationNotice" w:id="1">
    <w:p w14:paraId="3038ABE0" w14:textId="77777777" w:rsidR="002576C4" w:rsidRDefault="002576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0516"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DCDD"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9335" w14:textId="77777777" w:rsidR="00A9344E" w:rsidRDefault="00A9344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E9EEFFF6"/>
    <w:lvl w:ilvl="0" w:tplc="2D964494">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C1532D"/>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C954F20"/>
    <w:multiLevelType w:val="hybridMultilevel"/>
    <w:tmpl w:val="73C4A4EC"/>
    <w:lvl w:ilvl="0" w:tplc="25962D98">
      <w:start w:val="53"/>
      <w:numFmt w:val="decimal"/>
      <w:lvlText w:val="%1"/>
      <w:lvlJc w:val="left"/>
      <w:pPr>
        <w:ind w:left="370" w:hanging="360"/>
      </w:pPr>
      <w:rPr>
        <w:rFonts w:hint="default"/>
      </w:r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303076667">
    <w:abstractNumId w:val="13"/>
  </w:num>
  <w:num w:numId="2" w16cid:durableId="356079961">
    <w:abstractNumId w:val="20"/>
  </w:num>
  <w:num w:numId="3" w16cid:durableId="189344229">
    <w:abstractNumId w:val="23"/>
  </w:num>
  <w:num w:numId="4" w16cid:durableId="81799898">
    <w:abstractNumId w:val="22"/>
  </w:num>
  <w:num w:numId="5" w16cid:durableId="748576586">
    <w:abstractNumId w:val="16"/>
  </w:num>
  <w:num w:numId="6" w16cid:durableId="1096829634">
    <w:abstractNumId w:val="24"/>
  </w:num>
  <w:num w:numId="7" w16cid:durableId="238835821">
    <w:abstractNumId w:val="12"/>
  </w:num>
  <w:num w:numId="8" w16cid:durableId="508325505">
    <w:abstractNumId w:val="14"/>
  </w:num>
  <w:num w:numId="9" w16cid:durableId="1255288919">
    <w:abstractNumId w:val="21"/>
  </w:num>
  <w:num w:numId="10" w16cid:durableId="1623000085">
    <w:abstractNumId w:val="17"/>
  </w:num>
  <w:num w:numId="11" w16cid:durableId="730270402">
    <w:abstractNumId w:val="25"/>
  </w:num>
  <w:num w:numId="12" w16cid:durableId="694619414">
    <w:abstractNumId w:val="16"/>
    <w:lvlOverride w:ilvl="0">
      <w:startOverride w:val="1"/>
    </w:lvlOverride>
  </w:num>
  <w:num w:numId="13" w16cid:durableId="529076603">
    <w:abstractNumId w:val="9"/>
  </w:num>
  <w:num w:numId="14" w16cid:durableId="1619873579">
    <w:abstractNumId w:val="7"/>
  </w:num>
  <w:num w:numId="15" w16cid:durableId="91126085">
    <w:abstractNumId w:val="6"/>
  </w:num>
  <w:num w:numId="16" w16cid:durableId="633147441">
    <w:abstractNumId w:val="5"/>
  </w:num>
  <w:num w:numId="17" w16cid:durableId="1753115579">
    <w:abstractNumId w:val="4"/>
  </w:num>
  <w:num w:numId="18" w16cid:durableId="1978337168">
    <w:abstractNumId w:val="8"/>
  </w:num>
  <w:num w:numId="19" w16cid:durableId="1671758747">
    <w:abstractNumId w:val="3"/>
  </w:num>
  <w:num w:numId="20" w16cid:durableId="361438574">
    <w:abstractNumId w:val="2"/>
  </w:num>
  <w:num w:numId="21" w16cid:durableId="1840734361">
    <w:abstractNumId w:val="1"/>
  </w:num>
  <w:num w:numId="22" w16cid:durableId="363025207">
    <w:abstractNumId w:val="0"/>
  </w:num>
  <w:num w:numId="23" w16cid:durableId="1223753964">
    <w:abstractNumId w:val="15"/>
  </w:num>
  <w:num w:numId="24" w16cid:durableId="1189416740">
    <w:abstractNumId w:val="22"/>
    <w:lvlOverride w:ilvl="0">
      <w:startOverride w:val="1"/>
    </w:lvlOverride>
  </w:num>
  <w:num w:numId="25" w16cid:durableId="177233944">
    <w:abstractNumId w:val="10"/>
  </w:num>
  <w:num w:numId="26" w16cid:durableId="1929580252">
    <w:abstractNumId w:val="16"/>
    <w:lvlOverride w:ilvl="0">
      <w:startOverride w:val="1"/>
    </w:lvlOverride>
  </w:num>
  <w:num w:numId="27" w16cid:durableId="1617256327">
    <w:abstractNumId w:val="16"/>
    <w:lvlOverride w:ilvl="0">
      <w:startOverride w:val="1"/>
    </w:lvlOverride>
  </w:num>
  <w:num w:numId="28" w16cid:durableId="148789774">
    <w:abstractNumId w:val="16"/>
    <w:lvlOverride w:ilvl="0">
      <w:startOverride w:val="1"/>
    </w:lvlOverride>
  </w:num>
  <w:num w:numId="29" w16cid:durableId="309331257">
    <w:abstractNumId w:val="16"/>
    <w:lvlOverride w:ilvl="0">
      <w:startOverride w:val="1"/>
    </w:lvlOverride>
  </w:num>
  <w:num w:numId="30" w16cid:durableId="1647783399">
    <w:abstractNumId w:val="16"/>
    <w:lvlOverride w:ilvl="0">
      <w:startOverride w:val="1"/>
    </w:lvlOverride>
  </w:num>
  <w:num w:numId="31" w16cid:durableId="2147232934">
    <w:abstractNumId w:val="16"/>
    <w:lvlOverride w:ilvl="0">
      <w:startOverride w:val="1"/>
    </w:lvlOverride>
  </w:num>
  <w:num w:numId="32" w16cid:durableId="1906186369">
    <w:abstractNumId w:val="16"/>
    <w:lvlOverride w:ilvl="0">
      <w:startOverride w:val="1"/>
    </w:lvlOverride>
  </w:num>
  <w:num w:numId="33" w16cid:durableId="1304970279">
    <w:abstractNumId w:val="16"/>
    <w:lvlOverride w:ilvl="0">
      <w:startOverride w:val="1"/>
    </w:lvlOverride>
  </w:num>
  <w:num w:numId="34" w16cid:durableId="1786463668">
    <w:abstractNumId w:val="16"/>
    <w:lvlOverride w:ilvl="0">
      <w:startOverride w:val="1"/>
    </w:lvlOverride>
  </w:num>
  <w:num w:numId="35" w16cid:durableId="201141092">
    <w:abstractNumId w:val="16"/>
    <w:lvlOverride w:ilvl="0">
      <w:startOverride w:val="1"/>
    </w:lvlOverride>
  </w:num>
  <w:num w:numId="36" w16cid:durableId="1382242019">
    <w:abstractNumId w:val="16"/>
    <w:lvlOverride w:ilvl="0">
      <w:startOverride w:val="1"/>
    </w:lvlOverride>
  </w:num>
  <w:num w:numId="37" w16cid:durableId="1391805657">
    <w:abstractNumId w:val="16"/>
    <w:lvlOverride w:ilvl="0">
      <w:startOverride w:val="1"/>
    </w:lvlOverride>
  </w:num>
  <w:num w:numId="38" w16cid:durableId="1041595638">
    <w:abstractNumId w:val="16"/>
    <w:lvlOverride w:ilvl="0">
      <w:startOverride w:val="1"/>
    </w:lvlOverride>
  </w:num>
  <w:num w:numId="39" w16cid:durableId="888104810">
    <w:abstractNumId w:val="16"/>
    <w:lvlOverride w:ilvl="0">
      <w:startOverride w:val="1"/>
    </w:lvlOverride>
  </w:num>
  <w:num w:numId="40" w16cid:durableId="2063282084">
    <w:abstractNumId w:val="16"/>
  </w:num>
  <w:num w:numId="41" w16cid:durableId="375276141">
    <w:abstractNumId w:val="16"/>
    <w:lvlOverride w:ilvl="0">
      <w:startOverride w:val="1"/>
    </w:lvlOverride>
  </w:num>
  <w:num w:numId="42" w16cid:durableId="1750347592">
    <w:abstractNumId w:val="22"/>
  </w:num>
  <w:num w:numId="43" w16cid:durableId="1970552305">
    <w:abstractNumId w:val="19"/>
  </w:num>
  <w:num w:numId="44" w16cid:durableId="343825471">
    <w:abstractNumId w:val="25"/>
  </w:num>
  <w:num w:numId="45" w16cid:durableId="15506103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27731784">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339B"/>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16E8"/>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7F8"/>
    <w:rsid w:val="000D7E14"/>
    <w:rsid w:val="000E4419"/>
    <w:rsid w:val="000E45AE"/>
    <w:rsid w:val="000F00E0"/>
    <w:rsid w:val="000F120C"/>
    <w:rsid w:val="000F4123"/>
    <w:rsid w:val="000F4A3B"/>
    <w:rsid w:val="00103E71"/>
    <w:rsid w:val="001045E9"/>
    <w:rsid w:val="001045F1"/>
    <w:rsid w:val="001172FE"/>
    <w:rsid w:val="00117E25"/>
    <w:rsid w:val="001208B2"/>
    <w:rsid w:val="001221E5"/>
    <w:rsid w:val="001237E2"/>
    <w:rsid w:val="00124DF5"/>
    <w:rsid w:val="00130A9D"/>
    <w:rsid w:val="00131985"/>
    <w:rsid w:val="0013437D"/>
    <w:rsid w:val="00137530"/>
    <w:rsid w:val="00140508"/>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7FDB"/>
    <w:rsid w:val="001A1138"/>
    <w:rsid w:val="001A132D"/>
    <w:rsid w:val="001A58C9"/>
    <w:rsid w:val="001B0FCA"/>
    <w:rsid w:val="001B12F2"/>
    <w:rsid w:val="001B3803"/>
    <w:rsid w:val="001B509F"/>
    <w:rsid w:val="001B581E"/>
    <w:rsid w:val="001B59F5"/>
    <w:rsid w:val="001B7CBA"/>
    <w:rsid w:val="001C294E"/>
    <w:rsid w:val="001C3AFF"/>
    <w:rsid w:val="001C7529"/>
    <w:rsid w:val="001C7E43"/>
    <w:rsid w:val="001D1F68"/>
    <w:rsid w:val="001D669A"/>
    <w:rsid w:val="001E0660"/>
    <w:rsid w:val="001E0F8B"/>
    <w:rsid w:val="001E3774"/>
    <w:rsid w:val="001F0BE5"/>
    <w:rsid w:val="001F2D93"/>
    <w:rsid w:val="001F36D8"/>
    <w:rsid w:val="001F3C7A"/>
    <w:rsid w:val="00200C09"/>
    <w:rsid w:val="002042BC"/>
    <w:rsid w:val="00206464"/>
    <w:rsid w:val="00207F47"/>
    <w:rsid w:val="002129AD"/>
    <w:rsid w:val="00215743"/>
    <w:rsid w:val="002161B4"/>
    <w:rsid w:val="00216BF3"/>
    <w:rsid w:val="00217D23"/>
    <w:rsid w:val="0022481F"/>
    <w:rsid w:val="00224C34"/>
    <w:rsid w:val="002318A8"/>
    <w:rsid w:val="00232A21"/>
    <w:rsid w:val="00236265"/>
    <w:rsid w:val="00236709"/>
    <w:rsid w:val="00256D46"/>
    <w:rsid w:val="002576C4"/>
    <w:rsid w:val="0026345E"/>
    <w:rsid w:val="002642C6"/>
    <w:rsid w:val="00266EE5"/>
    <w:rsid w:val="0027009A"/>
    <w:rsid w:val="00271DB8"/>
    <w:rsid w:val="002833D1"/>
    <w:rsid w:val="00285B5F"/>
    <w:rsid w:val="00287AE9"/>
    <w:rsid w:val="002901F5"/>
    <w:rsid w:val="0029595C"/>
    <w:rsid w:val="0029699E"/>
    <w:rsid w:val="00296C6E"/>
    <w:rsid w:val="002A02DD"/>
    <w:rsid w:val="002A1E05"/>
    <w:rsid w:val="002A4CD0"/>
    <w:rsid w:val="002A6C13"/>
    <w:rsid w:val="002A720F"/>
    <w:rsid w:val="002B2815"/>
    <w:rsid w:val="002B5B54"/>
    <w:rsid w:val="002C7832"/>
    <w:rsid w:val="002D6CFF"/>
    <w:rsid w:val="002E0272"/>
    <w:rsid w:val="002E0461"/>
    <w:rsid w:val="002E0B3C"/>
    <w:rsid w:val="002E67F4"/>
    <w:rsid w:val="002F0561"/>
    <w:rsid w:val="002F25E0"/>
    <w:rsid w:val="002F348D"/>
    <w:rsid w:val="002F7BD6"/>
    <w:rsid w:val="003039D2"/>
    <w:rsid w:val="00311764"/>
    <w:rsid w:val="00312E5F"/>
    <w:rsid w:val="00315F43"/>
    <w:rsid w:val="003256E3"/>
    <w:rsid w:val="00325FC8"/>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0302"/>
    <w:rsid w:val="003A3104"/>
    <w:rsid w:val="003A3B83"/>
    <w:rsid w:val="003A448B"/>
    <w:rsid w:val="003B32EA"/>
    <w:rsid w:val="003B3C0E"/>
    <w:rsid w:val="003B463F"/>
    <w:rsid w:val="003C0433"/>
    <w:rsid w:val="003C3054"/>
    <w:rsid w:val="003C3349"/>
    <w:rsid w:val="003C64DC"/>
    <w:rsid w:val="003D027C"/>
    <w:rsid w:val="003D0578"/>
    <w:rsid w:val="003D16E0"/>
    <w:rsid w:val="003D34FD"/>
    <w:rsid w:val="003E2980"/>
    <w:rsid w:val="003E5213"/>
    <w:rsid w:val="003E6936"/>
    <w:rsid w:val="003E6EF8"/>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030F"/>
    <w:rsid w:val="004B22CD"/>
    <w:rsid w:val="004B5206"/>
    <w:rsid w:val="004B7004"/>
    <w:rsid w:val="004C37C8"/>
    <w:rsid w:val="004D14CE"/>
    <w:rsid w:val="004D2B07"/>
    <w:rsid w:val="004D62C1"/>
    <w:rsid w:val="004D65E1"/>
    <w:rsid w:val="004E0D77"/>
    <w:rsid w:val="004E3142"/>
    <w:rsid w:val="004E6CD3"/>
    <w:rsid w:val="004E7771"/>
    <w:rsid w:val="004F482F"/>
    <w:rsid w:val="004F5E09"/>
    <w:rsid w:val="004F7B56"/>
    <w:rsid w:val="00504B8C"/>
    <w:rsid w:val="00505EDF"/>
    <w:rsid w:val="005101D9"/>
    <w:rsid w:val="00516632"/>
    <w:rsid w:val="005206C3"/>
    <w:rsid w:val="0052134E"/>
    <w:rsid w:val="00524AEF"/>
    <w:rsid w:val="0052563F"/>
    <w:rsid w:val="0053170D"/>
    <w:rsid w:val="00533FE9"/>
    <w:rsid w:val="005377C9"/>
    <w:rsid w:val="0054044F"/>
    <w:rsid w:val="0054201E"/>
    <w:rsid w:val="00547158"/>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A69A9"/>
    <w:rsid w:val="005B1515"/>
    <w:rsid w:val="005B2F7A"/>
    <w:rsid w:val="005B3606"/>
    <w:rsid w:val="005B5D58"/>
    <w:rsid w:val="005B74BE"/>
    <w:rsid w:val="005C0B1D"/>
    <w:rsid w:val="005C0C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2367"/>
    <w:rsid w:val="006145FB"/>
    <w:rsid w:val="006179B7"/>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EB9"/>
    <w:rsid w:val="006D271F"/>
    <w:rsid w:val="006E2A06"/>
    <w:rsid w:val="006F55EB"/>
    <w:rsid w:val="00700344"/>
    <w:rsid w:val="007031A8"/>
    <w:rsid w:val="007137FC"/>
    <w:rsid w:val="00713D2A"/>
    <w:rsid w:val="00715398"/>
    <w:rsid w:val="00717A7E"/>
    <w:rsid w:val="00720DAD"/>
    <w:rsid w:val="00722833"/>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0F7A"/>
    <w:rsid w:val="007A1691"/>
    <w:rsid w:val="007A59A5"/>
    <w:rsid w:val="007B2F44"/>
    <w:rsid w:val="007C5FD7"/>
    <w:rsid w:val="007D6FAE"/>
    <w:rsid w:val="007E51FC"/>
    <w:rsid w:val="007E75B7"/>
    <w:rsid w:val="007E7D3B"/>
    <w:rsid w:val="007F5B35"/>
    <w:rsid w:val="007F6ABB"/>
    <w:rsid w:val="00802439"/>
    <w:rsid w:val="00806877"/>
    <w:rsid w:val="00807507"/>
    <w:rsid w:val="0081343A"/>
    <w:rsid w:val="00813D29"/>
    <w:rsid w:val="00821B03"/>
    <w:rsid w:val="00830DD4"/>
    <w:rsid w:val="00830FA1"/>
    <w:rsid w:val="00835128"/>
    <w:rsid w:val="0084175D"/>
    <w:rsid w:val="00844FA8"/>
    <w:rsid w:val="00846BF6"/>
    <w:rsid w:val="00846E41"/>
    <w:rsid w:val="008515C2"/>
    <w:rsid w:val="00853D59"/>
    <w:rsid w:val="008553C6"/>
    <w:rsid w:val="00855908"/>
    <w:rsid w:val="00860871"/>
    <w:rsid w:val="00865877"/>
    <w:rsid w:val="00866B2F"/>
    <w:rsid w:val="00866B9D"/>
    <w:rsid w:val="00866FA3"/>
    <w:rsid w:val="008732BA"/>
    <w:rsid w:val="00874A20"/>
    <w:rsid w:val="00880C3A"/>
    <w:rsid w:val="0088383B"/>
    <w:rsid w:val="00885CE8"/>
    <w:rsid w:val="0088660B"/>
    <w:rsid w:val="00890962"/>
    <w:rsid w:val="00891405"/>
    <w:rsid w:val="008919E3"/>
    <w:rsid w:val="008959DB"/>
    <w:rsid w:val="008A0B43"/>
    <w:rsid w:val="008A11AE"/>
    <w:rsid w:val="008A3F85"/>
    <w:rsid w:val="008B63E2"/>
    <w:rsid w:val="008B797E"/>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5509B"/>
    <w:rsid w:val="00960BE7"/>
    <w:rsid w:val="00961DDE"/>
    <w:rsid w:val="0096299C"/>
    <w:rsid w:val="00963FB8"/>
    <w:rsid w:val="00967143"/>
    <w:rsid w:val="00970E42"/>
    <w:rsid w:val="009769D7"/>
    <w:rsid w:val="00980D71"/>
    <w:rsid w:val="0099148F"/>
    <w:rsid w:val="00994F48"/>
    <w:rsid w:val="0099583D"/>
    <w:rsid w:val="009A08C2"/>
    <w:rsid w:val="009A4422"/>
    <w:rsid w:val="009A460C"/>
    <w:rsid w:val="009B0D8E"/>
    <w:rsid w:val="009B2ED0"/>
    <w:rsid w:val="009B4D4E"/>
    <w:rsid w:val="009B55AC"/>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075CD"/>
    <w:rsid w:val="00A1272A"/>
    <w:rsid w:val="00A12C70"/>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344E"/>
    <w:rsid w:val="00A93BBA"/>
    <w:rsid w:val="00A95A00"/>
    <w:rsid w:val="00A968BA"/>
    <w:rsid w:val="00AA0508"/>
    <w:rsid w:val="00AA1AE3"/>
    <w:rsid w:val="00AA3DE9"/>
    <w:rsid w:val="00AA5842"/>
    <w:rsid w:val="00AA6A0E"/>
    <w:rsid w:val="00AB3FEE"/>
    <w:rsid w:val="00AB4244"/>
    <w:rsid w:val="00AC2C0C"/>
    <w:rsid w:val="00AC2C9E"/>
    <w:rsid w:val="00AC478E"/>
    <w:rsid w:val="00AD157F"/>
    <w:rsid w:val="00AD1DD2"/>
    <w:rsid w:val="00AE5693"/>
    <w:rsid w:val="00AE7634"/>
    <w:rsid w:val="00AF421E"/>
    <w:rsid w:val="00AF54B7"/>
    <w:rsid w:val="00AF57B4"/>
    <w:rsid w:val="00AF67DC"/>
    <w:rsid w:val="00AF7FB1"/>
    <w:rsid w:val="00B03DEC"/>
    <w:rsid w:val="00B0766D"/>
    <w:rsid w:val="00B11839"/>
    <w:rsid w:val="00B1321D"/>
    <w:rsid w:val="00B207FC"/>
    <w:rsid w:val="00B2210D"/>
    <w:rsid w:val="00B3023D"/>
    <w:rsid w:val="00B32E4F"/>
    <w:rsid w:val="00B405F5"/>
    <w:rsid w:val="00B42FA6"/>
    <w:rsid w:val="00B44FE0"/>
    <w:rsid w:val="00B524CE"/>
    <w:rsid w:val="00B533FB"/>
    <w:rsid w:val="00B534C2"/>
    <w:rsid w:val="00B552A8"/>
    <w:rsid w:val="00B620D5"/>
    <w:rsid w:val="00B635E2"/>
    <w:rsid w:val="00B64887"/>
    <w:rsid w:val="00B729BF"/>
    <w:rsid w:val="00B7335E"/>
    <w:rsid w:val="00B7563B"/>
    <w:rsid w:val="00B76227"/>
    <w:rsid w:val="00B77167"/>
    <w:rsid w:val="00B82BD9"/>
    <w:rsid w:val="00B84F37"/>
    <w:rsid w:val="00B8760C"/>
    <w:rsid w:val="00B908E1"/>
    <w:rsid w:val="00B9163A"/>
    <w:rsid w:val="00BA25A1"/>
    <w:rsid w:val="00BA29CB"/>
    <w:rsid w:val="00BA33C6"/>
    <w:rsid w:val="00BA4049"/>
    <w:rsid w:val="00BA64ED"/>
    <w:rsid w:val="00BA78EF"/>
    <w:rsid w:val="00BB005C"/>
    <w:rsid w:val="00BB671A"/>
    <w:rsid w:val="00BC36D7"/>
    <w:rsid w:val="00BC5859"/>
    <w:rsid w:val="00BC5A8D"/>
    <w:rsid w:val="00BC7958"/>
    <w:rsid w:val="00BD1310"/>
    <w:rsid w:val="00BD3501"/>
    <w:rsid w:val="00BD5671"/>
    <w:rsid w:val="00BD6209"/>
    <w:rsid w:val="00BE2584"/>
    <w:rsid w:val="00BE3056"/>
    <w:rsid w:val="00BE3DB1"/>
    <w:rsid w:val="00BE3F12"/>
    <w:rsid w:val="00BE58FE"/>
    <w:rsid w:val="00BF2BB1"/>
    <w:rsid w:val="00BF53EE"/>
    <w:rsid w:val="00C11797"/>
    <w:rsid w:val="00C15527"/>
    <w:rsid w:val="00C208D0"/>
    <w:rsid w:val="00C21C22"/>
    <w:rsid w:val="00C238BE"/>
    <w:rsid w:val="00C26D8E"/>
    <w:rsid w:val="00C323F7"/>
    <w:rsid w:val="00C325BA"/>
    <w:rsid w:val="00C44539"/>
    <w:rsid w:val="00C45217"/>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C6F41"/>
    <w:rsid w:val="00CE2ED5"/>
    <w:rsid w:val="00CE3859"/>
    <w:rsid w:val="00CE5A4F"/>
    <w:rsid w:val="00CF350E"/>
    <w:rsid w:val="00CF4471"/>
    <w:rsid w:val="00CF7395"/>
    <w:rsid w:val="00CF73EB"/>
    <w:rsid w:val="00D02AD9"/>
    <w:rsid w:val="00D04744"/>
    <w:rsid w:val="00D063E5"/>
    <w:rsid w:val="00D113FA"/>
    <w:rsid w:val="00D11D7D"/>
    <w:rsid w:val="00D15329"/>
    <w:rsid w:val="00D1722C"/>
    <w:rsid w:val="00D20630"/>
    <w:rsid w:val="00D22F8D"/>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C58"/>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3DAE"/>
    <w:rsid w:val="00E575A4"/>
    <w:rsid w:val="00E616FB"/>
    <w:rsid w:val="00E61E06"/>
    <w:rsid w:val="00E6268C"/>
    <w:rsid w:val="00E62A87"/>
    <w:rsid w:val="00E62B57"/>
    <w:rsid w:val="00E718E1"/>
    <w:rsid w:val="00E73B6D"/>
    <w:rsid w:val="00E771A3"/>
    <w:rsid w:val="00E77D0E"/>
    <w:rsid w:val="00E83AC8"/>
    <w:rsid w:val="00E909A3"/>
    <w:rsid w:val="00E925F1"/>
    <w:rsid w:val="00E952E3"/>
    <w:rsid w:val="00EA27F4"/>
    <w:rsid w:val="00EA68DF"/>
    <w:rsid w:val="00EC1236"/>
    <w:rsid w:val="00EC4FF9"/>
    <w:rsid w:val="00ED15BD"/>
    <w:rsid w:val="00ED18AB"/>
    <w:rsid w:val="00ED3346"/>
    <w:rsid w:val="00ED6E6E"/>
    <w:rsid w:val="00ED7B08"/>
    <w:rsid w:val="00EE02E2"/>
    <w:rsid w:val="00EE306D"/>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31522"/>
    <w:rsid w:val="00F32830"/>
    <w:rsid w:val="00F369EE"/>
    <w:rsid w:val="00F36A39"/>
    <w:rsid w:val="00F43223"/>
    <w:rsid w:val="00F4644B"/>
    <w:rsid w:val="00F5548F"/>
    <w:rsid w:val="00F561D1"/>
    <w:rsid w:val="00F61CAB"/>
    <w:rsid w:val="00F630BE"/>
    <w:rsid w:val="00F63A6F"/>
    <w:rsid w:val="00F6464B"/>
    <w:rsid w:val="00F66B06"/>
    <w:rsid w:val="00F66CA6"/>
    <w:rsid w:val="00F6771C"/>
    <w:rsid w:val="00F70D28"/>
    <w:rsid w:val="00F72E5E"/>
    <w:rsid w:val="00F76F93"/>
    <w:rsid w:val="00F77218"/>
    <w:rsid w:val="00F95B8B"/>
    <w:rsid w:val="00F96984"/>
    <w:rsid w:val="00FB02BF"/>
    <w:rsid w:val="00FB3448"/>
    <w:rsid w:val="00FC0981"/>
    <w:rsid w:val="00FC382E"/>
    <w:rsid w:val="00FC541B"/>
    <w:rsid w:val="00FD2009"/>
    <w:rsid w:val="00FD6AE0"/>
    <w:rsid w:val="00FE2640"/>
    <w:rsid w:val="00FE29D2"/>
    <w:rsid w:val="00FE591F"/>
    <w:rsid w:val="00FF230A"/>
    <w:rsid w:val="00FF5AD2"/>
    <w:rsid w:val="00FF66B9"/>
    <w:rsid w:val="5BACDCB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06339B"/>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tabs>
        <w:tab w:val="clear" w:pos="907"/>
      </w:tabs>
      <w:suppressAutoHyphens/>
      <w:spacing w:after="150" w:line="300" w:lineRule="atLeast"/>
      <w:ind w:left="720" w:hanging="360"/>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tabs>
        <w:tab w:val="clear" w:pos="794"/>
        <w:tab w:val="num" w:pos="360"/>
      </w:tabs>
      <w:suppressAutoHyphens/>
      <w:spacing w:after="120" w:line="240" w:lineRule="atLeast"/>
      <w:ind w:left="0" w:firstLine="0"/>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EE306D"/>
    <w:pPr>
      <w:tabs>
        <w:tab w:val="right" w:pos="9061"/>
      </w:tabs>
      <w:spacing w:after="0"/>
    </w:pPr>
    <w:rPr>
      <w:rFonts w:ascii="Palatino Linotype" w:hAnsi="Palatino Linotype"/>
      <w:b/>
      <w:bCs/>
      <w:noProof/>
      <w:sz w:val="28"/>
      <w:szCs w:val="21"/>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40"/>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Revision">
    <w:name w:val="Revision"/>
    <w:hidden/>
    <w:uiPriority w:val="71"/>
    <w:semiHidden/>
    <w:rsid w:val="00207F47"/>
    <w:pPr>
      <w:spacing w:after="0" w:line="240" w:lineRule="auto"/>
    </w:pPr>
    <w:rPr>
      <w:lang w:val="en-GB"/>
    </w:rPr>
  </w:style>
  <w:style w:type="character" w:styleId="UnresolvedMention">
    <w:name w:val="Unresolved Mention"/>
    <w:basedOn w:val="DefaultParagraphFont"/>
    <w:uiPriority w:val="99"/>
    <w:semiHidden/>
    <w:unhideWhenUsed/>
    <w:rsid w:val="007031A8"/>
    <w:rPr>
      <w:color w:val="605E5C"/>
      <w:shd w:val="clear" w:color="auto" w:fill="E1DFDD"/>
    </w:rPr>
  </w:style>
  <w:style w:type="table" w:customStyle="1" w:styleId="TableGrid0">
    <w:name w:val="TableGrid"/>
    <w:rsid w:val="00285B5F"/>
    <w:pPr>
      <w:spacing w:after="0" w:line="240" w:lineRule="auto"/>
    </w:pPr>
    <w:rPr>
      <w:kern w:val="2"/>
      <w:lang w:val="en-GB" w:eastAsia="en-GB"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1385443738">
      <w:bodyDiv w:val="1"/>
      <w:marLeft w:val="0"/>
      <w:marRight w:val="0"/>
      <w:marTop w:val="0"/>
      <w:marBottom w:val="0"/>
      <w:divBdr>
        <w:top w:val="none" w:sz="0" w:space="0" w:color="auto"/>
        <w:left w:val="none" w:sz="0" w:space="0" w:color="auto"/>
        <w:bottom w:val="none" w:sz="0" w:space="0" w:color="auto"/>
        <w:right w:val="none" w:sz="0" w:space="0" w:color="auto"/>
      </w:divBdr>
    </w:div>
    <w:div w:id="2010252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ukpga/2006/46/contents" TargetMode="External"/><Relationship Id="rId18" Type="http://schemas.openxmlformats.org/officeDocument/2006/relationships/hyperlink" Target="https://hansard.parliament.uk/commons/2024-09-05/debates/FEB008F4-322C-48DF-8BE6-37B6A5A52F56/GreatBritishEnergyBill" TargetMode="External"/><Relationship Id="rId26" Type="http://schemas.openxmlformats.org/officeDocument/2006/relationships/hyperlink" Target="https://hansard.parliament.uk/lords/2024-10-30/debates/237F3085-86CA-4AAC-B3CB-7DA65356128A/GreatBritishEnergyBill" TargetMode="External"/><Relationship Id="rId39" Type="http://schemas.openxmlformats.org/officeDocument/2006/relationships/hyperlink" Target="https://hansard.parliament.uk/commons/2025-05-14/debates/D39F504B-0180-4DE6-A137-1163687370DF/GreatBritishEnergyBill" TargetMode="External"/><Relationship Id="rId21" Type="http://schemas.openxmlformats.org/officeDocument/2006/relationships/hyperlink" Target="https://hansard.parliament.uk/commons/2024-10-10/debates/52431298-d93b-4820-a078-1994f9bb40ea/GreatBritishEnergyBill(ThirdSitting)" TargetMode="External"/><Relationship Id="rId34" Type="http://schemas.openxmlformats.org/officeDocument/2006/relationships/hyperlink" Target="https://hansard.parliament.uk/lords/2025-02-11/debates/7F1D1BBB-022F-4427-98E4-749281AB4FA7/GreatBritishEnergyBill"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gov.uk/government/publications/introducing-great-british-energy/great-british-energy-founding-statement" TargetMode="External"/><Relationship Id="rId29" Type="http://schemas.openxmlformats.org/officeDocument/2006/relationships/hyperlink" Target="https://hansard.parliament.uk/lords/2024-12-03/debates/6E2ED02B-F6EB-45C0-BD5A-9E0371856068/GreatBritishEnergyBill" TargetMode="External"/><Relationship Id="rId11" Type="http://schemas.openxmlformats.org/officeDocument/2006/relationships/footnotes" Target="footnotes.xml"/><Relationship Id="rId24" Type="http://schemas.openxmlformats.org/officeDocument/2006/relationships/hyperlink" Target="https://hansard.parliament.uk/commons/2024-10-29/debates/57EEE143-47B0-4F2A-92EF-23478242F91B/GreatBritishEnergyBill" TargetMode="External"/><Relationship Id="rId32" Type="http://schemas.openxmlformats.org/officeDocument/2006/relationships/hyperlink" Target="https://hansard.parliament.uk/lords/2025-01-15/debates/1B0AF5B2-317F-4B4D-8CCA-02DE317E11E4/GreatBritishEnergyBill" TargetMode="External"/><Relationship Id="rId37" Type="http://schemas.openxmlformats.org/officeDocument/2006/relationships/hyperlink" Target="https://hansard.parliament.uk/commons/2025-03-25/debates/26FD2866-25DE-4C94-AD61-5508DEC2C3F5/GreatBritishEnergyBill" TargetMode="External"/><Relationship Id="rId40" Type="http://schemas.openxmlformats.org/officeDocument/2006/relationships/hyperlink" Target="https://hansard.parliament.uk/Commons/2025-05-15/debates/674E5324-367B-435C-8864-1155255E31D8/RoyalAssent" TargetMode="External"/><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www.gov.uk/government/news/energy-secretary-ed-miliband-sets-out-his-priorities-for-the-department" TargetMode="External"/><Relationship Id="rId23" Type="http://schemas.openxmlformats.org/officeDocument/2006/relationships/hyperlink" Target="https://hansard.parliament.uk/commons/2024-10-15/debates/ee90f4b6-cf84-4e82-8b71-66ef72c055e7/GreatBritishEnergyBill(FifthSitting)" TargetMode="External"/><Relationship Id="rId28" Type="http://schemas.openxmlformats.org/officeDocument/2006/relationships/hyperlink" Target="https://hansard.parliament.uk/lords/2024-12-03/debates/D171A383-8C30-470F-8726-3FE552FA3686/GreatBritishEnergyBill" TargetMode="External"/><Relationship Id="rId36" Type="http://schemas.openxmlformats.org/officeDocument/2006/relationships/hyperlink" Target="https://hansard.parliament.uk/lords/2025-02-25/debates/BDB79CFC-7A40-43A4-9249-8298CEA9C07C/GreatBritishEnergyBill" TargetMode="External"/><Relationship Id="rId49"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hyperlink" Target="https://hansard.parliament.uk/commons/2024-10-08/debates/e4438644-aabc-4e08-90da-6cd029ad0155/GreatBritishEnergyBill(FirstSitting)" TargetMode="External"/><Relationship Id="rId31" Type="http://schemas.openxmlformats.org/officeDocument/2006/relationships/hyperlink" Target="https://hansard.parliament.uk/lords/2025-01-13/debates/5815A0C9-82E7-4FF1-869E-A571DBCCFC5E/GreatBritishEnergyBill"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labour.org.uk/change/" TargetMode="External"/><Relationship Id="rId22" Type="http://schemas.openxmlformats.org/officeDocument/2006/relationships/hyperlink" Target="https://hansard.parliament.uk/commons/2024-10-10/debates/c0fb2e6e-42c3-4e44-8483-c692392fd2fe/GreatBritishEnergyBill(FourthSitting)" TargetMode="External"/><Relationship Id="rId27" Type="http://schemas.openxmlformats.org/officeDocument/2006/relationships/hyperlink" Target="https://hansard.parliament.uk/lords/2024-11-18/debates/8F32156C-2E30-4331-AAB5-1F73E49366EF/GreatBritishEnergyBill" TargetMode="External"/><Relationship Id="rId30" Type="http://schemas.openxmlformats.org/officeDocument/2006/relationships/hyperlink" Target="https://hansard.parliament.uk/lords/2024-12-17/debates/279BF706-1C3A-4FB7-B4FA-F600A025C0FC/GreatBritishEnergyBill" TargetMode="External"/><Relationship Id="rId35" Type="http://schemas.openxmlformats.org/officeDocument/2006/relationships/hyperlink" Target="https://hansard.parliament.uk/lords/2025-02-11/debates/99841900-8C6E-4F4C-8F98-FAE1541399DC/GreatBritishEnergyBill"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gov.uk/government/publications/great-british-energy-bill-factsheets/great-british-energy-bill-overarching-factsheet" TargetMode="External"/><Relationship Id="rId25" Type="http://schemas.openxmlformats.org/officeDocument/2006/relationships/hyperlink" Target="https://hansard.parliament.uk/commons/2024-10-29/debates/57EEE143-47B0-4F2A-92EF-23478242F91B/GreatBritishEnergyBill" TargetMode="External"/><Relationship Id="rId33" Type="http://schemas.openxmlformats.org/officeDocument/2006/relationships/hyperlink" Target="https://hansard.parliament.uk/lords/2025-01-22/debates/506796CE-B683-46C9-A60C-154101FC0547/GreatBritishEnergyBill" TargetMode="External"/><Relationship Id="rId38" Type="http://schemas.openxmlformats.org/officeDocument/2006/relationships/hyperlink" Target="https://hansard.parliament.uk/lords/2025-04-30/debates/4077CEB8-84EC-415F-878F-1FF966FE13F3/GreatBritishEnergyBill" TargetMode="External"/><Relationship Id="rId46" Type="http://schemas.openxmlformats.org/officeDocument/2006/relationships/header" Target="header3.xml"/><Relationship Id="rId20" Type="http://schemas.openxmlformats.org/officeDocument/2006/relationships/hyperlink" Target="https://hansard.parliament.uk/commons/2024-10-08/debates/f9b6113a-15a9-4cf7-9de7-62ce65940b5f/GreatBritishEnergyBill(SecondSitting)" TargetMode="External"/><Relationship Id="rId41" Type="http://schemas.openxmlformats.org/officeDocument/2006/relationships/hyperlink" Target="https://hansard.parliament.uk/Lords/2025-05-15/debates/FE4F334A-0870-433A-A4B8-EBA05973AB39/RoyalAssent"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0"/>
            </w:rPr>
            <w:t>[AUTOGENERATED]</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0"/>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ADE321CD101943A2A76D93B02A02EA14"/>
        <w:category>
          <w:name w:val="General"/>
          <w:gallery w:val="placeholder"/>
        </w:category>
        <w:types>
          <w:type w:val="bbPlcHdr"/>
        </w:types>
        <w:behaviors>
          <w:behavior w:val="content"/>
        </w:behaviors>
        <w:guid w:val="{A36892FF-761E-435A-B3A5-E4E7327228D8}"/>
      </w:docPartPr>
      <w:docPartBody>
        <w:p w:rsidR="00767371" w:rsidRDefault="006900FE" w:rsidP="006900FE">
          <w:pPr>
            <w:pStyle w:val="ADE321CD101943A2A76D93B02A02EA141"/>
          </w:pPr>
          <w:r>
            <w:rPr>
              <w:rStyle w:val="FooterChar"/>
            </w:rPr>
            <w:t xml:space="preserve">     </w:t>
          </w:r>
        </w:p>
      </w:docPartBody>
    </w:docPart>
    <w:docPart>
      <w:docPartPr>
        <w:name w:val="5FF03277474941D5BDB9CC9A40E1B277"/>
        <w:category>
          <w:name w:val="General"/>
          <w:gallery w:val="placeholder"/>
        </w:category>
        <w:types>
          <w:type w:val="bbPlcHdr"/>
        </w:types>
        <w:behaviors>
          <w:behavior w:val="content"/>
        </w:behaviors>
        <w:guid w:val="{3F002B83-3329-4D7D-95DC-4D6BC1637B38}"/>
      </w:docPartPr>
      <w:docPartBody>
        <w:p w:rsidR="006900FE" w:rsidRDefault="006900FE" w:rsidP="006900FE">
          <w:pPr>
            <w:pStyle w:val="5FF03277474941D5BDB9CC9A40E1B277"/>
          </w:pPr>
          <w:r>
            <w:rPr>
              <w:rStyle w:val="footertext"/>
            </w:rPr>
            <w:t>[AUTOGENERATED]</w:t>
          </w:r>
        </w:p>
      </w:docPartBody>
    </w:docPart>
    <w:docPart>
      <w:docPartPr>
        <w:name w:val="F3BF06CA9DD745A8BD5EEBA2F560D204"/>
        <w:category>
          <w:name w:val="General"/>
          <w:gallery w:val="placeholder"/>
        </w:category>
        <w:types>
          <w:type w:val="bbPlcHdr"/>
        </w:types>
        <w:behaviors>
          <w:behavior w:val="content"/>
        </w:behaviors>
        <w:guid w:val="{5B0F33C4-2CDB-4808-B52A-D44FC74A467A}"/>
      </w:docPartPr>
      <w:docPartBody>
        <w:p w:rsidR="006900FE" w:rsidRDefault="006900FE" w:rsidP="006900FE">
          <w:pPr>
            <w:pStyle w:val="F3BF06CA9DD745A8BD5EEBA2F560D204"/>
          </w:pPr>
          <w:r>
            <w:rPr>
              <w:rStyle w:val="PlaceholderText"/>
            </w:rPr>
            <w:t>Click here to enter text.</w:t>
          </w:r>
        </w:p>
      </w:docPartBody>
    </w:docPart>
    <w:docPart>
      <w:docPartPr>
        <w:name w:val="A05F67695DDA4425A89670BEA2064BDE"/>
        <w:category>
          <w:name w:val="General"/>
          <w:gallery w:val="placeholder"/>
        </w:category>
        <w:types>
          <w:type w:val="bbPlcHdr"/>
        </w:types>
        <w:behaviors>
          <w:behavior w:val="content"/>
        </w:behaviors>
        <w:guid w:val="{9BBA5A8C-CE60-4303-A88F-5E4BAE869E78}"/>
      </w:docPartPr>
      <w:docPartBody>
        <w:p w:rsidR="006900FE" w:rsidRDefault="006900FE" w:rsidP="006900FE">
          <w:pPr>
            <w:pStyle w:val="A05F67695DDA4425A89670BEA2064BDE"/>
          </w:pPr>
          <w:r>
            <w:t>Bill/Act</w:t>
          </w:r>
        </w:p>
      </w:docPartBody>
    </w:docPart>
    <w:docPart>
      <w:docPartPr>
        <w:name w:val="470AB3B234C84301BC2A06F9921A0A26"/>
        <w:category>
          <w:name w:val="General"/>
          <w:gallery w:val="placeholder"/>
        </w:category>
        <w:types>
          <w:type w:val="bbPlcHdr"/>
        </w:types>
        <w:behaviors>
          <w:behavior w:val="content"/>
        </w:behaviors>
        <w:guid w:val="{220AD864-C030-48F1-9C4D-30CAD2FC3BF8}"/>
      </w:docPartPr>
      <w:docPartBody>
        <w:p w:rsidR="006900FE" w:rsidRDefault="006900FE" w:rsidP="006900FE">
          <w:pPr>
            <w:pStyle w:val="470AB3B234C84301BC2A06F9921A0A26"/>
          </w:pPr>
          <w:r>
            <w:t>[Insert Bill/Act Title]</w:t>
          </w:r>
        </w:p>
      </w:docPartBody>
    </w:docPart>
    <w:docPart>
      <w:docPartPr>
        <w:name w:val="82933A6E1DA745F4933909483CDABD78"/>
        <w:category>
          <w:name w:val="General"/>
          <w:gallery w:val="placeholder"/>
        </w:category>
        <w:types>
          <w:type w:val="bbPlcHdr"/>
        </w:types>
        <w:behaviors>
          <w:behavior w:val="content"/>
        </w:behaviors>
        <w:guid w:val="{8DEC093B-C29D-4685-B7D9-5B9EBA5C57B6}"/>
      </w:docPartPr>
      <w:docPartBody>
        <w:p w:rsidR="006900FE" w:rsidRDefault="006900FE" w:rsidP="006900FE">
          <w:pPr>
            <w:pStyle w:val="82933A6E1DA745F4933909483CDABD78"/>
          </w:pPr>
          <w:r>
            <w:t>[AUTOGENERATED]</w:t>
          </w:r>
        </w:p>
      </w:docPartBody>
    </w:docPart>
    <w:docPart>
      <w:docPartPr>
        <w:name w:val="B1B0B836CB3D43A3AB8A2FAAFF5E37AB"/>
        <w:category>
          <w:name w:val="General"/>
          <w:gallery w:val="placeholder"/>
        </w:category>
        <w:types>
          <w:type w:val="bbPlcHdr"/>
        </w:types>
        <w:behaviors>
          <w:behavior w:val="content"/>
        </w:behaviors>
        <w:guid w:val="{B9CD68BD-3095-4E09-97DE-FCC0CF1034D3}"/>
      </w:docPartPr>
      <w:docPartBody>
        <w:p w:rsidR="006900FE" w:rsidRDefault="006900FE" w:rsidP="006900FE">
          <w:pPr>
            <w:pStyle w:val="B1B0B836CB3D43A3AB8A2FAAFF5E37AB"/>
          </w:pPr>
          <w:r>
            <w:rPr>
              <w:rStyle w:val="styleplaceholdertextlatinpalatinolinotype-roman10pt"/>
              <w:sz w:val="20"/>
            </w:rPr>
            <w:t>[Select a Stage]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charset w:val="4D"/>
    <w:family w:val="auto"/>
    <w:pitch w:val="default"/>
    <w:sig w:usb0="00000003" w:usb1="00000000" w:usb2="00000000" w:usb3="00000000" w:csb0="00000001" w:csb1="00000000"/>
  </w:font>
  <w:font w:name="HelveticaNeue">
    <w:altName w:val="Arial"/>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Arial"/>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3555060">
    <w:abstractNumId w:val="1"/>
  </w:num>
  <w:num w:numId="2" w16cid:durableId="1599211020">
    <w:abstractNumId w:val="0"/>
  </w:num>
  <w:num w:numId="3" w16cid:durableId="1431195040">
    <w:abstractNumId w:val="2"/>
  </w:num>
  <w:num w:numId="4" w16cid:durableId="1386489867">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141991"/>
    <w:rsid w:val="00161D68"/>
    <w:rsid w:val="001A03B5"/>
    <w:rsid w:val="001A1138"/>
    <w:rsid w:val="001A3081"/>
    <w:rsid w:val="001B21BF"/>
    <w:rsid w:val="002B2815"/>
    <w:rsid w:val="00322C34"/>
    <w:rsid w:val="0037197D"/>
    <w:rsid w:val="003A0273"/>
    <w:rsid w:val="003A3D5D"/>
    <w:rsid w:val="003B32EA"/>
    <w:rsid w:val="003E5242"/>
    <w:rsid w:val="003E5FCA"/>
    <w:rsid w:val="00455AEC"/>
    <w:rsid w:val="00491233"/>
    <w:rsid w:val="00505749"/>
    <w:rsid w:val="00535479"/>
    <w:rsid w:val="00540FD4"/>
    <w:rsid w:val="0055517D"/>
    <w:rsid w:val="005A69A9"/>
    <w:rsid w:val="00682B26"/>
    <w:rsid w:val="006900FE"/>
    <w:rsid w:val="006F47F9"/>
    <w:rsid w:val="00767371"/>
    <w:rsid w:val="00796867"/>
    <w:rsid w:val="0081343A"/>
    <w:rsid w:val="00846138"/>
    <w:rsid w:val="0085144C"/>
    <w:rsid w:val="0086178D"/>
    <w:rsid w:val="008D64A5"/>
    <w:rsid w:val="00900407"/>
    <w:rsid w:val="0095375F"/>
    <w:rsid w:val="009B0CA8"/>
    <w:rsid w:val="00A65B53"/>
    <w:rsid w:val="00A675C6"/>
    <w:rsid w:val="00A732F0"/>
    <w:rsid w:val="00A862F7"/>
    <w:rsid w:val="00AE49CD"/>
    <w:rsid w:val="00AE5C5F"/>
    <w:rsid w:val="00B570B0"/>
    <w:rsid w:val="00BE58FE"/>
    <w:rsid w:val="00C03D15"/>
    <w:rsid w:val="00C20CAA"/>
    <w:rsid w:val="00C44655"/>
    <w:rsid w:val="00C53EDF"/>
    <w:rsid w:val="00C634C3"/>
    <w:rsid w:val="00D140D8"/>
    <w:rsid w:val="00D94424"/>
    <w:rsid w:val="00DB5606"/>
    <w:rsid w:val="00E0656B"/>
    <w:rsid w:val="00E17A45"/>
    <w:rsid w:val="00E53DAE"/>
    <w:rsid w:val="00E6269C"/>
    <w:rsid w:val="00F243CB"/>
    <w:rsid w:val="00F251A8"/>
    <w:rsid w:val="00F36607"/>
    <w:rsid w:val="00F579E9"/>
    <w:rsid w:val="00F61CAB"/>
    <w:rsid w:val="00FB121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900FE"/>
    <w:rPr>
      <w:color w:val="808080"/>
    </w:rPr>
  </w:style>
  <w:style w:type="paragraph" w:customStyle="1" w:styleId="E82D3A18923F41CBA63F45B87893E40A">
    <w:name w:val="E82D3A18923F41CBA63F45B87893E40A"/>
  </w:style>
  <w:style w:type="character" w:customStyle="1" w:styleId="footertext">
    <w:name w:val="footertext"/>
    <w:basedOn w:val="DefaultParagraphFont"/>
    <w:rsid w:val="006900FE"/>
  </w:style>
  <w:style w:type="character" w:customStyle="1" w:styleId="FooterText0">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styleId="Footer">
    <w:name w:val="footer"/>
    <w:basedOn w:val="Normal"/>
    <w:link w:val="FooterChar"/>
    <w:uiPriority w:val="99"/>
    <w:unhideWhenUsed/>
    <w:rsid w:val="006900FE"/>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6900FE"/>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5FF03277474941D5BDB9CC9A40E1B277">
    <w:name w:val="5FF03277474941D5BDB9CC9A40E1B277"/>
    <w:rsid w:val="006900FE"/>
    <w:pPr>
      <w:spacing w:line="278" w:lineRule="auto"/>
    </w:pPr>
    <w:rPr>
      <w:kern w:val="2"/>
      <w:sz w:val="24"/>
      <w:szCs w:val="24"/>
      <w14:ligatures w14:val="standardContextual"/>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F3BF06CA9DD745A8BD5EEBA2F560D204">
    <w:name w:val="F3BF06CA9DD745A8BD5EEBA2F560D204"/>
    <w:rsid w:val="006900FE"/>
    <w:pPr>
      <w:spacing w:line="278" w:lineRule="auto"/>
    </w:pPr>
    <w:rPr>
      <w:kern w:val="2"/>
      <w:sz w:val="24"/>
      <w:szCs w:val="24"/>
      <w14:ligatures w14:val="standardContextual"/>
    </w:rPr>
  </w:style>
  <w:style w:type="paragraph" w:customStyle="1" w:styleId="A05F67695DDA4425A89670BEA2064BDE">
    <w:name w:val="A05F67695DDA4425A89670BEA2064BDE"/>
    <w:rsid w:val="006900FE"/>
    <w:pPr>
      <w:spacing w:line="278" w:lineRule="auto"/>
    </w:pPr>
    <w:rPr>
      <w:kern w:val="2"/>
      <w:sz w:val="24"/>
      <w:szCs w:val="24"/>
      <w14:ligatures w14:val="standardContextual"/>
    </w:rPr>
  </w:style>
  <w:style w:type="paragraph" w:customStyle="1" w:styleId="470AB3B234C84301BC2A06F9921A0A26">
    <w:name w:val="470AB3B234C84301BC2A06F9921A0A26"/>
    <w:rsid w:val="006900FE"/>
    <w:pPr>
      <w:spacing w:line="278" w:lineRule="auto"/>
    </w:pPr>
    <w:rPr>
      <w:kern w:val="2"/>
      <w:sz w:val="24"/>
      <w:szCs w:val="24"/>
      <w14:ligatures w14:val="standardContextual"/>
    </w:rPr>
  </w:style>
  <w:style w:type="paragraph" w:customStyle="1" w:styleId="82933A6E1DA745F4933909483CDABD78">
    <w:name w:val="82933A6E1DA745F4933909483CDABD78"/>
    <w:rsid w:val="006900FE"/>
    <w:pPr>
      <w:spacing w:line="278" w:lineRule="auto"/>
    </w:pPr>
    <w:rPr>
      <w:kern w:val="2"/>
      <w:sz w:val="24"/>
      <w:szCs w:val="24"/>
      <w14:ligatures w14:val="standardContextual"/>
    </w:rPr>
  </w:style>
  <w:style w:type="character" w:customStyle="1" w:styleId="styleplaceholdertextlatinpalatinolinotype-roman10pt">
    <w:name w:val="styleplaceholdertextlatinpalatinolinotype-roman10pt"/>
    <w:basedOn w:val="DefaultParagraphFont"/>
    <w:rsid w:val="006900FE"/>
  </w:style>
  <w:style w:type="paragraph" w:customStyle="1" w:styleId="B1B0B836CB3D43A3AB8A2FAAFF5E37AB">
    <w:name w:val="B1B0B836CB3D43A3AB8A2FAAFF5E37AB"/>
    <w:rsid w:val="006900FE"/>
    <w:pPr>
      <w:spacing w:line="278" w:lineRule="auto"/>
    </w:pPr>
    <w:rPr>
      <w:kern w:val="2"/>
      <w:sz w:val="24"/>
      <w:szCs w:val="24"/>
      <w14:ligatures w14:val="standardContextual"/>
    </w:rPr>
  </w:style>
  <w:style w:type="paragraph" w:customStyle="1" w:styleId="ADE321CD101943A2A76D93B02A02EA141">
    <w:name w:val="ADE321CD101943A2A76D93B02A02EA141"/>
    <w:rsid w:val="006900FE"/>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2025-04-15T00:00:00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dlc_DocId xmlns="4f998c8e-9751-4b60-ab63-466603ec2845">ECX7H4VPVQYJ-587033544-15939</_dlc_DocId>
    <_dlc_DocIdUrl xmlns="4f998c8e-9751-4b60-ab63-466603ec2845">
      <Url>https://dbis.sharepoint.com/sites/PPST/_layouts/15/DocIdRedir.aspx?ID=ECX7H4VPVQYJ-587033544-15939</Url>
      <Description>ECX7H4VPVQYJ-587033544-15939</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3F3CD2-029D-4670-905F-CD38788B8BBF}">
  <ds:schemaRefs>
    <ds:schemaRef ds:uri="http://schemas.openxmlformats.org/officeDocument/2006/bibliography"/>
  </ds:schemaRefs>
</ds:datastoreItem>
</file>

<file path=customXml/itemProps3.xml><?xml version="1.0" encoding="utf-8"?>
<ds:datastoreItem xmlns:ds="http://schemas.openxmlformats.org/officeDocument/2006/customXml" ds:itemID="{406D17BB-7E4E-4C48-8A81-3B2F395149E4}">
  <ds:schemaRefs>
    <ds:schemaRef ds:uri="http://purl.org/dc/terms/"/>
    <ds:schemaRef ds:uri="http://schemas.microsoft.com/office/2006/documentManagement/types"/>
    <ds:schemaRef ds:uri="4f998c8e-9751-4b60-ab63-466603ec2845"/>
    <ds:schemaRef ds:uri="http://www.w3.org/XML/1998/namespace"/>
    <ds:schemaRef ds:uri="http://purl.org/dc/elements/1.1/"/>
    <ds:schemaRef ds:uri="http://schemas.openxmlformats.org/package/2006/metadata/core-properties"/>
    <ds:schemaRef ds:uri="http://schemas.microsoft.com/office/infopath/2007/PartnerControls"/>
    <ds:schemaRef ds:uri="http://schemas.microsoft.com/sharepoint/v3"/>
    <ds:schemaRef ds:uri="cb25da13-ebaa-4f6b-9bdc-d3fbad4efc83"/>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C59C7458-9F46-4731-BF13-D4661163DC7F}">
  <ds:schemaRefs>
    <ds:schemaRef ds:uri="http://schemas.microsoft.com/sharepoint/v3/contenttype/forms"/>
  </ds:schemaRefs>
</ds:datastoreItem>
</file>

<file path=customXml/itemProps5.xml><?xml version="1.0" encoding="utf-8"?>
<ds:datastoreItem xmlns:ds="http://schemas.openxmlformats.org/officeDocument/2006/customXml" ds:itemID="{FAFD8A0A-AE71-4839-84C6-4EA02F3A5C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381EB74-8648-4E3D-97E5-742C4BCC99AD}">
  <ds:schemaRefs>
    <ds:schemaRef ds:uri="http://schemas.microsoft.com/sharepoint/events"/>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Template>
  <TotalTime>7</TotalTime>
  <Pages>10</Pages>
  <Words>2613</Words>
  <Characters>18658</Characters>
  <Application>Microsoft Office Word</Application>
  <DocSecurity>0</DocSecurity>
  <Lines>155</Lines>
  <Paragraphs>42</Paragraphs>
  <ScaleCrop>false</ScaleCrop>
  <HeadingPairs>
    <vt:vector size="2" baseType="variant">
      <vt:variant>
        <vt:lpstr>Title</vt:lpstr>
      </vt:variant>
      <vt:variant>
        <vt:i4>1</vt:i4>
      </vt:variant>
    </vt:vector>
  </HeadingPairs>
  <TitlesOfParts>
    <vt:vector size="1" baseType="lpstr">
      <vt:lpstr>Bank Resolution (Recapitalisation)</vt:lpstr>
    </vt:vector>
  </TitlesOfParts>
  <Manager/>
  <Company>prepared by HM Treasury</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British Energy</dc:title>
  <dc:subject/>
  <dc:creator>Guidance</dc:creator>
  <cp:keywords>v.1.5.2</cp:keywords>
  <dc:description>Template last amended 01/02/2016</dc:description>
  <cp:lastModifiedBy>Townsend, Molly</cp:lastModifiedBy>
  <cp:revision>3</cp:revision>
  <cp:lastPrinted>2016-01-06T10:34:00Z</cp:lastPrinted>
  <dcterms:created xsi:type="dcterms:W3CDTF">2025-05-23T09:39:00Z</dcterms:created>
  <dcterms:modified xsi:type="dcterms:W3CDTF">2025-05-23T09:40:00Z</dcterms:modified>
  <cp:category>16</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Order">
    <vt:r8>40700</vt:r8>
  </property>
  <property fmtid="{D5CDD505-2E9C-101B-9397-08002B2CF9AE}" pid="4" name="ComplianceAssetId">
    <vt:lpwstr/>
  </property>
  <property fmtid="{D5CDD505-2E9C-101B-9397-08002B2CF9AE}" pid="5" name="_activity">
    <vt:lpwstr>{"FileActivityType":"9","FileActivityTimeStamp":"2024-03-25T15:48:43.687Z","FileActivityUsersOnPage":[{"DisplayName":"Jack COLLINS (DBT)","Id":"jack.collins@businessandtrade.gov.uk"}],"FileActivityNavigationId":null}</vt:lpwstr>
  </property>
  <property fmtid="{D5CDD505-2E9C-101B-9397-08002B2CF9AE}" pid="6" name="_ExtendedDescription">
    <vt:lpwstr/>
  </property>
  <property fmtid="{D5CDD505-2E9C-101B-9397-08002B2CF9AE}" pid="7" name="TriggerFlowInfo">
    <vt:lpwstr/>
  </property>
  <property fmtid="{D5CDD505-2E9C-101B-9397-08002B2CF9AE}" pid="8" name="Business Unit">
    <vt:lpwstr>1;#DIT:Private Office Group:Parly|2693768f-1d23-4490-8008-daa46ea083d8</vt:lpwstr>
  </property>
  <property fmtid="{D5CDD505-2E9C-101B-9397-08002B2CF9AE}" pid="9" name="_dlc_DocIdItemGuid">
    <vt:lpwstr>87a97c32-feed-4901-89ed-ef5c832a2d38</vt:lpwstr>
  </property>
  <property fmtid="{D5CDD505-2E9C-101B-9397-08002B2CF9AE}" pid="10" name="MSIP_Label_c1c05e37-788c-4c59-b50e-5c98323c0a70_Enabled">
    <vt:lpwstr>true</vt:lpwstr>
  </property>
  <property fmtid="{D5CDD505-2E9C-101B-9397-08002B2CF9AE}" pid="11" name="MSIP_Label_c1c05e37-788c-4c59-b50e-5c98323c0a70_SetDate">
    <vt:lpwstr>2024-06-24T13:03:55Z</vt:lpwstr>
  </property>
  <property fmtid="{D5CDD505-2E9C-101B-9397-08002B2CF9AE}" pid="12" name="MSIP_Label_c1c05e37-788c-4c59-b50e-5c98323c0a70_Method">
    <vt:lpwstr>Standard</vt:lpwstr>
  </property>
  <property fmtid="{D5CDD505-2E9C-101B-9397-08002B2CF9AE}" pid="13" name="MSIP_Label_c1c05e37-788c-4c59-b50e-5c98323c0a70_Name">
    <vt:lpwstr>OFFICIAL</vt:lpwstr>
  </property>
  <property fmtid="{D5CDD505-2E9C-101B-9397-08002B2CF9AE}" pid="14" name="MSIP_Label_c1c05e37-788c-4c59-b50e-5c98323c0a70_SiteId">
    <vt:lpwstr>8fa217ec-33aa-46fb-ad96-dfe68006bb86</vt:lpwstr>
  </property>
  <property fmtid="{D5CDD505-2E9C-101B-9397-08002B2CF9AE}" pid="15" name="MSIP_Label_c1c05e37-788c-4c59-b50e-5c98323c0a70_ActionId">
    <vt:lpwstr>bc18242e-7024-4104-80db-38958b24451a</vt:lpwstr>
  </property>
  <property fmtid="{D5CDD505-2E9C-101B-9397-08002B2CF9AE}" pid="16" name="MSIP_Label_c1c05e37-788c-4c59-b50e-5c98323c0a70_ContentBits">
    <vt:lpwstr>0</vt:lpwstr>
  </property>
  <property fmtid="{D5CDD505-2E9C-101B-9397-08002B2CF9AE}" pid="17" name="MediaServiceImageTags">
    <vt:lpwstr/>
  </property>
  <property fmtid="{D5CDD505-2E9C-101B-9397-08002B2CF9AE}" pid="18" name="Business_x0020_Unit">
    <vt:lpwstr>1;#DIT:Private Office Group:Parly|2693768f-1d23-4490-8008-daa46ea083d8</vt:lpwstr>
  </property>
</Properties>
</file>