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9A41" w14:textId="2E920C10" w:rsidR="00E718E1" w:rsidRPr="00A31301" w:rsidRDefault="00D9433E" w:rsidP="00A31301">
      <w:pPr>
        <w:pStyle w:val="StyleENBilltitleText1"/>
      </w:pPr>
      <w:r w:rsidRPr="00D9433E">
        <w:t>Data (Use and Access) Act 2025</w:t>
      </w:r>
    </w:p>
    <w:p w14:paraId="10AA9A42"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10AA9A43" w14:textId="5E130AD7" w:rsidR="00E718E1" w:rsidRPr="00CA4237" w:rsidRDefault="00E718E1" w:rsidP="00174D63">
      <w:pPr>
        <w:pStyle w:val="ENHeading1Unindexed"/>
        <w:rPr>
          <w:lang w:val="en-GB"/>
        </w:rPr>
      </w:pPr>
      <w:r w:rsidRPr="00CA4237">
        <w:rPr>
          <w:lang w:val="en-GB"/>
        </w:rPr>
        <w:t>What these notes do</w:t>
      </w:r>
    </w:p>
    <w:p w14:paraId="10AA9A44" w14:textId="06255050" w:rsidR="00E718E1" w:rsidRPr="007879DF" w:rsidRDefault="00E718E1" w:rsidP="00B50F90">
      <w:pPr>
        <w:pStyle w:val="StyleENIntroTextLatinPalatinoLinotype-Roman"/>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r w:rsidR="00B50F90">
        <w:t xml:space="preserve">Data (Use and Access) Act 2025 which received </w:t>
      </w:r>
      <w:bookmarkStart w:id="0" w:name="_Hlk204600365"/>
      <w:r w:rsidR="00B50F90">
        <w:t xml:space="preserve">Royal Assent on </w:t>
      </w:r>
      <w:r w:rsidR="00B50F90" w:rsidRPr="000D4064">
        <w:t>19 June 2025 (c. 18)</w:t>
      </w:r>
      <w:r w:rsidR="00B50F90">
        <w:t>.</w:t>
      </w:r>
      <w:bookmarkEnd w:id="0"/>
      <w:r w:rsidR="005F4902" w:rsidRPr="007879DF">
        <w:rPr>
          <w:color w:val="auto"/>
        </w:rPr>
        <w:t xml:space="preserve"> </w:t>
      </w:r>
    </w:p>
    <w:p w14:paraId="10AA9A45" w14:textId="68BAFE0E" w:rsidR="00E718E1" w:rsidRPr="00AE5693" w:rsidRDefault="00E718E1" w:rsidP="00B50F90">
      <w:pPr>
        <w:pStyle w:val="StyleENIntroTextBulletedText1"/>
      </w:pPr>
      <w:r w:rsidRPr="007879DF">
        <w:t>These</w:t>
      </w:r>
      <w:r w:rsidR="00B50F90">
        <w:t xml:space="preserve"> Explanatory Notes have been</w:t>
      </w:r>
      <w:r w:rsidRPr="007879DF">
        <w:t xml:space="preserve"> </w:t>
      </w:r>
      <w:r w:rsidR="00B50F90" w:rsidRPr="00986722">
        <w:rPr>
          <w:szCs w:val="20"/>
        </w:rPr>
        <w:t>prepared</w:t>
      </w:r>
      <w:r w:rsidR="00B50F90" w:rsidRPr="00986722">
        <w:rPr>
          <w:spacing w:val="-3"/>
          <w:szCs w:val="20"/>
        </w:rPr>
        <w:t xml:space="preserve"> </w:t>
      </w:r>
      <w:r w:rsidR="00B50F90" w:rsidRPr="00986722">
        <w:rPr>
          <w:szCs w:val="20"/>
        </w:rPr>
        <w:t>by</w:t>
      </w:r>
      <w:r w:rsidR="00B50F90" w:rsidRPr="00986722">
        <w:rPr>
          <w:spacing w:val="-4"/>
          <w:szCs w:val="20"/>
        </w:rPr>
        <w:t xml:space="preserve"> </w:t>
      </w:r>
      <w:r w:rsidR="00B50F90" w:rsidRPr="00986722">
        <w:rPr>
          <w:szCs w:val="20"/>
        </w:rPr>
        <w:t>the</w:t>
      </w:r>
      <w:r w:rsidR="00B50F90" w:rsidRPr="00986722">
        <w:rPr>
          <w:spacing w:val="-4"/>
          <w:szCs w:val="20"/>
        </w:rPr>
        <w:t xml:space="preserve"> </w:t>
      </w:r>
      <w:r w:rsidR="00B50F90" w:rsidRPr="00986722">
        <w:rPr>
          <w:szCs w:val="20"/>
        </w:rPr>
        <w:t>Department</w:t>
      </w:r>
      <w:r w:rsidR="00B50F90" w:rsidRPr="00986722">
        <w:rPr>
          <w:spacing w:val="-4"/>
          <w:szCs w:val="20"/>
        </w:rPr>
        <w:t xml:space="preserve"> </w:t>
      </w:r>
      <w:r w:rsidR="00B50F90" w:rsidRPr="00986722">
        <w:rPr>
          <w:szCs w:val="20"/>
        </w:rPr>
        <w:t>for</w:t>
      </w:r>
      <w:r w:rsidR="00B50F90" w:rsidRPr="00986722">
        <w:rPr>
          <w:spacing w:val="-3"/>
          <w:szCs w:val="20"/>
        </w:rPr>
        <w:t xml:space="preserve"> </w:t>
      </w:r>
      <w:r w:rsidR="00B50F90" w:rsidRPr="00986722">
        <w:rPr>
          <w:szCs w:val="20"/>
        </w:rPr>
        <w:t>Science,</w:t>
      </w:r>
      <w:r w:rsidR="00B50F90" w:rsidRPr="00986722">
        <w:rPr>
          <w:spacing w:val="-4"/>
          <w:szCs w:val="20"/>
        </w:rPr>
        <w:t xml:space="preserve"> </w:t>
      </w:r>
      <w:r w:rsidR="00B50F90" w:rsidRPr="00986722">
        <w:rPr>
          <w:szCs w:val="20"/>
        </w:rPr>
        <w:t>Innovation</w:t>
      </w:r>
      <w:r w:rsidR="00B50F90" w:rsidRPr="00986722">
        <w:rPr>
          <w:spacing w:val="-5"/>
          <w:szCs w:val="20"/>
        </w:rPr>
        <w:t xml:space="preserve"> </w:t>
      </w:r>
      <w:r w:rsidR="00B50F90" w:rsidRPr="00986722">
        <w:rPr>
          <w:szCs w:val="20"/>
        </w:rPr>
        <w:t>and Technology, the Department of Health and Social Care, the Home Office, the Department for Business and Trade, HM Treasury, the Department for Energy Security and Net Zero, and the Ministry of Justice,</w:t>
      </w:r>
      <w:r w:rsidR="00B50F90" w:rsidRPr="00986722">
        <w:rPr>
          <w:spacing w:val="-2"/>
          <w:szCs w:val="20"/>
        </w:rPr>
        <w:t xml:space="preserve"> </w:t>
      </w:r>
      <w:r w:rsidR="00B50F90" w:rsidRPr="00986722">
        <w:rPr>
          <w:szCs w:val="20"/>
        </w:rPr>
        <w:t>in</w:t>
      </w:r>
      <w:r w:rsidR="00B50F90" w:rsidRPr="00986722">
        <w:rPr>
          <w:spacing w:val="-1"/>
          <w:szCs w:val="20"/>
        </w:rPr>
        <w:t xml:space="preserve"> </w:t>
      </w:r>
      <w:r w:rsidR="00B50F90" w:rsidRPr="00986722">
        <w:rPr>
          <w:szCs w:val="20"/>
        </w:rPr>
        <w:t>order</w:t>
      </w:r>
      <w:r w:rsidR="00B50F90" w:rsidRPr="00986722">
        <w:rPr>
          <w:spacing w:val="-2"/>
          <w:szCs w:val="20"/>
        </w:rPr>
        <w:t xml:space="preserve"> </w:t>
      </w:r>
      <w:r w:rsidR="00B50F90" w:rsidRPr="00986722">
        <w:rPr>
          <w:szCs w:val="20"/>
        </w:rPr>
        <w:t>to</w:t>
      </w:r>
      <w:r w:rsidR="00B50F90" w:rsidRPr="00986722">
        <w:rPr>
          <w:spacing w:val="-2"/>
          <w:szCs w:val="20"/>
        </w:rPr>
        <w:t xml:space="preserve"> </w:t>
      </w:r>
      <w:r w:rsidR="00B50F90" w:rsidRPr="00986722">
        <w:rPr>
          <w:szCs w:val="20"/>
        </w:rPr>
        <w:t>assist</w:t>
      </w:r>
      <w:r w:rsidR="00B50F90" w:rsidRPr="00986722">
        <w:rPr>
          <w:spacing w:val="-2"/>
          <w:szCs w:val="20"/>
        </w:rPr>
        <w:t xml:space="preserve"> </w:t>
      </w:r>
      <w:r w:rsidR="00B50F90" w:rsidRPr="00986722">
        <w:rPr>
          <w:szCs w:val="20"/>
        </w:rPr>
        <w:t>the</w:t>
      </w:r>
      <w:r w:rsidR="00B50F90" w:rsidRPr="00986722">
        <w:rPr>
          <w:spacing w:val="-1"/>
          <w:szCs w:val="20"/>
        </w:rPr>
        <w:t xml:space="preserve"> </w:t>
      </w:r>
      <w:r w:rsidR="00B50F90" w:rsidRPr="00986722">
        <w:rPr>
          <w:szCs w:val="20"/>
        </w:rPr>
        <w:t>reader</w:t>
      </w:r>
      <w:r w:rsidR="00B50F90" w:rsidRPr="00986722">
        <w:rPr>
          <w:spacing w:val="-1"/>
          <w:szCs w:val="20"/>
        </w:rPr>
        <w:t xml:space="preserve"> </w:t>
      </w:r>
      <w:r w:rsidR="00B50F90">
        <w:rPr>
          <w:szCs w:val="20"/>
        </w:rPr>
        <w:t xml:space="preserve">in understanding the Act. </w:t>
      </w:r>
      <w:r w:rsidR="00B50F90" w:rsidRPr="00EC2B03">
        <w:rPr>
          <w:szCs w:val="20"/>
        </w:rPr>
        <w:t>They do not form part of the Act and have not been</w:t>
      </w:r>
      <w:r w:rsidR="00B50F90">
        <w:rPr>
          <w:szCs w:val="20"/>
        </w:rPr>
        <w:t xml:space="preserve"> </w:t>
      </w:r>
      <w:r w:rsidR="00B50F90" w:rsidRPr="00EC2B03">
        <w:rPr>
          <w:szCs w:val="20"/>
        </w:rPr>
        <w:t>endorsed by Parliament.</w:t>
      </w:r>
    </w:p>
    <w:p w14:paraId="10AA9A46" w14:textId="462A8F28" w:rsidR="00FD6AE0" w:rsidRPr="00AE5693" w:rsidRDefault="00D063E5" w:rsidP="00B50F90">
      <w:pPr>
        <w:pStyle w:val="StyleENIntroTextBulletedText1"/>
      </w:pPr>
      <w:r w:rsidRPr="00AE5693">
        <w:t xml:space="preserve">These </w:t>
      </w:r>
      <w:r w:rsidR="004D14CE" w:rsidRPr="00AE5693">
        <w:t xml:space="preserve">Explanatory </w:t>
      </w:r>
      <w:r w:rsidRPr="00AE5693">
        <w:t>N</w:t>
      </w:r>
      <w:r w:rsidR="00FD6AE0" w:rsidRPr="00AE5693">
        <w:t xml:space="preserve">otes explain what each part of the </w:t>
      </w:r>
      <w:r w:rsidR="00B50F90">
        <w:t>Act</w:t>
      </w:r>
      <w:r w:rsidR="00F4644B" w:rsidRPr="00146FE0">
        <w:t xml:space="preserve"> </w:t>
      </w:r>
      <w:r w:rsidR="00FD6AE0" w:rsidRPr="00146FE0">
        <w:t xml:space="preserve">will mean in practice; provide background information on the development of policy; and provide additional information on how the </w:t>
      </w:r>
      <w:r w:rsidR="00B50F90">
        <w:t>Act</w:t>
      </w:r>
      <w:r w:rsidR="00F4644B" w:rsidRPr="00AE5693">
        <w:t xml:space="preserve"> </w:t>
      </w:r>
      <w:r w:rsidR="00FD6AE0" w:rsidRPr="00AE5693">
        <w:t>will affect existing legislation in this area.</w:t>
      </w:r>
    </w:p>
    <w:p w14:paraId="10AA9A47" w14:textId="6628CC18" w:rsidR="00E718E1" w:rsidRPr="00146FE0" w:rsidRDefault="00E718E1" w:rsidP="00B50F90">
      <w:pPr>
        <w:pStyle w:val="StyleENIntroTextBulletedText1"/>
      </w:pPr>
      <w:r w:rsidRPr="00AE5693">
        <w:t xml:space="preserve">These </w:t>
      </w:r>
      <w:r w:rsidR="004D14CE" w:rsidRPr="00AE5693">
        <w:t xml:space="preserve">Explanatory </w:t>
      </w:r>
      <w:r w:rsidRPr="00AE5693">
        <w:t xml:space="preserve">Notes might best be read alongside the </w:t>
      </w:r>
      <w:r w:rsidR="00B50F90">
        <w:t>Act</w:t>
      </w:r>
      <w:r w:rsidRPr="00146FE0">
        <w:t xml:space="preserve">. They are not, and are not intended to be, a comprehensive description of the </w:t>
      </w:r>
      <w:r w:rsidR="00B50F90">
        <w:t>Act</w:t>
      </w:r>
      <w:r w:rsidR="005D36BD" w:rsidRPr="00146FE0">
        <w:t>.</w:t>
      </w:r>
    </w:p>
    <w:p w14:paraId="10AA9A48" w14:textId="77777777"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EC4FF9" w:rsidRPr="00AE5693" w14:paraId="10AA9A4B" w14:textId="77777777" w:rsidTr="00EC4FF9">
        <w:tc>
          <w:tcPr>
            <w:tcW w:w="4643" w:type="dxa"/>
          </w:tcPr>
          <w:p w14:paraId="10AA9A49" w14:textId="77777777" w:rsidR="00EC4FF9" w:rsidRPr="00AE5693" w:rsidRDefault="00EC4FF9" w:rsidP="0067758B">
            <w:pPr>
              <w:pStyle w:val="StyleTOC1Bold"/>
              <w:jc w:val="left"/>
              <w:rPr>
                <w:b/>
              </w:rPr>
            </w:pPr>
            <w:r w:rsidRPr="00AE5693">
              <w:rPr>
                <w:b/>
              </w:rPr>
              <w:t>Subject</w:t>
            </w:r>
          </w:p>
        </w:tc>
        <w:tc>
          <w:tcPr>
            <w:tcW w:w="4644" w:type="dxa"/>
          </w:tcPr>
          <w:p w14:paraId="10AA9A4A" w14:textId="77777777" w:rsidR="00EC4FF9" w:rsidRPr="00AE5693" w:rsidRDefault="00EC4FF9" w:rsidP="0067758B">
            <w:pPr>
              <w:pStyle w:val="StyleTOC1BoldRight"/>
              <w:rPr>
                <w:b/>
              </w:rPr>
            </w:pPr>
            <w:r w:rsidRPr="00AE5693">
              <w:rPr>
                <w:b/>
              </w:rPr>
              <w:t>Page of these Notes</w:t>
            </w:r>
          </w:p>
        </w:tc>
      </w:tr>
    </w:tbl>
    <w:p w14:paraId="37B4B881" w14:textId="457187F7" w:rsidR="00ED4DC5" w:rsidRDefault="00970E42">
      <w:pPr>
        <w:pStyle w:val="TOC1"/>
        <w:rPr>
          <w:rFonts w:asciiTheme="minorHAnsi" w:hAnsiTheme="minorHAnsi" w:cstheme="minorBidi"/>
          <w:b w:val="0"/>
          <w:bCs w:val="0"/>
          <w:noProof/>
          <w:kern w:val="2"/>
          <w:sz w:val="24"/>
          <w:szCs w:val="24"/>
          <w:lang w:eastAsia="en-GB"/>
          <w14:ligatures w14:val="standardContextual"/>
        </w:rPr>
      </w:pPr>
      <w:r>
        <w:fldChar w:fldCharType="begin"/>
      </w:r>
      <w:r>
        <w:instrText xml:space="preserve"> TOC \o "1-3" \h \z \t "Heading 4,4,Heading 5,5,H: Subheading 4,4,Section Heading,4,H: Subheading 5,5" </w:instrText>
      </w:r>
      <w:r>
        <w:fldChar w:fldCharType="separate"/>
      </w:r>
      <w:hyperlink w:anchor="_Toc204864174" w:history="1">
        <w:r w:rsidR="00ED4DC5" w:rsidRPr="00797C86">
          <w:rPr>
            <w:rStyle w:val="Hyperlink"/>
            <w:noProof/>
          </w:rPr>
          <w:t>Overview of the Act</w:t>
        </w:r>
        <w:r w:rsidR="00ED4DC5">
          <w:rPr>
            <w:noProof/>
            <w:webHidden/>
          </w:rPr>
          <w:tab/>
        </w:r>
        <w:r w:rsidR="00ED4DC5">
          <w:rPr>
            <w:noProof/>
            <w:webHidden/>
          </w:rPr>
          <w:fldChar w:fldCharType="begin"/>
        </w:r>
        <w:r w:rsidR="00ED4DC5">
          <w:rPr>
            <w:noProof/>
            <w:webHidden/>
          </w:rPr>
          <w:instrText xml:space="preserve"> PAGEREF _Toc204864174 \h </w:instrText>
        </w:r>
        <w:r w:rsidR="00ED4DC5">
          <w:rPr>
            <w:noProof/>
            <w:webHidden/>
          </w:rPr>
        </w:r>
        <w:r w:rsidR="00ED4DC5">
          <w:rPr>
            <w:noProof/>
            <w:webHidden/>
          </w:rPr>
          <w:fldChar w:fldCharType="separate"/>
        </w:r>
        <w:r w:rsidR="00ED4DC5">
          <w:rPr>
            <w:noProof/>
            <w:webHidden/>
          </w:rPr>
          <w:t>9</w:t>
        </w:r>
        <w:r w:rsidR="00ED4DC5">
          <w:rPr>
            <w:noProof/>
            <w:webHidden/>
          </w:rPr>
          <w:fldChar w:fldCharType="end"/>
        </w:r>
      </w:hyperlink>
    </w:p>
    <w:p w14:paraId="2B16FD90" w14:textId="72F8B96A" w:rsidR="00ED4DC5" w:rsidRDefault="00ED4DC5">
      <w:pPr>
        <w:pStyle w:val="TOC1"/>
        <w:rPr>
          <w:rFonts w:asciiTheme="minorHAnsi" w:hAnsiTheme="minorHAnsi" w:cstheme="minorBidi"/>
          <w:b w:val="0"/>
          <w:bCs w:val="0"/>
          <w:noProof/>
          <w:kern w:val="2"/>
          <w:sz w:val="24"/>
          <w:szCs w:val="24"/>
          <w:lang w:eastAsia="en-GB"/>
          <w14:ligatures w14:val="standardContextual"/>
        </w:rPr>
      </w:pPr>
      <w:hyperlink w:anchor="_Toc204864175" w:history="1">
        <w:r w:rsidRPr="00797C86">
          <w:rPr>
            <w:rStyle w:val="Hyperlink"/>
            <w:noProof/>
          </w:rPr>
          <w:t>Policy background</w:t>
        </w:r>
        <w:r>
          <w:rPr>
            <w:noProof/>
            <w:webHidden/>
          </w:rPr>
          <w:tab/>
        </w:r>
        <w:r>
          <w:rPr>
            <w:noProof/>
            <w:webHidden/>
          </w:rPr>
          <w:fldChar w:fldCharType="begin"/>
        </w:r>
        <w:r>
          <w:rPr>
            <w:noProof/>
            <w:webHidden/>
          </w:rPr>
          <w:instrText xml:space="preserve"> PAGEREF _Toc204864175 \h </w:instrText>
        </w:r>
        <w:r>
          <w:rPr>
            <w:noProof/>
            <w:webHidden/>
          </w:rPr>
        </w:r>
        <w:r>
          <w:rPr>
            <w:noProof/>
            <w:webHidden/>
          </w:rPr>
          <w:fldChar w:fldCharType="separate"/>
        </w:r>
        <w:r>
          <w:rPr>
            <w:noProof/>
            <w:webHidden/>
          </w:rPr>
          <w:t>11</w:t>
        </w:r>
        <w:r>
          <w:rPr>
            <w:noProof/>
            <w:webHidden/>
          </w:rPr>
          <w:fldChar w:fldCharType="end"/>
        </w:r>
      </w:hyperlink>
    </w:p>
    <w:p w14:paraId="2C0A48D7" w14:textId="2A91F88E"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76" w:history="1">
        <w:r w:rsidRPr="00797C86">
          <w:rPr>
            <w:rStyle w:val="Hyperlink"/>
            <w:noProof/>
          </w:rPr>
          <w:t>Access to customer data and business data</w:t>
        </w:r>
        <w:r>
          <w:rPr>
            <w:noProof/>
            <w:webHidden/>
          </w:rPr>
          <w:tab/>
        </w:r>
        <w:r>
          <w:rPr>
            <w:noProof/>
            <w:webHidden/>
          </w:rPr>
          <w:fldChar w:fldCharType="begin"/>
        </w:r>
        <w:r>
          <w:rPr>
            <w:noProof/>
            <w:webHidden/>
          </w:rPr>
          <w:instrText xml:space="preserve"> PAGEREF _Toc204864176 \h </w:instrText>
        </w:r>
        <w:r>
          <w:rPr>
            <w:noProof/>
            <w:webHidden/>
          </w:rPr>
        </w:r>
        <w:r>
          <w:rPr>
            <w:noProof/>
            <w:webHidden/>
          </w:rPr>
          <w:fldChar w:fldCharType="separate"/>
        </w:r>
        <w:r>
          <w:rPr>
            <w:noProof/>
            <w:webHidden/>
          </w:rPr>
          <w:t>11</w:t>
        </w:r>
        <w:r>
          <w:rPr>
            <w:noProof/>
            <w:webHidden/>
          </w:rPr>
          <w:fldChar w:fldCharType="end"/>
        </w:r>
      </w:hyperlink>
    </w:p>
    <w:p w14:paraId="21993D8B" w14:textId="3F848320"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77" w:history="1">
        <w:r w:rsidRPr="00797C86">
          <w:rPr>
            <w:rStyle w:val="Hyperlink"/>
            <w:noProof/>
          </w:rPr>
          <w:t>Digital Verification Services</w:t>
        </w:r>
        <w:r>
          <w:rPr>
            <w:noProof/>
            <w:webHidden/>
          </w:rPr>
          <w:tab/>
        </w:r>
        <w:r>
          <w:rPr>
            <w:noProof/>
            <w:webHidden/>
          </w:rPr>
          <w:fldChar w:fldCharType="begin"/>
        </w:r>
        <w:r>
          <w:rPr>
            <w:noProof/>
            <w:webHidden/>
          </w:rPr>
          <w:instrText xml:space="preserve"> PAGEREF _Toc204864177 \h </w:instrText>
        </w:r>
        <w:r>
          <w:rPr>
            <w:noProof/>
            <w:webHidden/>
          </w:rPr>
        </w:r>
        <w:r>
          <w:rPr>
            <w:noProof/>
            <w:webHidden/>
          </w:rPr>
          <w:fldChar w:fldCharType="separate"/>
        </w:r>
        <w:r>
          <w:rPr>
            <w:noProof/>
            <w:webHidden/>
          </w:rPr>
          <w:t>11</w:t>
        </w:r>
        <w:r>
          <w:rPr>
            <w:noProof/>
            <w:webHidden/>
          </w:rPr>
          <w:fldChar w:fldCharType="end"/>
        </w:r>
      </w:hyperlink>
    </w:p>
    <w:p w14:paraId="0EDAC462" w14:textId="7DF2E7FB"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78" w:history="1">
        <w:r w:rsidRPr="00797C86">
          <w:rPr>
            <w:rStyle w:val="Hyperlink"/>
            <w:noProof/>
          </w:rPr>
          <w:t>Powers relating to verification of identity or status</w:t>
        </w:r>
        <w:r>
          <w:rPr>
            <w:noProof/>
            <w:webHidden/>
          </w:rPr>
          <w:tab/>
        </w:r>
        <w:r>
          <w:rPr>
            <w:noProof/>
            <w:webHidden/>
          </w:rPr>
          <w:fldChar w:fldCharType="begin"/>
        </w:r>
        <w:r>
          <w:rPr>
            <w:noProof/>
            <w:webHidden/>
          </w:rPr>
          <w:instrText xml:space="preserve"> PAGEREF _Toc204864178 \h </w:instrText>
        </w:r>
        <w:r>
          <w:rPr>
            <w:noProof/>
            <w:webHidden/>
          </w:rPr>
        </w:r>
        <w:r>
          <w:rPr>
            <w:noProof/>
            <w:webHidden/>
          </w:rPr>
          <w:fldChar w:fldCharType="separate"/>
        </w:r>
        <w:r>
          <w:rPr>
            <w:noProof/>
            <w:webHidden/>
          </w:rPr>
          <w:t>12</w:t>
        </w:r>
        <w:r>
          <w:rPr>
            <w:noProof/>
            <w:webHidden/>
          </w:rPr>
          <w:fldChar w:fldCharType="end"/>
        </w:r>
      </w:hyperlink>
    </w:p>
    <w:p w14:paraId="79AC90A1" w14:textId="0E2C5107"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79" w:history="1">
        <w:r w:rsidRPr="00797C86">
          <w:rPr>
            <w:rStyle w:val="Hyperlink"/>
            <w:noProof/>
          </w:rPr>
          <w:t>National Underground Asset Register</w:t>
        </w:r>
        <w:r>
          <w:rPr>
            <w:noProof/>
            <w:webHidden/>
          </w:rPr>
          <w:tab/>
        </w:r>
        <w:r>
          <w:rPr>
            <w:noProof/>
            <w:webHidden/>
          </w:rPr>
          <w:fldChar w:fldCharType="begin"/>
        </w:r>
        <w:r>
          <w:rPr>
            <w:noProof/>
            <w:webHidden/>
          </w:rPr>
          <w:instrText xml:space="preserve"> PAGEREF _Toc204864179 \h </w:instrText>
        </w:r>
        <w:r>
          <w:rPr>
            <w:noProof/>
            <w:webHidden/>
          </w:rPr>
        </w:r>
        <w:r>
          <w:rPr>
            <w:noProof/>
            <w:webHidden/>
          </w:rPr>
          <w:fldChar w:fldCharType="separate"/>
        </w:r>
        <w:r>
          <w:rPr>
            <w:noProof/>
            <w:webHidden/>
          </w:rPr>
          <w:t>12</w:t>
        </w:r>
        <w:r>
          <w:rPr>
            <w:noProof/>
            <w:webHidden/>
          </w:rPr>
          <w:fldChar w:fldCharType="end"/>
        </w:r>
      </w:hyperlink>
    </w:p>
    <w:p w14:paraId="6C35770F" w14:textId="40E88D34"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0" w:history="1">
        <w:r w:rsidRPr="00797C86">
          <w:rPr>
            <w:rStyle w:val="Hyperlink"/>
            <w:noProof/>
          </w:rPr>
          <w:t>Registers of births and deaths</w:t>
        </w:r>
        <w:r>
          <w:rPr>
            <w:noProof/>
            <w:webHidden/>
          </w:rPr>
          <w:tab/>
        </w:r>
        <w:r>
          <w:rPr>
            <w:noProof/>
            <w:webHidden/>
          </w:rPr>
          <w:fldChar w:fldCharType="begin"/>
        </w:r>
        <w:r>
          <w:rPr>
            <w:noProof/>
            <w:webHidden/>
          </w:rPr>
          <w:instrText xml:space="preserve"> PAGEREF _Toc204864180 \h </w:instrText>
        </w:r>
        <w:r>
          <w:rPr>
            <w:noProof/>
            <w:webHidden/>
          </w:rPr>
        </w:r>
        <w:r>
          <w:rPr>
            <w:noProof/>
            <w:webHidden/>
          </w:rPr>
          <w:fldChar w:fldCharType="separate"/>
        </w:r>
        <w:r>
          <w:rPr>
            <w:noProof/>
            <w:webHidden/>
          </w:rPr>
          <w:t>13</w:t>
        </w:r>
        <w:r>
          <w:rPr>
            <w:noProof/>
            <w:webHidden/>
          </w:rPr>
          <w:fldChar w:fldCharType="end"/>
        </w:r>
      </w:hyperlink>
    </w:p>
    <w:p w14:paraId="5A255CFB" w14:textId="5D177070"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1" w:history="1">
        <w:r w:rsidRPr="00797C86">
          <w:rPr>
            <w:rStyle w:val="Hyperlink"/>
            <w:noProof/>
          </w:rPr>
          <w:t>Changes to the Data Protection Act 2018, UK General Data Protection Regulation and the Privacy and Electronic Communications Regulations 2003</w:t>
        </w:r>
        <w:r>
          <w:rPr>
            <w:noProof/>
            <w:webHidden/>
          </w:rPr>
          <w:tab/>
        </w:r>
        <w:r>
          <w:rPr>
            <w:noProof/>
            <w:webHidden/>
          </w:rPr>
          <w:fldChar w:fldCharType="begin"/>
        </w:r>
        <w:r>
          <w:rPr>
            <w:noProof/>
            <w:webHidden/>
          </w:rPr>
          <w:instrText xml:space="preserve"> PAGEREF _Toc204864181 \h </w:instrText>
        </w:r>
        <w:r>
          <w:rPr>
            <w:noProof/>
            <w:webHidden/>
          </w:rPr>
        </w:r>
        <w:r>
          <w:rPr>
            <w:noProof/>
            <w:webHidden/>
          </w:rPr>
          <w:fldChar w:fldCharType="separate"/>
        </w:r>
        <w:r>
          <w:rPr>
            <w:noProof/>
            <w:webHidden/>
          </w:rPr>
          <w:t>13</w:t>
        </w:r>
        <w:r>
          <w:rPr>
            <w:noProof/>
            <w:webHidden/>
          </w:rPr>
          <w:fldChar w:fldCharType="end"/>
        </w:r>
      </w:hyperlink>
    </w:p>
    <w:p w14:paraId="666CDDA0" w14:textId="5340D199"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2" w:history="1">
        <w:r w:rsidRPr="00797C86">
          <w:rPr>
            <w:rStyle w:val="Hyperlink"/>
            <w:noProof/>
          </w:rPr>
          <w:t>Changes to Part 3 and Part 4 of the Data Protection Act 2018</w:t>
        </w:r>
        <w:r>
          <w:rPr>
            <w:noProof/>
            <w:webHidden/>
          </w:rPr>
          <w:tab/>
        </w:r>
        <w:r>
          <w:rPr>
            <w:noProof/>
            <w:webHidden/>
          </w:rPr>
          <w:fldChar w:fldCharType="begin"/>
        </w:r>
        <w:r>
          <w:rPr>
            <w:noProof/>
            <w:webHidden/>
          </w:rPr>
          <w:instrText xml:space="preserve"> PAGEREF _Toc204864182 \h </w:instrText>
        </w:r>
        <w:r>
          <w:rPr>
            <w:noProof/>
            <w:webHidden/>
          </w:rPr>
        </w:r>
        <w:r>
          <w:rPr>
            <w:noProof/>
            <w:webHidden/>
          </w:rPr>
          <w:fldChar w:fldCharType="separate"/>
        </w:r>
        <w:r>
          <w:rPr>
            <w:noProof/>
            <w:webHidden/>
          </w:rPr>
          <w:t>14</w:t>
        </w:r>
        <w:r>
          <w:rPr>
            <w:noProof/>
            <w:webHidden/>
          </w:rPr>
          <w:fldChar w:fldCharType="end"/>
        </w:r>
      </w:hyperlink>
    </w:p>
    <w:p w14:paraId="797F3829" w14:textId="6EC03A6E"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3" w:history="1">
        <w:r w:rsidRPr="00797C86">
          <w:rPr>
            <w:rStyle w:val="Hyperlink"/>
            <w:noProof/>
          </w:rPr>
          <w:t>Information standards for health and social care</w:t>
        </w:r>
        <w:r>
          <w:rPr>
            <w:noProof/>
            <w:webHidden/>
          </w:rPr>
          <w:tab/>
        </w:r>
        <w:r>
          <w:rPr>
            <w:noProof/>
            <w:webHidden/>
          </w:rPr>
          <w:fldChar w:fldCharType="begin"/>
        </w:r>
        <w:r>
          <w:rPr>
            <w:noProof/>
            <w:webHidden/>
          </w:rPr>
          <w:instrText xml:space="preserve"> PAGEREF _Toc204864183 \h </w:instrText>
        </w:r>
        <w:r>
          <w:rPr>
            <w:noProof/>
            <w:webHidden/>
          </w:rPr>
        </w:r>
        <w:r>
          <w:rPr>
            <w:noProof/>
            <w:webHidden/>
          </w:rPr>
          <w:fldChar w:fldCharType="separate"/>
        </w:r>
        <w:r>
          <w:rPr>
            <w:noProof/>
            <w:webHidden/>
          </w:rPr>
          <w:t>15</w:t>
        </w:r>
        <w:r>
          <w:rPr>
            <w:noProof/>
            <w:webHidden/>
          </w:rPr>
          <w:fldChar w:fldCharType="end"/>
        </w:r>
      </w:hyperlink>
    </w:p>
    <w:p w14:paraId="209A7276" w14:textId="76DA6214"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4" w:history="1">
        <w:r w:rsidRPr="00797C86">
          <w:rPr>
            <w:rStyle w:val="Hyperlink"/>
            <w:noProof/>
          </w:rPr>
          <w:t>Smart meter communication services</w:t>
        </w:r>
        <w:r>
          <w:rPr>
            <w:noProof/>
            <w:webHidden/>
          </w:rPr>
          <w:tab/>
        </w:r>
        <w:r>
          <w:rPr>
            <w:noProof/>
            <w:webHidden/>
          </w:rPr>
          <w:fldChar w:fldCharType="begin"/>
        </w:r>
        <w:r>
          <w:rPr>
            <w:noProof/>
            <w:webHidden/>
          </w:rPr>
          <w:instrText xml:space="preserve"> PAGEREF _Toc204864184 \h </w:instrText>
        </w:r>
        <w:r>
          <w:rPr>
            <w:noProof/>
            <w:webHidden/>
          </w:rPr>
        </w:r>
        <w:r>
          <w:rPr>
            <w:noProof/>
            <w:webHidden/>
          </w:rPr>
          <w:fldChar w:fldCharType="separate"/>
        </w:r>
        <w:r>
          <w:rPr>
            <w:noProof/>
            <w:webHidden/>
          </w:rPr>
          <w:t>15</w:t>
        </w:r>
        <w:r>
          <w:rPr>
            <w:noProof/>
            <w:webHidden/>
          </w:rPr>
          <w:fldChar w:fldCharType="end"/>
        </w:r>
      </w:hyperlink>
    </w:p>
    <w:p w14:paraId="6025CC31" w14:textId="756932A7"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5" w:history="1">
        <w:r w:rsidRPr="00797C86">
          <w:rPr>
            <w:rStyle w:val="Hyperlink"/>
            <w:noProof/>
          </w:rPr>
          <w:t>Information to improve public service delivery</w:t>
        </w:r>
        <w:r>
          <w:rPr>
            <w:noProof/>
            <w:webHidden/>
          </w:rPr>
          <w:tab/>
        </w:r>
        <w:r>
          <w:rPr>
            <w:noProof/>
            <w:webHidden/>
          </w:rPr>
          <w:fldChar w:fldCharType="begin"/>
        </w:r>
        <w:r>
          <w:rPr>
            <w:noProof/>
            <w:webHidden/>
          </w:rPr>
          <w:instrText xml:space="preserve"> PAGEREF _Toc204864185 \h </w:instrText>
        </w:r>
        <w:r>
          <w:rPr>
            <w:noProof/>
            <w:webHidden/>
          </w:rPr>
        </w:r>
        <w:r>
          <w:rPr>
            <w:noProof/>
            <w:webHidden/>
          </w:rPr>
          <w:fldChar w:fldCharType="separate"/>
        </w:r>
        <w:r>
          <w:rPr>
            <w:noProof/>
            <w:webHidden/>
          </w:rPr>
          <w:t>16</w:t>
        </w:r>
        <w:r>
          <w:rPr>
            <w:noProof/>
            <w:webHidden/>
          </w:rPr>
          <w:fldChar w:fldCharType="end"/>
        </w:r>
      </w:hyperlink>
    </w:p>
    <w:p w14:paraId="25175DE7" w14:textId="410EF33E"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6" w:history="1">
        <w:r w:rsidRPr="00797C86">
          <w:rPr>
            <w:rStyle w:val="Hyperlink"/>
            <w:noProof/>
          </w:rPr>
          <w:t>Retention of information by providers of internet services</w:t>
        </w:r>
        <w:r>
          <w:rPr>
            <w:noProof/>
            <w:webHidden/>
          </w:rPr>
          <w:tab/>
        </w:r>
        <w:r>
          <w:rPr>
            <w:noProof/>
            <w:webHidden/>
          </w:rPr>
          <w:fldChar w:fldCharType="begin"/>
        </w:r>
        <w:r>
          <w:rPr>
            <w:noProof/>
            <w:webHidden/>
          </w:rPr>
          <w:instrText xml:space="preserve"> PAGEREF _Toc204864186 \h </w:instrText>
        </w:r>
        <w:r>
          <w:rPr>
            <w:noProof/>
            <w:webHidden/>
          </w:rPr>
        </w:r>
        <w:r>
          <w:rPr>
            <w:noProof/>
            <w:webHidden/>
          </w:rPr>
          <w:fldChar w:fldCharType="separate"/>
        </w:r>
        <w:r>
          <w:rPr>
            <w:noProof/>
            <w:webHidden/>
          </w:rPr>
          <w:t>16</w:t>
        </w:r>
        <w:r>
          <w:rPr>
            <w:noProof/>
            <w:webHidden/>
          </w:rPr>
          <w:fldChar w:fldCharType="end"/>
        </w:r>
      </w:hyperlink>
    </w:p>
    <w:p w14:paraId="0C7A2231" w14:textId="281A2F84"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7" w:history="1">
        <w:r w:rsidRPr="00797C86">
          <w:rPr>
            <w:rStyle w:val="Hyperlink"/>
            <w:noProof/>
          </w:rPr>
          <w:t>Information for research about online safety matters</w:t>
        </w:r>
        <w:r>
          <w:rPr>
            <w:noProof/>
            <w:webHidden/>
          </w:rPr>
          <w:tab/>
        </w:r>
        <w:r>
          <w:rPr>
            <w:noProof/>
            <w:webHidden/>
          </w:rPr>
          <w:fldChar w:fldCharType="begin"/>
        </w:r>
        <w:r>
          <w:rPr>
            <w:noProof/>
            <w:webHidden/>
          </w:rPr>
          <w:instrText xml:space="preserve"> PAGEREF _Toc204864187 \h </w:instrText>
        </w:r>
        <w:r>
          <w:rPr>
            <w:noProof/>
            <w:webHidden/>
          </w:rPr>
        </w:r>
        <w:r>
          <w:rPr>
            <w:noProof/>
            <w:webHidden/>
          </w:rPr>
          <w:fldChar w:fldCharType="separate"/>
        </w:r>
        <w:r>
          <w:rPr>
            <w:noProof/>
            <w:webHidden/>
          </w:rPr>
          <w:t>17</w:t>
        </w:r>
        <w:r>
          <w:rPr>
            <w:noProof/>
            <w:webHidden/>
          </w:rPr>
          <w:fldChar w:fldCharType="end"/>
        </w:r>
      </w:hyperlink>
    </w:p>
    <w:p w14:paraId="447E58EA" w14:textId="2FB4E6DA"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8" w:history="1">
        <w:r w:rsidRPr="00797C86">
          <w:rPr>
            <w:rStyle w:val="Hyperlink"/>
            <w:noProof/>
          </w:rPr>
          <w:t>Retention of biometric data</w:t>
        </w:r>
        <w:r>
          <w:rPr>
            <w:noProof/>
            <w:webHidden/>
          </w:rPr>
          <w:tab/>
        </w:r>
        <w:r>
          <w:rPr>
            <w:noProof/>
            <w:webHidden/>
          </w:rPr>
          <w:fldChar w:fldCharType="begin"/>
        </w:r>
        <w:r>
          <w:rPr>
            <w:noProof/>
            <w:webHidden/>
          </w:rPr>
          <w:instrText xml:space="preserve"> PAGEREF _Toc204864188 \h </w:instrText>
        </w:r>
        <w:r>
          <w:rPr>
            <w:noProof/>
            <w:webHidden/>
          </w:rPr>
        </w:r>
        <w:r>
          <w:rPr>
            <w:noProof/>
            <w:webHidden/>
          </w:rPr>
          <w:fldChar w:fldCharType="separate"/>
        </w:r>
        <w:r>
          <w:rPr>
            <w:noProof/>
            <w:webHidden/>
          </w:rPr>
          <w:t>17</w:t>
        </w:r>
        <w:r>
          <w:rPr>
            <w:noProof/>
            <w:webHidden/>
          </w:rPr>
          <w:fldChar w:fldCharType="end"/>
        </w:r>
      </w:hyperlink>
    </w:p>
    <w:p w14:paraId="3E25DBCE" w14:textId="564C330C"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89" w:history="1">
        <w:r w:rsidRPr="00797C86">
          <w:rPr>
            <w:rStyle w:val="Hyperlink"/>
            <w:noProof/>
          </w:rPr>
          <w:t>Trust services</w:t>
        </w:r>
        <w:r>
          <w:rPr>
            <w:noProof/>
            <w:webHidden/>
          </w:rPr>
          <w:tab/>
        </w:r>
        <w:r>
          <w:rPr>
            <w:noProof/>
            <w:webHidden/>
          </w:rPr>
          <w:fldChar w:fldCharType="begin"/>
        </w:r>
        <w:r>
          <w:rPr>
            <w:noProof/>
            <w:webHidden/>
          </w:rPr>
          <w:instrText xml:space="preserve"> PAGEREF _Toc204864189 \h </w:instrText>
        </w:r>
        <w:r>
          <w:rPr>
            <w:noProof/>
            <w:webHidden/>
          </w:rPr>
        </w:r>
        <w:r>
          <w:rPr>
            <w:noProof/>
            <w:webHidden/>
          </w:rPr>
          <w:fldChar w:fldCharType="separate"/>
        </w:r>
        <w:r>
          <w:rPr>
            <w:noProof/>
            <w:webHidden/>
          </w:rPr>
          <w:t>17</w:t>
        </w:r>
        <w:r>
          <w:rPr>
            <w:noProof/>
            <w:webHidden/>
          </w:rPr>
          <w:fldChar w:fldCharType="end"/>
        </w:r>
      </w:hyperlink>
    </w:p>
    <w:p w14:paraId="4D6E3CA9" w14:textId="2F546EDE"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90" w:history="1">
        <w:r w:rsidRPr="00797C86">
          <w:rPr>
            <w:rStyle w:val="Hyperlink"/>
            <w:noProof/>
          </w:rPr>
          <w:t>Creation/requesting the creation of purported intimate images</w:t>
        </w:r>
        <w:r>
          <w:rPr>
            <w:noProof/>
            <w:webHidden/>
          </w:rPr>
          <w:tab/>
        </w:r>
        <w:r>
          <w:rPr>
            <w:noProof/>
            <w:webHidden/>
          </w:rPr>
          <w:fldChar w:fldCharType="begin"/>
        </w:r>
        <w:r>
          <w:rPr>
            <w:noProof/>
            <w:webHidden/>
          </w:rPr>
          <w:instrText xml:space="preserve"> PAGEREF _Toc204864190 \h </w:instrText>
        </w:r>
        <w:r>
          <w:rPr>
            <w:noProof/>
            <w:webHidden/>
          </w:rPr>
        </w:r>
        <w:r>
          <w:rPr>
            <w:noProof/>
            <w:webHidden/>
          </w:rPr>
          <w:fldChar w:fldCharType="separate"/>
        </w:r>
        <w:r>
          <w:rPr>
            <w:noProof/>
            <w:webHidden/>
          </w:rPr>
          <w:t>18</w:t>
        </w:r>
        <w:r>
          <w:rPr>
            <w:noProof/>
            <w:webHidden/>
          </w:rPr>
          <w:fldChar w:fldCharType="end"/>
        </w:r>
      </w:hyperlink>
    </w:p>
    <w:p w14:paraId="1919FC88" w14:textId="64984849"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91" w:history="1">
        <w:r w:rsidRPr="00797C86">
          <w:rPr>
            <w:rStyle w:val="Hyperlink"/>
            <w:noProof/>
          </w:rPr>
          <w:t>Copyright and Artificial Intelligence</w:t>
        </w:r>
        <w:r>
          <w:rPr>
            <w:noProof/>
            <w:webHidden/>
          </w:rPr>
          <w:tab/>
        </w:r>
        <w:r>
          <w:rPr>
            <w:noProof/>
            <w:webHidden/>
          </w:rPr>
          <w:fldChar w:fldCharType="begin"/>
        </w:r>
        <w:r>
          <w:rPr>
            <w:noProof/>
            <w:webHidden/>
          </w:rPr>
          <w:instrText xml:space="preserve"> PAGEREF _Toc204864191 \h </w:instrText>
        </w:r>
        <w:r>
          <w:rPr>
            <w:noProof/>
            <w:webHidden/>
          </w:rPr>
        </w:r>
        <w:r>
          <w:rPr>
            <w:noProof/>
            <w:webHidden/>
          </w:rPr>
          <w:fldChar w:fldCharType="separate"/>
        </w:r>
        <w:r>
          <w:rPr>
            <w:noProof/>
            <w:webHidden/>
          </w:rPr>
          <w:t>18</w:t>
        </w:r>
        <w:r>
          <w:rPr>
            <w:noProof/>
            <w:webHidden/>
          </w:rPr>
          <w:fldChar w:fldCharType="end"/>
        </w:r>
      </w:hyperlink>
    </w:p>
    <w:p w14:paraId="14F9BEC8" w14:textId="1F6197D5"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92" w:history="1">
        <w:r w:rsidRPr="00797C86">
          <w:rPr>
            <w:rStyle w:val="Hyperlink"/>
            <w:noProof/>
          </w:rPr>
          <w:t>Consultations</w:t>
        </w:r>
        <w:r>
          <w:rPr>
            <w:noProof/>
            <w:webHidden/>
          </w:rPr>
          <w:tab/>
        </w:r>
        <w:r>
          <w:rPr>
            <w:noProof/>
            <w:webHidden/>
          </w:rPr>
          <w:fldChar w:fldCharType="begin"/>
        </w:r>
        <w:r>
          <w:rPr>
            <w:noProof/>
            <w:webHidden/>
          </w:rPr>
          <w:instrText xml:space="preserve"> PAGEREF _Toc204864192 \h </w:instrText>
        </w:r>
        <w:r>
          <w:rPr>
            <w:noProof/>
            <w:webHidden/>
          </w:rPr>
        </w:r>
        <w:r>
          <w:rPr>
            <w:noProof/>
            <w:webHidden/>
          </w:rPr>
          <w:fldChar w:fldCharType="separate"/>
        </w:r>
        <w:r>
          <w:rPr>
            <w:noProof/>
            <w:webHidden/>
          </w:rPr>
          <w:t>19</w:t>
        </w:r>
        <w:r>
          <w:rPr>
            <w:noProof/>
            <w:webHidden/>
          </w:rPr>
          <w:fldChar w:fldCharType="end"/>
        </w:r>
      </w:hyperlink>
    </w:p>
    <w:p w14:paraId="4C18BC2C" w14:textId="75307E5D" w:rsidR="00ED4DC5" w:rsidRDefault="00ED4DC5">
      <w:pPr>
        <w:pStyle w:val="TOC4"/>
        <w:tabs>
          <w:tab w:val="right" w:pos="9061"/>
        </w:tabs>
        <w:rPr>
          <w:rFonts w:cstheme="minorBidi"/>
          <w:noProof/>
          <w:kern w:val="2"/>
          <w:sz w:val="24"/>
          <w:szCs w:val="24"/>
          <w:lang w:eastAsia="en-GB"/>
          <w14:ligatures w14:val="standardContextual"/>
        </w:rPr>
      </w:pPr>
      <w:hyperlink w:anchor="_Toc204864193" w:history="1">
        <w:r w:rsidRPr="00797C86">
          <w:rPr>
            <w:rStyle w:val="Hyperlink"/>
            <w:noProof/>
          </w:rPr>
          <w:t>Access to customer data and business data</w:t>
        </w:r>
        <w:r>
          <w:rPr>
            <w:noProof/>
            <w:webHidden/>
          </w:rPr>
          <w:tab/>
        </w:r>
        <w:r>
          <w:rPr>
            <w:noProof/>
            <w:webHidden/>
          </w:rPr>
          <w:fldChar w:fldCharType="begin"/>
        </w:r>
        <w:r>
          <w:rPr>
            <w:noProof/>
            <w:webHidden/>
          </w:rPr>
          <w:instrText xml:space="preserve"> PAGEREF _Toc204864193 \h </w:instrText>
        </w:r>
        <w:r>
          <w:rPr>
            <w:noProof/>
            <w:webHidden/>
          </w:rPr>
        </w:r>
        <w:r>
          <w:rPr>
            <w:noProof/>
            <w:webHidden/>
          </w:rPr>
          <w:fldChar w:fldCharType="separate"/>
        </w:r>
        <w:r>
          <w:rPr>
            <w:noProof/>
            <w:webHidden/>
          </w:rPr>
          <w:t>19</w:t>
        </w:r>
        <w:r>
          <w:rPr>
            <w:noProof/>
            <w:webHidden/>
          </w:rPr>
          <w:fldChar w:fldCharType="end"/>
        </w:r>
      </w:hyperlink>
    </w:p>
    <w:p w14:paraId="6BF7C2B1" w14:textId="42BA1D3F" w:rsidR="00ED4DC5" w:rsidRDefault="00ED4DC5">
      <w:pPr>
        <w:pStyle w:val="TOC4"/>
        <w:tabs>
          <w:tab w:val="right" w:pos="9061"/>
        </w:tabs>
        <w:rPr>
          <w:rFonts w:cstheme="minorBidi"/>
          <w:noProof/>
          <w:kern w:val="2"/>
          <w:sz w:val="24"/>
          <w:szCs w:val="24"/>
          <w:lang w:eastAsia="en-GB"/>
          <w14:ligatures w14:val="standardContextual"/>
        </w:rPr>
      </w:pPr>
      <w:hyperlink w:anchor="_Toc204864194" w:history="1">
        <w:r w:rsidRPr="00797C86">
          <w:rPr>
            <w:rStyle w:val="Hyperlink"/>
            <w:noProof/>
          </w:rPr>
          <w:t>Digital identity and attributes consultation</w:t>
        </w:r>
        <w:r>
          <w:rPr>
            <w:noProof/>
            <w:webHidden/>
          </w:rPr>
          <w:tab/>
        </w:r>
        <w:r>
          <w:rPr>
            <w:noProof/>
            <w:webHidden/>
          </w:rPr>
          <w:fldChar w:fldCharType="begin"/>
        </w:r>
        <w:r>
          <w:rPr>
            <w:noProof/>
            <w:webHidden/>
          </w:rPr>
          <w:instrText xml:space="preserve"> PAGEREF _Toc204864194 \h </w:instrText>
        </w:r>
        <w:r>
          <w:rPr>
            <w:noProof/>
            <w:webHidden/>
          </w:rPr>
        </w:r>
        <w:r>
          <w:rPr>
            <w:noProof/>
            <w:webHidden/>
          </w:rPr>
          <w:fldChar w:fldCharType="separate"/>
        </w:r>
        <w:r>
          <w:rPr>
            <w:noProof/>
            <w:webHidden/>
          </w:rPr>
          <w:t>19</w:t>
        </w:r>
        <w:r>
          <w:rPr>
            <w:noProof/>
            <w:webHidden/>
          </w:rPr>
          <w:fldChar w:fldCharType="end"/>
        </w:r>
      </w:hyperlink>
    </w:p>
    <w:p w14:paraId="1AF4F0EC" w14:textId="3128E856" w:rsidR="00ED4DC5" w:rsidRDefault="00ED4DC5">
      <w:pPr>
        <w:pStyle w:val="TOC4"/>
        <w:tabs>
          <w:tab w:val="right" w:pos="9061"/>
        </w:tabs>
        <w:rPr>
          <w:rFonts w:cstheme="minorBidi"/>
          <w:noProof/>
          <w:kern w:val="2"/>
          <w:sz w:val="24"/>
          <w:szCs w:val="24"/>
          <w:lang w:eastAsia="en-GB"/>
          <w14:ligatures w14:val="standardContextual"/>
        </w:rPr>
      </w:pPr>
      <w:hyperlink w:anchor="_Toc204864195" w:history="1">
        <w:r w:rsidRPr="00797C86">
          <w:rPr>
            <w:rStyle w:val="Hyperlink"/>
            <w:noProof/>
          </w:rPr>
          <w:t>National Underground Asset Register</w:t>
        </w:r>
        <w:r>
          <w:rPr>
            <w:noProof/>
            <w:webHidden/>
          </w:rPr>
          <w:tab/>
        </w:r>
        <w:r>
          <w:rPr>
            <w:noProof/>
            <w:webHidden/>
          </w:rPr>
          <w:fldChar w:fldCharType="begin"/>
        </w:r>
        <w:r>
          <w:rPr>
            <w:noProof/>
            <w:webHidden/>
          </w:rPr>
          <w:instrText xml:space="preserve"> PAGEREF _Toc204864195 \h </w:instrText>
        </w:r>
        <w:r>
          <w:rPr>
            <w:noProof/>
            <w:webHidden/>
          </w:rPr>
        </w:r>
        <w:r>
          <w:rPr>
            <w:noProof/>
            <w:webHidden/>
          </w:rPr>
          <w:fldChar w:fldCharType="separate"/>
        </w:r>
        <w:r>
          <w:rPr>
            <w:noProof/>
            <w:webHidden/>
          </w:rPr>
          <w:t>19</w:t>
        </w:r>
        <w:r>
          <w:rPr>
            <w:noProof/>
            <w:webHidden/>
          </w:rPr>
          <w:fldChar w:fldCharType="end"/>
        </w:r>
      </w:hyperlink>
    </w:p>
    <w:p w14:paraId="41CB4183" w14:textId="2896170C" w:rsidR="00ED4DC5" w:rsidRDefault="00ED4DC5">
      <w:pPr>
        <w:pStyle w:val="TOC4"/>
        <w:tabs>
          <w:tab w:val="right" w:pos="9061"/>
        </w:tabs>
        <w:rPr>
          <w:rFonts w:cstheme="minorBidi"/>
          <w:noProof/>
          <w:kern w:val="2"/>
          <w:sz w:val="24"/>
          <w:szCs w:val="24"/>
          <w:lang w:eastAsia="en-GB"/>
          <w14:ligatures w14:val="standardContextual"/>
        </w:rPr>
      </w:pPr>
      <w:hyperlink w:anchor="_Toc204864196" w:history="1">
        <w:r w:rsidRPr="00797C86">
          <w:rPr>
            <w:rStyle w:val="Hyperlink"/>
            <w:noProof/>
          </w:rPr>
          <w:t>National Data Strategy and ‘Data: A New Direction’ consultation</w:t>
        </w:r>
        <w:r>
          <w:rPr>
            <w:noProof/>
            <w:webHidden/>
          </w:rPr>
          <w:tab/>
        </w:r>
        <w:r>
          <w:rPr>
            <w:noProof/>
            <w:webHidden/>
          </w:rPr>
          <w:fldChar w:fldCharType="begin"/>
        </w:r>
        <w:r>
          <w:rPr>
            <w:noProof/>
            <w:webHidden/>
          </w:rPr>
          <w:instrText xml:space="preserve"> PAGEREF _Toc204864196 \h </w:instrText>
        </w:r>
        <w:r>
          <w:rPr>
            <w:noProof/>
            <w:webHidden/>
          </w:rPr>
        </w:r>
        <w:r>
          <w:rPr>
            <w:noProof/>
            <w:webHidden/>
          </w:rPr>
          <w:fldChar w:fldCharType="separate"/>
        </w:r>
        <w:r>
          <w:rPr>
            <w:noProof/>
            <w:webHidden/>
          </w:rPr>
          <w:t>20</w:t>
        </w:r>
        <w:r>
          <w:rPr>
            <w:noProof/>
            <w:webHidden/>
          </w:rPr>
          <w:fldChar w:fldCharType="end"/>
        </w:r>
      </w:hyperlink>
    </w:p>
    <w:p w14:paraId="2D9D05C6" w14:textId="6D7705E4" w:rsidR="00ED4DC5" w:rsidRDefault="00ED4DC5">
      <w:pPr>
        <w:pStyle w:val="TOC4"/>
        <w:tabs>
          <w:tab w:val="right" w:pos="9061"/>
        </w:tabs>
        <w:rPr>
          <w:rFonts w:cstheme="minorBidi"/>
          <w:noProof/>
          <w:kern w:val="2"/>
          <w:sz w:val="24"/>
          <w:szCs w:val="24"/>
          <w:lang w:eastAsia="en-GB"/>
          <w14:ligatures w14:val="standardContextual"/>
        </w:rPr>
      </w:pPr>
      <w:hyperlink w:anchor="_Toc204864197" w:history="1">
        <w:r w:rsidRPr="00797C86">
          <w:rPr>
            <w:rStyle w:val="Hyperlink"/>
            <w:noProof/>
          </w:rPr>
          <w:t>Copyright and Artificial Intelligence</w:t>
        </w:r>
        <w:r>
          <w:rPr>
            <w:noProof/>
            <w:webHidden/>
          </w:rPr>
          <w:tab/>
        </w:r>
        <w:r>
          <w:rPr>
            <w:noProof/>
            <w:webHidden/>
          </w:rPr>
          <w:fldChar w:fldCharType="begin"/>
        </w:r>
        <w:r>
          <w:rPr>
            <w:noProof/>
            <w:webHidden/>
          </w:rPr>
          <w:instrText xml:space="preserve"> PAGEREF _Toc204864197 \h </w:instrText>
        </w:r>
        <w:r>
          <w:rPr>
            <w:noProof/>
            <w:webHidden/>
          </w:rPr>
        </w:r>
        <w:r>
          <w:rPr>
            <w:noProof/>
            <w:webHidden/>
          </w:rPr>
          <w:fldChar w:fldCharType="separate"/>
        </w:r>
        <w:r>
          <w:rPr>
            <w:noProof/>
            <w:webHidden/>
          </w:rPr>
          <w:t>20</w:t>
        </w:r>
        <w:r>
          <w:rPr>
            <w:noProof/>
            <w:webHidden/>
          </w:rPr>
          <w:fldChar w:fldCharType="end"/>
        </w:r>
      </w:hyperlink>
    </w:p>
    <w:p w14:paraId="7BF345D5" w14:textId="08464A31" w:rsidR="00ED4DC5" w:rsidRDefault="00ED4DC5">
      <w:pPr>
        <w:pStyle w:val="TOC1"/>
        <w:rPr>
          <w:rFonts w:asciiTheme="minorHAnsi" w:hAnsiTheme="minorHAnsi" w:cstheme="minorBidi"/>
          <w:b w:val="0"/>
          <w:bCs w:val="0"/>
          <w:noProof/>
          <w:kern w:val="2"/>
          <w:sz w:val="24"/>
          <w:szCs w:val="24"/>
          <w:lang w:eastAsia="en-GB"/>
          <w14:ligatures w14:val="standardContextual"/>
        </w:rPr>
      </w:pPr>
      <w:hyperlink w:anchor="_Toc204864198" w:history="1">
        <w:r w:rsidRPr="00797C86">
          <w:rPr>
            <w:rStyle w:val="Hyperlink"/>
            <w:noProof/>
          </w:rPr>
          <w:t>Legal background</w:t>
        </w:r>
        <w:r>
          <w:rPr>
            <w:noProof/>
            <w:webHidden/>
          </w:rPr>
          <w:tab/>
        </w:r>
        <w:r>
          <w:rPr>
            <w:noProof/>
            <w:webHidden/>
          </w:rPr>
          <w:fldChar w:fldCharType="begin"/>
        </w:r>
        <w:r>
          <w:rPr>
            <w:noProof/>
            <w:webHidden/>
          </w:rPr>
          <w:instrText xml:space="preserve"> PAGEREF _Toc204864198 \h </w:instrText>
        </w:r>
        <w:r>
          <w:rPr>
            <w:noProof/>
            <w:webHidden/>
          </w:rPr>
        </w:r>
        <w:r>
          <w:rPr>
            <w:noProof/>
            <w:webHidden/>
          </w:rPr>
          <w:fldChar w:fldCharType="separate"/>
        </w:r>
        <w:r>
          <w:rPr>
            <w:noProof/>
            <w:webHidden/>
          </w:rPr>
          <w:t>21</w:t>
        </w:r>
        <w:r>
          <w:rPr>
            <w:noProof/>
            <w:webHidden/>
          </w:rPr>
          <w:fldChar w:fldCharType="end"/>
        </w:r>
      </w:hyperlink>
    </w:p>
    <w:p w14:paraId="3ECAF277" w14:textId="03AB7BCA"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199" w:history="1">
        <w:r w:rsidRPr="00797C86">
          <w:rPr>
            <w:rStyle w:val="Hyperlink"/>
            <w:noProof/>
          </w:rPr>
          <w:t>Access to customer data and business data</w:t>
        </w:r>
        <w:r>
          <w:rPr>
            <w:noProof/>
            <w:webHidden/>
          </w:rPr>
          <w:tab/>
        </w:r>
        <w:r>
          <w:rPr>
            <w:noProof/>
            <w:webHidden/>
          </w:rPr>
          <w:fldChar w:fldCharType="begin"/>
        </w:r>
        <w:r>
          <w:rPr>
            <w:noProof/>
            <w:webHidden/>
          </w:rPr>
          <w:instrText xml:space="preserve"> PAGEREF _Toc204864199 \h </w:instrText>
        </w:r>
        <w:r>
          <w:rPr>
            <w:noProof/>
            <w:webHidden/>
          </w:rPr>
        </w:r>
        <w:r>
          <w:rPr>
            <w:noProof/>
            <w:webHidden/>
          </w:rPr>
          <w:fldChar w:fldCharType="separate"/>
        </w:r>
        <w:r>
          <w:rPr>
            <w:noProof/>
            <w:webHidden/>
          </w:rPr>
          <w:t>21</w:t>
        </w:r>
        <w:r>
          <w:rPr>
            <w:noProof/>
            <w:webHidden/>
          </w:rPr>
          <w:fldChar w:fldCharType="end"/>
        </w:r>
      </w:hyperlink>
    </w:p>
    <w:p w14:paraId="0AC4A343" w14:textId="1B5A111B"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0" w:history="1">
        <w:r w:rsidRPr="00797C86">
          <w:rPr>
            <w:rStyle w:val="Hyperlink"/>
            <w:noProof/>
          </w:rPr>
          <w:t>Digital Verification Services</w:t>
        </w:r>
        <w:r>
          <w:rPr>
            <w:noProof/>
            <w:webHidden/>
          </w:rPr>
          <w:tab/>
        </w:r>
        <w:r>
          <w:rPr>
            <w:noProof/>
            <w:webHidden/>
          </w:rPr>
          <w:fldChar w:fldCharType="begin"/>
        </w:r>
        <w:r>
          <w:rPr>
            <w:noProof/>
            <w:webHidden/>
          </w:rPr>
          <w:instrText xml:space="preserve"> PAGEREF _Toc204864200 \h </w:instrText>
        </w:r>
        <w:r>
          <w:rPr>
            <w:noProof/>
            <w:webHidden/>
          </w:rPr>
        </w:r>
        <w:r>
          <w:rPr>
            <w:noProof/>
            <w:webHidden/>
          </w:rPr>
          <w:fldChar w:fldCharType="separate"/>
        </w:r>
        <w:r>
          <w:rPr>
            <w:noProof/>
            <w:webHidden/>
          </w:rPr>
          <w:t>22</w:t>
        </w:r>
        <w:r>
          <w:rPr>
            <w:noProof/>
            <w:webHidden/>
          </w:rPr>
          <w:fldChar w:fldCharType="end"/>
        </w:r>
      </w:hyperlink>
    </w:p>
    <w:p w14:paraId="34B807A0" w14:textId="144CD860"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1" w:history="1">
        <w:r w:rsidRPr="00797C86">
          <w:rPr>
            <w:rStyle w:val="Hyperlink"/>
            <w:noProof/>
          </w:rPr>
          <w:t>Powers relating to verification of identity or status</w:t>
        </w:r>
        <w:r>
          <w:rPr>
            <w:noProof/>
            <w:webHidden/>
          </w:rPr>
          <w:tab/>
        </w:r>
        <w:r>
          <w:rPr>
            <w:noProof/>
            <w:webHidden/>
          </w:rPr>
          <w:fldChar w:fldCharType="begin"/>
        </w:r>
        <w:r>
          <w:rPr>
            <w:noProof/>
            <w:webHidden/>
          </w:rPr>
          <w:instrText xml:space="preserve"> PAGEREF _Toc204864201 \h </w:instrText>
        </w:r>
        <w:r>
          <w:rPr>
            <w:noProof/>
            <w:webHidden/>
          </w:rPr>
        </w:r>
        <w:r>
          <w:rPr>
            <w:noProof/>
            <w:webHidden/>
          </w:rPr>
          <w:fldChar w:fldCharType="separate"/>
        </w:r>
        <w:r>
          <w:rPr>
            <w:noProof/>
            <w:webHidden/>
          </w:rPr>
          <w:t>22</w:t>
        </w:r>
        <w:r>
          <w:rPr>
            <w:noProof/>
            <w:webHidden/>
          </w:rPr>
          <w:fldChar w:fldCharType="end"/>
        </w:r>
      </w:hyperlink>
    </w:p>
    <w:p w14:paraId="13094724" w14:textId="4DE5FA26"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2" w:history="1">
        <w:r w:rsidRPr="00797C86">
          <w:rPr>
            <w:rStyle w:val="Hyperlink"/>
            <w:noProof/>
          </w:rPr>
          <w:t>National Underground Asset Register</w:t>
        </w:r>
        <w:r>
          <w:rPr>
            <w:noProof/>
            <w:webHidden/>
          </w:rPr>
          <w:tab/>
        </w:r>
        <w:r>
          <w:rPr>
            <w:noProof/>
            <w:webHidden/>
          </w:rPr>
          <w:fldChar w:fldCharType="begin"/>
        </w:r>
        <w:r>
          <w:rPr>
            <w:noProof/>
            <w:webHidden/>
          </w:rPr>
          <w:instrText xml:space="preserve"> PAGEREF _Toc204864202 \h </w:instrText>
        </w:r>
        <w:r>
          <w:rPr>
            <w:noProof/>
            <w:webHidden/>
          </w:rPr>
        </w:r>
        <w:r>
          <w:rPr>
            <w:noProof/>
            <w:webHidden/>
          </w:rPr>
          <w:fldChar w:fldCharType="separate"/>
        </w:r>
        <w:r>
          <w:rPr>
            <w:noProof/>
            <w:webHidden/>
          </w:rPr>
          <w:t>22</w:t>
        </w:r>
        <w:r>
          <w:rPr>
            <w:noProof/>
            <w:webHidden/>
          </w:rPr>
          <w:fldChar w:fldCharType="end"/>
        </w:r>
      </w:hyperlink>
    </w:p>
    <w:p w14:paraId="65FAE487" w14:textId="2D8A1361"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3" w:history="1">
        <w:r w:rsidRPr="00797C86">
          <w:rPr>
            <w:rStyle w:val="Hyperlink"/>
            <w:noProof/>
          </w:rPr>
          <w:t>Registers of births and deaths</w:t>
        </w:r>
        <w:r>
          <w:rPr>
            <w:noProof/>
            <w:webHidden/>
          </w:rPr>
          <w:tab/>
        </w:r>
        <w:r>
          <w:rPr>
            <w:noProof/>
            <w:webHidden/>
          </w:rPr>
          <w:fldChar w:fldCharType="begin"/>
        </w:r>
        <w:r>
          <w:rPr>
            <w:noProof/>
            <w:webHidden/>
          </w:rPr>
          <w:instrText xml:space="preserve"> PAGEREF _Toc204864203 \h </w:instrText>
        </w:r>
        <w:r>
          <w:rPr>
            <w:noProof/>
            <w:webHidden/>
          </w:rPr>
        </w:r>
        <w:r>
          <w:rPr>
            <w:noProof/>
            <w:webHidden/>
          </w:rPr>
          <w:fldChar w:fldCharType="separate"/>
        </w:r>
        <w:r>
          <w:rPr>
            <w:noProof/>
            <w:webHidden/>
          </w:rPr>
          <w:t>22</w:t>
        </w:r>
        <w:r>
          <w:rPr>
            <w:noProof/>
            <w:webHidden/>
          </w:rPr>
          <w:fldChar w:fldCharType="end"/>
        </w:r>
      </w:hyperlink>
    </w:p>
    <w:p w14:paraId="651DEE93" w14:textId="5F957BEF"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4" w:history="1">
        <w:r w:rsidRPr="00797C86">
          <w:rPr>
            <w:rStyle w:val="Hyperlink"/>
            <w:noProof/>
          </w:rPr>
          <w:t>Data Protection</w:t>
        </w:r>
        <w:r>
          <w:rPr>
            <w:noProof/>
            <w:webHidden/>
          </w:rPr>
          <w:tab/>
        </w:r>
        <w:r>
          <w:rPr>
            <w:noProof/>
            <w:webHidden/>
          </w:rPr>
          <w:fldChar w:fldCharType="begin"/>
        </w:r>
        <w:r>
          <w:rPr>
            <w:noProof/>
            <w:webHidden/>
          </w:rPr>
          <w:instrText xml:space="preserve"> PAGEREF _Toc204864204 \h </w:instrText>
        </w:r>
        <w:r>
          <w:rPr>
            <w:noProof/>
            <w:webHidden/>
          </w:rPr>
        </w:r>
        <w:r>
          <w:rPr>
            <w:noProof/>
            <w:webHidden/>
          </w:rPr>
          <w:fldChar w:fldCharType="separate"/>
        </w:r>
        <w:r>
          <w:rPr>
            <w:noProof/>
            <w:webHidden/>
          </w:rPr>
          <w:t>22</w:t>
        </w:r>
        <w:r>
          <w:rPr>
            <w:noProof/>
            <w:webHidden/>
          </w:rPr>
          <w:fldChar w:fldCharType="end"/>
        </w:r>
      </w:hyperlink>
    </w:p>
    <w:p w14:paraId="48566DF2" w14:textId="6278FDB6"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5" w:history="1">
        <w:r w:rsidRPr="00797C86">
          <w:rPr>
            <w:rStyle w:val="Hyperlink"/>
            <w:noProof/>
          </w:rPr>
          <w:t>Privacy and Electronic Communications Regulations</w:t>
        </w:r>
        <w:r>
          <w:rPr>
            <w:noProof/>
            <w:webHidden/>
          </w:rPr>
          <w:tab/>
        </w:r>
        <w:r>
          <w:rPr>
            <w:noProof/>
            <w:webHidden/>
          </w:rPr>
          <w:fldChar w:fldCharType="begin"/>
        </w:r>
        <w:r>
          <w:rPr>
            <w:noProof/>
            <w:webHidden/>
          </w:rPr>
          <w:instrText xml:space="preserve"> PAGEREF _Toc204864205 \h </w:instrText>
        </w:r>
        <w:r>
          <w:rPr>
            <w:noProof/>
            <w:webHidden/>
          </w:rPr>
        </w:r>
        <w:r>
          <w:rPr>
            <w:noProof/>
            <w:webHidden/>
          </w:rPr>
          <w:fldChar w:fldCharType="separate"/>
        </w:r>
        <w:r>
          <w:rPr>
            <w:noProof/>
            <w:webHidden/>
          </w:rPr>
          <w:t>23</w:t>
        </w:r>
        <w:r>
          <w:rPr>
            <w:noProof/>
            <w:webHidden/>
          </w:rPr>
          <w:fldChar w:fldCharType="end"/>
        </w:r>
      </w:hyperlink>
    </w:p>
    <w:p w14:paraId="36C4B003" w14:textId="585C602D"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6" w:history="1">
        <w:r w:rsidRPr="00797C86">
          <w:rPr>
            <w:rStyle w:val="Hyperlink"/>
            <w:noProof/>
          </w:rPr>
          <w:t>Information standards for health and social care</w:t>
        </w:r>
        <w:r>
          <w:rPr>
            <w:noProof/>
            <w:webHidden/>
          </w:rPr>
          <w:tab/>
        </w:r>
        <w:r>
          <w:rPr>
            <w:noProof/>
            <w:webHidden/>
          </w:rPr>
          <w:fldChar w:fldCharType="begin"/>
        </w:r>
        <w:r>
          <w:rPr>
            <w:noProof/>
            <w:webHidden/>
          </w:rPr>
          <w:instrText xml:space="preserve"> PAGEREF _Toc204864206 \h </w:instrText>
        </w:r>
        <w:r>
          <w:rPr>
            <w:noProof/>
            <w:webHidden/>
          </w:rPr>
        </w:r>
        <w:r>
          <w:rPr>
            <w:noProof/>
            <w:webHidden/>
          </w:rPr>
          <w:fldChar w:fldCharType="separate"/>
        </w:r>
        <w:r>
          <w:rPr>
            <w:noProof/>
            <w:webHidden/>
          </w:rPr>
          <w:t>24</w:t>
        </w:r>
        <w:r>
          <w:rPr>
            <w:noProof/>
            <w:webHidden/>
          </w:rPr>
          <w:fldChar w:fldCharType="end"/>
        </w:r>
      </w:hyperlink>
    </w:p>
    <w:p w14:paraId="32A1276D" w14:textId="11374C6D"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7" w:history="1">
        <w:r w:rsidRPr="00797C86">
          <w:rPr>
            <w:rStyle w:val="Hyperlink"/>
            <w:noProof/>
          </w:rPr>
          <w:t>Smart meter communication services</w:t>
        </w:r>
        <w:r>
          <w:rPr>
            <w:noProof/>
            <w:webHidden/>
          </w:rPr>
          <w:tab/>
        </w:r>
        <w:r>
          <w:rPr>
            <w:noProof/>
            <w:webHidden/>
          </w:rPr>
          <w:fldChar w:fldCharType="begin"/>
        </w:r>
        <w:r>
          <w:rPr>
            <w:noProof/>
            <w:webHidden/>
          </w:rPr>
          <w:instrText xml:space="preserve"> PAGEREF _Toc204864207 \h </w:instrText>
        </w:r>
        <w:r>
          <w:rPr>
            <w:noProof/>
            <w:webHidden/>
          </w:rPr>
        </w:r>
        <w:r>
          <w:rPr>
            <w:noProof/>
            <w:webHidden/>
          </w:rPr>
          <w:fldChar w:fldCharType="separate"/>
        </w:r>
        <w:r>
          <w:rPr>
            <w:noProof/>
            <w:webHidden/>
          </w:rPr>
          <w:t>24</w:t>
        </w:r>
        <w:r>
          <w:rPr>
            <w:noProof/>
            <w:webHidden/>
          </w:rPr>
          <w:fldChar w:fldCharType="end"/>
        </w:r>
      </w:hyperlink>
    </w:p>
    <w:p w14:paraId="6B724D3F" w14:textId="50AF0D9B"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8" w:history="1">
        <w:r w:rsidRPr="00797C86">
          <w:rPr>
            <w:rStyle w:val="Hyperlink"/>
            <w:noProof/>
          </w:rPr>
          <w:t>Information to improve public service delivery</w:t>
        </w:r>
        <w:r>
          <w:rPr>
            <w:noProof/>
            <w:webHidden/>
          </w:rPr>
          <w:tab/>
        </w:r>
        <w:r>
          <w:rPr>
            <w:noProof/>
            <w:webHidden/>
          </w:rPr>
          <w:fldChar w:fldCharType="begin"/>
        </w:r>
        <w:r>
          <w:rPr>
            <w:noProof/>
            <w:webHidden/>
          </w:rPr>
          <w:instrText xml:space="preserve"> PAGEREF _Toc204864208 \h </w:instrText>
        </w:r>
        <w:r>
          <w:rPr>
            <w:noProof/>
            <w:webHidden/>
          </w:rPr>
        </w:r>
        <w:r>
          <w:rPr>
            <w:noProof/>
            <w:webHidden/>
          </w:rPr>
          <w:fldChar w:fldCharType="separate"/>
        </w:r>
        <w:r>
          <w:rPr>
            <w:noProof/>
            <w:webHidden/>
          </w:rPr>
          <w:t>24</w:t>
        </w:r>
        <w:r>
          <w:rPr>
            <w:noProof/>
            <w:webHidden/>
          </w:rPr>
          <w:fldChar w:fldCharType="end"/>
        </w:r>
      </w:hyperlink>
    </w:p>
    <w:p w14:paraId="1B0A6320" w14:textId="1D6922DF"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09" w:history="1">
        <w:r w:rsidRPr="00797C86">
          <w:rPr>
            <w:rStyle w:val="Hyperlink"/>
            <w:noProof/>
          </w:rPr>
          <w:t>Retention of information by providers of internet services</w:t>
        </w:r>
        <w:r>
          <w:rPr>
            <w:noProof/>
            <w:webHidden/>
          </w:rPr>
          <w:tab/>
        </w:r>
        <w:r>
          <w:rPr>
            <w:noProof/>
            <w:webHidden/>
          </w:rPr>
          <w:fldChar w:fldCharType="begin"/>
        </w:r>
        <w:r>
          <w:rPr>
            <w:noProof/>
            <w:webHidden/>
          </w:rPr>
          <w:instrText xml:space="preserve"> PAGEREF _Toc204864209 \h </w:instrText>
        </w:r>
        <w:r>
          <w:rPr>
            <w:noProof/>
            <w:webHidden/>
          </w:rPr>
        </w:r>
        <w:r>
          <w:rPr>
            <w:noProof/>
            <w:webHidden/>
          </w:rPr>
          <w:fldChar w:fldCharType="separate"/>
        </w:r>
        <w:r>
          <w:rPr>
            <w:noProof/>
            <w:webHidden/>
          </w:rPr>
          <w:t>25</w:t>
        </w:r>
        <w:r>
          <w:rPr>
            <w:noProof/>
            <w:webHidden/>
          </w:rPr>
          <w:fldChar w:fldCharType="end"/>
        </w:r>
      </w:hyperlink>
    </w:p>
    <w:p w14:paraId="78897234" w14:textId="6B1BF57D"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0" w:history="1">
        <w:r w:rsidRPr="00797C86">
          <w:rPr>
            <w:rStyle w:val="Hyperlink"/>
            <w:noProof/>
          </w:rPr>
          <w:t>Information for research about online safety matters</w:t>
        </w:r>
        <w:r>
          <w:rPr>
            <w:noProof/>
            <w:webHidden/>
          </w:rPr>
          <w:tab/>
        </w:r>
        <w:r>
          <w:rPr>
            <w:noProof/>
            <w:webHidden/>
          </w:rPr>
          <w:fldChar w:fldCharType="begin"/>
        </w:r>
        <w:r>
          <w:rPr>
            <w:noProof/>
            <w:webHidden/>
          </w:rPr>
          <w:instrText xml:space="preserve"> PAGEREF _Toc204864210 \h </w:instrText>
        </w:r>
        <w:r>
          <w:rPr>
            <w:noProof/>
            <w:webHidden/>
          </w:rPr>
        </w:r>
        <w:r>
          <w:rPr>
            <w:noProof/>
            <w:webHidden/>
          </w:rPr>
          <w:fldChar w:fldCharType="separate"/>
        </w:r>
        <w:r>
          <w:rPr>
            <w:noProof/>
            <w:webHidden/>
          </w:rPr>
          <w:t>25</w:t>
        </w:r>
        <w:r>
          <w:rPr>
            <w:noProof/>
            <w:webHidden/>
          </w:rPr>
          <w:fldChar w:fldCharType="end"/>
        </w:r>
      </w:hyperlink>
    </w:p>
    <w:p w14:paraId="4BEF1BD7" w14:textId="302288BC"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1" w:history="1">
        <w:r w:rsidRPr="00797C86">
          <w:rPr>
            <w:rStyle w:val="Hyperlink"/>
            <w:noProof/>
          </w:rPr>
          <w:t>Trust services</w:t>
        </w:r>
        <w:r>
          <w:rPr>
            <w:noProof/>
            <w:webHidden/>
          </w:rPr>
          <w:tab/>
        </w:r>
        <w:r>
          <w:rPr>
            <w:noProof/>
            <w:webHidden/>
          </w:rPr>
          <w:fldChar w:fldCharType="begin"/>
        </w:r>
        <w:r>
          <w:rPr>
            <w:noProof/>
            <w:webHidden/>
          </w:rPr>
          <w:instrText xml:space="preserve"> PAGEREF _Toc204864211 \h </w:instrText>
        </w:r>
        <w:r>
          <w:rPr>
            <w:noProof/>
            <w:webHidden/>
          </w:rPr>
        </w:r>
        <w:r>
          <w:rPr>
            <w:noProof/>
            <w:webHidden/>
          </w:rPr>
          <w:fldChar w:fldCharType="separate"/>
        </w:r>
        <w:r>
          <w:rPr>
            <w:noProof/>
            <w:webHidden/>
          </w:rPr>
          <w:t>25</w:t>
        </w:r>
        <w:r>
          <w:rPr>
            <w:noProof/>
            <w:webHidden/>
          </w:rPr>
          <w:fldChar w:fldCharType="end"/>
        </w:r>
      </w:hyperlink>
    </w:p>
    <w:p w14:paraId="2F0BF720" w14:textId="5192E430"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2" w:history="1">
        <w:r w:rsidRPr="00797C86">
          <w:rPr>
            <w:rStyle w:val="Hyperlink"/>
            <w:noProof/>
          </w:rPr>
          <w:t>Creation/requesting the creation of purported intimate images</w:t>
        </w:r>
        <w:r>
          <w:rPr>
            <w:noProof/>
            <w:webHidden/>
          </w:rPr>
          <w:tab/>
        </w:r>
        <w:r>
          <w:rPr>
            <w:noProof/>
            <w:webHidden/>
          </w:rPr>
          <w:fldChar w:fldCharType="begin"/>
        </w:r>
        <w:r>
          <w:rPr>
            <w:noProof/>
            <w:webHidden/>
          </w:rPr>
          <w:instrText xml:space="preserve"> PAGEREF _Toc204864212 \h </w:instrText>
        </w:r>
        <w:r>
          <w:rPr>
            <w:noProof/>
            <w:webHidden/>
          </w:rPr>
        </w:r>
        <w:r>
          <w:rPr>
            <w:noProof/>
            <w:webHidden/>
          </w:rPr>
          <w:fldChar w:fldCharType="separate"/>
        </w:r>
        <w:r>
          <w:rPr>
            <w:noProof/>
            <w:webHidden/>
          </w:rPr>
          <w:t>26</w:t>
        </w:r>
        <w:r>
          <w:rPr>
            <w:noProof/>
            <w:webHidden/>
          </w:rPr>
          <w:fldChar w:fldCharType="end"/>
        </w:r>
      </w:hyperlink>
    </w:p>
    <w:p w14:paraId="79144F4D" w14:textId="06990DBC" w:rsidR="00ED4DC5" w:rsidRDefault="00ED4DC5">
      <w:pPr>
        <w:pStyle w:val="TOC1"/>
        <w:rPr>
          <w:rFonts w:asciiTheme="minorHAnsi" w:hAnsiTheme="minorHAnsi" w:cstheme="minorBidi"/>
          <w:b w:val="0"/>
          <w:bCs w:val="0"/>
          <w:noProof/>
          <w:kern w:val="2"/>
          <w:sz w:val="24"/>
          <w:szCs w:val="24"/>
          <w:lang w:eastAsia="en-GB"/>
          <w14:ligatures w14:val="standardContextual"/>
        </w:rPr>
      </w:pPr>
      <w:hyperlink w:anchor="_Toc204864213" w:history="1">
        <w:r w:rsidRPr="00797C86">
          <w:rPr>
            <w:rStyle w:val="Hyperlink"/>
            <w:noProof/>
          </w:rPr>
          <w:t>Territorial extent and application</w:t>
        </w:r>
        <w:r>
          <w:rPr>
            <w:noProof/>
            <w:webHidden/>
          </w:rPr>
          <w:tab/>
        </w:r>
        <w:r>
          <w:rPr>
            <w:noProof/>
            <w:webHidden/>
          </w:rPr>
          <w:fldChar w:fldCharType="begin"/>
        </w:r>
        <w:r>
          <w:rPr>
            <w:noProof/>
            <w:webHidden/>
          </w:rPr>
          <w:instrText xml:space="preserve"> PAGEREF _Toc204864213 \h </w:instrText>
        </w:r>
        <w:r>
          <w:rPr>
            <w:noProof/>
            <w:webHidden/>
          </w:rPr>
        </w:r>
        <w:r>
          <w:rPr>
            <w:noProof/>
            <w:webHidden/>
          </w:rPr>
          <w:fldChar w:fldCharType="separate"/>
        </w:r>
        <w:r>
          <w:rPr>
            <w:noProof/>
            <w:webHidden/>
          </w:rPr>
          <w:t>27</w:t>
        </w:r>
        <w:r>
          <w:rPr>
            <w:noProof/>
            <w:webHidden/>
          </w:rPr>
          <w:fldChar w:fldCharType="end"/>
        </w:r>
      </w:hyperlink>
    </w:p>
    <w:p w14:paraId="1B334485" w14:textId="6A4C10D0"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4" w:history="1">
        <w:r w:rsidRPr="00797C86">
          <w:rPr>
            <w:rStyle w:val="Hyperlink"/>
            <w:noProof/>
          </w:rPr>
          <w:t>Access to customer data and business data</w:t>
        </w:r>
        <w:r>
          <w:rPr>
            <w:noProof/>
            <w:webHidden/>
          </w:rPr>
          <w:tab/>
        </w:r>
        <w:r>
          <w:rPr>
            <w:noProof/>
            <w:webHidden/>
          </w:rPr>
          <w:fldChar w:fldCharType="begin"/>
        </w:r>
        <w:r>
          <w:rPr>
            <w:noProof/>
            <w:webHidden/>
          </w:rPr>
          <w:instrText xml:space="preserve"> PAGEREF _Toc204864214 \h </w:instrText>
        </w:r>
        <w:r>
          <w:rPr>
            <w:noProof/>
            <w:webHidden/>
          </w:rPr>
        </w:r>
        <w:r>
          <w:rPr>
            <w:noProof/>
            <w:webHidden/>
          </w:rPr>
          <w:fldChar w:fldCharType="separate"/>
        </w:r>
        <w:r>
          <w:rPr>
            <w:noProof/>
            <w:webHidden/>
          </w:rPr>
          <w:t>27</w:t>
        </w:r>
        <w:r>
          <w:rPr>
            <w:noProof/>
            <w:webHidden/>
          </w:rPr>
          <w:fldChar w:fldCharType="end"/>
        </w:r>
      </w:hyperlink>
    </w:p>
    <w:p w14:paraId="18D86C6C" w14:textId="16347EF9"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5" w:history="1">
        <w:r w:rsidRPr="00797C86">
          <w:rPr>
            <w:rStyle w:val="Hyperlink"/>
            <w:noProof/>
          </w:rPr>
          <w:t>Digital Verification Services</w:t>
        </w:r>
        <w:r>
          <w:rPr>
            <w:noProof/>
            <w:webHidden/>
          </w:rPr>
          <w:tab/>
        </w:r>
        <w:r>
          <w:rPr>
            <w:noProof/>
            <w:webHidden/>
          </w:rPr>
          <w:fldChar w:fldCharType="begin"/>
        </w:r>
        <w:r>
          <w:rPr>
            <w:noProof/>
            <w:webHidden/>
          </w:rPr>
          <w:instrText xml:space="preserve"> PAGEREF _Toc204864215 \h </w:instrText>
        </w:r>
        <w:r>
          <w:rPr>
            <w:noProof/>
            <w:webHidden/>
          </w:rPr>
        </w:r>
        <w:r>
          <w:rPr>
            <w:noProof/>
            <w:webHidden/>
          </w:rPr>
          <w:fldChar w:fldCharType="separate"/>
        </w:r>
        <w:r>
          <w:rPr>
            <w:noProof/>
            <w:webHidden/>
          </w:rPr>
          <w:t>27</w:t>
        </w:r>
        <w:r>
          <w:rPr>
            <w:noProof/>
            <w:webHidden/>
          </w:rPr>
          <w:fldChar w:fldCharType="end"/>
        </w:r>
      </w:hyperlink>
    </w:p>
    <w:p w14:paraId="41C4375D" w14:textId="1C668EDA"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6" w:history="1">
        <w:r w:rsidRPr="00797C86">
          <w:rPr>
            <w:rStyle w:val="Hyperlink"/>
            <w:noProof/>
          </w:rPr>
          <w:t>Powers relating to verification of identity or status</w:t>
        </w:r>
        <w:r>
          <w:rPr>
            <w:noProof/>
            <w:webHidden/>
          </w:rPr>
          <w:tab/>
        </w:r>
        <w:r>
          <w:rPr>
            <w:noProof/>
            <w:webHidden/>
          </w:rPr>
          <w:fldChar w:fldCharType="begin"/>
        </w:r>
        <w:r>
          <w:rPr>
            <w:noProof/>
            <w:webHidden/>
          </w:rPr>
          <w:instrText xml:space="preserve"> PAGEREF _Toc204864216 \h </w:instrText>
        </w:r>
        <w:r>
          <w:rPr>
            <w:noProof/>
            <w:webHidden/>
          </w:rPr>
        </w:r>
        <w:r>
          <w:rPr>
            <w:noProof/>
            <w:webHidden/>
          </w:rPr>
          <w:fldChar w:fldCharType="separate"/>
        </w:r>
        <w:r>
          <w:rPr>
            <w:noProof/>
            <w:webHidden/>
          </w:rPr>
          <w:t>27</w:t>
        </w:r>
        <w:r>
          <w:rPr>
            <w:noProof/>
            <w:webHidden/>
          </w:rPr>
          <w:fldChar w:fldCharType="end"/>
        </w:r>
      </w:hyperlink>
    </w:p>
    <w:p w14:paraId="1F8CB33E" w14:textId="304C89FB"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7" w:history="1">
        <w:r w:rsidRPr="00797C86">
          <w:rPr>
            <w:rStyle w:val="Hyperlink"/>
            <w:noProof/>
          </w:rPr>
          <w:t>National Underground Asset Register</w:t>
        </w:r>
        <w:r>
          <w:rPr>
            <w:noProof/>
            <w:webHidden/>
          </w:rPr>
          <w:tab/>
        </w:r>
        <w:r>
          <w:rPr>
            <w:noProof/>
            <w:webHidden/>
          </w:rPr>
          <w:fldChar w:fldCharType="begin"/>
        </w:r>
        <w:r>
          <w:rPr>
            <w:noProof/>
            <w:webHidden/>
          </w:rPr>
          <w:instrText xml:space="preserve"> PAGEREF _Toc204864217 \h </w:instrText>
        </w:r>
        <w:r>
          <w:rPr>
            <w:noProof/>
            <w:webHidden/>
          </w:rPr>
        </w:r>
        <w:r>
          <w:rPr>
            <w:noProof/>
            <w:webHidden/>
          </w:rPr>
          <w:fldChar w:fldCharType="separate"/>
        </w:r>
        <w:r>
          <w:rPr>
            <w:noProof/>
            <w:webHidden/>
          </w:rPr>
          <w:t>27</w:t>
        </w:r>
        <w:r>
          <w:rPr>
            <w:noProof/>
            <w:webHidden/>
          </w:rPr>
          <w:fldChar w:fldCharType="end"/>
        </w:r>
      </w:hyperlink>
    </w:p>
    <w:p w14:paraId="73C51DCC" w14:textId="1A4FF1A3"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8" w:history="1">
        <w:r w:rsidRPr="00797C86">
          <w:rPr>
            <w:rStyle w:val="Hyperlink"/>
            <w:noProof/>
          </w:rPr>
          <w:t>Registers of Births and Deaths</w:t>
        </w:r>
        <w:r>
          <w:rPr>
            <w:noProof/>
            <w:webHidden/>
          </w:rPr>
          <w:tab/>
        </w:r>
        <w:r>
          <w:rPr>
            <w:noProof/>
            <w:webHidden/>
          </w:rPr>
          <w:fldChar w:fldCharType="begin"/>
        </w:r>
        <w:r>
          <w:rPr>
            <w:noProof/>
            <w:webHidden/>
          </w:rPr>
          <w:instrText xml:space="preserve"> PAGEREF _Toc204864218 \h </w:instrText>
        </w:r>
        <w:r>
          <w:rPr>
            <w:noProof/>
            <w:webHidden/>
          </w:rPr>
        </w:r>
        <w:r>
          <w:rPr>
            <w:noProof/>
            <w:webHidden/>
          </w:rPr>
          <w:fldChar w:fldCharType="separate"/>
        </w:r>
        <w:r>
          <w:rPr>
            <w:noProof/>
            <w:webHidden/>
          </w:rPr>
          <w:t>27</w:t>
        </w:r>
        <w:r>
          <w:rPr>
            <w:noProof/>
            <w:webHidden/>
          </w:rPr>
          <w:fldChar w:fldCharType="end"/>
        </w:r>
      </w:hyperlink>
    </w:p>
    <w:p w14:paraId="6C1517DD" w14:textId="772C2FEF"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19" w:history="1">
        <w:r w:rsidRPr="00797C86">
          <w:rPr>
            <w:rStyle w:val="Hyperlink"/>
            <w:noProof/>
          </w:rPr>
          <w:t>Data protection</w:t>
        </w:r>
        <w:r>
          <w:rPr>
            <w:noProof/>
            <w:webHidden/>
          </w:rPr>
          <w:tab/>
        </w:r>
        <w:r>
          <w:rPr>
            <w:noProof/>
            <w:webHidden/>
          </w:rPr>
          <w:fldChar w:fldCharType="begin"/>
        </w:r>
        <w:r>
          <w:rPr>
            <w:noProof/>
            <w:webHidden/>
          </w:rPr>
          <w:instrText xml:space="preserve"> PAGEREF _Toc204864219 \h </w:instrText>
        </w:r>
        <w:r>
          <w:rPr>
            <w:noProof/>
            <w:webHidden/>
          </w:rPr>
        </w:r>
        <w:r>
          <w:rPr>
            <w:noProof/>
            <w:webHidden/>
          </w:rPr>
          <w:fldChar w:fldCharType="separate"/>
        </w:r>
        <w:r>
          <w:rPr>
            <w:noProof/>
            <w:webHidden/>
          </w:rPr>
          <w:t>27</w:t>
        </w:r>
        <w:r>
          <w:rPr>
            <w:noProof/>
            <w:webHidden/>
          </w:rPr>
          <w:fldChar w:fldCharType="end"/>
        </w:r>
      </w:hyperlink>
    </w:p>
    <w:p w14:paraId="004163C3" w14:textId="7CF169C0"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0" w:history="1">
        <w:r w:rsidRPr="00797C86">
          <w:rPr>
            <w:rStyle w:val="Hyperlink"/>
            <w:noProof/>
          </w:rPr>
          <w:t>Privacy and Electronic Communications</w:t>
        </w:r>
        <w:r>
          <w:rPr>
            <w:noProof/>
            <w:webHidden/>
          </w:rPr>
          <w:tab/>
        </w:r>
        <w:r>
          <w:rPr>
            <w:noProof/>
            <w:webHidden/>
          </w:rPr>
          <w:fldChar w:fldCharType="begin"/>
        </w:r>
        <w:r>
          <w:rPr>
            <w:noProof/>
            <w:webHidden/>
          </w:rPr>
          <w:instrText xml:space="preserve"> PAGEREF _Toc204864220 \h </w:instrText>
        </w:r>
        <w:r>
          <w:rPr>
            <w:noProof/>
            <w:webHidden/>
          </w:rPr>
        </w:r>
        <w:r>
          <w:rPr>
            <w:noProof/>
            <w:webHidden/>
          </w:rPr>
          <w:fldChar w:fldCharType="separate"/>
        </w:r>
        <w:r>
          <w:rPr>
            <w:noProof/>
            <w:webHidden/>
          </w:rPr>
          <w:t>28</w:t>
        </w:r>
        <w:r>
          <w:rPr>
            <w:noProof/>
            <w:webHidden/>
          </w:rPr>
          <w:fldChar w:fldCharType="end"/>
        </w:r>
      </w:hyperlink>
    </w:p>
    <w:p w14:paraId="679CE7A9" w14:textId="58251EF4"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1" w:history="1">
        <w:r w:rsidRPr="00797C86">
          <w:rPr>
            <w:rStyle w:val="Hyperlink"/>
            <w:noProof/>
          </w:rPr>
          <w:t>Information standards for health and social care</w:t>
        </w:r>
        <w:r>
          <w:rPr>
            <w:noProof/>
            <w:webHidden/>
          </w:rPr>
          <w:tab/>
        </w:r>
        <w:r>
          <w:rPr>
            <w:noProof/>
            <w:webHidden/>
          </w:rPr>
          <w:fldChar w:fldCharType="begin"/>
        </w:r>
        <w:r>
          <w:rPr>
            <w:noProof/>
            <w:webHidden/>
          </w:rPr>
          <w:instrText xml:space="preserve"> PAGEREF _Toc204864221 \h </w:instrText>
        </w:r>
        <w:r>
          <w:rPr>
            <w:noProof/>
            <w:webHidden/>
          </w:rPr>
        </w:r>
        <w:r>
          <w:rPr>
            <w:noProof/>
            <w:webHidden/>
          </w:rPr>
          <w:fldChar w:fldCharType="separate"/>
        </w:r>
        <w:r>
          <w:rPr>
            <w:noProof/>
            <w:webHidden/>
          </w:rPr>
          <w:t>28</w:t>
        </w:r>
        <w:r>
          <w:rPr>
            <w:noProof/>
            <w:webHidden/>
          </w:rPr>
          <w:fldChar w:fldCharType="end"/>
        </w:r>
      </w:hyperlink>
    </w:p>
    <w:p w14:paraId="0970249A" w14:textId="53E204C6"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2" w:history="1">
        <w:r w:rsidRPr="00797C86">
          <w:rPr>
            <w:rStyle w:val="Hyperlink"/>
            <w:noProof/>
          </w:rPr>
          <w:t>Smart meter communication services</w:t>
        </w:r>
        <w:r>
          <w:rPr>
            <w:noProof/>
            <w:webHidden/>
          </w:rPr>
          <w:tab/>
        </w:r>
        <w:r>
          <w:rPr>
            <w:noProof/>
            <w:webHidden/>
          </w:rPr>
          <w:fldChar w:fldCharType="begin"/>
        </w:r>
        <w:r>
          <w:rPr>
            <w:noProof/>
            <w:webHidden/>
          </w:rPr>
          <w:instrText xml:space="preserve"> PAGEREF _Toc204864222 \h </w:instrText>
        </w:r>
        <w:r>
          <w:rPr>
            <w:noProof/>
            <w:webHidden/>
          </w:rPr>
        </w:r>
        <w:r>
          <w:rPr>
            <w:noProof/>
            <w:webHidden/>
          </w:rPr>
          <w:fldChar w:fldCharType="separate"/>
        </w:r>
        <w:r>
          <w:rPr>
            <w:noProof/>
            <w:webHidden/>
          </w:rPr>
          <w:t>28</w:t>
        </w:r>
        <w:r>
          <w:rPr>
            <w:noProof/>
            <w:webHidden/>
          </w:rPr>
          <w:fldChar w:fldCharType="end"/>
        </w:r>
      </w:hyperlink>
    </w:p>
    <w:p w14:paraId="2E38E085" w14:textId="7D8A7A55"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3" w:history="1">
        <w:r w:rsidRPr="00797C86">
          <w:rPr>
            <w:rStyle w:val="Hyperlink"/>
            <w:noProof/>
          </w:rPr>
          <w:t>Information to improve public service delivery</w:t>
        </w:r>
        <w:r>
          <w:rPr>
            <w:noProof/>
            <w:webHidden/>
          </w:rPr>
          <w:tab/>
        </w:r>
        <w:r>
          <w:rPr>
            <w:noProof/>
            <w:webHidden/>
          </w:rPr>
          <w:fldChar w:fldCharType="begin"/>
        </w:r>
        <w:r>
          <w:rPr>
            <w:noProof/>
            <w:webHidden/>
          </w:rPr>
          <w:instrText xml:space="preserve"> PAGEREF _Toc204864223 \h </w:instrText>
        </w:r>
        <w:r>
          <w:rPr>
            <w:noProof/>
            <w:webHidden/>
          </w:rPr>
        </w:r>
        <w:r>
          <w:rPr>
            <w:noProof/>
            <w:webHidden/>
          </w:rPr>
          <w:fldChar w:fldCharType="separate"/>
        </w:r>
        <w:r>
          <w:rPr>
            <w:noProof/>
            <w:webHidden/>
          </w:rPr>
          <w:t>28</w:t>
        </w:r>
        <w:r>
          <w:rPr>
            <w:noProof/>
            <w:webHidden/>
          </w:rPr>
          <w:fldChar w:fldCharType="end"/>
        </w:r>
      </w:hyperlink>
    </w:p>
    <w:p w14:paraId="570A071C" w14:textId="1785DE59"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4" w:history="1">
        <w:r w:rsidRPr="00797C86">
          <w:rPr>
            <w:rStyle w:val="Hyperlink"/>
            <w:noProof/>
          </w:rPr>
          <w:t>Retention of information by providers of internet services</w:t>
        </w:r>
        <w:r>
          <w:rPr>
            <w:noProof/>
            <w:webHidden/>
          </w:rPr>
          <w:tab/>
        </w:r>
        <w:r>
          <w:rPr>
            <w:noProof/>
            <w:webHidden/>
          </w:rPr>
          <w:fldChar w:fldCharType="begin"/>
        </w:r>
        <w:r>
          <w:rPr>
            <w:noProof/>
            <w:webHidden/>
          </w:rPr>
          <w:instrText xml:space="preserve"> PAGEREF _Toc204864224 \h </w:instrText>
        </w:r>
        <w:r>
          <w:rPr>
            <w:noProof/>
            <w:webHidden/>
          </w:rPr>
        </w:r>
        <w:r>
          <w:rPr>
            <w:noProof/>
            <w:webHidden/>
          </w:rPr>
          <w:fldChar w:fldCharType="separate"/>
        </w:r>
        <w:r>
          <w:rPr>
            <w:noProof/>
            <w:webHidden/>
          </w:rPr>
          <w:t>28</w:t>
        </w:r>
        <w:r>
          <w:rPr>
            <w:noProof/>
            <w:webHidden/>
          </w:rPr>
          <w:fldChar w:fldCharType="end"/>
        </w:r>
      </w:hyperlink>
    </w:p>
    <w:p w14:paraId="36BFB13D" w14:textId="43A45F95"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5" w:history="1">
        <w:r w:rsidRPr="00797C86">
          <w:rPr>
            <w:rStyle w:val="Hyperlink"/>
            <w:noProof/>
          </w:rPr>
          <w:t>Information for research about online safety matters</w:t>
        </w:r>
        <w:r>
          <w:rPr>
            <w:noProof/>
            <w:webHidden/>
          </w:rPr>
          <w:tab/>
        </w:r>
        <w:r>
          <w:rPr>
            <w:noProof/>
            <w:webHidden/>
          </w:rPr>
          <w:fldChar w:fldCharType="begin"/>
        </w:r>
        <w:r>
          <w:rPr>
            <w:noProof/>
            <w:webHidden/>
          </w:rPr>
          <w:instrText xml:space="preserve"> PAGEREF _Toc204864225 \h </w:instrText>
        </w:r>
        <w:r>
          <w:rPr>
            <w:noProof/>
            <w:webHidden/>
          </w:rPr>
        </w:r>
        <w:r>
          <w:rPr>
            <w:noProof/>
            <w:webHidden/>
          </w:rPr>
          <w:fldChar w:fldCharType="separate"/>
        </w:r>
        <w:r>
          <w:rPr>
            <w:noProof/>
            <w:webHidden/>
          </w:rPr>
          <w:t>29</w:t>
        </w:r>
        <w:r>
          <w:rPr>
            <w:noProof/>
            <w:webHidden/>
          </w:rPr>
          <w:fldChar w:fldCharType="end"/>
        </w:r>
      </w:hyperlink>
    </w:p>
    <w:p w14:paraId="72FF327F" w14:textId="060CD4F4"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6" w:history="1">
        <w:r w:rsidRPr="00797C86">
          <w:rPr>
            <w:rStyle w:val="Hyperlink"/>
            <w:noProof/>
          </w:rPr>
          <w:t>Retention of biometric data</w:t>
        </w:r>
        <w:r>
          <w:rPr>
            <w:noProof/>
            <w:webHidden/>
          </w:rPr>
          <w:tab/>
        </w:r>
        <w:r>
          <w:rPr>
            <w:noProof/>
            <w:webHidden/>
          </w:rPr>
          <w:fldChar w:fldCharType="begin"/>
        </w:r>
        <w:r>
          <w:rPr>
            <w:noProof/>
            <w:webHidden/>
          </w:rPr>
          <w:instrText xml:space="preserve"> PAGEREF _Toc204864226 \h </w:instrText>
        </w:r>
        <w:r>
          <w:rPr>
            <w:noProof/>
            <w:webHidden/>
          </w:rPr>
        </w:r>
        <w:r>
          <w:rPr>
            <w:noProof/>
            <w:webHidden/>
          </w:rPr>
          <w:fldChar w:fldCharType="separate"/>
        </w:r>
        <w:r>
          <w:rPr>
            <w:noProof/>
            <w:webHidden/>
          </w:rPr>
          <w:t>29</w:t>
        </w:r>
        <w:r>
          <w:rPr>
            <w:noProof/>
            <w:webHidden/>
          </w:rPr>
          <w:fldChar w:fldCharType="end"/>
        </w:r>
      </w:hyperlink>
    </w:p>
    <w:p w14:paraId="43411AF6" w14:textId="2E6F320D"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7" w:history="1">
        <w:r w:rsidRPr="00797C86">
          <w:rPr>
            <w:rStyle w:val="Hyperlink"/>
            <w:noProof/>
          </w:rPr>
          <w:t>Trust services</w:t>
        </w:r>
        <w:r>
          <w:rPr>
            <w:noProof/>
            <w:webHidden/>
          </w:rPr>
          <w:tab/>
        </w:r>
        <w:r>
          <w:rPr>
            <w:noProof/>
            <w:webHidden/>
          </w:rPr>
          <w:fldChar w:fldCharType="begin"/>
        </w:r>
        <w:r>
          <w:rPr>
            <w:noProof/>
            <w:webHidden/>
          </w:rPr>
          <w:instrText xml:space="preserve"> PAGEREF _Toc204864227 \h </w:instrText>
        </w:r>
        <w:r>
          <w:rPr>
            <w:noProof/>
            <w:webHidden/>
          </w:rPr>
        </w:r>
        <w:r>
          <w:rPr>
            <w:noProof/>
            <w:webHidden/>
          </w:rPr>
          <w:fldChar w:fldCharType="separate"/>
        </w:r>
        <w:r>
          <w:rPr>
            <w:noProof/>
            <w:webHidden/>
          </w:rPr>
          <w:t>29</w:t>
        </w:r>
        <w:r>
          <w:rPr>
            <w:noProof/>
            <w:webHidden/>
          </w:rPr>
          <w:fldChar w:fldCharType="end"/>
        </w:r>
      </w:hyperlink>
    </w:p>
    <w:p w14:paraId="33B42DB4" w14:textId="78205C3D"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8" w:history="1">
        <w:r w:rsidRPr="00797C86">
          <w:rPr>
            <w:rStyle w:val="Hyperlink"/>
            <w:noProof/>
          </w:rPr>
          <w:t>Creation/requesting of purported intimate images</w:t>
        </w:r>
        <w:r>
          <w:rPr>
            <w:noProof/>
            <w:webHidden/>
          </w:rPr>
          <w:tab/>
        </w:r>
        <w:r>
          <w:rPr>
            <w:noProof/>
            <w:webHidden/>
          </w:rPr>
          <w:fldChar w:fldCharType="begin"/>
        </w:r>
        <w:r>
          <w:rPr>
            <w:noProof/>
            <w:webHidden/>
          </w:rPr>
          <w:instrText xml:space="preserve"> PAGEREF _Toc204864228 \h </w:instrText>
        </w:r>
        <w:r>
          <w:rPr>
            <w:noProof/>
            <w:webHidden/>
          </w:rPr>
        </w:r>
        <w:r>
          <w:rPr>
            <w:noProof/>
            <w:webHidden/>
          </w:rPr>
          <w:fldChar w:fldCharType="separate"/>
        </w:r>
        <w:r>
          <w:rPr>
            <w:noProof/>
            <w:webHidden/>
          </w:rPr>
          <w:t>29</w:t>
        </w:r>
        <w:r>
          <w:rPr>
            <w:noProof/>
            <w:webHidden/>
          </w:rPr>
          <w:fldChar w:fldCharType="end"/>
        </w:r>
      </w:hyperlink>
    </w:p>
    <w:p w14:paraId="224A202B" w14:textId="13342428"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29" w:history="1">
        <w:r w:rsidRPr="00797C86">
          <w:rPr>
            <w:rStyle w:val="Hyperlink"/>
            <w:noProof/>
          </w:rPr>
          <w:t>Copyright and Artificial Intelligence</w:t>
        </w:r>
        <w:r>
          <w:rPr>
            <w:noProof/>
            <w:webHidden/>
          </w:rPr>
          <w:tab/>
        </w:r>
        <w:r>
          <w:rPr>
            <w:noProof/>
            <w:webHidden/>
          </w:rPr>
          <w:fldChar w:fldCharType="begin"/>
        </w:r>
        <w:r>
          <w:rPr>
            <w:noProof/>
            <w:webHidden/>
          </w:rPr>
          <w:instrText xml:space="preserve"> PAGEREF _Toc204864229 \h </w:instrText>
        </w:r>
        <w:r>
          <w:rPr>
            <w:noProof/>
            <w:webHidden/>
          </w:rPr>
        </w:r>
        <w:r>
          <w:rPr>
            <w:noProof/>
            <w:webHidden/>
          </w:rPr>
          <w:fldChar w:fldCharType="separate"/>
        </w:r>
        <w:r>
          <w:rPr>
            <w:noProof/>
            <w:webHidden/>
          </w:rPr>
          <w:t>29</w:t>
        </w:r>
        <w:r>
          <w:rPr>
            <w:noProof/>
            <w:webHidden/>
          </w:rPr>
          <w:fldChar w:fldCharType="end"/>
        </w:r>
      </w:hyperlink>
    </w:p>
    <w:p w14:paraId="10C0D9EE" w14:textId="2974021C" w:rsidR="00ED4DC5" w:rsidRDefault="00ED4DC5">
      <w:pPr>
        <w:pStyle w:val="TOC1"/>
        <w:rPr>
          <w:rFonts w:asciiTheme="minorHAnsi" w:hAnsiTheme="minorHAnsi" w:cstheme="minorBidi"/>
          <w:b w:val="0"/>
          <w:bCs w:val="0"/>
          <w:noProof/>
          <w:kern w:val="2"/>
          <w:sz w:val="24"/>
          <w:szCs w:val="24"/>
          <w:lang w:eastAsia="en-GB"/>
          <w14:ligatures w14:val="standardContextual"/>
        </w:rPr>
      </w:pPr>
      <w:hyperlink w:anchor="_Toc204864230" w:history="1">
        <w:r w:rsidRPr="00797C86">
          <w:rPr>
            <w:rStyle w:val="Hyperlink"/>
            <w:noProof/>
          </w:rPr>
          <w:t>Commentary on provisions of Act</w:t>
        </w:r>
        <w:r>
          <w:rPr>
            <w:noProof/>
            <w:webHidden/>
          </w:rPr>
          <w:tab/>
        </w:r>
        <w:r>
          <w:rPr>
            <w:noProof/>
            <w:webHidden/>
          </w:rPr>
          <w:fldChar w:fldCharType="begin"/>
        </w:r>
        <w:r>
          <w:rPr>
            <w:noProof/>
            <w:webHidden/>
          </w:rPr>
          <w:instrText xml:space="preserve"> PAGEREF _Toc204864230 \h </w:instrText>
        </w:r>
        <w:r>
          <w:rPr>
            <w:noProof/>
            <w:webHidden/>
          </w:rPr>
        </w:r>
        <w:r>
          <w:rPr>
            <w:noProof/>
            <w:webHidden/>
          </w:rPr>
          <w:fldChar w:fldCharType="separate"/>
        </w:r>
        <w:r>
          <w:rPr>
            <w:noProof/>
            <w:webHidden/>
          </w:rPr>
          <w:t>30</w:t>
        </w:r>
        <w:r>
          <w:rPr>
            <w:noProof/>
            <w:webHidden/>
          </w:rPr>
          <w:fldChar w:fldCharType="end"/>
        </w:r>
      </w:hyperlink>
    </w:p>
    <w:p w14:paraId="51753DCD" w14:textId="26CA1BF2"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31" w:history="1">
        <w:r w:rsidRPr="00797C86">
          <w:rPr>
            <w:rStyle w:val="Hyperlink"/>
            <w:noProof/>
          </w:rPr>
          <w:t>Part 1: Access to Customer Data and Business Data</w:t>
        </w:r>
        <w:r>
          <w:rPr>
            <w:noProof/>
            <w:webHidden/>
          </w:rPr>
          <w:tab/>
        </w:r>
        <w:r>
          <w:rPr>
            <w:noProof/>
            <w:webHidden/>
          </w:rPr>
          <w:fldChar w:fldCharType="begin"/>
        </w:r>
        <w:r>
          <w:rPr>
            <w:noProof/>
            <w:webHidden/>
          </w:rPr>
          <w:instrText xml:space="preserve"> PAGEREF _Toc204864231 \h </w:instrText>
        </w:r>
        <w:r>
          <w:rPr>
            <w:noProof/>
            <w:webHidden/>
          </w:rPr>
        </w:r>
        <w:r>
          <w:rPr>
            <w:noProof/>
            <w:webHidden/>
          </w:rPr>
          <w:fldChar w:fldCharType="separate"/>
        </w:r>
        <w:r>
          <w:rPr>
            <w:noProof/>
            <w:webHidden/>
          </w:rPr>
          <w:t>30</w:t>
        </w:r>
        <w:r>
          <w:rPr>
            <w:noProof/>
            <w:webHidden/>
          </w:rPr>
          <w:fldChar w:fldCharType="end"/>
        </w:r>
      </w:hyperlink>
    </w:p>
    <w:p w14:paraId="19D0C01C" w14:textId="13B73344"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32" w:history="1">
        <w:r w:rsidRPr="00797C86">
          <w:rPr>
            <w:rStyle w:val="Hyperlink"/>
            <w:noProof/>
            <w:spacing w:val="-2"/>
          </w:rPr>
          <w:t>Intr</w:t>
        </w:r>
        <w:r w:rsidRPr="00797C86">
          <w:rPr>
            <w:rStyle w:val="Hyperlink"/>
            <w:noProof/>
            <w:lang w:bidi="en-US"/>
          </w:rPr>
          <w:t>oductory</w:t>
        </w:r>
        <w:r>
          <w:rPr>
            <w:noProof/>
            <w:webHidden/>
          </w:rPr>
          <w:tab/>
        </w:r>
        <w:r>
          <w:rPr>
            <w:noProof/>
            <w:webHidden/>
          </w:rPr>
          <w:fldChar w:fldCharType="begin"/>
        </w:r>
        <w:r>
          <w:rPr>
            <w:noProof/>
            <w:webHidden/>
          </w:rPr>
          <w:instrText xml:space="preserve"> PAGEREF _Toc204864232 \h </w:instrText>
        </w:r>
        <w:r>
          <w:rPr>
            <w:noProof/>
            <w:webHidden/>
          </w:rPr>
        </w:r>
        <w:r>
          <w:rPr>
            <w:noProof/>
            <w:webHidden/>
          </w:rPr>
          <w:fldChar w:fldCharType="separate"/>
        </w:r>
        <w:r>
          <w:rPr>
            <w:noProof/>
            <w:webHidden/>
          </w:rPr>
          <w:t>30</w:t>
        </w:r>
        <w:r>
          <w:rPr>
            <w:noProof/>
            <w:webHidden/>
          </w:rPr>
          <w:fldChar w:fldCharType="end"/>
        </w:r>
      </w:hyperlink>
    </w:p>
    <w:p w14:paraId="7866B574" w14:textId="2197EB6D" w:rsidR="00ED4DC5" w:rsidRDefault="00ED4DC5">
      <w:pPr>
        <w:pStyle w:val="TOC4"/>
        <w:tabs>
          <w:tab w:val="right" w:pos="9061"/>
        </w:tabs>
        <w:rPr>
          <w:rFonts w:cstheme="minorBidi"/>
          <w:noProof/>
          <w:kern w:val="2"/>
          <w:sz w:val="24"/>
          <w:szCs w:val="24"/>
          <w:lang w:eastAsia="en-GB"/>
          <w14:ligatures w14:val="standardContextual"/>
        </w:rPr>
      </w:pPr>
      <w:hyperlink w:anchor="_Toc204864233" w:history="1">
        <w:r w:rsidRPr="00797C86">
          <w:rPr>
            <w:rStyle w:val="Hyperlink"/>
            <w:noProof/>
            <w:lang w:bidi="en-US"/>
          </w:rPr>
          <w:t>Section 1: Customer data and business data</w:t>
        </w:r>
        <w:r>
          <w:rPr>
            <w:noProof/>
            <w:webHidden/>
          </w:rPr>
          <w:tab/>
        </w:r>
        <w:r>
          <w:rPr>
            <w:noProof/>
            <w:webHidden/>
          </w:rPr>
          <w:fldChar w:fldCharType="begin"/>
        </w:r>
        <w:r>
          <w:rPr>
            <w:noProof/>
            <w:webHidden/>
          </w:rPr>
          <w:instrText xml:space="preserve"> PAGEREF _Toc204864233 \h </w:instrText>
        </w:r>
        <w:r>
          <w:rPr>
            <w:noProof/>
            <w:webHidden/>
          </w:rPr>
        </w:r>
        <w:r>
          <w:rPr>
            <w:noProof/>
            <w:webHidden/>
          </w:rPr>
          <w:fldChar w:fldCharType="separate"/>
        </w:r>
        <w:r>
          <w:rPr>
            <w:noProof/>
            <w:webHidden/>
          </w:rPr>
          <w:t>30</w:t>
        </w:r>
        <w:r>
          <w:rPr>
            <w:noProof/>
            <w:webHidden/>
          </w:rPr>
          <w:fldChar w:fldCharType="end"/>
        </w:r>
      </w:hyperlink>
    </w:p>
    <w:p w14:paraId="174C27B1" w14:textId="25DA42FC"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34" w:history="1">
        <w:r w:rsidRPr="00797C86">
          <w:rPr>
            <w:rStyle w:val="Hyperlink"/>
            <w:noProof/>
          </w:rPr>
          <w:t>Data regulations</w:t>
        </w:r>
        <w:r>
          <w:rPr>
            <w:noProof/>
            <w:webHidden/>
          </w:rPr>
          <w:tab/>
        </w:r>
        <w:r>
          <w:rPr>
            <w:noProof/>
            <w:webHidden/>
          </w:rPr>
          <w:fldChar w:fldCharType="begin"/>
        </w:r>
        <w:r>
          <w:rPr>
            <w:noProof/>
            <w:webHidden/>
          </w:rPr>
          <w:instrText xml:space="preserve"> PAGEREF _Toc204864234 \h </w:instrText>
        </w:r>
        <w:r>
          <w:rPr>
            <w:noProof/>
            <w:webHidden/>
          </w:rPr>
        </w:r>
        <w:r>
          <w:rPr>
            <w:noProof/>
            <w:webHidden/>
          </w:rPr>
          <w:fldChar w:fldCharType="separate"/>
        </w:r>
        <w:r>
          <w:rPr>
            <w:noProof/>
            <w:webHidden/>
          </w:rPr>
          <w:t>31</w:t>
        </w:r>
        <w:r>
          <w:rPr>
            <w:noProof/>
            <w:webHidden/>
          </w:rPr>
          <w:fldChar w:fldCharType="end"/>
        </w:r>
      </w:hyperlink>
    </w:p>
    <w:p w14:paraId="5F9B7137" w14:textId="15C56698" w:rsidR="00ED4DC5" w:rsidRDefault="00ED4DC5">
      <w:pPr>
        <w:pStyle w:val="TOC4"/>
        <w:tabs>
          <w:tab w:val="right" w:pos="9061"/>
        </w:tabs>
        <w:rPr>
          <w:rFonts w:cstheme="minorBidi"/>
          <w:noProof/>
          <w:kern w:val="2"/>
          <w:sz w:val="24"/>
          <w:szCs w:val="24"/>
          <w:lang w:eastAsia="en-GB"/>
          <w14:ligatures w14:val="standardContextual"/>
        </w:rPr>
      </w:pPr>
      <w:hyperlink w:anchor="_Toc204864235" w:history="1">
        <w:r w:rsidRPr="00797C86">
          <w:rPr>
            <w:rStyle w:val="Hyperlink"/>
            <w:noProof/>
            <w:lang w:bidi="en-US"/>
          </w:rPr>
          <w:t>Section 2: Power to make provision in connection with customer data</w:t>
        </w:r>
        <w:r>
          <w:rPr>
            <w:noProof/>
            <w:webHidden/>
          </w:rPr>
          <w:tab/>
        </w:r>
        <w:r>
          <w:rPr>
            <w:noProof/>
            <w:webHidden/>
          </w:rPr>
          <w:fldChar w:fldCharType="begin"/>
        </w:r>
        <w:r>
          <w:rPr>
            <w:noProof/>
            <w:webHidden/>
          </w:rPr>
          <w:instrText xml:space="preserve"> PAGEREF _Toc204864235 \h </w:instrText>
        </w:r>
        <w:r>
          <w:rPr>
            <w:noProof/>
            <w:webHidden/>
          </w:rPr>
        </w:r>
        <w:r>
          <w:rPr>
            <w:noProof/>
            <w:webHidden/>
          </w:rPr>
          <w:fldChar w:fldCharType="separate"/>
        </w:r>
        <w:r>
          <w:rPr>
            <w:noProof/>
            <w:webHidden/>
          </w:rPr>
          <w:t>31</w:t>
        </w:r>
        <w:r>
          <w:rPr>
            <w:noProof/>
            <w:webHidden/>
          </w:rPr>
          <w:fldChar w:fldCharType="end"/>
        </w:r>
      </w:hyperlink>
    </w:p>
    <w:p w14:paraId="6953227F" w14:textId="2897702B" w:rsidR="00ED4DC5" w:rsidRDefault="00ED4DC5">
      <w:pPr>
        <w:pStyle w:val="TOC4"/>
        <w:tabs>
          <w:tab w:val="right" w:pos="9061"/>
        </w:tabs>
        <w:rPr>
          <w:rFonts w:cstheme="minorBidi"/>
          <w:noProof/>
          <w:kern w:val="2"/>
          <w:sz w:val="24"/>
          <w:szCs w:val="24"/>
          <w:lang w:eastAsia="en-GB"/>
          <w14:ligatures w14:val="standardContextual"/>
        </w:rPr>
      </w:pPr>
      <w:hyperlink w:anchor="_Toc204864236" w:history="1">
        <w:r w:rsidRPr="00797C86">
          <w:rPr>
            <w:rStyle w:val="Hyperlink"/>
            <w:noProof/>
            <w:lang w:bidi="en-US"/>
          </w:rPr>
          <w:t>Section 3: Customer data: supplementary</w:t>
        </w:r>
        <w:r>
          <w:rPr>
            <w:noProof/>
            <w:webHidden/>
          </w:rPr>
          <w:tab/>
        </w:r>
        <w:r>
          <w:rPr>
            <w:noProof/>
            <w:webHidden/>
          </w:rPr>
          <w:fldChar w:fldCharType="begin"/>
        </w:r>
        <w:r>
          <w:rPr>
            <w:noProof/>
            <w:webHidden/>
          </w:rPr>
          <w:instrText xml:space="preserve"> PAGEREF _Toc204864236 \h </w:instrText>
        </w:r>
        <w:r>
          <w:rPr>
            <w:noProof/>
            <w:webHidden/>
          </w:rPr>
        </w:r>
        <w:r>
          <w:rPr>
            <w:noProof/>
            <w:webHidden/>
          </w:rPr>
          <w:fldChar w:fldCharType="separate"/>
        </w:r>
        <w:r>
          <w:rPr>
            <w:noProof/>
            <w:webHidden/>
          </w:rPr>
          <w:t>32</w:t>
        </w:r>
        <w:r>
          <w:rPr>
            <w:noProof/>
            <w:webHidden/>
          </w:rPr>
          <w:fldChar w:fldCharType="end"/>
        </w:r>
      </w:hyperlink>
    </w:p>
    <w:p w14:paraId="355F41F9" w14:textId="05FA27AC" w:rsidR="00ED4DC5" w:rsidRDefault="00ED4DC5">
      <w:pPr>
        <w:pStyle w:val="TOC4"/>
        <w:tabs>
          <w:tab w:val="right" w:pos="9061"/>
        </w:tabs>
        <w:rPr>
          <w:rFonts w:cstheme="minorBidi"/>
          <w:noProof/>
          <w:kern w:val="2"/>
          <w:sz w:val="24"/>
          <w:szCs w:val="24"/>
          <w:lang w:eastAsia="en-GB"/>
          <w14:ligatures w14:val="standardContextual"/>
        </w:rPr>
      </w:pPr>
      <w:hyperlink w:anchor="_Toc204864237" w:history="1">
        <w:r w:rsidRPr="00797C86">
          <w:rPr>
            <w:rStyle w:val="Hyperlink"/>
            <w:noProof/>
            <w:lang w:bidi="en-US"/>
          </w:rPr>
          <w:t>Section 4: Power to make provision in connection with business data</w:t>
        </w:r>
        <w:r>
          <w:rPr>
            <w:noProof/>
            <w:webHidden/>
          </w:rPr>
          <w:tab/>
        </w:r>
        <w:r>
          <w:rPr>
            <w:noProof/>
            <w:webHidden/>
          </w:rPr>
          <w:fldChar w:fldCharType="begin"/>
        </w:r>
        <w:r>
          <w:rPr>
            <w:noProof/>
            <w:webHidden/>
          </w:rPr>
          <w:instrText xml:space="preserve"> PAGEREF _Toc204864237 \h </w:instrText>
        </w:r>
        <w:r>
          <w:rPr>
            <w:noProof/>
            <w:webHidden/>
          </w:rPr>
        </w:r>
        <w:r>
          <w:rPr>
            <w:noProof/>
            <w:webHidden/>
          </w:rPr>
          <w:fldChar w:fldCharType="separate"/>
        </w:r>
        <w:r>
          <w:rPr>
            <w:noProof/>
            <w:webHidden/>
          </w:rPr>
          <w:t>34</w:t>
        </w:r>
        <w:r>
          <w:rPr>
            <w:noProof/>
            <w:webHidden/>
          </w:rPr>
          <w:fldChar w:fldCharType="end"/>
        </w:r>
      </w:hyperlink>
    </w:p>
    <w:p w14:paraId="2272AD26" w14:textId="25165CE8" w:rsidR="00ED4DC5" w:rsidRDefault="00ED4DC5">
      <w:pPr>
        <w:pStyle w:val="TOC4"/>
        <w:tabs>
          <w:tab w:val="right" w:pos="9061"/>
        </w:tabs>
        <w:rPr>
          <w:rFonts w:cstheme="minorBidi"/>
          <w:noProof/>
          <w:kern w:val="2"/>
          <w:sz w:val="24"/>
          <w:szCs w:val="24"/>
          <w:lang w:eastAsia="en-GB"/>
          <w14:ligatures w14:val="standardContextual"/>
        </w:rPr>
      </w:pPr>
      <w:hyperlink w:anchor="_Toc204864238" w:history="1">
        <w:r w:rsidRPr="00797C86">
          <w:rPr>
            <w:rStyle w:val="Hyperlink"/>
            <w:noProof/>
            <w:lang w:bidi="en-US"/>
          </w:rPr>
          <w:t>Section 5: Business data: supplementary</w:t>
        </w:r>
        <w:r>
          <w:rPr>
            <w:noProof/>
            <w:webHidden/>
          </w:rPr>
          <w:tab/>
        </w:r>
        <w:r>
          <w:rPr>
            <w:noProof/>
            <w:webHidden/>
          </w:rPr>
          <w:fldChar w:fldCharType="begin"/>
        </w:r>
        <w:r>
          <w:rPr>
            <w:noProof/>
            <w:webHidden/>
          </w:rPr>
          <w:instrText xml:space="preserve"> PAGEREF _Toc204864238 \h </w:instrText>
        </w:r>
        <w:r>
          <w:rPr>
            <w:noProof/>
            <w:webHidden/>
          </w:rPr>
        </w:r>
        <w:r>
          <w:rPr>
            <w:noProof/>
            <w:webHidden/>
          </w:rPr>
          <w:fldChar w:fldCharType="separate"/>
        </w:r>
        <w:r>
          <w:rPr>
            <w:noProof/>
            <w:webHidden/>
          </w:rPr>
          <w:t>34</w:t>
        </w:r>
        <w:r>
          <w:rPr>
            <w:noProof/>
            <w:webHidden/>
          </w:rPr>
          <w:fldChar w:fldCharType="end"/>
        </w:r>
      </w:hyperlink>
    </w:p>
    <w:p w14:paraId="24694D6B" w14:textId="4E43FBDA" w:rsidR="00ED4DC5" w:rsidRDefault="00ED4DC5">
      <w:pPr>
        <w:pStyle w:val="TOC4"/>
        <w:tabs>
          <w:tab w:val="right" w:pos="9061"/>
        </w:tabs>
        <w:rPr>
          <w:rFonts w:cstheme="minorBidi"/>
          <w:noProof/>
          <w:kern w:val="2"/>
          <w:sz w:val="24"/>
          <w:szCs w:val="24"/>
          <w:lang w:eastAsia="en-GB"/>
          <w14:ligatures w14:val="standardContextual"/>
        </w:rPr>
      </w:pPr>
      <w:hyperlink w:anchor="_Toc204864239" w:history="1">
        <w:r w:rsidRPr="00797C86">
          <w:rPr>
            <w:rStyle w:val="Hyperlink"/>
            <w:noProof/>
            <w:lang w:bidi="en-US"/>
          </w:rPr>
          <w:t>Section 6: Decision-makers</w:t>
        </w:r>
        <w:r>
          <w:rPr>
            <w:noProof/>
            <w:webHidden/>
          </w:rPr>
          <w:tab/>
        </w:r>
        <w:r>
          <w:rPr>
            <w:noProof/>
            <w:webHidden/>
          </w:rPr>
          <w:fldChar w:fldCharType="begin"/>
        </w:r>
        <w:r>
          <w:rPr>
            <w:noProof/>
            <w:webHidden/>
          </w:rPr>
          <w:instrText xml:space="preserve"> PAGEREF _Toc204864239 \h </w:instrText>
        </w:r>
        <w:r>
          <w:rPr>
            <w:noProof/>
            <w:webHidden/>
          </w:rPr>
        </w:r>
        <w:r>
          <w:rPr>
            <w:noProof/>
            <w:webHidden/>
          </w:rPr>
          <w:fldChar w:fldCharType="separate"/>
        </w:r>
        <w:r>
          <w:rPr>
            <w:noProof/>
            <w:webHidden/>
          </w:rPr>
          <w:t>35</w:t>
        </w:r>
        <w:r>
          <w:rPr>
            <w:noProof/>
            <w:webHidden/>
          </w:rPr>
          <w:fldChar w:fldCharType="end"/>
        </w:r>
      </w:hyperlink>
    </w:p>
    <w:p w14:paraId="76CBC7B4" w14:textId="24F90F76" w:rsidR="00ED4DC5" w:rsidRDefault="00ED4DC5">
      <w:pPr>
        <w:pStyle w:val="TOC4"/>
        <w:tabs>
          <w:tab w:val="right" w:pos="9061"/>
        </w:tabs>
        <w:rPr>
          <w:rFonts w:cstheme="minorBidi"/>
          <w:noProof/>
          <w:kern w:val="2"/>
          <w:sz w:val="24"/>
          <w:szCs w:val="24"/>
          <w:lang w:eastAsia="en-GB"/>
          <w14:ligatures w14:val="standardContextual"/>
        </w:rPr>
      </w:pPr>
      <w:hyperlink w:anchor="_Toc204864240" w:history="1">
        <w:r w:rsidRPr="00797C86">
          <w:rPr>
            <w:rStyle w:val="Hyperlink"/>
            <w:noProof/>
            <w:lang w:bidi="en-US"/>
          </w:rPr>
          <w:t>Section 7: Interface bodies</w:t>
        </w:r>
        <w:r>
          <w:rPr>
            <w:noProof/>
            <w:webHidden/>
          </w:rPr>
          <w:tab/>
        </w:r>
        <w:r>
          <w:rPr>
            <w:noProof/>
            <w:webHidden/>
          </w:rPr>
          <w:fldChar w:fldCharType="begin"/>
        </w:r>
        <w:r>
          <w:rPr>
            <w:noProof/>
            <w:webHidden/>
          </w:rPr>
          <w:instrText xml:space="preserve"> PAGEREF _Toc204864240 \h </w:instrText>
        </w:r>
        <w:r>
          <w:rPr>
            <w:noProof/>
            <w:webHidden/>
          </w:rPr>
        </w:r>
        <w:r>
          <w:rPr>
            <w:noProof/>
            <w:webHidden/>
          </w:rPr>
          <w:fldChar w:fldCharType="separate"/>
        </w:r>
        <w:r>
          <w:rPr>
            <w:noProof/>
            <w:webHidden/>
          </w:rPr>
          <w:t>36</w:t>
        </w:r>
        <w:r>
          <w:rPr>
            <w:noProof/>
            <w:webHidden/>
          </w:rPr>
          <w:fldChar w:fldCharType="end"/>
        </w:r>
      </w:hyperlink>
    </w:p>
    <w:p w14:paraId="02B92953" w14:textId="12B686F8"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41" w:history="1">
        <w:r w:rsidRPr="00797C86">
          <w:rPr>
            <w:rStyle w:val="Hyperlink"/>
            <w:noProof/>
          </w:rPr>
          <w:t>Enforcement</w:t>
        </w:r>
        <w:r>
          <w:rPr>
            <w:noProof/>
            <w:webHidden/>
          </w:rPr>
          <w:tab/>
        </w:r>
        <w:r>
          <w:rPr>
            <w:noProof/>
            <w:webHidden/>
          </w:rPr>
          <w:fldChar w:fldCharType="begin"/>
        </w:r>
        <w:r>
          <w:rPr>
            <w:noProof/>
            <w:webHidden/>
          </w:rPr>
          <w:instrText xml:space="preserve"> PAGEREF _Toc204864241 \h </w:instrText>
        </w:r>
        <w:r>
          <w:rPr>
            <w:noProof/>
            <w:webHidden/>
          </w:rPr>
        </w:r>
        <w:r>
          <w:rPr>
            <w:noProof/>
            <w:webHidden/>
          </w:rPr>
          <w:fldChar w:fldCharType="separate"/>
        </w:r>
        <w:r>
          <w:rPr>
            <w:noProof/>
            <w:webHidden/>
          </w:rPr>
          <w:t>37</w:t>
        </w:r>
        <w:r>
          <w:rPr>
            <w:noProof/>
            <w:webHidden/>
          </w:rPr>
          <w:fldChar w:fldCharType="end"/>
        </w:r>
      </w:hyperlink>
    </w:p>
    <w:p w14:paraId="1472FC0B" w14:textId="4F4B48B7" w:rsidR="00ED4DC5" w:rsidRDefault="00ED4DC5">
      <w:pPr>
        <w:pStyle w:val="TOC4"/>
        <w:tabs>
          <w:tab w:val="right" w:pos="9061"/>
        </w:tabs>
        <w:rPr>
          <w:rFonts w:cstheme="minorBidi"/>
          <w:noProof/>
          <w:kern w:val="2"/>
          <w:sz w:val="24"/>
          <w:szCs w:val="24"/>
          <w:lang w:eastAsia="en-GB"/>
          <w14:ligatures w14:val="standardContextual"/>
        </w:rPr>
      </w:pPr>
      <w:hyperlink w:anchor="_Toc204864242" w:history="1">
        <w:r w:rsidRPr="00797C86">
          <w:rPr>
            <w:rStyle w:val="Hyperlink"/>
            <w:noProof/>
            <w:lang w:bidi="en-US"/>
          </w:rPr>
          <w:t>Section 8: Enforcement of regulations under this Part</w:t>
        </w:r>
        <w:r>
          <w:rPr>
            <w:noProof/>
            <w:webHidden/>
          </w:rPr>
          <w:tab/>
        </w:r>
        <w:r>
          <w:rPr>
            <w:noProof/>
            <w:webHidden/>
          </w:rPr>
          <w:fldChar w:fldCharType="begin"/>
        </w:r>
        <w:r>
          <w:rPr>
            <w:noProof/>
            <w:webHidden/>
          </w:rPr>
          <w:instrText xml:space="preserve"> PAGEREF _Toc204864242 \h </w:instrText>
        </w:r>
        <w:r>
          <w:rPr>
            <w:noProof/>
            <w:webHidden/>
          </w:rPr>
        </w:r>
        <w:r>
          <w:rPr>
            <w:noProof/>
            <w:webHidden/>
          </w:rPr>
          <w:fldChar w:fldCharType="separate"/>
        </w:r>
        <w:r>
          <w:rPr>
            <w:noProof/>
            <w:webHidden/>
          </w:rPr>
          <w:t>37</w:t>
        </w:r>
        <w:r>
          <w:rPr>
            <w:noProof/>
            <w:webHidden/>
          </w:rPr>
          <w:fldChar w:fldCharType="end"/>
        </w:r>
      </w:hyperlink>
    </w:p>
    <w:p w14:paraId="1A3BEFE4" w14:textId="7FF7E1C1" w:rsidR="00ED4DC5" w:rsidRDefault="00ED4DC5">
      <w:pPr>
        <w:pStyle w:val="TOC4"/>
        <w:tabs>
          <w:tab w:val="right" w:pos="9061"/>
        </w:tabs>
        <w:rPr>
          <w:rFonts w:cstheme="minorBidi"/>
          <w:noProof/>
          <w:kern w:val="2"/>
          <w:sz w:val="24"/>
          <w:szCs w:val="24"/>
          <w:lang w:eastAsia="en-GB"/>
          <w14:ligatures w14:val="standardContextual"/>
        </w:rPr>
      </w:pPr>
      <w:hyperlink w:anchor="_Toc204864243" w:history="1">
        <w:r w:rsidRPr="00797C86">
          <w:rPr>
            <w:rStyle w:val="Hyperlink"/>
            <w:noProof/>
            <w:lang w:bidi="en-US"/>
          </w:rPr>
          <w:t>Section 9: Restrictions on powers of investigation etc</w:t>
        </w:r>
        <w:r>
          <w:rPr>
            <w:noProof/>
            <w:webHidden/>
          </w:rPr>
          <w:tab/>
        </w:r>
        <w:r>
          <w:rPr>
            <w:noProof/>
            <w:webHidden/>
          </w:rPr>
          <w:fldChar w:fldCharType="begin"/>
        </w:r>
        <w:r>
          <w:rPr>
            <w:noProof/>
            <w:webHidden/>
          </w:rPr>
          <w:instrText xml:space="preserve"> PAGEREF _Toc204864243 \h </w:instrText>
        </w:r>
        <w:r>
          <w:rPr>
            <w:noProof/>
            <w:webHidden/>
          </w:rPr>
        </w:r>
        <w:r>
          <w:rPr>
            <w:noProof/>
            <w:webHidden/>
          </w:rPr>
          <w:fldChar w:fldCharType="separate"/>
        </w:r>
        <w:r>
          <w:rPr>
            <w:noProof/>
            <w:webHidden/>
          </w:rPr>
          <w:t>39</w:t>
        </w:r>
        <w:r>
          <w:rPr>
            <w:noProof/>
            <w:webHidden/>
          </w:rPr>
          <w:fldChar w:fldCharType="end"/>
        </w:r>
      </w:hyperlink>
    </w:p>
    <w:p w14:paraId="086EC9A9" w14:textId="095AF9BB" w:rsidR="00ED4DC5" w:rsidRDefault="00ED4DC5">
      <w:pPr>
        <w:pStyle w:val="TOC4"/>
        <w:tabs>
          <w:tab w:val="right" w:pos="9061"/>
        </w:tabs>
        <w:rPr>
          <w:rFonts w:cstheme="minorBidi"/>
          <w:noProof/>
          <w:kern w:val="2"/>
          <w:sz w:val="24"/>
          <w:szCs w:val="24"/>
          <w:lang w:eastAsia="en-GB"/>
          <w14:ligatures w14:val="standardContextual"/>
        </w:rPr>
      </w:pPr>
      <w:hyperlink w:anchor="_Toc204864244" w:history="1">
        <w:r w:rsidRPr="00797C86">
          <w:rPr>
            <w:rStyle w:val="Hyperlink"/>
            <w:noProof/>
            <w:lang w:bidi="en-US"/>
          </w:rPr>
          <w:t>Section 10: Financial penalties</w:t>
        </w:r>
        <w:r>
          <w:rPr>
            <w:noProof/>
            <w:webHidden/>
          </w:rPr>
          <w:tab/>
        </w:r>
        <w:r>
          <w:rPr>
            <w:noProof/>
            <w:webHidden/>
          </w:rPr>
          <w:fldChar w:fldCharType="begin"/>
        </w:r>
        <w:r>
          <w:rPr>
            <w:noProof/>
            <w:webHidden/>
          </w:rPr>
          <w:instrText xml:space="preserve"> PAGEREF _Toc204864244 \h </w:instrText>
        </w:r>
        <w:r>
          <w:rPr>
            <w:noProof/>
            <w:webHidden/>
          </w:rPr>
        </w:r>
        <w:r>
          <w:rPr>
            <w:noProof/>
            <w:webHidden/>
          </w:rPr>
          <w:fldChar w:fldCharType="separate"/>
        </w:r>
        <w:r>
          <w:rPr>
            <w:noProof/>
            <w:webHidden/>
          </w:rPr>
          <w:t>39</w:t>
        </w:r>
        <w:r>
          <w:rPr>
            <w:noProof/>
            <w:webHidden/>
          </w:rPr>
          <w:fldChar w:fldCharType="end"/>
        </w:r>
      </w:hyperlink>
    </w:p>
    <w:p w14:paraId="1D3B04FB" w14:textId="4FD0CA99"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45" w:history="1">
        <w:r w:rsidRPr="00797C86">
          <w:rPr>
            <w:rStyle w:val="Hyperlink"/>
            <w:noProof/>
          </w:rPr>
          <w:t>Fees etc and financial assistance</w:t>
        </w:r>
        <w:r>
          <w:rPr>
            <w:noProof/>
            <w:webHidden/>
          </w:rPr>
          <w:tab/>
        </w:r>
        <w:r>
          <w:rPr>
            <w:noProof/>
            <w:webHidden/>
          </w:rPr>
          <w:fldChar w:fldCharType="begin"/>
        </w:r>
        <w:r>
          <w:rPr>
            <w:noProof/>
            <w:webHidden/>
          </w:rPr>
          <w:instrText xml:space="preserve"> PAGEREF _Toc204864245 \h </w:instrText>
        </w:r>
        <w:r>
          <w:rPr>
            <w:noProof/>
            <w:webHidden/>
          </w:rPr>
        </w:r>
        <w:r>
          <w:rPr>
            <w:noProof/>
            <w:webHidden/>
          </w:rPr>
          <w:fldChar w:fldCharType="separate"/>
        </w:r>
        <w:r>
          <w:rPr>
            <w:noProof/>
            <w:webHidden/>
          </w:rPr>
          <w:t>40</w:t>
        </w:r>
        <w:r>
          <w:rPr>
            <w:noProof/>
            <w:webHidden/>
          </w:rPr>
          <w:fldChar w:fldCharType="end"/>
        </w:r>
      </w:hyperlink>
    </w:p>
    <w:p w14:paraId="7C3AC794" w14:textId="4CF35A31" w:rsidR="00ED4DC5" w:rsidRDefault="00ED4DC5">
      <w:pPr>
        <w:pStyle w:val="TOC4"/>
        <w:tabs>
          <w:tab w:val="right" w:pos="9061"/>
        </w:tabs>
        <w:rPr>
          <w:rFonts w:cstheme="minorBidi"/>
          <w:noProof/>
          <w:kern w:val="2"/>
          <w:sz w:val="24"/>
          <w:szCs w:val="24"/>
          <w:lang w:eastAsia="en-GB"/>
          <w14:ligatures w14:val="standardContextual"/>
        </w:rPr>
      </w:pPr>
      <w:hyperlink w:anchor="_Toc204864246" w:history="1">
        <w:r w:rsidRPr="00797C86">
          <w:rPr>
            <w:rStyle w:val="Hyperlink"/>
            <w:noProof/>
            <w:lang w:bidi="en-US"/>
          </w:rPr>
          <w:t>Section 11: Fees</w:t>
        </w:r>
        <w:r>
          <w:rPr>
            <w:noProof/>
            <w:webHidden/>
          </w:rPr>
          <w:tab/>
        </w:r>
        <w:r>
          <w:rPr>
            <w:noProof/>
            <w:webHidden/>
          </w:rPr>
          <w:fldChar w:fldCharType="begin"/>
        </w:r>
        <w:r>
          <w:rPr>
            <w:noProof/>
            <w:webHidden/>
          </w:rPr>
          <w:instrText xml:space="preserve"> PAGEREF _Toc204864246 \h </w:instrText>
        </w:r>
        <w:r>
          <w:rPr>
            <w:noProof/>
            <w:webHidden/>
          </w:rPr>
        </w:r>
        <w:r>
          <w:rPr>
            <w:noProof/>
            <w:webHidden/>
          </w:rPr>
          <w:fldChar w:fldCharType="separate"/>
        </w:r>
        <w:r>
          <w:rPr>
            <w:noProof/>
            <w:webHidden/>
          </w:rPr>
          <w:t>40</w:t>
        </w:r>
        <w:r>
          <w:rPr>
            <w:noProof/>
            <w:webHidden/>
          </w:rPr>
          <w:fldChar w:fldCharType="end"/>
        </w:r>
      </w:hyperlink>
    </w:p>
    <w:p w14:paraId="76077405" w14:textId="2E1EFB67" w:rsidR="00ED4DC5" w:rsidRDefault="00ED4DC5">
      <w:pPr>
        <w:pStyle w:val="TOC4"/>
        <w:tabs>
          <w:tab w:val="right" w:pos="9061"/>
        </w:tabs>
        <w:rPr>
          <w:rFonts w:cstheme="minorBidi"/>
          <w:noProof/>
          <w:kern w:val="2"/>
          <w:sz w:val="24"/>
          <w:szCs w:val="24"/>
          <w:lang w:eastAsia="en-GB"/>
          <w14:ligatures w14:val="standardContextual"/>
        </w:rPr>
      </w:pPr>
      <w:hyperlink w:anchor="_Toc204864247" w:history="1">
        <w:r w:rsidRPr="00797C86">
          <w:rPr>
            <w:rStyle w:val="Hyperlink"/>
            <w:noProof/>
            <w:lang w:bidi="en-US"/>
          </w:rPr>
          <w:t>Section 12: Levy</w:t>
        </w:r>
        <w:r>
          <w:rPr>
            <w:noProof/>
            <w:webHidden/>
          </w:rPr>
          <w:tab/>
        </w:r>
        <w:r>
          <w:rPr>
            <w:noProof/>
            <w:webHidden/>
          </w:rPr>
          <w:fldChar w:fldCharType="begin"/>
        </w:r>
        <w:r>
          <w:rPr>
            <w:noProof/>
            <w:webHidden/>
          </w:rPr>
          <w:instrText xml:space="preserve"> PAGEREF _Toc204864247 \h </w:instrText>
        </w:r>
        <w:r>
          <w:rPr>
            <w:noProof/>
            <w:webHidden/>
          </w:rPr>
        </w:r>
        <w:r>
          <w:rPr>
            <w:noProof/>
            <w:webHidden/>
          </w:rPr>
          <w:fldChar w:fldCharType="separate"/>
        </w:r>
        <w:r>
          <w:rPr>
            <w:noProof/>
            <w:webHidden/>
          </w:rPr>
          <w:t>41</w:t>
        </w:r>
        <w:r>
          <w:rPr>
            <w:noProof/>
            <w:webHidden/>
          </w:rPr>
          <w:fldChar w:fldCharType="end"/>
        </w:r>
      </w:hyperlink>
    </w:p>
    <w:p w14:paraId="16FADC61" w14:textId="0020614F" w:rsidR="00ED4DC5" w:rsidRDefault="00ED4DC5">
      <w:pPr>
        <w:pStyle w:val="TOC4"/>
        <w:tabs>
          <w:tab w:val="right" w:pos="9061"/>
        </w:tabs>
        <w:rPr>
          <w:rFonts w:cstheme="minorBidi"/>
          <w:noProof/>
          <w:kern w:val="2"/>
          <w:sz w:val="24"/>
          <w:szCs w:val="24"/>
          <w:lang w:eastAsia="en-GB"/>
          <w14:ligatures w14:val="standardContextual"/>
        </w:rPr>
      </w:pPr>
      <w:hyperlink w:anchor="_Toc204864248" w:history="1">
        <w:r w:rsidRPr="00797C86">
          <w:rPr>
            <w:rStyle w:val="Hyperlink"/>
            <w:noProof/>
            <w:lang w:bidi="en-US"/>
          </w:rPr>
          <w:t>Section 13: Financial assistance</w:t>
        </w:r>
        <w:r>
          <w:rPr>
            <w:noProof/>
            <w:webHidden/>
          </w:rPr>
          <w:tab/>
        </w:r>
        <w:r>
          <w:rPr>
            <w:noProof/>
            <w:webHidden/>
          </w:rPr>
          <w:fldChar w:fldCharType="begin"/>
        </w:r>
        <w:r>
          <w:rPr>
            <w:noProof/>
            <w:webHidden/>
          </w:rPr>
          <w:instrText xml:space="preserve"> PAGEREF _Toc204864248 \h </w:instrText>
        </w:r>
        <w:r>
          <w:rPr>
            <w:noProof/>
            <w:webHidden/>
          </w:rPr>
        </w:r>
        <w:r>
          <w:rPr>
            <w:noProof/>
            <w:webHidden/>
          </w:rPr>
          <w:fldChar w:fldCharType="separate"/>
        </w:r>
        <w:r>
          <w:rPr>
            <w:noProof/>
            <w:webHidden/>
          </w:rPr>
          <w:t>42</w:t>
        </w:r>
        <w:r>
          <w:rPr>
            <w:noProof/>
            <w:webHidden/>
          </w:rPr>
          <w:fldChar w:fldCharType="end"/>
        </w:r>
      </w:hyperlink>
    </w:p>
    <w:p w14:paraId="30E532C1" w14:textId="795A45CF"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49" w:history="1">
        <w:r w:rsidRPr="00797C86">
          <w:rPr>
            <w:rStyle w:val="Hyperlink"/>
            <w:noProof/>
          </w:rPr>
          <w:t>Financial Services Sector</w:t>
        </w:r>
        <w:r>
          <w:rPr>
            <w:noProof/>
            <w:webHidden/>
          </w:rPr>
          <w:tab/>
        </w:r>
        <w:r>
          <w:rPr>
            <w:noProof/>
            <w:webHidden/>
          </w:rPr>
          <w:fldChar w:fldCharType="begin"/>
        </w:r>
        <w:r>
          <w:rPr>
            <w:noProof/>
            <w:webHidden/>
          </w:rPr>
          <w:instrText xml:space="preserve"> PAGEREF _Toc204864249 \h </w:instrText>
        </w:r>
        <w:r>
          <w:rPr>
            <w:noProof/>
            <w:webHidden/>
          </w:rPr>
        </w:r>
        <w:r>
          <w:rPr>
            <w:noProof/>
            <w:webHidden/>
          </w:rPr>
          <w:fldChar w:fldCharType="separate"/>
        </w:r>
        <w:r>
          <w:rPr>
            <w:noProof/>
            <w:webHidden/>
          </w:rPr>
          <w:t>42</w:t>
        </w:r>
        <w:r>
          <w:rPr>
            <w:noProof/>
            <w:webHidden/>
          </w:rPr>
          <w:fldChar w:fldCharType="end"/>
        </w:r>
      </w:hyperlink>
    </w:p>
    <w:p w14:paraId="63D8F4D2" w14:textId="69338FFA" w:rsidR="00ED4DC5" w:rsidRDefault="00ED4DC5">
      <w:pPr>
        <w:pStyle w:val="TOC4"/>
        <w:tabs>
          <w:tab w:val="right" w:pos="9061"/>
        </w:tabs>
        <w:rPr>
          <w:rFonts w:cstheme="minorBidi"/>
          <w:noProof/>
          <w:kern w:val="2"/>
          <w:sz w:val="24"/>
          <w:szCs w:val="24"/>
          <w:lang w:eastAsia="en-GB"/>
          <w14:ligatures w14:val="standardContextual"/>
        </w:rPr>
      </w:pPr>
      <w:hyperlink w:anchor="_Toc204864250" w:history="1">
        <w:r w:rsidRPr="00797C86">
          <w:rPr>
            <w:rStyle w:val="Hyperlink"/>
            <w:noProof/>
            <w:lang w:bidi="en-US"/>
          </w:rPr>
          <w:t>Section 14: The FCA and financial services interfaces</w:t>
        </w:r>
        <w:r>
          <w:rPr>
            <w:noProof/>
            <w:webHidden/>
          </w:rPr>
          <w:tab/>
        </w:r>
        <w:r>
          <w:rPr>
            <w:noProof/>
            <w:webHidden/>
          </w:rPr>
          <w:fldChar w:fldCharType="begin"/>
        </w:r>
        <w:r>
          <w:rPr>
            <w:noProof/>
            <w:webHidden/>
          </w:rPr>
          <w:instrText xml:space="preserve"> PAGEREF _Toc204864250 \h </w:instrText>
        </w:r>
        <w:r>
          <w:rPr>
            <w:noProof/>
            <w:webHidden/>
          </w:rPr>
        </w:r>
        <w:r>
          <w:rPr>
            <w:noProof/>
            <w:webHidden/>
          </w:rPr>
          <w:fldChar w:fldCharType="separate"/>
        </w:r>
        <w:r>
          <w:rPr>
            <w:noProof/>
            <w:webHidden/>
          </w:rPr>
          <w:t>42</w:t>
        </w:r>
        <w:r>
          <w:rPr>
            <w:noProof/>
            <w:webHidden/>
          </w:rPr>
          <w:fldChar w:fldCharType="end"/>
        </w:r>
      </w:hyperlink>
    </w:p>
    <w:p w14:paraId="15350CE9" w14:textId="5021D324" w:rsidR="00ED4DC5" w:rsidRDefault="00ED4DC5">
      <w:pPr>
        <w:pStyle w:val="TOC4"/>
        <w:tabs>
          <w:tab w:val="right" w:pos="9061"/>
        </w:tabs>
        <w:rPr>
          <w:rFonts w:cstheme="minorBidi"/>
          <w:noProof/>
          <w:kern w:val="2"/>
          <w:sz w:val="24"/>
          <w:szCs w:val="24"/>
          <w:lang w:eastAsia="en-GB"/>
          <w14:ligatures w14:val="standardContextual"/>
        </w:rPr>
      </w:pPr>
      <w:hyperlink w:anchor="_Toc204864251" w:history="1">
        <w:r w:rsidRPr="00797C86">
          <w:rPr>
            <w:rStyle w:val="Hyperlink"/>
            <w:noProof/>
            <w:lang w:bidi="en-US"/>
          </w:rPr>
          <w:t>Section 15: The FCA and financial services interfaces: supplementary</w:t>
        </w:r>
        <w:r>
          <w:rPr>
            <w:noProof/>
            <w:webHidden/>
          </w:rPr>
          <w:tab/>
        </w:r>
        <w:r>
          <w:rPr>
            <w:noProof/>
            <w:webHidden/>
          </w:rPr>
          <w:fldChar w:fldCharType="begin"/>
        </w:r>
        <w:r>
          <w:rPr>
            <w:noProof/>
            <w:webHidden/>
          </w:rPr>
          <w:instrText xml:space="preserve"> PAGEREF _Toc204864251 \h </w:instrText>
        </w:r>
        <w:r>
          <w:rPr>
            <w:noProof/>
            <w:webHidden/>
          </w:rPr>
        </w:r>
        <w:r>
          <w:rPr>
            <w:noProof/>
            <w:webHidden/>
          </w:rPr>
          <w:fldChar w:fldCharType="separate"/>
        </w:r>
        <w:r>
          <w:rPr>
            <w:noProof/>
            <w:webHidden/>
          </w:rPr>
          <w:t>43</w:t>
        </w:r>
        <w:r>
          <w:rPr>
            <w:noProof/>
            <w:webHidden/>
          </w:rPr>
          <w:fldChar w:fldCharType="end"/>
        </w:r>
      </w:hyperlink>
    </w:p>
    <w:p w14:paraId="2F3CFA59" w14:textId="79AD13C2" w:rsidR="00ED4DC5" w:rsidRDefault="00ED4DC5">
      <w:pPr>
        <w:pStyle w:val="TOC4"/>
        <w:tabs>
          <w:tab w:val="right" w:pos="9061"/>
        </w:tabs>
        <w:rPr>
          <w:rFonts w:cstheme="minorBidi"/>
          <w:noProof/>
          <w:kern w:val="2"/>
          <w:sz w:val="24"/>
          <w:szCs w:val="24"/>
          <w:lang w:eastAsia="en-GB"/>
          <w14:ligatures w14:val="standardContextual"/>
        </w:rPr>
      </w:pPr>
      <w:hyperlink w:anchor="_Toc204864252" w:history="1">
        <w:r w:rsidRPr="00797C86">
          <w:rPr>
            <w:rStyle w:val="Hyperlink"/>
            <w:noProof/>
            <w:lang w:bidi="en-US"/>
          </w:rPr>
          <w:t>Section 16: The FCA and financial services interfaces: penalties and levies</w:t>
        </w:r>
        <w:r>
          <w:rPr>
            <w:noProof/>
            <w:webHidden/>
          </w:rPr>
          <w:tab/>
        </w:r>
        <w:r>
          <w:rPr>
            <w:noProof/>
            <w:webHidden/>
          </w:rPr>
          <w:fldChar w:fldCharType="begin"/>
        </w:r>
        <w:r>
          <w:rPr>
            <w:noProof/>
            <w:webHidden/>
          </w:rPr>
          <w:instrText xml:space="preserve"> PAGEREF _Toc204864252 \h </w:instrText>
        </w:r>
        <w:r>
          <w:rPr>
            <w:noProof/>
            <w:webHidden/>
          </w:rPr>
        </w:r>
        <w:r>
          <w:rPr>
            <w:noProof/>
            <w:webHidden/>
          </w:rPr>
          <w:fldChar w:fldCharType="separate"/>
        </w:r>
        <w:r>
          <w:rPr>
            <w:noProof/>
            <w:webHidden/>
          </w:rPr>
          <w:t>44</w:t>
        </w:r>
        <w:r>
          <w:rPr>
            <w:noProof/>
            <w:webHidden/>
          </w:rPr>
          <w:fldChar w:fldCharType="end"/>
        </w:r>
      </w:hyperlink>
    </w:p>
    <w:p w14:paraId="515CE88B" w14:textId="36200D49" w:rsidR="00ED4DC5" w:rsidRDefault="00ED4DC5">
      <w:pPr>
        <w:pStyle w:val="TOC4"/>
        <w:tabs>
          <w:tab w:val="right" w:pos="9061"/>
        </w:tabs>
        <w:rPr>
          <w:rFonts w:cstheme="minorBidi"/>
          <w:noProof/>
          <w:kern w:val="2"/>
          <w:sz w:val="24"/>
          <w:szCs w:val="24"/>
          <w:lang w:eastAsia="en-GB"/>
          <w14:ligatures w14:val="standardContextual"/>
        </w:rPr>
      </w:pPr>
      <w:hyperlink w:anchor="_Toc204864253" w:history="1">
        <w:r w:rsidRPr="00797C86">
          <w:rPr>
            <w:rStyle w:val="Hyperlink"/>
            <w:noProof/>
            <w:lang w:bidi="en-US"/>
          </w:rPr>
          <w:t>Section 17: The FCA and co-ordination with other regulators</w:t>
        </w:r>
        <w:r>
          <w:rPr>
            <w:noProof/>
            <w:webHidden/>
          </w:rPr>
          <w:tab/>
        </w:r>
        <w:r>
          <w:rPr>
            <w:noProof/>
            <w:webHidden/>
          </w:rPr>
          <w:fldChar w:fldCharType="begin"/>
        </w:r>
        <w:r>
          <w:rPr>
            <w:noProof/>
            <w:webHidden/>
          </w:rPr>
          <w:instrText xml:space="preserve"> PAGEREF _Toc204864253 \h </w:instrText>
        </w:r>
        <w:r>
          <w:rPr>
            <w:noProof/>
            <w:webHidden/>
          </w:rPr>
        </w:r>
        <w:r>
          <w:rPr>
            <w:noProof/>
            <w:webHidden/>
          </w:rPr>
          <w:fldChar w:fldCharType="separate"/>
        </w:r>
        <w:r>
          <w:rPr>
            <w:noProof/>
            <w:webHidden/>
          </w:rPr>
          <w:t>45</w:t>
        </w:r>
        <w:r>
          <w:rPr>
            <w:noProof/>
            <w:webHidden/>
          </w:rPr>
          <w:fldChar w:fldCharType="end"/>
        </w:r>
      </w:hyperlink>
    </w:p>
    <w:p w14:paraId="74520FE2" w14:textId="547309A1"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54" w:history="1">
        <w:r w:rsidRPr="00797C86">
          <w:rPr>
            <w:rStyle w:val="Hyperlink"/>
            <w:noProof/>
          </w:rPr>
          <w:t>Supplementary</w:t>
        </w:r>
        <w:r>
          <w:rPr>
            <w:noProof/>
            <w:webHidden/>
          </w:rPr>
          <w:tab/>
        </w:r>
        <w:r>
          <w:rPr>
            <w:noProof/>
            <w:webHidden/>
          </w:rPr>
          <w:fldChar w:fldCharType="begin"/>
        </w:r>
        <w:r>
          <w:rPr>
            <w:noProof/>
            <w:webHidden/>
          </w:rPr>
          <w:instrText xml:space="preserve"> PAGEREF _Toc204864254 \h </w:instrText>
        </w:r>
        <w:r>
          <w:rPr>
            <w:noProof/>
            <w:webHidden/>
          </w:rPr>
        </w:r>
        <w:r>
          <w:rPr>
            <w:noProof/>
            <w:webHidden/>
          </w:rPr>
          <w:fldChar w:fldCharType="separate"/>
        </w:r>
        <w:r>
          <w:rPr>
            <w:noProof/>
            <w:webHidden/>
          </w:rPr>
          <w:t>45</w:t>
        </w:r>
        <w:r>
          <w:rPr>
            <w:noProof/>
            <w:webHidden/>
          </w:rPr>
          <w:fldChar w:fldCharType="end"/>
        </w:r>
      </w:hyperlink>
    </w:p>
    <w:p w14:paraId="0B3846D1" w14:textId="6AB4A77E" w:rsidR="00ED4DC5" w:rsidRDefault="00ED4DC5">
      <w:pPr>
        <w:pStyle w:val="TOC4"/>
        <w:tabs>
          <w:tab w:val="right" w:pos="9061"/>
        </w:tabs>
        <w:rPr>
          <w:rFonts w:cstheme="minorBidi"/>
          <w:noProof/>
          <w:kern w:val="2"/>
          <w:sz w:val="24"/>
          <w:szCs w:val="24"/>
          <w:lang w:eastAsia="en-GB"/>
          <w14:ligatures w14:val="standardContextual"/>
        </w:rPr>
      </w:pPr>
      <w:hyperlink w:anchor="_Toc204864255" w:history="1">
        <w:r w:rsidRPr="00797C86">
          <w:rPr>
            <w:rStyle w:val="Hyperlink"/>
            <w:noProof/>
            <w:lang w:bidi="en-US"/>
          </w:rPr>
          <w:t>Section 18: Liability in damages</w:t>
        </w:r>
        <w:r>
          <w:rPr>
            <w:noProof/>
            <w:webHidden/>
          </w:rPr>
          <w:tab/>
        </w:r>
        <w:r>
          <w:rPr>
            <w:noProof/>
            <w:webHidden/>
          </w:rPr>
          <w:fldChar w:fldCharType="begin"/>
        </w:r>
        <w:r>
          <w:rPr>
            <w:noProof/>
            <w:webHidden/>
          </w:rPr>
          <w:instrText xml:space="preserve"> PAGEREF _Toc204864255 \h </w:instrText>
        </w:r>
        <w:r>
          <w:rPr>
            <w:noProof/>
            <w:webHidden/>
          </w:rPr>
        </w:r>
        <w:r>
          <w:rPr>
            <w:noProof/>
            <w:webHidden/>
          </w:rPr>
          <w:fldChar w:fldCharType="separate"/>
        </w:r>
        <w:r>
          <w:rPr>
            <w:noProof/>
            <w:webHidden/>
          </w:rPr>
          <w:t>45</w:t>
        </w:r>
        <w:r>
          <w:rPr>
            <w:noProof/>
            <w:webHidden/>
          </w:rPr>
          <w:fldChar w:fldCharType="end"/>
        </w:r>
      </w:hyperlink>
    </w:p>
    <w:p w14:paraId="09018131" w14:textId="6D839034" w:rsidR="00ED4DC5" w:rsidRDefault="00ED4DC5">
      <w:pPr>
        <w:pStyle w:val="TOC4"/>
        <w:tabs>
          <w:tab w:val="right" w:pos="9061"/>
        </w:tabs>
        <w:rPr>
          <w:rFonts w:cstheme="minorBidi"/>
          <w:noProof/>
          <w:kern w:val="2"/>
          <w:sz w:val="24"/>
          <w:szCs w:val="24"/>
          <w:lang w:eastAsia="en-GB"/>
          <w14:ligatures w14:val="standardContextual"/>
        </w:rPr>
      </w:pPr>
      <w:hyperlink w:anchor="_Toc204864256" w:history="1">
        <w:r w:rsidRPr="00797C86">
          <w:rPr>
            <w:rStyle w:val="Hyperlink"/>
            <w:noProof/>
            <w:lang w:bidi="en-US"/>
          </w:rPr>
          <w:t>Section 19: Duty to review regulations</w:t>
        </w:r>
        <w:r>
          <w:rPr>
            <w:noProof/>
            <w:webHidden/>
          </w:rPr>
          <w:tab/>
        </w:r>
        <w:r>
          <w:rPr>
            <w:noProof/>
            <w:webHidden/>
          </w:rPr>
          <w:fldChar w:fldCharType="begin"/>
        </w:r>
        <w:r>
          <w:rPr>
            <w:noProof/>
            <w:webHidden/>
          </w:rPr>
          <w:instrText xml:space="preserve"> PAGEREF _Toc204864256 \h </w:instrText>
        </w:r>
        <w:r>
          <w:rPr>
            <w:noProof/>
            <w:webHidden/>
          </w:rPr>
        </w:r>
        <w:r>
          <w:rPr>
            <w:noProof/>
            <w:webHidden/>
          </w:rPr>
          <w:fldChar w:fldCharType="separate"/>
        </w:r>
        <w:r>
          <w:rPr>
            <w:noProof/>
            <w:webHidden/>
          </w:rPr>
          <w:t>45</w:t>
        </w:r>
        <w:r>
          <w:rPr>
            <w:noProof/>
            <w:webHidden/>
          </w:rPr>
          <w:fldChar w:fldCharType="end"/>
        </w:r>
      </w:hyperlink>
    </w:p>
    <w:p w14:paraId="19C5F04C" w14:textId="11516807" w:rsidR="00ED4DC5" w:rsidRDefault="00ED4DC5">
      <w:pPr>
        <w:pStyle w:val="TOC4"/>
        <w:tabs>
          <w:tab w:val="right" w:pos="9061"/>
        </w:tabs>
        <w:rPr>
          <w:rFonts w:cstheme="minorBidi"/>
          <w:noProof/>
          <w:kern w:val="2"/>
          <w:sz w:val="24"/>
          <w:szCs w:val="24"/>
          <w:lang w:eastAsia="en-GB"/>
          <w14:ligatures w14:val="standardContextual"/>
        </w:rPr>
      </w:pPr>
      <w:hyperlink w:anchor="_Toc204864257" w:history="1">
        <w:r w:rsidRPr="00797C86">
          <w:rPr>
            <w:rStyle w:val="Hyperlink"/>
            <w:noProof/>
            <w:lang w:bidi="en-US"/>
          </w:rPr>
          <w:t>Section 20: Restrictions on processing and data protection</w:t>
        </w:r>
        <w:r>
          <w:rPr>
            <w:noProof/>
            <w:webHidden/>
          </w:rPr>
          <w:tab/>
        </w:r>
        <w:r>
          <w:rPr>
            <w:noProof/>
            <w:webHidden/>
          </w:rPr>
          <w:fldChar w:fldCharType="begin"/>
        </w:r>
        <w:r>
          <w:rPr>
            <w:noProof/>
            <w:webHidden/>
          </w:rPr>
          <w:instrText xml:space="preserve"> PAGEREF _Toc204864257 \h </w:instrText>
        </w:r>
        <w:r>
          <w:rPr>
            <w:noProof/>
            <w:webHidden/>
          </w:rPr>
        </w:r>
        <w:r>
          <w:rPr>
            <w:noProof/>
            <w:webHidden/>
          </w:rPr>
          <w:fldChar w:fldCharType="separate"/>
        </w:r>
        <w:r>
          <w:rPr>
            <w:noProof/>
            <w:webHidden/>
          </w:rPr>
          <w:t>46</w:t>
        </w:r>
        <w:r>
          <w:rPr>
            <w:noProof/>
            <w:webHidden/>
          </w:rPr>
          <w:fldChar w:fldCharType="end"/>
        </w:r>
      </w:hyperlink>
    </w:p>
    <w:p w14:paraId="59A04FA0" w14:textId="435903D6" w:rsidR="00ED4DC5" w:rsidRDefault="00ED4DC5">
      <w:pPr>
        <w:pStyle w:val="TOC4"/>
        <w:tabs>
          <w:tab w:val="right" w:pos="9061"/>
        </w:tabs>
        <w:rPr>
          <w:rFonts w:cstheme="minorBidi"/>
          <w:noProof/>
          <w:kern w:val="2"/>
          <w:sz w:val="24"/>
          <w:szCs w:val="24"/>
          <w:lang w:eastAsia="en-GB"/>
          <w14:ligatures w14:val="standardContextual"/>
        </w:rPr>
      </w:pPr>
      <w:hyperlink w:anchor="_Toc204864258" w:history="1">
        <w:r w:rsidRPr="00797C86">
          <w:rPr>
            <w:rStyle w:val="Hyperlink"/>
            <w:noProof/>
            <w:lang w:bidi="en-US"/>
          </w:rPr>
          <w:t>Section 21: Regulations under this Part: supplementary</w:t>
        </w:r>
        <w:r>
          <w:rPr>
            <w:noProof/>
            <w:webHidden/>
          </w:rPr>
          <w:tab/>
        </w:r>
        <w:r>
          <w:rPr>
            <w:noProof/>
            <w:webHidden/>
          </w:rPr>
          <w:fldChar w:fldCharType="begin"/>
        </w:r>
        <w:r>
          <w:rPr>
            <w:noProof/>
            <w:webHidden/>
          </w:rPr>
          <w:instrText xml:space="preserve"> PAGEREF _Toc204864258 \h </w:instrText>
        </w:r>
        <w:r>
          <w:rPr>
            <w:noProof/>
            <w:webHidden/>
          </w:rPr>
        </w:r>
        <w:r>
          <w:rPr>
            <w:noProof/>
            <w:webHidden/>
          </w:rPr>
          <w:fldChar w:fldCharType="separate"/>
        </w:r>
        <w:r>
          <w:rPr>
            <w:noProof/>
            <w:webHidden/>
          </w:rPr>
          <w:t>46</w:t>
        </w:r>
        <w:r>
          <w:rPr>
            <w:noProof/>
            <w:webHidden/>
          </w:rPr>
          <w:fldChar w:fldCharType="end"/>
        </w:r>
      </w:hyperlink>
    </w:p>
    <w:p w14:paraId="761B99EB" w14:textId="780F7B37" w:rsidR="00ED4DC5" w:rsidRDefault="00ED4DC5">
      <w:pPr>
        <w:pStyle w:val="TOC4"/>
        <w:tabs>
          <w:tab w:val="right" w:pos="9061"/>
        </w:tabs>
        <w:rPr>
          <w:rFonts w:cstheme="minorBidi"/>
          <w:noProof/>
          <w:kern w:val="2"/>
          <w:sz w:val="24"/>
          <w:szCs w:val="24"/>
          <w:lang w:eastAsia="en-GB"/>
          <w14:ligatures w14:val="standardContextual"/>
        </w:rPr>
      </w:pPr>
      <w:hyperlink w:anchor="_Toc204864259" w:history="1">
        <w:r w:rsidRPr="00797C86">
          <w:rPr>
            <w:rStyle w:val="Hyperlink"/>
            <w:noProof/>
            <w:lang w:bidi="en-US"/>
          </w:rPr>
          <w:t>Section 22: Regulations under this Part: Parliamentary procedure and consultation</w:t>
        </w:r>
        <w:r>
          <w:rPr>
            <w:noProof/>
            <w:webHidden/>
          </w:rPr>
          <w:tab/>
        </w:r>
        <w:r>
          <w:rPr>
            <w:noProof/>
            <w:webHidden/>
          </w:rPr>
          <w:fldChar w:fldCharType="begin"/>
        </w:r>
        <w:r>
          <w:rPr>
            <w:noProof/>
            <w:webHidden/>
          </w:rPr>
          <w:instrText xml:space="preserve"> PAGEREF _Toc204864259 \h </w:instrText>
        </w:r>
        <w:r>
          <w:rPr>
            <w:noProof/>
            <w:webHidden/>
          </w:rPr>
        </w:r>
        <w:r>
          <w:rPr>
            <w:noProof/>
            <w:webHidden/>
          </w:rPr>
          <w:fldChar w:fldCharType="separate"/>
        </w:r>
        <w:r>
          <w:rPr>
            <w:noProof/>
            <w:webHidden/>
          </w:rPr>
          <w:t>47</w:t>
        </w:r>
        <w:r>
          <w:rPr>
            <w:noProof/>
            <w:webHidden/>
          </w:rPr>
          <w:fldChar w:fldCharType="end"/>
        </w:r>
      </w:hyperlink>
    </w:p>
    <w:p w14:paraId="1BECC2AF" w14:textId="0E97459A" w:rsidR="00ED4DC5" w:rsidRDefault="00ED4DC5">
      <w:pPr>
        <w:pStyle w:val="TOC4"/>
        <w:tabs>
          <w:tab w:val="right" w:pos="9061"/>
        </w:tabs>
        <w:rPr>
          <w:rFonts w:cstheme="minorBidi"/>
          <w:noProof/>
          <w:kern w:val="2"/>
          <w:sz w:val="24"/>
          <w:szCs w:val="24"/>
          <w:lang w:eastAsia="en-GB"/>
          <w14:ligatures w14:val="standardContextual"/>
        </w:rPr>
      </w:pPr>
      <w:hyperlink w:anchor="_Toc204864260" w:history="1">
        <w:r w:rsidRPr="00797C86">
          <w:rPr>
            <w:rStyle w:val="Hyperlink"/>
            <w:noProof/>
            <w:lang w:bidi="en-US"/>
          </w:rPr>
          <w:t>Section 23: Related subordinate legislation</w:t>
        </w:r>
        <w:r>
          <w:rPr>
            <w:noProof/>
            <w:webHidden/>
          </w:rPr>
          <w:tab/>
        </w:r>
        <w:r>
          <w:rPr>
            <w:noProof/>
            <w:webHidden/>
          </w:rPr>
          <w:fldChar w:fldCharType="begin"/>
        </w:r>
        <w:r>
          <w:rPr>
            <w:noProof/>
            <w:webHidden/>
          </w:rPr>
          <w:instrText xml:space="preserve"> PAGEREF _Toc204864260 \h </w:instrText>
        </w:r>
        <w:r>
          <w:rPr>
            <w:noProof/>
            <w:webHidden/>
          </w:rPr>
        </w:r>
        <w:r>
          <w:rPr>
            <w:noProof/>
            <w:webHidden/>
          </w:rPr>
          <w:fldChar w:fldCharType="separate"/>
        </w:r>
        <w:r>
          <w:rPr>
            <w:noProof/>
            <w:webHidden/>
          </w:rPr>
          <w:t>48</w:t>
        </w:r>
        <w:r>
          <w:rPr>
            <w:noProof/>
            <w:webHidden/>
          </w:rPr>
          <w:fldChar w:fldCharType="end"/>
        </w:r>
      </w:hyperlink>
    </w:p>
    <w:p w14:paraId="64F58638" w14:textId="65F1C6AB" w:rsidR="00ED4DC5" w:rsidRDefault="00ED4DC5">
      <w:pPr>
        <w:pStyle w:val="TOC4"/>
        <w:tabs>
          <w:tab w:val="right" w:pos="9061"/>
        </w:tabs>
        <w:rPr>
          <w:rFonts w:cstheme="minorBidi"/>
          <w:noProof/>
          <w:kern w:val="2"/>
          <w:sz w:val="24"/>
          <w:szCs w:val="24"/>
          <w:lang w:eastAsia="en-GB"/>
          <w14:ligatures w14:val="standardContextual"/>
        </w:rPr>
      </w:pPr>
      <w:hyperlink w:anchor="_Toc204864261" w:history="1">
        <w:r w:rsidRPr="00797C86">
          <w:rPr>
            <w:rStyle w:val="Hyperlink"/>
            <w:noProof/>
            <w:lang w:bidi="en-US"/>
          </w:rPr>
          <w:t>Section 24: Repeal of provisions relating to supply of customer data</w:t>
        </w:r>
        <w:r>
          <w:rPr>
            <w:noProof/>
            <w:webHidden/>
          </w:rPr>
          <w:tab/>
        </w:r>
        <w:r>
          <w:rPr>
            <w:noProof/>
            <w:webHidden/>
          </w:rPr>
          <w:fldChar w:fldCharType="begin"/>
        </w:r>
        <w:r>
          <w:rPr>
            <w:noProof/>
            <w:webHidden/>
          </w:rPr>
          <w:instrText xml:space="preserve"> PAGEREF _Toc204864261 \h </w:instrText>
        </w:r>
        <w:r>
          <w:rPr>
            <w:noProof/>
            <w:webHidden/>
          </w:rPr>
        </w:r>
        <w:r>
          <w:rPr>
            <w:noProof/>
            <w:webHidden/>
          </w:rPr>
          <w:fldChar w:fldCharType="separate"/>
        </w:r>
        <w:r>
          <w:rPr>
            <w:noProof/>
            <w:webHidden/>
          </w:rPr>
          <w:t>48</w:t>
        </w:r>
        <w:r>
          <w:rPr>
            <w:noProof/>
            <w:webHidden/>
          </w:rPr>
          <w:fldChar w:fldCharType="end"/>
        </w:r>
      </w:hyperlink>
    </w:p>
    <w:p w14:paraId="3A2AF998" w14:textId="76FB024C" w:rsidR="00ED4DC5" w:rsidRDefault="00ED4DC5">
      <w:pPr>
        <w:pStyle w:val="TOC4"/>
        <w:tabs>
          <w:tab w:val="right" w:pos="9061"/>
        </w:tabs>
        <w:rPr>
          <w:rFonts w:cstheme="minorBidi"/>
          <w:noProof/>
          <w:kern w:val="2"/>
          <w:sz w:val="24"/>
          <w:szCs w:val="24"/>
          <w:lang w:eastAsia="en-GB"/>
          <w14:ligatures w14:val="standardContextual"/>
        </w:rPr>
      </w:pPr>
      <w:hyperlink w:anchor="_Toc204864262" w:history="1">
        <w:r w:rsidRPr="00797C86">
          <w:rPr>
            <w:rStyle w:val="Hyperlink"/>
            <w:noProof/>
            <w:lang w:bidi="en-US"/>
          </w:rPr>
          <w:t>Section 25: Other defined terms</w:t>
        </w:r>
        <w:r>
          <w:rPr>
            <w:noProof/>
            <w:webHidden/>
          </w:rPr>
          <w:tab/>
        </w:r>
        <w:r>
          <w:rPr>
            <w:noProof/>
            <w:webHidden/>
          </w:rPr>
          <w:fldChar w:fldCharType="begin"/>
        </w:r>
        <w:r>
          <w:rPr>
            <w:noProof/>
            <w:webHidden/>
          </w:rPr>
          <w:instrText xml:space="preserve"> PAGEREF _Toc204864262 \h </w:instrText>
        </w:r>
        <w:r>
          <w:rPr>
            <w:noProof/>
            <w:webHidden/>
          </w:rPr>
        </w:r>
        <w:r>
          <w:rPr>
            <w:noProof/>
            <w:webHidden/>
          </w:rPr>
          <w:fldChar w:fldCharType="separate"/>
        </w:r>
        <w:r>
          <w:rPr>
            <w:noProof/>
            <w:webHidden/>
          </w:rPr>
          <w:t>48</w:t>
        </w:r>
        <w:r>
          <w:rPr>
            <w:noProof/>
            <w:webHidden/>
          </w:rPr>
          <w:fldChar w:fldCharType="end"/>
        </w:r>
      </w:hyperlink>
    </w:p>
    <w:p w14:paraId="1DB62199" w14:textId="497F7ACC" w:rsidR="00ED4DC5" w:rsidRDefault="00ED4DC5">
      <w:pPr>
        <w:pStyle w:val="TOC4"/>
        <w:tabs>
          <w:tab w:val="right" w:pos="9061"/>
        </w:tabs>
        <w:rPr>
          <w:rFonts w:cstheme="minorBidi"/>
          <w:noProof/>
          <w:kern w:val="2"/>
          <w:sz w:val="24"/>
          <w:szCs w:val="24"/>
          <w:lang w:eastAsia="en-GB"/>
          <w14:ligatures w14:val="standardContextual"/>
        </w:rPr>
      </w:pPr>
      <w:hyperlink w:anchor="_Toc204864263" w:history="1">
        <w:r w:rsidRPr="00797C86">
          <w:rPr>
            <w:rStyle w:val="Hyperlink"/>
            <w:noProof/>
            <w:lang w:bidi="en-US"/>
          </w:rPr>
          <w:t>Section 26: Index of defined terms for this Part</w:t>
        </w:r>
        <w:r>
          <w:rPr>
            <w:noProof/>
            <w:webHidden/>
          </w:rPr>
          <w:tab/>
        </w:r>
        <w:r>
          <w:rPr>
            <w:noProof/>
            <w:webHidden/>
          </w:rPr>
          <w:fldChar w:fldCharType="begin"/>
        </w:r>
        <w:r>
          <w:rPr>
            <w:noProof/>
            <w:webHidden/>
          </w:rPr>
          <w:instrText xml:space="preserve"> PAGEREF _Toc204864263 \h </w:instrText>
        </w:r>
        <w:r>
          <w:rPr>
            <w:noProof/>
            <w:webHidden/>
          </w:rPr>
        </w:r>
        <w:r>
          <w:rPr>
            <w:noProof/>
            <w:webHidden/>
          </w:rPr>
          <w:fldChar w:fldCharType="separate"/>
        </w:r>
        <w:r>
          <w:rPr>
            <w:noProof/>
            <w:webHidden/>
          </w:rPr>
          <w:t>48</w:t>
        </w:r>
        <w:r>
          <w:rPr>
            <w:noProof/>
            <w:webHidden/>
          </w:rPr>
          <w:fldChar w:fldCharType="end"/>
        </w:r>
      </w:hyperlink>
    </w:p>
    <w:p w14:paraId="6F33BB34" w14:textId="4466806C"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264" w:history="1">
        <w:r w:rsidRPr="00797C86">
          <w:rPr>
            <w:rStyle w:val="Hyperlink"/>
            <w:noProof/>
          </w:rPr>
          <w:t>Part</w:t>
        </w:r>
        <w:r w:rsidRPr="00797C86">
          <w:rPr>
            <w:rStyle w:val="Hyperlink"/>
            <w:noProof/>
            <w:spacing w:val="-5"/>
          </w:rPr>
          <w:t xml:space="preserve"> </w:t>
        </w:r>
        <w:r w:rsidRPr="00797C86">
          <w:rPr>
            <w:rStyle w:val="Hyperlink"/>
            <w:noProof/>
          </w:rPr>
          <w:t>2:</w:t>
        </w:r>
        <w:r w:rsidRPr="00797C86">
          <w:rPr>
            <w:rStyle w:val="Hyperlink"/>
            <w:noProof/>
            <w:spacing w:val="-5"/>
          </w:rPr>
          <w:t xml:space="preserve"> </w:t>
        </w:r>
        <w:r w:rsidRPr="00797C86">
          <w:rPr>
            <w:rStyle w:val="Hyperlink"/>
            <w:noProof/>
          </w:rPr>
          <w:t>Digital</w:t>
        </w:r>
        <w:r w:rsidRPr="00797C86">
          <w:rPr>
            <w:rStyle w:val="Hyperlink"/>
            <w:noProof/>
            <w:spacing w:val="-5"/>
          </w:rPr>
          <w:t xml:space="preserve"> </w:t>
        </w:r>
        <w:r w:rsidRPr="00797C86">
          <w:rPr>
            <w:rStyle w:val="Hyperlink"/>
            <w:noProof/>
          </w:rPr>
          <w:t>Verification</w:t>
        </w:r>
        <w:r w:rsidRPr="00797C86">
          <w:rPr>
            <w:rStyle w:val="Hyperlink"/>
            <w:noProof/>
            <w:spacing w:val="-4"/>
          </w:rPr>
          <w:t xml:space="preserve"> </w:t>
        </w:r>
        <w:r w:rsidRPr="00797C86">
          <w:rPr>
            <w:rStyle w:val="Hyperlink"/>
            <w:noProof/>
            <w:spacing w:val="-2"/>
          </w:rPr>
          <w:t>Services</w:t>
        </w:r>
        <w:r>
          <w:rPr>
            <w:noProof/>
            <w:webHidden/>
          </w:rPr>
          <w:tab/>
        </w:r>
        <w:r>
          <w:rPr>
            <w:noProof/>
            <w:webHidden/>
          </w:rPr>
          <w:fldChar w:fldCharType="begin"/>
        </w:r>
        <w:r>
          <w:rPr>
            <w:noProof/>
            <w:webHidden/>
          </w:rPr>
          <w:instrText xml:space="preserve"> PAGEREF _Toc204864264 \h </w:instrText>
        </w:r>
        <w:r>
          <w:rPr>
            <w:noProof/>
            <w:webHidden/>
          </w:rPr>
        </w:r>
        <w:r>
          <w:rPr>
            <w:noProof/>
            <w:webHidden/>
          </w:rPr>
          <w:fldChar w:fldCharType="separate"/>
        </w:r>
        <w:r>
          <w:rPr>
            <w:noProof/>
            <w:webHidden/>
          </w:rPr>
          <w:t>48</w:t>
        </w:r>
        <w:r>
          <w:rPr>
            <w:noProof/>
            <w:webHidden/>
          </w:rPr>
          <w:fldChar w:fldCharType="end"/>
        </w:r>
      </w:hyperlink>
    </w:p>
    <w:p w14:paraId="2EA1A4D1" w14:textId="263CC072"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65" w:history="1">
        <w:r w:rsidRPr="00797C86">
          <w:rPr>
            <w:rStyle w:val="Hyperlink"/>
            <w:rFonts w:eastAsia="Palatino Linotype"/>
            <w:noProof/>
          </w:rPr>
          <w:t>Introductory</w:t>
        </w:r>
        <w:r>
          <w:rPr>
            <w:noProof/>
            <w:webHidden/>
          </w:rPr>
          <w:tab/>
        </w:r>
        <w:r>
          <w:rPr>
            <w:noProof/>
            <w:webHidden/>
          </w:rPr>
          <w:fldChar w:fldCharType="begin"/>
        </w:r>
        <w:r>
          <w:rPr>
            <w:noProof/>
            <w:webHidden/>
          </w:rPr>
          <w:instrText xml:space="preserve"> PAGEREF _Toc204864265 \h </w:instrText>
        </w:r>
        <w:r>
          <w:rPr>
            <w:noProof/>
            <w:webHidden/>
          </w:rPr>
        </w:r>
        <w:r>
          <w:rPr>
            <w:noProof/>
            <w:webHidden/>
          </w:rPr>
          <w:fldChar w:fldCharType="separate"/>
        </w:r>
        <w:r>
          <w:rPr>
            <w:noProof/>
            <w:webHidden/>
          </w:rPr>
          <w:t>48</w:t>
        </w:r>
        <w:r>
          <w:rPr>
            <w:noProof/>
            <w:webHidden/>
          </w:rPr>
          <w:fldChar w:fldCharType="end"/>
        </w:r>
      </w:hyperlink>
    </w:p>
    <w:p w14:paraId="0A3CA133" w14:textId="028D68B3" w:rsidR="00ED4DC5" w:rsidRDefault="00ED4DC5">
      <w:pPr>
        <w:pStyle w:val="TOC4"/>
        <w:tabs>
          <w:tab w:val="right" w:pos="9061"/>
        </w:tabs>
        <w:rPr>
          <w:rFonts w:cstheme="minorBidi"/>
          <w:noProof/>
          <w:kern w:val="2"/>
          <w:sz w:val="24"/>
          <w:szCs w:val="24"/>
          <w:lang w:eastAsia="en-GB"/>
          <w14:ligatures w14:val="standardContextual"/>
        </w:rPr>
      </w:pPr>
      <w:hyperlink w:anchor="_Toc204864266" w:history="1">
        <w:r w:rsidRPr="00797C86">
          <w:rPr>
            <w:rStyle w:val="Hyperlink"/>
            <w:noProof/>
          </w:rPr>
          <w:t>Section 27: Introductory</w:t>
        </w:r>
        <w:r>
          <w:rPr>
            <w:noProof/>
            <w:webHidden/>
          </w:rPr>
          <w:tab/>
        </w:r>
        <w:r>
          <w:rPr>
            <w:noProof/>
            <w:webHidden/>
          </w:rPr>
          <w:fldChar w:fldCharType="begin"/>
        </w:r>
        <w:r>
          <w:rPr>
            <w:noProof/>
            <w:webHidden/>
          </w:rPr>
          <w:instrText xml:space="preserve"> PAGEREF _Toc204864266 \h </w:instrText>
        </w:r>
        <w:r>
          <w:rPr>
            <w:noProof/>
            <w:webHidden/>
          </w:rPr>
        </w:r>
        <w:r>
          <w:rPr>
            <w:noProof/>
            <w:webHidden/>
          </w:rPr>
          <w:fldChar w:fldCharType="separate"/>
        </w:r>
        <w:r>
          <w:rPr>
            <w:noProof/>
            <w:webHidden/>
          </w:rPr>
          <w:t>49</w:t>
        </w:r>
        <w:r>
          <w:rPr>
            <w:noProof/>
            <w:webHidden/>
          </w:rPr>
          <w:fldChar w:fldCharType="end"/>
        </w:r>
      </w:hyperlink>
    </w:p>
    <w:p w14:paraId="5300C8A4" w14:textId="549063A6"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67" w:history="1">
        <w:r w:rsidRPr="00797C86">
          <w:rPr>
            <w:rStyle w:val="Hyperlink"/>
            <w:rFonts w:eastAsia="Palatino Linotype"/>
            <w:noProof/>
          </w:rPr>
          <w:t>DVS trust framework and supplementary codes</w:t>
        </w:r>
        <w:r>
          <w:rPr>
            <w:noProof/>
            <w:webHidden/>
          </w:rPr>
          <w:tab/>
        </w:r>
        <w:r>
          <w:rPr>
            <w:noProof/>
            <w:webHidden/>
          </w:rPr>
          <w:fldChar w:fldCharType="begin"/>
        </w:r>
        <w:r>
          <w:rPr>
            <w:noProof/>
            <w:webHidden/>
          </w:rPr>
          <w:instrText xml:space="preserve"> PAGEREF _Toc204864267 \h </w:instrText>
        </w:r>
        <w:r>
          <w:rPr>
            <w:noProof/>
            <w:webHidden/>
          </w:rPr>
        </w:r>
        <w:r>
          <w:rPr>
            <w:noProof/>
            <w:webHidden/>
          </w:rPr>
          <w:fldChar w:fldCharType="separate"/>
        </w:r>
        <w:r>
          <w:rPr>
            <w:noProof/>
            <w:webHidden/>
          </w:rPr>
          <w:t>49</w:t>
        </w:r>
        <w:r>
          <w:rPr>
            <w:noProof/>
            <w:webHidden/>
          </w:rPr>
          <w:fldChar w:fldCharType="end"/>
        </w:r>
      </w:hyperlink>
    </w:p>
    <w:p w14:paraId="601E0E5F" w14:textId="6FB16D40" w:rsidR="00ED4DC5" w:rsidRDefault="00ED4DC5">
      <w:pPr>
        <w:pStyle w:val="TOC4"/>
        <w:tabs>
          <w:tab w:val="right" w:pos="9061"/>
        </w:tabs>
        <w:rPr>
          <w:rFonts w:cstheme="minorBidi"/>
          <w:noProof/>
          <w:kern w:val="2"/>
          <w:sz w:val="24"/>
          <w:szCs w:val="24"/>
          <w:lang w:eastAsia="en-GB"/>
          <w14:ligatures w14:val="standardContextual"/>
        </w:rPr>
      </w:pPr>
      <w:hyperlink w:anchor="_Toc204864268" w:history="1">
        <w:r w:rsidRPr="00797C86">
          <w:rPr>
            <w:rStyle w:val="Hyperlink"/>
            <w:noProof/>
          </w:rPr>
          <w:t>Section 28: DVS trust framework</w:t>
        </w:r>
        <w:r>
          <w:rPr>
            <w:noProof/>
            <w:webHidden/>
          </w:rPr>
          <w:tab/>
        </w:r>
        <w:r>
          <w:rPr>
            <w:noProof/>
            <w:webHidden/>
          </w:rPr>
          <w:fldChar w:fldCharType="begin"/>
        </w:r>
        <w:r>
          <w:rPr>
            <w:noProof/>
            <w:webHidden/>
          </w:rPr>
          <w:instrText xml:space="preserve"> PAGEREF _Toc204864268 \h </w:instrText>
        </w:r>
        <w:r>
          <w:rPr>
            <w:noProof/>
            <w:webHidden/>
          </w:rPr>
        </w:r>
        <w:r>
          <w:rPr>
            <w:noProof/>
            <w:webHidden/>
          </w:rPr>
          <w:fldChar w:fldCharType="separate"/>
        </w:r>
        <w:r>
          <w:rPr>
            <w:noProof/>
            <w:webHidden/>
          </w:rPr>
          <w:t>49</w:t>
        </w:r>
        <w:r>
          <w:rPr>
            <w:noProof/>
            <w:webHidden/>
          </w:rPr>
          <w:fldChar w:fldCharType="end"/>
        </w:r>
      </w:hyperlink>
    </w:p>
    <w:p w14:paraId="7C1A47B2" w14:textId="4D7F3B2A" w:rsidR="00ED4DC5" w:rsidRDefault="00ED4DC5">
      <w:pPr>
        <w:pStyle w:val="TOC4"/>
        <w:tabs>
          <w:tab w:val="right" w:pos="9061"/>
        </w:tabs>
        <w:rPr>
          <w:rFonts w:cstheme="minorBidi"/>
          <w:noProof/>
          <w:kern w:val="2"/>
          <w:sz w:val="24"/>
          <w:szCs w:val="24"/>
          <w:lang w:eastAsia="en-GB"/>
          <w14:ligatures w14:val="standardContextual"/>
        </w:rPr>
      </w:pPr>
      <w:hyperlink w:anchor="_Toc204864269" w:history="1">
        <w:r w:rsidRPr="00797C86">
          <w:rPr>
            <w:rStyle w:val="Hyperlink"/>
            <w:noProof/>
          </w:rPr>
          <w:t>Section 29: Supplementary codes</w:t>
        </w:r>
        <w:r>
          <w:rPr>
            <w:noProof/>
            <w:webHidden/>
          </w:rPr>
          <w:tab/>
        </w:r>
        <w:r>
          <w:rPr>
            <w:noProof/>
            <w:webHidden/>
          </w:rPr>
          <w:fldChar w:fldCharType="begin"/>
        </w:r>
        <w:r>
          <w:rPr>
            <w:noProof/>
            <w:webHidden/>
          </w:rPr>
          <w:instrText xml:space="preserve"> PAGEREF _Toc204864269 \h </w:instrText>
        </w:r>
        <w:r>
          <w:rPr>
            <w:noProof/>
            <w:webHidden/>
          </w:rPr>
        </w:r>
        <w:r>
          <w:rPr>
            <w:noProof/>
            <w:webHidden/>
          </w:rPr>
          <w:fldChar w:fldCharType="separate"/>
        </w:r>
        <w:r>
          <w:rPr>
            <w:noProof/>
            <w:webHidden/>
          </w:rPr>
          <w:t>49</w:t>
        </w:r>
        <w:r>
          <w:rPr>
            <w:noProof/>
            <w:webHidden/>
          </w:rPr>
          <w:fldChar w:fldCharType="end"/>
        </w:r>
      </w:hyperlink>
    </w:p>
    <w:p w14:paraId="173D7B2B" w14:textId="17DFD343" w:rsidR="00ED4DC5" w:rsidRDefault="00ED4DC5">
      <w:pPr>
        <w:pStyle w:val="TOC4"/>
        <w:tabs>
          <w:tab w:val="right" w:pos="9061"/>
        </w:tabs>
        <w:rPr>
          <w:rFonts w:cstheme="minorBidi"/>
          <w:noProof/>
          <w:kern w:val="2"/>
          <w:sz w:val="24"/>
          <w:szCs w:val="24"/>
          <w:lang w:eastAsia="en-GB"/>
          <w14:ligatures w14:val="standardContextual"/>
        </w:rPr>
      </w:pPr>
      <w:hyperlink w:anchor="_Toc204864270" w:history="1">
        <w:r w:rsidRPr="00797C86">
          <w:rPr>
            <w:rStyle w:val="Hyperlink"/>
            <w:noProof/>
          </w:rPr>
          <w:t>Section 30: Withdrawal of a supplementary code</w:t>
        </w:r>
        <w:r>
          <w:rPr>
            <w:noProof/>
            <w:webHidden/>
          </w:rPr>
          <w:tab/>
        </w:r>
        <w:r>
          <w:rPr>
            <w:noProof/>
            <w:webHidden/>
          </w:rPr>
          <w:fldChar w:fldCharType="begin"/>
        </w:r>
        <w:r>
          <w:rPr>
            <w:noProof/>
            <w:webHidden/>
          </w:rPr>
          <w:instrText xml:space="preserve"> PAGEREF _Toc204864270 \h </w:instrText>
        </w:r>
        <w:r>
          <w:rPr>
            <w:noProof/>
            <w:webHidden/>
          </w:rPr>
        </w:r>
        <w:r>
          <w:rPr>
            <w:noProof/>
            <w:webHidden/>
          </w:rPr>
          <w:fldChar w:fldCharType="separate"/>
        </w:r>
        <w:r>
          <w:rPr>
            <w:noProof/>
            <w:webHidden/>
          </w:rPr>
          <w:t>50</w:t>
        </w:r>
        <w:r>
          <w:rPr>
            <w:noProof/>
            <w:webHidden/>
          </w:rPr>
          <w:fldChar w:fldCharType="end"/>
        </w:r>
      </w:hyperlink>
    </w:p>
    <w:p w14:paraId="2CAACBB5" w14:textId="3DF4CC9B" w:rsidR="00ED4DC5" w:rsidRDefault="00ED4DC5">
      <w:pPr>
        <w:pStyle w:val="TOC4"/>
        <w:tabs>
          <w:tab w:val="right" w:pos="9061"/>
        </w:tabs>
        <w:rPr>
          <w:rFonts w:cstheme="minorBidi"/>
          <w:noProof/>
          <w:kern w:val="2"/>
          <w:sz w:val="24"/>
          <w:szCs w:val="24"/>
          <w:lang w:eastAsia="en-GB"/>
          <w14:ligatures w14:val="standardContextual"/>
        </w:rPr>
      </w:pPr>
      <w:hyperlink w:anchor="_Toc204864271" w:history="1">
        <w:r w:rsidRPr="00797C86">
          <w:rPr>
            <w:rStyle w:val="Hyperlink"/>
            <w:noProof/>
          </w:rPr>
          <w:t>Section 31: Review of DVS trust framework and supplementary codes</w:t>
        </w:r>
        <w:r>
          <w:rPr>
            <w:noProof/>
            <w:webHidden/>
          </w:rPr>
          <w:tab/>
        </w:r>
        <w:r>
          <w:rPr>
            <w:noProof/>
            <w:webHidden/>
          </w:rPr>
          <w:fldChar w:fldCharType="begin"/>
        </w:r>
        <w:r>
          <w:rPr>
            <w:noProof/>
            <w:webHidden/>
          </w:rPr>
          <w:instrText xml:space="preserve"> PAGEREF _Toc204864271 \h </w:instrText>
        </w:r>
        <w:r>
          <w:rPr>
            <w:noProof/>
            <w:webHidden/>
          </w:rPr>
        </w:r>
        <w:r>
          <w:rPr>
            <w:noProof/>
            <w:webHidden/>
          </w:rPr>
          <w:fldChar w:fldCharType="separate"/>
        </w:r>
        <w:r>
          <w:rPr>
            <w:noProof/>
            <w:webHidden/>
          </w:rPr>
          <w:t>50</w:t>
        </w:r>
        <w:r>
          <w:rPr>
            <w:noProof/>
            <w:webHidden/>
          </w:rPr>
          <w:fldChar w:fldCharType="end"/>
        </w:r>
      </w:hyperlink>
    </w:p>
    <w:p w14:paraId="2F55A33D" w14:textId="65242861" w:rsidR="00ED4DC5" w:rsidRDefault="00ED4DC5">
      <w:pPr>
        <w:pStyle w:val="TOC5"/>
        <w:tabs>
          <w:tab w:val="right" w:pos="9061"/>
        </w:tabs>
        <w:rPr>
          <w:rFonts w:cstheme="minorBidi"/>
          <w:noProof/>
          <w:kern w:val="2"/>
          <w:sz w:val="24"/>
          <w:szCs w:val="24"/>
          <w:lang w:eastAsia="en-GB"/>
          <w14:ligatures w14:val="standardContextual"/>
        </w:rPr>
      </w:pPr>
      <w:hyperlink w:anchor="_Toc204864272" w:history="1">
        <w:r w:rsidRPr="00797C86">
          <w:rPr>
            <w:rStyle w:val="Hyperlink"/>
            <w:noProof/>
          </w:rPr>
          <w:t>DVS</w:t>
        </w:r>
        <w:r w:rsidRPr="00797C86">
          <w:rPr>
            <w:rStyle w:val="Hyperlink"/>
            <w:noProof/>
            <w:spacing w:val="-8"/>
          </w:rPr>
          <w:t xml:space="preserve"> </w:t>
        </w:r>
        <w:r w:rsidRPr="00797C86">
          <w:rPr>
            <w:rStyle w:val="Hyperlink"/>
            <w:noProof/>
            <w:spacing w:val="-2"/>
          </w:rPr>
          <w:t>register</w:t>
        </w:r>
        <w:r>
          <w:rPr>
            <w:noProof/>
            <w:webHidden/>
          </w:rPr>
          <w:tab/>
        </w:r>
        <w:r>
          <w:rPr>
            <w:noProof/>
            <w:webHidden/>
          </w:rPr>
          <w:fldChar w:fldCharType="begin"/>
        </w:r>
        <w:r>
          <w:rPr>
            <w:noProof/>
            <w:webHidden/>
          </w:rPr>
          <w:instrText xml:space="preserve"> PAGEREF _Toc204864272 \h </w:instrText>
        </w:r>
        <w:r>
          <w:rPr>
            <w:noProof/>
            <w:webHidden/>
          </w:rPr>
        </w:r>
        <w:r>
          <w:rPr>
            <w:noProof/>
            <w:webHidden/>
          </w:rPr>
          <w:fldChar w:fldCharType="separate"/>
        </w:r>
        <w:r>
          <w:rPr>
            <w:noProof/>
            <w:webHidden/>
          </w:rPr>
          <w:t>50</w:t>
        </w:r>
        <w:r>
          <w:rPr>
            <w:noProof/>
            <w:webHidden/>
          </w:rPr>
          <w:fldChar w:fldCharType="end"/>
        </w:r>
      </w:hyperlink>
    </w:p>
    <w:p w14:paraId="036435C1" w14:textId="7B38068D" w:rsidR="00ED4DC5" w:rsidRDefault="00ED4DC5">
      <w:pPr>
        <w:pStyle w:val="TOC4"/>
        <w:tabs>
          <w:tab w:val="right" w:pos="9061"/>
        </w:tabs>
        <w:rPr>
          <w:rFonts w:cstheme="minorBidi"/>
          <w:noProof/>
          <w:kern w:val="2"/>
          <w:sz w:val="24"/>
          <w:szCs w:val="24"/>
          <w:lang w:eastAsia="en-GB"/>
          <w14:ligatures w14:val="standardContextual"/>
        </w:rPr>
      </w:pPr>
      <w:hyperlink w:anchor="_Toc204864273" w:history="1">
        <w:r w:rsidRPr="00797C86">
          <w:rPr>
            <w:rStyle w:val="Hyperlink"/>
            <w:noProof/>
          </w:rPr>
          <w:t>Section 32: DVS register</w:t>
        </w:r>
        <w:r>
          <w:rPr>
            <w:noProof/>
            <w:webHidden/>
          </w:rPr>
          <w:tab/>
        </w:r>
        <w:r>
          <w:rPr>
            <w:noProof/>
            <w:webHidden/>
          </w:rPr>
          <w:fldChar w:fldCharType="begin"/>
        </w:r>
        <w:r>
          <w:rPr>
            <w:noProof/>
            <w:webHidden/>
          </w:rPr>
          <w:instrText xml:space="preserve"> PAGEREF _Toc204864273 \h </w:instrText>
        </w:r>
        <w:r>
          <w:rPr>
            <w:noProof/>
            <w:webHidden/>
          </w:rPr>
        </w:r>
        <w:r>
          <w:rPr>
            <w:noProof/>
            <w:webHidden/>
          </w:rPr>
          <w:fldChar w:fldCharType="separate"/>
        </w:r>
        <w:r>
          <w:rPr>
            <w:noProof/>
            <w:webHidden/>
          </w:rPr>
          <w:t>50</w:t>
        </w:r>
        <w:r>
          <w:rPr>
            <w:noProof/>
            <w:webHidden/>
          </w:rPr>
          <w:fldChar w:fldCharType="end"/>
        </w:r>
      </w:hyperlink>
    </w:p>
    <w:p w14:paraId="366ED161" w14:textId="1A9AB3F4" w:rsidR="00ED4DC5" w:rsidRDefault="00ED4DC5">
      <w:pPr>
        <w:pStyle w:val="TOC4"/>
        <w:tabs>
          <w:tab w:val="right" w:pos="9061"/>
        </w:tabs>
        <w:rPr>
          <w:rFonts w:cstheme="minorBidi"/>
          <w:noProof/>
          <w:kern w:val="2"/>
          <w:sz w:val="24"/>
          <w:szCs w:val="24"/>
          <w:lang w:eastAsia="en-GB"/>
          <w14:ligatures w14:val="standardContextual"/>
        </w:rPr>
      </w:pPr>
      <w:hyperlink w:anchor="_Toc204864274" w:history="1">
        <w:r w:rsidRPr="00797C86">
          <w:rPr>
            <w:rStyle w:val="Hyperlink"/>
            <w:noProof/>
          </w:rPr>
          <w:t>Section 33: Registration in the DVS register</w:t>
        </w:r>
        <w:r>
          <w:rPr>
            <w:noProof/>
            <w:webHidden/>
          </w:rPr>
          <w:tab/>
        </w:r>
        <w:r>
          <w:rPr>
            <w:noProof/>
            <w:webHidden/>
          </w:rPr>
          <w:fldChar w:fldCharType="begin"/>
        </w:r>
        <w:r>
          <w:rPr>
            <w:noProof/>
            <w:webHidden/>
          </w:rPr>
          <w:instrText xml:space="preserve"> PAGEREF _Toc204864274 \h </w:instrText>
        </w:r>
        <w:r>
          <w:rPr>
            <w:noProof/>
            <w:webHidden/>
          </w:rPr>
        </w:r>
        <w:r>
          <w:rPr>
            <w:noProof/>
            <w:webHidden/>
          </w:rPr>
          <w:fldChar w:fldCharType="separate"/>
        </w:r>
        <w:r>
          <w:rPr>
            <w:noProof/>
            <w:webHidden/>
          </w:rPr>
          <w:t>50</w:t>
        </w:r>
        <w:r>
          <w:rPr>
            <w:noProof/>
            <w:webHidden/>
          </w:rPr>
          <w:fldChar w:fldCharType="end"/>
        </w:r>
      </w:hyperlink>
    </w:p>
    <w:p w14:paraId="54634CC8" w14:textId="75335278" w:rsidR="00ED4DC5" w:rsidRDefault="00ED4DC5">
      <w:pPr>
        <w:pStyle w:val="TOC4"/>
        <w:tabs>
          <w:tab w:val="right" w:pos="9061"/>
        </w:tabs>
        <w:rPr>
          <w:rFonts w:cstheme="minorBidi"/>
          <w:noProof/>
          <w:kern w:val="2"/>
          <w:sz w:val="24"/>
          <w:szCs w:val="24"/>
          <w:lang w:eastAsia="en-GB"/>
          <w14:ligatures w14:val="standardContextual"/>
        </w:rPr>
      </w:pPr>
      <w:hyperlink w:anchor="_Toc204864275" w:history="1">
        <w:r w:rsidRPr="00797C86">
          <w:rPr>
            <w:rStyle w:val="Hyperlink"/>
            <w:noProof/>
          </w:rPr>
          <w:t>Section 34: Power to refuse registration in the DVS register</w:t>
        </w:r>
        <w:r>
          <w:rPr>
            <w:noProof/>
            <w:webHidden/>
          </w:rPr>
          <w:tab/>
        </w:r>
        <w:r>
          <w:rPr>
            <w:noProof/>
            <w:webHidden/>
          </w:rPr>
          <w:fldChar w:fldCharType="begin"/>
        </w:r>
        <w:r>
          <w:rPr>
            <w:noProof/>
            <w:webHidden/>
          </w:rPr>
          <w:instrText xml:space="preserve"> PAGEREF _Toc204864275 \h </w:instrText>
        </w:r>
        <w:r>
          <w:rPr>
            <w:noProof/>
            <w:webHidden/>
          </w:rPr>
        </w:r>
        <w:r>
          <w:rPr>
            <w:noProof/>
            <w:webHidden/>
          </w:rPr>
          <w:fldChar w:fldCharType="separate"/>
        </w:r>
        <w:r>
          <w:rPr>
            <w:noProof/>
            <w:webHidden/>
          </w:rPr>
          <w:t>51</w:t>
        </w:r>
        <w:r>
          <w:rPr>
            <w:noProof/>
            <w:webHidden/>
          </w:rPr>
          <w:fldChar w:fldCharType="end"/>
        </w:r>
      </w:hyperlink>
    </w:p>
    <w:p w14:paraId="008566A2" w14:textId="2478A0F6" w:rsidR="00ED4DC5" w:rsidRDefault="00ED4DC5">
      <w:pPr>
        <w:pStyle w:val="TOC4"/>
        <w:tabs>
          <w:tab w:val="right" w:pos="9061"/>
        </w:tabs>
        <w:rPr>
          <w:rFonts w:cstheme="minorBidi"/>
          <w:noProof/>
          <w:kern w:val="2"/>
          <w:sz w:val="24"/>
          <w:szCs w:val="24"/>
          <w:lang w:eastAsia="en-GB"/>
          <w14:ligatures w14:val="standardContextual"/>
        </w:rPr>
      </w:pPr>
      <w:hyperlink w:anchor="_Toc204864276" w:history="1">
        <w:r w:rsidRPr="00797C86">
          <w:rPr>
            <w:rStyle w:val="Hyperlink"/>
            <w:noProof/>
          </w:rPr>
          <w:t>Section 35: Registration of additional services</w:t>
        </w:r>
        <w:r>
          <w:rPr>
            <w:noProof/>
            <w:webHidden/>
          </w:rPr>
          <w:tab/>
        </w:r>
        <w:r>
          <w:rPr>
            <w:noProof/>
            <w:webHidden/>
          </w:rPr>
          <w:fldChar w:fldCharType="begin"/>
        </w:r>
        <w:r>
          <w:rPr>
            <w:noProof/>
            <w:webHidden/>
          </w:rPr>
          <w:instrText xml:space="preserve"> PAGEREF _Toc204864276 \h </w:instrText>
        </w:r>
        <w:r>
          <w:rPr>
            <w:noProof/>
            <w:webHidden/>
          </w:rPr>
        </w:r>
        <w:r>
          <w:rPr>
            <w:noProof/>
            <w:webHidden/>
          </w:rPr>
          <w:fldChar w:fldCharType="separate"/>
        </w:r>
        <w:r>
          <w:rPr>
            <w:noProof/>
            <w:webHidden/>
          </w:rPr>
          <w:t>51</w:t>
        </w:r>
        <w:r>
          <w:rPr>
            <w:noProof/>
            <w:webHidden/>
          </w:rPr>
          <w:fldChar w:fldCharType="end"/>
        </w:r>
      </w:hyperlink>
    </w:p>
    <w:p w14:paraId="18BEFD64" w14:textId="6A5B2982" w:rsidR="00ED4DC5" w:rsidRDefault="00ED4DC5">
      <w:pPr>
        <w:pStyle w:val="TOC4"/>
        <w:tabs>
          <w:tab w:val="right" w:pos="9061"/>
        </w:tabs>
        <w:rPr>
          <w:rFonts w:cstheme="minorBidi"/>
          <w:noProof/>
          <w:kern w:val="2"/>
          <w:sz w:val="24"/>
          <w:szCs w:val="24"/>
          <w:lang w:eastAsia="en-GB"/>
          <w14:ligatures w14:val="standardContextual"/>
        </w:rPr>
      </w:pPr>
      <w:hyperlink w:anchor="_Toc204864277" w:history="1">
        <w:r w:rsidRPr="00797C86">
          <w:rPr>
            <w:rStyle w:val="Hyperlink"/>
            <w:noProof/>
          </w:rPr>
          <w:t>Section 36: Supplementary notes</w:t>
        </w:r>
        <w:r>
          <w:rPr>
            <w:noProof/>
            <w:webHidden/>
          </w:rPr>
          <w:tab/>
        </w:r>
        <w:r>
          <w:rPr>
            <w:noProof/>
            <w:webHidden/>
          </w:rPr>
          <w:fldChar w:fldCharType="begin"/>
        </w:r>
        <w:r>
          <w:rPr>
            <w:noProof/>
            <w:webHidden/>
          </w:rPr>
          <w:instrText xml:space="preserve"> PAGEREF _Toc204864277 \h </w:instrText>
        </w:r>
        <w:r>
          <w:rPr>
            <w:noProof/>
            <w:webHidden/>
          </w:rPr>
        </w:r>
        <w:r>
          <w:rPr>
            <w:noProof/>
            <w:webHidden/>
          </w:rPr>
          <w:fldChar w:fldCharType="separate"/>
        </w:r>
        <w:r>
          <w:rPr>
            <w:noProof/>
            <w:webHidden/>
          </w:rPr>
          <w:t>52</w:t>
        </w:r>
        <w:r>
          <w:rPr>
            <w:noProof/>
            <w:webHidden/>
          </w:rPr>
          <w:fldChar w:fldCharType="end"/>
        </w:r>
      </w:hyperlink>
    </w:p>
    <w:p w14:paraId="720BA311" w14:textId="295B434E" w:rsidR="00ED4DC5" w:rsidRDefault="00ED4DC5">
      <w:pPr>
        <w:pStyle w:val="TOC4"/>
        <w:tabs>
          <w:tab w:val="right" w:pos="9061"/>
        </w:tabs>
        <w:rPr>
          <w:rFonts w:cstheme="minorBidi"/>
          <w:noProof/>
          <w:kern w:val="2"/>
          <w:sz w:val="24"/>
          <w:szCs w:val="24"/>
          <w:lang w:eastAsia="en-GB"/>
          <w14:ligatures w14:val="standardContextual"/>
        </w:rPr>
      </w:pPr>
      <w:hyperlink w:anchor="_Toc204864278" w:history="1">
        <w:r w:rsidRPr="00797C86">
          <w:rPr>
            <w:rStyle w:val="Hyperlink"/>
            <w:noProof/>
          </w:rPr>
          <w:t>Section 37: Addition of services to supplementary notes</w:t>
        </w:r>
        <w:r>
          <w:rPr>
            <w:noProof/>
            <w:webHidden/>
          </w:rPr>
          <w:tab/>
        </w:r>
        <w:r>
          <w:rPr>
            <w:noProof/>
            <w:webHidden/>
          </w:rPr>
          <w:fldChar w:fldCharType="begin"/>
        </w:r>
        <w:r>
          <w:rPr>
            <w:noProof/>
            <w:webHidden/>
          </w:rPr>
          <w:instrText xml:space="preserve"> PAGEREF _Toc204864278 \h </w:instrText>
        </w:r>
        <w:r>
          <w:rPr>
            <w:noProof/>
            <w:webHidden/>
          </w:rPr>
        </w:r>
        <w:r>
          <w:rPr>
            <w:noProof/>
            <w:webHidden/>
          </w:rPr>
          <w:fldChar w:fldCharType="separate"/>
        </w:r>
        <w:r>
          <w:rPr>
            <w:noProof/>
            <w:webHidden/>
          </w:rPr>
          <w:t>52</w:t>
        </w:r>
        <w:r>
          <w:rPr>
            <w:noProof/>
            <w:webHidden/>
          </w:rPr>
          <w:fldChar w:fldCharType="end"/>
        </w:r>
      </w:hyperlink>
    </w:p>
    <w:p w14:paraId="437BC24B" w14:textId="6B1D0999" w:rsidR="00ED4DC5" w:rsidRDefault="00ED4DC5">
      <w:pPr>
        <w:pStyle w:val="TOC4"/>
        <w:tabs>
          <w:tab w:val="right" w:pos="9061"/>
        </w:tabs>
        <w:rPr>
          <w:rFonts w:cstheme="minorBidi"/>
          <w:noProof/>
          <w:kern w:val="2"/>
          <w:sz w:val="24"/>
          <w:szCs w:val="24"/>
          <w:lang w:eastAsia="en-GB"/>
          <w14:ligatures w14:val="standardContextual"/>
        </w:rPr>
      </w:pPr>
      <w:hyperlink w:anchor="_Toc204864279" w:history="1">
        <w:r w:rsidRPr="00797C86">
          <w:rPr>
            <w:rStyle w:val="Hyperlink"/>
            <w:noProof/>
          </w:rPr>
          <w:t>Section 38: Applications for registration, supplementary notes, etc</w:t>
        </w:r>
        <w:r>
          <w:rPr>
            <w:noProof/>
            <w:webHidden/>
          </w:rPr>
          <w:tab/>
        </w:r>
        <w:r>
          <w:rPr>
            <w:noProof/>
            <w:webHidden/>
          </w:rPr>
          <w:fldChar w:fldCharType="begin"/>
        </w:r>
        <w:r>
          <w:rPr>
            <w:noProof/>
            <w:webHidden/>
          </w:rPr>
          <w:instrText xml:space="preserve"> PAGEREF _Toc204864279 \h </w:instrText>
        </w:r>
        <w:r>
          <w:rPr>
            <w:noProof/>
            <w:webHidden/>
          </w:rPr>
        </w:r>
        <w:r>
          <w:rPr>
            <w:noProof/>
            <w:webHidden/>
          </w:rPr>
          <w:fldChar w:fldCharType="separate"/>
        </w:r>
        <w:r>
          <w:rPr>
            <w:noProof/>
            <w:webHidden/>
          </w:rPr>
          <w:t>53</w:t>
        </w:r>
        <w:r>
          <w:rPr>
            <w:noProof/>
            <w:webHidden/>
          </w:rPr>
          <w:fldChar w:fldCharType="end"/>
        </w:r>
      </w:hyperlink>
    </w:p>
    <w:p w14:paraId="7DD983E5" w14:textId="0B478CAC" w:rsidR="00ED4DC5" w:rsidRDefault="00ED4DC5">
      <w:pPr>
        <w:pStyle w:val="TOC4"/>
        <w:tabs>
          <w:tab w:val="right" w:pos="9061"/>
        </w:tabs>
        <w:rPr>
          <w:rFonts w:cstheme="minorBidi"/>
          <w:noProof/>
          <w:kern w:val="2"/>
          <w:sz w:val="24"/>
          <w:szCs w:val="24"/>
          <w:lang w:eastAsia="en-GB"/>
          <w14:ligatures w14:val="standardContextual"/>
        </w:rPr>
      </w:pPr>
      <w:hyperlink w:anchor="_Toc204864280" w:history="1">
        <w:r w:rsidRPr="00797C86">
          <w:rPr>
            <w:rStyle w:val="Hyperlink"/>
            <w:noProof/>
          </w:rPr>
          <w:t>Section 39: Fees for applications for registration, supplementary notes, etc</w:t>
        </w:r>
        <w:r>
          <w:rPr>
            <w:noProof/>
            <w:webHidden/>
          </w:rPr>
          <w:tab/>
        </w:r>
        <w:r>
          <w:rPr>
            <w:noProof/>
            <w:webHidden/>
          </w:rPr>
          <w:fldChar w:fldCharType="begin"/>
        </w:r>
        <w:r>
          <w:rPr>
            <w:noProof/>
            <w:webHidden/>
          </w:rPr>
          <w:instrText xml:space="preserve"> PAGEREF _Toc204864280 \h </w:instrText>
        </w:r>
        <w:r>
          <w:rPr>
            <w:noProof/>
            <w:webHidden/>
          </w:rPr>
        </w:r>
        <w:r>
          <w:rPr>
            <w:noProof/>
            <w:webHidden/>
          </w:rPr>
          <w:fldChar w:fldCharType="separate"/>
        </w:r>
        <w:r>
          <w:rPr>
            <w:noProof/>
            <w:webHidden/>
          </w:rPr>
          <w:t>53</w:t>
        </w:r>
        <w:r>
          <w:rPr>
            <w:noProof/>
            <w:webHidden/>
          </w:rPr>
          <w:fldChar w:fldCharType="end"/>
        </w:r>
      </w:hyperlink>
    </w:p>
    <w:p w14:paraId="1CA5E16E" w14:textId="4F34B557" w:rsidR="00ED4DC5" w:rsidRDefault="00ED4DC5">
      <w:pPr>
        <w:pStyle w:val="TOC4"/>
        <w:tabs>
          <w:tab w:val="right" w:pos="9061"/>
        </w:tabs>
        <w:rPr>
          <w:rFonts w:cstheme="minorBidi"/>
          <w:noProof/>
          <w:kern w:val="2"/>
          <w:sz w:val="24"/>
          <w:szCs w:val="24"/>
          <w:lang w:eastAsia="en-GB"/>
          <w14:ligatures w14:val="standardContextual"/>
        </w:rPr>
      </w:pPr>
      <w:hyperlink w:anchor="_Toc204864281" w:history="1">
        <w:r w:rsidRPr="00797C86">
          <w:rPr>
            <w:rStyle w:val="Hyperlink"/>
            <w:noProof/>
          </w:rPr>
          <w:t>Section 40: Duty to remove person from the DVS register</w:t>
        </w:r>
        <w:r>
          <w:rPr>
            <w:noProof/>
            <w:webHidden/>
          </w:rPr>
          <w:tab/>
        </w:r>
        <w:r>
          <w:rPr>
            <w:noProof/>
            <w:webHidden/>
          </w:rPr>
          <w:fldChar w:fldCharType="begin"/>
        </w:r>
        <w:r>
          <w:rPr>
            <w:noProof/>
            <w:webHidden/>
          </w:rPr>
          <w:instrText xml:space="preserve"> PAGEREF _Toc204864281 \h </w:instrText>
        </w:r>
        <w:r>
          <w:rPr>
            <w:noProof/>
            <w:webHidden/>
          </w:rPr>
        </w:r>
        <w:r>
          <w:rPr>
            <w:noProof/>
            <w:webHidden/>
          </w:rPr>
          <w:fldChar w:fldCharType="separate"/>
        </w:r>
        <w:r>
          <w:rPr>
            <w:noProof/>
            <w:webHidden/>
          </w:rPr>
          <w:t>53</w:t>
        </w:r>
        <w:r>
          <w:rPr>
            <w:noProof/>
            <w:webHidden/>
          </w:rPr>
          <w:fldChar w:fldCharType="end"/>
        </w:r>
      </w:hyperlink>
    </w:p>
    <w:p w14:paraId="22C5E88B" w14:textId="727C4117" w:rsidR="00ED4DC5" w:rsidRDefault="00ED4DC5">
      <w:pPr>
        <w:pStyle w:val="TOC4"/>
        <w:tabs>
          <w:tab w:val="right" w:pos="9061"/>
        </w:tabs>
        <w:rPr>
          <w:rFonts w:cstheme="minorBidi"/>
          <w:noProof/>
          <w:kern w:val="2"/>
          <w:sz w:val="24"/>
          <w:szCs w:val="24"/>
          <w:lang w:eastAsia="en-GB"/>
          <w14:ligatures w14:val="standardContextual"/>
        </w:rPr>
      </w:pPr>
      <w:hyperlink w:anchor="_Toc204864282" w:history="1">
        <w:r w:rsidRPr="00797C86">
          <w:rPr>
            <w:rStyle w:val="Hyperlink"/>
            <w:noProof/>
          </w:rPr>
          <w:t>Section 41: Power to remove person from the DVS register</w:t>
        </w:r>
        <w:r>
          <w:rPr>
            <w:noProof/>
            <w:webHidden/>
          </w:rPr>
          <w:tab/>
        </w:r>
        <w:r>
          <w:rPr>
            <w:noProof/>
            <w:webHidden/>
          </w:rPr>
          <w:fldChar w:fldCharType="begin"/>
        </w:r>
        <w:r>
          <w:rPr>
            <w:noProof/>
            <w:webHidden/>
          </w:rPr>
          <w:instrText xml:space="preserve"> PAGEREF _Toc204864282 \h </w:instrText>
        </w:r>
        <w:r>
          <w:rPr>
            <w:noProof/>
            <w:webHidden/>
          </w:rPr>
        </w:r>
        <w:r>
          <w:rPr>
            <w:noProof/>
            <w:webHidden/>
          </w:rPr>
          <w:fldChar w:fldCharType="separate"/>
        </w:r>
        <w:r>
          <w:rPr>
            <w:noProof/>
            <w:webHidden/>
          </w:rPr>
          <w:t>54</w:t>
        </w:r>
        <w:r>
          <w:rPr>
            <w:noProof/>
            <w:webHidden/>
          </w:rPr>
          <w:fldChar w:fldCharType="end"/>
        </w:r>
      </w:hyperlink>
    </w:p>
    <w:p w14:paraId="1D76DD16" w14:textId="7C1B7ABB" w:rsidR="00ED4DC5" w:rsidRDefault="00ED4DC5">
      <w:pPr>
        <w:pStyle w:val="TOC4"/>
        <w:tabs>
          <w:tab w:val="right" w:pos="9061"/>
        </w:tabs>
        <w:rPr>
          <w:rFonts w:cstheme="minorBidi"/>
          <w:noProof/>
          <w:kern w:val="2"/>
          <w:sz w:val="24"/>
          <w:szCs w:val="24"/>
          <w:lang w:eastAsia="en-GB"/>
          <w14:ligatures w14:val="standardContextual"/>
        </w:rPr>
      </w:pPr>
      <w:hyperlink w:anchor="_Toc204864283" w:history="1">
        <w:r w:rsidRPr="00797C86">
          <w:rPr>
            <w:rStyle w:val="Hyperlink"/>
            <w:noProof/>
          </w:rPr>
          <w:t>First, if the Secretary of State is satisfied that the person is failing to comply with the trust framework when providing one or more of the DVS for which they are registered;</w:t>
        </w:r>
        <w:r>
          <w:rPr>
            <w:noProof/>
            <w:webHidden/>
          </w:rPr>
          <w:tab/>
        </w:r>
        <w:r>
          <w:rPr>
            <w:noProof/>
            <w:webHidden/>
          </w:rPr>
          <w:fldChar w:fldCharType="begin"/>
        </w:r>
        <w:r>
          <w:rPr>
            <w:noProof/>
            <w:webHidden/>
          </w:rPr>
          <w:instrText xml:space="preserve"> PAGEREF _Toc204864283 \h </w:instrText>
        </w:r>
        <w:r>
          <w:rPr>
            <w:noProof/>
            <w:webHidden/>
          </w:rPr>
        </w:r>
        <w:r>
          <w:rPr>
            <w:noProof/>
            <w:webHidden/>
          </w:rPr>
          <w:fldChar w:fldCharType="separate"/>
        </w:r>
        <w:r>
          <w:rPr>
            <w:noProof/>
            <w:webHidden/>
          </w:rPr>
          <w:t>54</w:t>
        </w:r>
        <w:r>
          <w:rPr>
            <w:noProof/>
            <w:webHidden/>
          </w:rPr>
          <w:fldChar w:fldCharType="end"/>
        </w:r>
      </w:hyperlink>
    </w:p>
    <w:p w14:paraId="740C5E7E" w14:textId="4DE446AB" w:rsidR="00ED4DC5" w:rsidRDefault="00ED4DC5">
      <w:pPr>
        <w:pStyle w:val="TOC4"/>
        <w:tabs>
          <w:tab w:val="right" w:pos="9061"/>
        </w:tabs>
        <w:rPr>
          <w:rFonts w:cstheme="minorBidi"/>
          <w:noProof/>
          <w:kern w:val="2"/>
          <w:sz w:val="24"/>
          <w:szCs w:val="24"/>
          <w:lang w:eastAsia="en-GB"/>
          <w14:ligatures w14:val="standardContextual"/>
        </w:rPr>
      </w:pPr>
      <w:hyperlink w:anchor="_Toc204864284" w:history="1">
        <w:r w:rsidRPr="00797C86">
          <w:rPr>
            <w:rStyle w:val="Hyperlink"/>
            <w:noProof/>
          </w:rPr>
          <w:t>Second, if the person has a supplementary note in the register, and the Secretary of State is satisfied that they are failing to comply with the relevant supplementary code in their provision of one or more of the DVS for which they are registered;</w:t>
        </w:r>
        <w:r>
          <w:rPr>
            <w:noProof/>
            <w:webHidden/>
          </w:rPr>
          <w:tab/>
        </w:r>
        <w:r>
          <w:rPr>
            <w:noProof/>
            <w:webHidden/>
          </w:rPr>
          <w:fldChar w:fldCharType="begin"/>
        </w:r>
        <w:r>
          <w:rPr>
            <w:noProof/>
            <w:webHidden/>
          </w:rPr>
          <w:instrText xml:space="preserve"> PAGEREF _Toc204864284 \h </w:instrText>
        </w:r>
        <w:r>
          <w:rPr>
            <w:noProof/>
            <w:webHidden/>
          </w:rPr>
        </w:r>
        <w:r>
          <w:rPr>
            <w:noProof/>
            <w:webHidden/>
          </w:rPr>
          <w:fldChar w:fldCharType="separate"/>
        </w:r>
        <w:r>
          <w:rPr>
            <w:noProof/>
            <w:webHidden/>
          </w:rPr>
          <w:t>54</w:t>
        </w:r>
        <w:r>
          <w:rPr>
            <w:noProof/>
            <w:webHidden/>
          </w:rPr>
          <w:fldChar w:fldCharType="end"/>
        </w:r>
      </w:hyperlink>
    </w:p>
    <w:p w14:paraId="19920F3F" w14:textId="1A3B20D3" w:rsidR="00ED4DC5" w:rsidRDefault="00ED4DC5">
      <w:pPr>
        <w:pStyle w:val="TOC4"/>
        <w:tabs>
          <w:tab w:val="right" w:pos="9061"/>
        </w:tabs>
        <w:rPr>
          <w:rFonts w:cstheme="minorBidi"/>
          <w:noProof/>
          <w:kern w:val="2"/>
          <w:sz w:val="24"/>
          <w:szCs w:val="24"/>
          <w:lang w:eastAsia="en-GB"/>
          <w14:ligatures w14:val="standardContextual"/>
        </w:rPr>
      </w:pPr>
      <w:hyperlink w:anchor="_Toc204864285" w:history="1">
        <w:r w:rsidRPr="00797C86">
          <w:rPr>
            <w:rStyle w:val="Hyperlink"/>
            <w:noProof/>
          </w:rPr>
          <w:t>Third, if the Secretary of State is satisfied that the person has failed to provide information to the Secretary of State where a notice has been issued under section 51; or</w:t>
        </w:r>
        <w:r>
          <w:rPr>
            <w:noProof/>
            <w:webHidden/>
          </w:rPr>
          <w:tab/>
        </w:r>
        <w:r>
          <w:rPr>
            <w:noProof/>
            <w:webHidden/>
          </w:rPr>
          <w:fldChar w:fldCharType="begin"/>
        </w:r>
        <w:r>
          <w:rPr>
            <w:noProof/>
            <w:webHidden/>
          </w:rPr>
          <w:instrText xml:space="preserve"> PAGEREF _Toc204864285 \h </w:instrText>
        </w:r>
        <w:r>
          <w:rPr>
            <w:noProof/>
            <w:webHidden/>
          </w:rPr>
        </w:r>
        <w:r>
          <w:rPr>
            <w:noProof/>
            <w:webHidden/>
          </w:rPr>
          <w:fldChar w:fldCharType="separate"/>
        </w:r>
        <w:r>
          <w:rPr>
            <w:noProof/>
            <w:webHidden/>
          </w:rPr>
          <w:t>54</w:t>
        </w:r>
        <w:r>
          <w:rPr>
            <w:noProof/>
            <w:webHidden/>
          </w:rPr>
          <w:fldChar w:fldCharType="end"/>
        </w:r>
      </w:hyperlink>
    </w:p>
    <w:p w14:paraId="135FA6F3" w14:textId="2DA00AF2" w:rsidR="00ED4DC5" w:rsidRDefault="00ED4DC5">
      <w:pPr>
        <w:pStyle w:val="TOC4"/>
        <w:tabs>
          <w:tab w:val="right" w:pos="9061"/>
        </w:tabs>
        <w:rPr>
          <w:rFonts w:cstheme="minorBidi"/>
          <w:noProof/>
          <w:kern w:val="2"/>
          <w:sz w:val="24"/>
          <w:szCs w:val="24"/>
          <w:lang w:eastAsia="en-GB"/>
          <w14:ligatures w14:val="standardContextual"/>
        </w:rPr>
      </w:pPr>
      <w:hyperlink w:anchor="_Toc204864286" w:history="1">
        <w:r w:rsidRPr="00797C86">
          <w:rPr>
            <w:rStyle w:val="Hyperlink"/>
            <w:noProof/>
          </w:rPr>
          <w:t>Fourth, if the Secretary of State considers it necessary in the interests of national security.</w:t>
        </w:r>
        <w:r>
          <w:rPr>
            <w:noProof/>
            <w:webHidden/>
          </w:rPr>
          <w:tab/>
        </w:r>
        <w:r>
          <w:rPr>
            <w:noProof/>
            <w:webHidden/>
          </w:rPr>
          <w:fldChar w:fldCharType="begin"/>
        </w:r>
        <w:r>
          <w:rPr>
            <w:noProof/>
            <w:webHidden/>
          </w:rPr>
          <w:instrText xml:space="preserve"> PAGEREF _Toc204864286 \h </w:instrText>
        </w:r>
        <w:r>
          <w:rPr>
            <w:noProof/>
            <w:webHidden/>
          </w:rPr>
        </w:r>
        <w:r>
          <w:rPr>
            <w:noProof/>
            <w:webHidden/>
          </w:rPr>
          <w:fldChar w:fldCharType="separate"/>
        </w:r>
        <w:r>
          <w:rPr>
            <w:noProof/>
            <w:webHidden/>
          </w:rPr>
          <w:t>54</w:t>
        </w:r>
        <w:r>
          <w:rPr>
            <w:noProof/>
            <w:webHidden/>
          </w:rPr>
          <w:fldChar w:fldCharType="end"/>
        </w:r>
      </w:hyperlink>
    </w:p>
    <w:p w14:paraId="5794818E" w14:textId="34CF5281" w:rsidR="00ED4DC5" w:rsidRDefault="00ED4DC5">
      <w:pPr>
        <w:pStyle w:val="TOC4"/>
        <w:tabs>
          <w:tab w:val="right" w:pos="9061"/>
        </w:tabs>
        <w:rPr>
          <w:rFonts w:cstheme="minorBidi"/>
          <w:noProof/>
          <w:kern w:val="2"/>
          <w:sz w:val="24"/>
          <w:szCs w:val="24"/>
          <w:lang w:eastAsia="en-GB"/>
          <w14:ligatures w14:val="standardContextual"/>
        </w:rPr>
      </w:pPr>
      <w:hyperlink w:anchor="_Toc204864287" w:history="1">
        <w:r w:rsidRPr="00797C86">
          <w:rPr>
            <w:rStyle w:val="Hyperlink"/>
            <w:noProof/>
          </w:rPr>
          <w:t>Section 42: Duty to remove services from the DVS register</w:t>
        </w:r>
        <w:r>
          <w:rPr>
            <w:noProof/>
            <w:webHidden/>
          </w:rPr>
          <w:tab/>
        </w:r>
        <w:r>
          <w:rPr>
            <w:noProof/>
            <w:webHidden/>
          </w:rPr>
          <w:fldChar w:fldCharType="begin"/>
        </w:r>
        <w:r>
          <w:rPr>
            <w:noProof/>
            <w:webHidden/>
          </w:rPr>
          <w:instrText xml:space="preserve"> PAGEREF _Toc204864287 \h </w:instrText>
        </w:r>
        <w:r>
          <w:rPr>
            <w:noProof/>
            <w:webHidden/>
          </w:rPr>
        </w:r>
        <w:r>
          <w:rPr>
            <w:noProof/>
            <w:webHidden/>
          </w:rPr>
          <w:fldChar w:fldCharType="separate"/>
        </w:r>
        <w:r>
          <w:rPr>
            <w:noProof/>
            <w:webHidden/>
          </w:rPr>
          <w:t>55</w:t>
        </w:r>
        <w:r>
          <w:rPr>
            <w:noProof/>
            <w:webHidden/>
          </w:rPr>
          <w:fldChar w:fldCharType="end"/>
        </w:r>
      </w:hyperlink>
    </w:p>
    <w:p w14:paraId="773B1726" w14:textId="6F4EB675" w:rsidR="00ED4DC5" w:rsidRDefault="00ED4DC5">
      <w:pPr>
        <w:pStyle w:val="TOC4"/>
        <w:tabs>
          <w:tab w:val="right" w:pos="9061"/>
        </w:tabs>
        <w:rPr>
          <w:rFonts w:cstheme="minorBidi"/>
          <w:noProof/>
          <w:kern w:val="2"/>
          <w:sz w:val="24"/>
          <w:szCs w:val="24"/>
          <w:lang w:eastAsia="en-GB"/>
          <w14:ligatures w14:val="standardContextual"/>
        </w:rPr>
      </w:pPr>
      <w:hyperlink w:anchor="_Toc204864288" w:history="1">
        <w:r w:rsidRPr="00797C86">
          <w:rPr>
            <w:rStyle w:val="Hyperlink"/>
            <w:noProof/>
          </w:rPr>
          <w:t>Section 43: Duty to remove supplementary notes from the DVS register</w:t>
        </w:r>
        <w:r>
          <w:rPr>
            <w:noProof/>
            <w:webHidden/>
          </w:rPr>
          <w:tab/>
        </w:r>
        <w:r>
          <w:rPr>
            <w:noProof/>
            <w:webHidden/>
          </w:rPr>
          <w:fldChar w:fldCharType="begin"/>
        </w:r>
        <w:r>
          <w:rPr>
            <w:noProof/>
            <w:webHidden/>
          </w:rPr>
          <w:instrText xml:space="preserve"> PAGEREF _Toc204864288 \h </w:instrText>
        </w:r>
        <w:r>
          <w:rPr>
            <w:noProof/>
            <w:webHidden/>
          </w:rPr>
        </w:r>
        <w:r>
          <w:rPr>
            <w:noProof/>
            <w:webHidden/>
          </w:rPr>
          <w:fldChar w:fldCharType="separate"/>
        </w:r>
        <w:r>
          <w:rPr>
            <w:noProof/>
            <w:webHidden/>
          </w:rPr>
          <w:t>55</w:t>
        </w:r>
        <w:r>
          <w:rPr>
            <w:noProof/>
            <w:webHidden/>
          </w:rPr>
          <w:fldChar w:fldCharType="end"/>
        </w:r>
      </w:hyperlink>
    </w:p>
    <w:p w14:paraId="30F40298" w14:textId="492FB8C7" w:rsidR="00ED4DC5" w:rsidRDefault="00ED4DC5">
      <w:pPr>
        <w:pStyle w:val="TOC4"/>
        <w:tabs>
          <w:tab w:val="right" w:pos="9061"/>
        </w:tabs>
        <w:rPr>
          <w:rFonts w:cstheme="minorBidi"/>
          <w:noProof/>
          <w:kern w:val="2"/>
          <w:sz w:val="24"/>
          <w:szCs w:val="24"/>
          <w:lang w:eastAsia="en-GB"/>
          <w14:ligatures w14:val="standardContextual"/>
        </w:rPr>
      </w:pPr>
      <w:hyperlink w:anchor="_Toc204864289" w:history="1">
        <w:r w:rsidRPr="00797C86">
          <w:rPr>
            <w:rStyle w:val="Hyperlink"/>
            <w:noProof/>
          </w:rPr>
          <w:t>Section 44: Duty to remove services from supplementary notes</w:t>
        </w:r>
        <w:r>
          <w:rPr>
            <w:noProof/>
            <w:webHidden/>
          </w:rPr>
          <w:tab/>
        </w:r>
        <w:r>
          <w:rPr>
            <w:noProof/>
            <w:webHidden/>
          </w:rPr>
          <w:fldChar w:fldCharType="begin"/>
        </w:r>
        <w:r>
          <w:rPr>
            <w:noProof/>
            <w:webHidden/>
          </w:rPr>
          <w:instrText xml:space="preserve"> PAGEREF _Toc204864289 \h </w:instrText>
        </w:r>
        <w:r>
          <w:rPr>
            <w:noProof/>
            <w:webHidden/>
          </w:rPr>
        </w:r>
        <w:r>
          <w:rPr>
            <w:noProof/>
            <w:webHidden/>
          </w:rPr>
          <w:fldChar w:fldCharType="separate"/>
        </w:r>
        <w:r>
          <w:rPr>
            <w:noProof/>
            <w:webHidden/>
          </w:rPr>
          <w:t>55</w:t>
        </w:r>
        <w:r>
          <w:rPr>
            <w:noProof/>
            <w:webHidden/>
          </w:rPr>
          <w:fldChar w:fldCharType="end"/>
        </w:r>
      </w:hyperlink>
    </w:p>
    <w:p w14:paraId="1C144961" w14:textId="46059992"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90" w:history="1">
        <w:r w:rsidRPr="00797C86">
          <w:rPr>
            <w:rStyle w:val="Hyperlink"/>
            <w:noProof/>
          </w:rPr>
          <w:t>Information</w:t>
        </w:r>
        <w:r w:rsidRPr="00797C86">
          <w:rPr>
            <w:rStyle w:val="Hyperlink"/>
            <w:noProof/>
            <w:spacing w:val="1"/>
          </w:rPr>
          <w:t xml:space="preserve"> </w:t>
        </w:r>
        <w:r w:rsidRPr="00797C86">
          <w:rPr>
            <w:rStyle w:val="Hyperlink"/>
            <w:noProof/>
          </w:rPr>
          <w:t>Gateway</w:t>
        </w:r>
        <w:r>
          <w:rPr>
            <w:noProof/>
            <w:webHidden/>
          </w:rPr>
          <w:tab/>
        </w:r>
        <w:r>
          <w:rPr>
            <w:noProof/>
            <w:webHidden/>
          </w:rPr>
          <w:fldChar w:fldCharType="begin"/>
        </w:r>
        <w:r>
          <w:rPr>
            <w:noProof/>
            <w:webHidden/>
          </w:rPr>
          <w:instrText xml:space="preserve"> PAGEREF _Toc204864290 \h </w:instrText>
        </w:r>
        <w:r>
          <w:rPr>
            <w:noProof/>
            <w:webHidden/>
          </w:rPr>
        </w:r>
        <w:r>
          <w:rPr>
            <w:noProof/>
            <w:webHidden/>
          </w:rPr>
          <w:fldChar w:fldCharType="separate"/>
        </w:r>
        <w:r>
          <w:rPr>
            <w:noProof/>
            <w:webHidden/>
          </w:rPr>
          <w:t>55</w:t>
        </w:r>
        <w:r>
          <w:rPr>
            <w:noProof/>
            <w:webHidden/>
          </w:rPr>
          <w:fldChar w:fldCharType="end"/>
        </w:r>
      </w:hyperlink>
    </w:p>
    <w:p w14:paraId="514FBEA4" w14:textId="6101A513" w:rsidR="00ED4DC5" w:rsidRDefault="00ED4DC5">
      <w:pPr>
        <w:pStyle w:val="TOC4"/>
        <w:tabs>
          <w:tab w:val="right" w:pos="9061"/>
        </w:tabs>
        <w:rPr>
          <w:rFonts w:cstheme="minorBidi"/>
          <w:noProof/>
          <w:kern w:val="2"/>
          <w:sz w:val="24"/>
          <w:szCs w:val="24"/>
          <w:lang w:eastAsia="en-GB"/>
          <w14:ligatures w14:val="standardContextual"/>
        </w:rPr>
      </w:pPr>
      <w:hyperlink w:anchor="_Toc204864291" w:history="1">
        <w:r w:rsidRPr="00797C86">
          <w:rPr>
            <w:rStyle w:val="Hyperlink"/>
            <w:noProof/>
          </w:rPr>
          <w:t>Section 45: Power of public authority to disclose information to registered person</w:t>
        </w:r>
        <w:r>
          <w:rPr>
            <w:noProof/>
            <w:webHidden/>
          </w:rPr>
          <w:tab/>
        </w:r>
        <w:r>
          <w:rPr>
            <w:noProof/>
            <w:webHidden/>
          </w:rPr>
          <w:fldChar w:fldCharType="begin"/>
        </w:r>
        <w:r>
          <w:rPr>
            <w:noProof/>
            <w:webHidden/>
          </w:rPr>
          <w:instrText xml:space="preserve"> PAGEREF _Toc204864291 \h </w:instrText>
        </w:r>
        <w:r>
          <w:rPr>
            <w:noProof/>
            <w:webHidden/>
          </w:rPr>
        </w:r>
        <w:r>
          <w:rPr>
            <w:noProof/>
            <w:webHidden/>
          </w:rPr>
          <w:fldChar w:fldCharType="separate"/>
        </w:r>
        <w:r>
          <w:rPr>
            <w:noProof/>
            <w:webHidden/>
          </w:rPr>
          <w:t>55</w:t>
        </w:r>
        <w:r>
          <w:rPr>
            <w:noProof/>
            <w:webHidden/>
          </w:rPr>
          <w:fldChar w:fldCharType="end"/>
        </w:r>
      </w:hyperlink>
    </w:p>
    <w:p w14:paraId="7B518074" w14:textId="41759569" w:rsidR="00ED4DC5" w:rsidRDefault="00ED4DC5">
      <w:pPr>
        <w:pStyle w:val="TOC4"/>
        <w:tabs>
          <w:tab w:val="right" w:pos="9061"/>
        </w:tabs>
        <w:rPr>
          <w:rFonts w:cstheme="minorBidi"/>
          <w:noProof/>
          <w:kern w:val="2"/>
          <w:sz w:val="24"/>
          <w:szCs w:val="24"/>
          <w:lang w:eastAsia="en-GB"/>
          <w14:ligatures w14:val="standardContextual"/>
        </w:rPr>
      </w:pPr>
      <w:hyperlink w:anchor="_Toc204864292" w:history="1">
        <w:r w:rsidRPr="00797C86">
          <w:rPr>
            <w:rStyle w:val="Hyperlink"/>
            <w:noProof/>
          </w:rPr>
          <w:t>Section 46: Information disclosed by the Revenue and Customs</w:t>
        </w:r>
        <w:r>
          <w:rPr>
            <w:noProof/>
            <w:webHidden/>
          </w:rPr>
          <w:tab/>
        </w:r>
        <w:r>
          <w:rPr>
            <w:noProof/>
            <w:webHidden/>
          </w:rPr>
          <w:fldChar w:fldCharType="begin"/>
        </w:r>
        <w:r>
          <w:rPr>
            <w:noProof/>
            <w:webHidden/>
          </w:rPr>
          <w:instrText xml:space="preserve"> PAGEREF _Toc204864292 \h </w:instrText>
        </w:r>
        <w:r>
          <w:rPr>
            <w:noProof/>
            <w:webHidden/>
          </w:rPr>
        </w:r>
        <w:r>
          <w:rPr>
            <w:noProof/>
            <w:webHidden/>
          </w:rPr>
          <w:fldChar w:fldCharType="separate"/>
        </w:r>
        <w:r>
          <w:rPr>
            <w:noProof/>
            <w:webHidden/>
          </w:rPr>
          <w:t>56</w:t>
        </w:r>
        <w:r>
          <w:rPr>
            <w:noProof/>
            <w:webHidden/>
          </w:rPr>
          <w:fldChar w:fldCharType="end"/>
        </w:r>
      </w:hyperlink>
    </w:p>
    <w:p w14:paraId="00B9CB0B" w14:textId="10C6A194" w:rsidR="00ED4DC5" w:rsidRDefault="00ED4DC5">
      <w:pPr>
        <w:pStyle w:val="TOC4"/>
        <w:tabs>
          <w:tab w:val="right" w:pos="9061"/>
        </w:tabs>
        <w:rPr>
          <w:rFonts w:cstheme="minorBidi"/>
          <w:noProof/>
          <w:kern w:val="2"/>
          <w:sz w:val="24"/>
          <w:szCs w:val="24"/>
          <w:lang w:eastAsia="en-GB"/>
          <w14:ligatures w14:val="standardContextual"/>
        </w:rPr>
      </w:pPr>
      <w:hyperlink w:anchor="_Toc204864293" w:history="1">
        <w:r w:rsidRPr="00797C86">
          <w:rPr>
            <w:rStyle w:val="Hyperlink"/>
            <w:noProof/>
          </w:rPr>
          <w:t>Section 47: Information disclosed by the Welsh Revenue Authority</w:t>
        </w:r>
        <w:r>
          <w:rPr>
            <w:noProof/>
            <w:webHidden/>
          </w:rPr>
          <w:tab/>
        </w:r>
        <w:r>
          <w:rPr>
            <w:noProof/>
            <w:webHidden/>
          </w:rPr>
          <w:fldChar w:fldCharType="begin"/>
        </w:r>
        <w:r>
          <w:rPr>
            <w:noProof/>
            <w:webHidden/>
          </w:rPr>
          <w:instrText xml:space="preserve"> PAGEREF _Toc204864293 \h </w:instrText>
        </w:r>
        <w:r>
          <w:rPr>
            <w:noProof/>
            <w:webHidden/>
          </w:rPr>
        </w:r>
        <w:r>
          <w:rPr>
            <w:noProof/>
            <w:webHidden/>
          </w:rPr>
          <w:fldChar w:fldCharType="separate"/>
        </w:r>
        <w:r>
          <w:rPr>
            <w:noProof/>
            <w:webHidden/>
          </w:rPr>
          <w:t>56</w:t>
        </w:r>
        <w:r>
          <w:rPr>
            <w:noProof/>
            <w:webHidden/>
          </w:rPr>
          <w:fldChar w:fldCharType="end"/>
        </w:r>
      </w:hyperlink>
    </w:p>
    <w:p w14:paraId="72AF23DC" w14:textId="1377E805" w:rsidR="00ED4DC5" w:rsidRDefault="00ED4DC5">
      <w:pPr>
        <w:pStyle w:val="TOC4"/>
        <w:tabs>
          <w:tab w:val="right" w:pos="9061"/>
        </w:tabs>
        <w:rPr>
          <w:rFonts w:cstheme="minorBidi"/>
          <w:noProof/>
          <w:kern w:val="2"/>
          <w:sz w:val="24"/>
          <w:szCs w:val="24"/>
          <w:lang w:eastAsia="en-GB"/>
          <w14:ligatures w14:val="standardContextual"/>
        </w:rPr>
      </w:pPr>
      <w:hyperlink w:anchor="_Toc204864294" w:history="1">
        <w:r w:rsidRPr="00797C86">
          <w:rPr>
            <w:rStyle w:val="Hyperlink"/>
            <w:noProof/>
          </w:rPr>
          <w:t>Section 48: Information disclosed by Revenue Scotland</w:t>
        </w:r>
        <w:r>
          <w:rPr>
            <w:noProof/>
            <w:webHidden/>
          </w:rPr>
          <w:tab/>
        </w:r>
        <w:r>
          <w:rPr>
            <w:noProof/>
            <w:webHidden/>
          </w:rPr>
          <w:fldChar w:fldCharType="begin"/>
        </w:r>
        <w:r>
          <w:rPr>
            <w:noProof/>
            <w:webHidden/>
          </w:rPr>
          <w:instrText xml:space="preserve"> PAGEREF _Toc204864294 \h </w:instrText>
        </w:r>
        <w:r>
          <w:rPr>
            <w:noProof/>
            <w:webHidden/>
          </w:rPr>
        </w:r>
        <w:r>
          <w:rPr>
            <w:noProof/>
            <w:webHidden/>
          </w:rPr>
          <w:fldChar w:fldCharType="separate"/>
        </w:r>
        <w:r>
          <w:rPr>
            <w:noProof/>
            <w:webHidden/>
          </w:rPr>
          <w:t>57</w:t>
        </w:r>
        <w:r>
          <w:rPr>
            <w:noProof/>
            <w:webHidden/>
          </w:rPr>
          <w:fldChar w:fldCharType="end"/>
        </w:r>
      </w:hyperlink>
    </w:p>
    <w:p w14:paraId="43FF97F9" w14:textId="547469B0" w:rsidR="00ED4DC5" w:rsidRDefault="00ED4DC5">
      <w:pPr>
        <w:pStyle w:val="TOC4"/>
        <w:tabs>
          <w:tab w:val="right" w:pos="9061"/>
        </w:tabs>
        <w:rPr>
          <w:rFonts w:cstheme="minorBidi"/>
          <w:noProof/>
          <w:kern w:val="2"/>
          <w:sz w:val="24"/>
          <w:szCs w:val="24"/>
          <w:lang w:eastAsia="en-GB"/>
          <w14:ligatures w14:val="standardContextual"/>
        </w:rPr>
      </w:pPr>
      <w:hyperlink w:anchor="_Toc204864295" w:history="1">
        <w:r w:rsidRPr="00797C86">
          <w:rPr>
            <w:rStyle w:val="Hyperlink"/>
            <w:noProof/>
          </w:rPr>
          <w:t>Section 49: Code of practice about the disclosure of information</w:t>
        </w:r>
        <w:r>
          <w:rPr>
            <w:noProof/>
            <w:webHidden/>
          </w:rPr>
          <w:tab/>
        </w:r>
        <w:r>
          <w:rPr>
            <w:noProof/>
            <w:webHidden/>
          </w:rPr>
          <w:fldChar w:fldCharType="begin"/>
        </w:r>
        <w:r>
          <w:rPr>
            <w:noProof/>
            <w:webHidden/>
          </w:rPr>
          <w:instrText xml:space="preserve"> PAGEREF _Toc204864295 \h </w:instrText>
        </w:r>
        <w:r>
          <w:rPr>
            <w:noProof/>
            <w:webHidden/>
          </w:rPr>
        </w:r>
        <w:r>
          <w:rPr>
            <w:noProof/>
            <w:webHidden/>
          </w:rPr>
          <w:fldChar w:fldCharType="separate"/>
        </w:r>
        <w:r>
          <w:rPr>
            <w:noProof/>
            <w:webHidden/>
          </w:rPr>
          <w:t>57</w:t>
        </w:r>
        <w:r>
          <w:rPr>
            <w:noProof/>
            <w:webHidden/>
          </w:rPr>
          <w:fldChar w:fldCharType="end"/>
        </w:r>
      </w:hyperlink>
    </w:p>
    <w:p w14:paraId="3F7603CC" w14:textId="6172D97B"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96" w:history="1">
        <w:r w:rsidRPr="00797C86">
          <w:rPr>
            <w:rStyle w:val="Hyperlink"/>
            <w:noProof/>
          </w:rPr>
          <w:t>Trust</w:t>
        </w:r>
        <w:r w:rsidRPr="00797C86">
          <w:rPr>
            <w:rStyle w:val="Hyperlink"/>
            <w:noProof/>
            <w:spacing w:val="-8"/>
          </w:rPr>
          <w:t xml:space="preserve"> </w:t>
        </w:r>
        <w:r w:rsidRPr="00797C86">
          <w:rPr>
            <w:rStyle w:val="Hyperlink"/>
            <w:noProof/>
            <w:spacing w:val="-4"/>
          </w:rPr>
          <w:t>mark</w:t>
        </w:r>
        <w:r>
          <w:rPr>
            <w:noProof/>
            <w:webHidden/>
          </w:rPr>
          <w:tab/>
        </w:r>
        <w:r>
          <w:rPr>
            <w:noProof/>
            <w:webHidden/>
          </w:rPr>
          <w:fldChar w:fldCharType="begin"/>
        </w:r>
        <w:r>
          <w:rPr>
            <w:noProof/>
            <w:webHidden/>
          </w:rPr>
          <w:instrText xml:space="preserve"> PAGEREF _Toc204864296 \h </w:instrText>
        </w:r>
        <w:r>
          <w:rPr>
            <w:noProof/>
            <w:webHidden/>
          </w:rPr>
        </w:r>
        <w:r>
          <w:rPr>
            <w:noProof/>
            <w:webHidden/>
          </w:rPr>
          <w:fldChar w:fldCharType="separate"/>
        </w:r>
        <w:r>
          <w:rPr>
            <w:noProof/>
            <w:webHidden/>
          </w:rPr>
          <w:t>58</w:t>
        </w:r>
        <w:r>
          <w:rPr>
            <w:noProof/>
            <w:webHidden/>
          </w:rPr>
          <w:fldChar w:fldCharType="end"/>
        </w:r>
      </w:hyperlink>
    </w:p>
    <w:p w14:paraId="2D7C88DF" w14:textId="539CF527" w:rsidR="00ED4DC5" w:rsidRDefault="00ED4DC5">
      <w:pPr>
        <w:pStyle w:val="TOC4"/>
        <w:tabs>
          <w:tab w:val="right" w:pos="9061"/>
        </w:tabs>
        <w:rPr>
          <w:rFonts w:cstheme="minorBidi"/>
          <w:noProof/>
          <w:kern w:val="2"/>
          <w:sz w:val="24"/>
          <w:szCs w:val="24"/>
          <w:lang w:eastAsia="en-GB"/>
          <w14:ligatures w14:val="standardContextual"/>
        </w:rPr>
      </w:pPr>
      <w:hyperlink w:anchor="_Toc204864297" w:history="1">
        <w:r w:rsidRPr="00797C86">
          <w:rPr>
            <w:rStyle w:val="Hyperlink"/>
            <w:noProof/>
          </w:rPr>
          <w:t>Section 50: Trust mark for use by registered persons</w:t>
        </w:r>
        <w:r>
          <w:rPr>
            <w:noProof/>
            <w:webHidden/>
          </w:rPr>
          <w:tab/>
        </w:r>
        <w:r>
          <w:rPr>
            <w:noProof/>
            <w:webHidden/>
          </w:rPr>
          <w:fldChar w:fldCharType="begin"/>
        </w:r>
        <w:r>
          <w:rPr>
            <w:noProof/>
            <w:webHidden/>
          </w:rPr>
          <w:instrText xml:space="preserve"> PAGEREF _Toc204864297 \h </w:instrText>
        </w:r>
        <w:r>
          <w:rPr>
            <w:noProof/>
            <w:webHidden/>
          </w:rPr>
        </w:r>
        <w:r>
          <w:rPr>
            <w:noProof/>
            <w:webHidden/>
          </w:rPr>
          <w:fldChar w:fldCharType="separate"/>
        </w:r>
        <w:r>
          <w:rPr>
            <w:noProof/>
            <w:webHidden/>
          </w:rPr>
          <w:t>58</w:t>
        </w:r>
        <w:r>
          <w:rPr>
            <w:noProof/>
            <w:webHidden/>
          </w:rPr>
          <w:fldChar w:fldCharType="end"/>
        </w:r>
      </w:hyperlink>
    </w:p>
    <w:p w14:paraId="1D9B8BBC" w14:textId="0D1B7A77"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298" w:history="1">
        <w:r w:rsidRPr="00797C86">
          <w:rPr>
            <w:rStyle w:val="Hyperlink"/>
            <w:noProof/>
          </w:rPr>
          <w:t>Supplementary</w:t>
        </w:r>
        <w:r>
          <w:rPr>
            <w:noProof/>
            <w:webHidden/>
          </w:rPr>
          <w:tab/>
        </w:r>
        <w:r>
          <w:rPr>
            <w:noProof/>
            <w:webHidden/>
          </w:rPr>
          <w:fldChar w:fldCharType="begin"/>
        </w:r>
        <w:r>
          <w:rPr>
            <w:noProof/>
            <w:webHidden/>
          </w:rPr>
          <w:instrText xml:space="preserve"> PAGEREF _Toc204864298 \h </w:instrText>
        </w:r>
        <w:r>
          <w:rPr>
            <w:noProof/>
            <w:webHidden/>
          </w:rPr>
        </w:r>
        <w:r>
          <w:rPr>
            <w:noProof/>
            <w:webHidden/>
          </w:rPr>
          <w:fldChar w:fldCharType="separate"/>
        </w:r>
        <w:r>
          <w:rPr>
            <w:noProof/>
            <w:webHidden/>
          </w:rPr>
          <w:t>58</w:t>
        </w:r>
        <w:r>
          <w:rPr>
            <w:noProof/>
            <w:webHidden/>
          </w:rPr>
          <w:fldChar w:fldCharType="end"/>
        </w:r>
      </w:hyperlink>
    </w:p>
    <w:p w14:paraId="734C7207" w14:textId="18F14DF6" w:rsidR="00ED4DC5" w:rsidRDefault="00ED4DC5">
      <w:pPr>
        <w:pStyle w:val="TOC4"/>
        <w:tabs>
          <w:tab w:val="right" w:pos="9061"/>
        </w:tabs>
        <w:rPr>
          <w:rFonts w:cstheme="minorBidi"/>
          <w:noProof/>
          <w:kern w:val="2"/>
          <w:sz w:val="24"/>
          <w:szCs w:val="24"/>
          <w:lang w:eastAsia="en-GB"/>
          <w14:ligatures w14:val="standardContextual"/>
        </w:rPr>
      </w:pPr>
      <w:hyperlink w:anchor="_Toc204864299" w:history="1">
        <w:r w:rsidRPr="00797C86">
          <w:rPr>
            <w:rStyle w:val="Hyperlink"/>
            <w:noProof/>
          </w:rPr>
          <w:t>Section 51: Power of Secretary of State to require information</w:t>
        </w:r>
        <w:r>
          <w:rPr>
            <w:noProof/>
            <w:webHidden/>
          </w:rPr>
          <w:tab/>
        </w:r>
        <w:r>
          <w:rPr>
            <w:noProof/>
            <w:webHidden/>
          </w:rPr>
          <w:fldChar w:fldCharType="begin"/>
        </w:r>
        <w:r>
          <w:rPr>
            <w:noProof/>
            <w:webHidden/>
          </w:rPr>
          <w:instrText xml:space="preserve"> PAGEREF _Toc204864299 \h </w:instrText>
        </w:r>
        <w:r>
          <w:rPr>
            <w:noProof/>
            <w:webHidden/>
          </w:rPr>
        </w:r>
        <w:r>
          <w:rPr>
            <w:noProof/>
            <w:webHidden/>
          </w:rPr>
          <w:fldChar w:fldCharType="separate"/>
        </w:r>
        <w:r>
          <w:rPr>
            <w:noProof/>
            <w:webHidden/>
          </w:rPr>
          <w:t>58</w:t>
        </w:r>
        <w:r>
          <w:rPr>
            <w:noProof/>
            <w:webHidden/>
          </w:rPr>
          <w:fldChar w:fldCharType="end"/>
        </w:r>
      </w:hyperlink>
    </w:p>
    <w:p w14:paraId="56BF625D" w14:textId="06C2EACC" w:rsidR="00ED4DC5" w:rsidRDefault="00ED4DC5">
      <w:pPr>
        <w:pStyle w:val="TOC4"/>
        <w:tabs>
          <w:tab w:val="right" w:pos="9061"/>
        </w:tabs>
        <w:rPr>
          <w:rFonts w:cstheme="minorBidi"/>
          <w:noProof/>
          <w:kern w:val="2"/>
          <w:sz w:val="24"/>
          <w:szCs w:val="24"/>
          <w:lang w:eastAsia="en-GB"/>
          <w14:ligatures w14:val="standardContextual"/>
        </w:rPr>
      </w:pPr>
      <w:hyperlink w:anchor="_Toc204864300" w:history="1">
        <w:r w:rsidRPr="00797C86">
          <w:rPr>
            <w:rStyle w:val="Hyperlink"/>
            <w:noProof/>
          </w:rPr>
          <w:t>Section 52: Arrangements for third party to exercise functions</w:t>
        </w:r>
        <w:r>
          <w:rPr>
            <w:noProof/>
            <w:webHidden/>
          </w:rPr>
          <w:tab/>
        </w:r>
        <w:r>
          <w:rPr>
            <w:noProof/>
            <w:webHidden/>
          </w:rPr>
          <w:fldChar w:fldCharType="begin"/>
        </w:r>
        <w:r>
          <w:rPr>
            <w:noProof/>
            <w:webHidden/>
          </w:rPr>
          <w:instrText xml:space="preserve"> PAGEREF _Toc204864300 \h </w:instrText>
        </w:r>
        <w:r>
          <w:rPr>
            <w:noProof/>
            <w:webHidden/>
          </w:rPr>
        </w:r>
        <w:r>
          <w:rPr>
            <w:noProof/>
            <w:webHidden/>
          </w:rPr>
          <w:fldChar w:fldCharType="separate"/>
        </w:r>
        <w:r>
          <w:rPr>
            <w:noProof/>
            <w:webHidden/>
          </w:rPr>
          <w:t>58</w:t>
        </w:r>
        <w:r>
          <w:rPr>
            <w:noProof/>
            <w:webHidden/>
          </w:rPr>
          <w:fldChar w:fldCharType="end"/>
        </w:r>
      </w:hyperlink>
    </w:p>
    <w:p w14:paraId="072D7250" w14:textId="342F7CC8" w:rsidR="00ED4DC5" w:rsidRDefault="00ED4DC5">
      <w:pPr>
        <w:pStyle w:val="TOC4"/>
        <w:tabs>
          <w:tab w:val="right" w:pos="9061"/>
        </w:tabs>
        <w:rPr>
          <w:rFonts w:cstheme="minorBidi"/>
          <w:noProof/>
          <w:kern w:val="2"/>
          <w:sz w:val="24"/>
          <w:szCs w:val="24"/>
          <w:lang w:eastAsia="en-GB"/>
          <w14:ligatures w14:val="standardContextual"/>
        </w:rPr>
      </w:pPr>
      <w:hyperlink w:anchor="_Toc204864301" w:history="1">
        <w:r w:rsidRPr="00797C86">
          <w:rPr>
            <w:rStyle w:val="Hyperlink"/>
            <w:noProof/>
          </w:rPr>
          <w:t>Section 53: Report on the operation of this Part</w:t>
        </w:r>
        <w:r>
          <w:rPr>
            <w:noProof/>
            <w:webHidden/>
          </w:rPr>
          <w:tab/>
        </w:r>
        <w:r>
          <w:rPr>
            <w:noProof/>
            <w:webHidden/>
          </w:rPr>
          <w:fldChar w:fldCharType="begin"/>
        </w:r>
        <w:r>
          <w:rPr>
            <w:noProof/>
            <w:webHidden/>
          </w:rPr>
          <w:instrText xml:space="preserve"> PAGEREF _Toc204864301 \h </w:instrText>
        </w:r>
        <w:r>
          <w:rPr>
            <w:noProof/>
            <w:webHidden/>
          </w:rPr>
        </w:r>
        <w:r>
          <w:rPr>
            <w:noProof/>
            <w:webHidden/>
          </w:rPr>
          <w:fldChar w:fldCharType="separate"/>
        </w:r>
        <w:r>
          <w:rPr>
            <w:noProof/>
            <w:webHidden/>
          </w:rPr>
          <w:t>59</w:t>
        </w:r>
        <w:r>
          <w:rPr>
            <w:noProof/>
            <w:webHidden/>
          </w:rPr>
          <w:fldChar w:fldCharType="end"/>
        </w:r>
      </w:hyperlink>
    </w:p>
    <w:p w14:paraId="75872972" w14:textId="61217AA2" w:rsidR="00ED4DC5" w:rsidRDefault="00ED4DC5">
      <w:pPr>
        <w:pStyle w:val="TOC4"/>
        <w:tabs>
          <w:tab w:val="right" w:pos="9061"/>
        </w:tabs>
        <w:rPr>
          <w:rFonts w:cstheme="minorBidi"/>
          <w:noProof/>
          <w:kern w:val="2"/>
          <w:sz w:val="24"/>
          <w:szCs w:val="24"/>
          <w:lang w:eastAsia="en-GB"/>
          <w14:ligatures w14:val="standardContextual"/>
        </w:rPr>
      </w:pPr>
      <w:hyperlink w:anchor="_Toc204864302" w:history="1">
        <w:r w:rsidRPr="00797C86">
          <w:rPr>
            <w:rStyle w:val="Hyperlink"/>
            <w:noProof/>
          </w:rPr>
          <w:t>Section 54: Index of defined terms for this Part</w:t>
        </w:r>
        <w:r>
          <w:rPr>
            <w:noProof/>
            <w:webHidden/>
          </w:rPr>
          <w:tab/>
        </w:r>
        <w:r>
          <w:rPr>
            <w:noProof/>
            <w:webHidden/>
          </w:rPr>
          <w:fldChar w:fldCharType="begin"/>
        </w:r>
        <w:r>
          <w:rPr>
            <w:noProof/>
            <w:webHidden/>
          </w:rPr>
          <w:instrText xml:space="preserve"> PAGEREF _Toc204864302 \h </w:instrText>
        </w:r>
        <w:r>
          <w:rPr>
            <w:noProof/>
            <w:webHidden/>
          </w:rPr>
        </w:r>
        <w:r>
          <w:rPr>
            <w:noProof/>
            <w:webHidden/>
          </w:rPr>
          <w:fldChar w:fldCharType="separate"/>
        </w:r>
        <w:r>
          <w:rPr>
            <w:noProof/>
            <w:webHidden/>
          </w:rPr>
          <w:t>59</w:t>
        </w:r>
        <w:r>
          <w:rPr>
            <w:noProof/>
            <w:webHidden/>
          </w:rPr>
          <w:fldChar w:fldCharType="end"/>
        </w:r>
      </w:hyperlink>
    </w:p>
    <w:p w14:paraId="5D4DF811" w14:textId="7EB85430" w:rsidR="00ED4DC5" w:rsidRDefault="00ED4DC5">
      <w:pPr>
        <w:pStyle w:val="TOC4"/>
        <w:tabs>
          <w:tab w:val="right" w:pos="9061"/>
        </w:tabs>
        <w:rPr>
          <w:rFonts w:cstheme="minorBidi"/>
          <w:noProof/>
          <w:kern w:val="2"/>
          <w:sz w:val="24"/>
          <w:szCs w:val="24"/>
          <w:lang w:eastAsia="en-GB"/>
          <w14:ligatures w14:val="standardContextual"/>
        </w:rPr>
      </w:pPr>
      <w:hyperlink w:anchor="_Toc204864303" w:history="1">
        <w:r w:rsidRPr="00797C86">
          <w:rPr>
            <w:rStyle w:val="Hyperlink"/>
            <w:noProof/>
          </w:rPr>
          <w:t>Section 55: Powers relating to verification of identity or status</w:t>
        </w:r>
        <w:r>
          <w:rPr>
            <w:noProof/>
            <w:webHidden/>
          </w:rPr>
          <w:tab/>
        </w:r>
        <w:r>
          <w:rPr>
            <w:noProof/>
            <w:webHidden/>
          </w:rPr>
          <w:fldChar w:fldCharType="begin"/>
        </w:r>
        <w:r>
          <w:rPr>
            <w:noProof/>
            <w:webHidden/>
          </w:rPr>
          <w:instrText xml:space="preserve"> PAGEREF _Toc204864303 \h </w:instrText>
        </w:r>
        <w:r>
          <w:rPr>
            <w:noProof/>
            <w:webHidden/>
          </w:rPr>
        </w:r>
        <w:r>
          <w:rPr>
            <w:noProof/>
            <w:webHidden/>
          </w:rPr>
          <w:fldChar w:fldCharType="separate"/>
        </w:r>
        <w:r>
          <w:rPr>
            <w:noProof/>
            <w:webHidden/>
          </w:rPr>
          <w:t>59</w:t>
        </w:r>
        <w:r>
          <w:rPr>
            <w:noProof/>
            <w:webHidden/>
          </w:rPr>
          <w:fldChar w:fldCharType="end"/>
        </w:r>
      </w:hyperlink>
    </w:p>
    <w:p w14:paraId="1332958C" w14:textId="3145A8EA"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304" w:history="1">
        <w:r w:rsidRPr="00797C86">
          <w:rPr>
            <w:rStyle w:val="Hyperlink"/>
            <w:noProof/>
          </w:rPr>
          <w:t>Part 3: National Underground Asset Register</w:t>
        </w:r>
        <w:r>
          <w:rPr>
            <w:noProof/>
            <w:webHidden/>
          </w:rPr>
          <w:tab/>
        </w:r>
        <w:r>
          <w:rPr>
            <w:noProof/>
            <w:webHidden/>
          </w:rPr>
          <w:fldChar w:fldCharType="begin"/>
        </w:r>
        <w:r>
          <w:rPr>
            <w:noProof/>
            <w:webHidden/>
          </w:rPr>
          <w:instrText xml:space="preserve"> PAGEREF _Toc204864304 \h </w:instrText>
        </w:r>
        <w:r>
          <w:rPr>
            <w:noProof/>
            <w:webHidden/>
          </w:rPr>
        </w:r>
        <w:r>
          <w:rPr>
            <w:noProof/>
            <w:webHidden/>
          </w:rPr>
          <w:fldChar w:fldCharType="separate"/>
        </w:r>
        <w:r>
          <w:rPr>
            <w:noProof/>
            <w:webHidden/>
          </w:rPr>
          <w:t>59</w:t>
        </w:r>
        <w:r>
          <w:rPr>
            <w:noProof/>
            <w:webHidden/>
          </w:rPr>
          <w:fldChar w:fldCharType="end"/>
        </w:r>
      </w:hyperlink>
    </w:p>
    <w:p w14:paraId="169FC885" w14:textId="091F1925" w:rsidR="00ED4DC5" w:rsidRDefault="00ED4DC5">
      <w:pPr>
        <w:pStyle w:val="TOC4"/>
        <w:tabs>
          <w:tab w:val="right" w:pos="9061"/>
        </w:tabs>
        <w:rPr>
          <w:rFonts w:cstheme="minorBidi"/>
          <w:noProof/>
          <w:kern w:val="2"/>
          <w:sz w:val="24"/>
          <w:szCs w:val="24"/>
          <w:lang w:eastAsia="en-GB"/>
          <w14:ligatures w14:val="standardContextual"/>
        </w:rPr>
      </w:pPr>
      <w:hyperlink w:anchor="_Toc204864305" w:history="1">
        <w:r w:rsidRPr="00797C86">
          <w:rPr>
            <w:rStyle w:val="Hyperlink"/>
            <w:noProof/>
          </w:rPr>
          <w:t>Section 56: National Underground Asset Register: England and Wales</w:t>
        </w:r>
        <w:r>
          <w:rPr>
            <w:noProof/>
            <w:webHidden/>
          </w:rPr>
          <w:tab/>
        </w:r>
        <w:r>
          <w:rPr>
            <w:noProof/>
            <w:webHidden/>
          </w:rPr>
          <w:fldChar w:fldCharType="begin"/>
        </w:r>
        <w:r>
          <w:rPr>
            <w:noProof/>
            <w:webHidden/>
          </w:rPr>
          <w:instrText xml:space="preserve"> PAGEREF _Toc204864305 \h </w:instrText>
        </w:r>
        <w:r>
          <w:rPr>
            <w:noProof/>
            <w:webHidden/>
          </w:rPr>
        </w:r>
        <w:r>
          <w:rPr>
            <w:noProof/>
            <w:webHidden/>
          </w:rPr>
          <w:fldChar w:fldCharType="separate"/>
        </w:r>
        <w:r>
          <w:rPr>
            <w:noProof/>
            <w:webHidden/>
          </w:rPr>
          <w:t>59</w:t>
        </w:r>
        <w:r>
          <w:rPr>
            <w:noProof/>
            <w:webHidden/>
          </w:rPr>
          <w:fldChar w:fldCharType="end"/>
        </w:r>
      </w:hyperlink>
    </w:p>
    <w:p w14:paraId="0ADC53B0" w14:textId="6B181939" w:rsidR="00ED4DC5" w:rsidRDefault="00ED4DC5">
      <w:pPr>
        <w:pStyle w:val="TOC5"/>
        <w:tabs>
          <w:tab w:val="right" w:pos="9061"/>
        </w:tabs>
        <w:rPr>
          <w:rFonts w:cstheme="minorBidi"/>
          <w:noProof/>
          <w:kern w:val="2"/>
          <w:sz w:val="24"/>
          <w:szCs w:val="24"/>
          <w:lang w:eastAsia="en-GB"/>
          <w14:ligatures w14:val="standardContextual"/>
        </w:rPr>
      </w:pPr>
      <w:hyperlink w:anchor="_Toc204864306" w:history="1">
        <w:r w:rsidRPr="00797C86">
          <w:rPr>
            <w:rStyle w:val="Hyperlink"/>
            <w:noProof/>
          </w:rPr>
          <w:t>Section 106A: National Underground Asset Register</w:t>
        </w:r>
        <w:r>
          <w:rPr>
            <w:noProof/>
            <w:webHidden/>
          </w:rPr>
          <w:tab/>
        </w:r>
        <w:r>
          <w:rPr>
            <w:noProof/>
            <w:webHidden/>
          </w:rPr>
          <w:fldChar w:fldCharType="begin"/>
        </w:r>
        <w:r>
          <w:rPr>
            <w:noProof/>
            <w:webHidden/>
          </w:rPr>
          <w:instrText xml:space="preserve"> PAGEREF _Toc204864306 \h </w:instrText>
        </w:r>
        <w:r>
          <w:rPr>
            <w:noProof/>
            <w:webHidden/>
          </w:rPr>
        </w:r>
        <w:r>
          <w:rPr>
            <w:noProof/>
            <w:webHidden/>
          </w:rPr>
          <w:fldChar w:fldCharType="separate"/>
        </w:r>
        <w:r>
          <w:rPr>
            <w:noProof/>
            <w:webHidden/>
          </w:rPr>
          <w:t>59</w:t>
        </w:r>
        <w:r>
          <w:rPr>
            <w:noProof/>
            <w:webHidden/>
          </w:rPr>
          <w:fldChar w:fldCharType="end"/>
        </w:r>
      </w:hyperlink>
    </w:p>
    <w:p w14:paraId="41833159" w14:textId="29A938F2" w:rsidR="00ED4DC5" w:rsidRDefault="00ED4DC5">
      <w:pPr>
        <w:pStyle w:val="TOC5"/>
        <w:tabs>
          <w:tab w:val="right" w:pos="9061"/>
        </w:tabs>
        <w:rPr>
          <w:rFonts w:cstheme="minorBidi"/>
          <w:noProof/>
          <w:kern w:val="2"/>
          <w:sz w:val="24"/>
          <w:szCs w:val="24"/>
          <w:lang w:eastAsia="en-GB"/>
          <w14:ligatures w14:val="standardContextual"/>
        </w:rPr>
      </w:pPr>
      <w:hyperlink w:anchor="_Toc204864307" w:history="1">
        <w:r w:rsidRPr="00797C86">
          <w:rPr>
            <w:rStyle w:val="Hyperlink"/>
            <w:noProof/>
          </w:rPr>
          <w:t>Section 106B: Initial upload of information into NUAR</w:t>
        </w:r>
        <w:r>
          <w:rPr>
            <w:noProof/>
            <w:webHidden/>
          </w:rPr>
          <w:tab/>
        </w:r>
        <w:r>
          <w:rPr>
            <w:noProof/>
            <w:webHidden/>
          </w:rPr>
          <w:fldChar w:fldCharType="begin"/>
        </w:r>
        <w:r>
          <w:rPr>
            <w:noProof/>
            <w:webHidden/>
          </w:rPr>
          <w:instrText xml:space="preserve"> PAGEREF _Toc204864307 \h </w:instrText>
        </w:r>
        <w:r>
          <w:rPr>
            <w:noProof/>
            <w:webHidden/>
          </w:rPr>
        </w:r>
        <w:r>
          <w:rPr>
            <w:noProof/>
            <w:webHidden/>
          </w:rPr>
          <w:fldChar w:fldCharType="separate"/>
        </w:r>
        <w:r>
          <w:rPr>
            <w:noProof/>
            <w:webHidden/>
          </w:rPr>
          <w:t>60</w:t>
        </w:r>
        <w:r>
          <w:rPr>
            <w:noProof/>
            <w:webHidden/>
          </w:rPr>
          <w:fldChar w:fldCharType="end"/>
        </w:r>
      </w:hyperlink>
    </w:p>
    <w:p w14:paraId="6108F5D4" w14:textId="2FB87EFD" w:rsidR="00ED4DC5" w:rsidRDefault="00ED4DC5">
      <w:pPr>
        <w:pStyle w:val="TOC5"/>
        <w:tabs>
          <w:tab w:val="right" w:pos="9061"/>
        </w:tabs>
        <w:rPr>
          <w:rFonts w:cstheme="minorBidi"/>
          <w:noProof/>
          <w:kern w:val="2"/>
          <w:sz w:val="24"/>
          <w:szCs w:val="24"/>
          <w:lang w:eastAsia="en-GB"/>
          <w14:ligatures w14:val="standardContextual"/>
        </w:rPr>
      </w:pPr>
      <w:hyperlink w:anchor="_Toc204864308" w:history="1">
        <w:r w:rsidRPr="00797C86">
          <w:rPr>
            <w:rStyle w:val="Hyperlink"/>
            <w:noProof/>
          </w:rPr>
          <w:t>Section 106C: Access to information kept in NUAR</w:t>
        </w:r>
        <w:r>
          <w:rPr>
            <w:noProof/>
            <w:webHidden/>
          </w:rPr>
          <w:tab/>
        </w:r>
        <w:r>
          <w:rPr>
            <w:noProof/>
            <w:webHidden/>
          </w:rPr>
          <w:fldChar w:fldCharType="begin"/>
        </w:r>
        <w:r>
          <w:rPr>
            <w:noProof/>
            <w:webHidden/>
          </w:rPr>
          <w:instrText xml:space="preserve"> PAGEREF _Toc204864308 \h </w:instrText>
        </w:r>
        <w:r>
          <w:rPr>
            <w:noProof/>
            <w:webHidden/>
          </w:rPr>
        </w:r>
        <w:r>
          <w:rPr>
            <w:noProof/>
            <w:webHidden/>
          </w:rPr>
          <w:fldChar w:fldCharType="separate"/>
        </w:r>
        <w:r>
          <w:rPr>
            <w:noProof/>
            <w:webHidden/>
          </w:rPr>
          <w:t>60</w:t>
        </w:r>
        <w:r>
          <w:rPr>
            <w:noProof/>
            <w:webHidden/>
          </w:rPr>
          <w:fldChar w:fldCharType="end"/>
        </w:r>
      </w:hyperlink>
    </w:p>
    <w:p w14:paraId="2FCB9F55" w14:textId="32E94DE2" w:rsidR="00ED4DC5" w:rsidRDefault="00ED4DC5">
      <w:pPr>
        <w:pStyle w:val="TOC5"/>
        <w:tabs>
          <w:tab w:val="right" w:pos="9061"/>
        </w:tabs>
        <w:rPr>
          <w:rFonts w:cstheme="minorBidi"/>
          <w:noProof/>
          <w:kern w:val="2"/>
          <w:sz w:val="24"/>
          <w:szCs w:val="24"/>
          <w:lang w:eastAsia="en-GB"/>
          <w14:ligatures w14:val="standardContextual"/>
        </w:rPr>
      </w:pPr>
      <w:hyperlink w:anchor="_Toc204864309" w:history="1">
        <w:r w:rsidRPr="00797C86">
          <w:rPr>
            <w:rStyle w:val="Hyperlink"/>
            <w:noProof/>
          </w:rPr>
          <w:t>Section 106D: Guidance</w:t>
        </w:r>
        <w:r>
          <w:rPr>
            <w:noProof/>
            <w:webHidden/>
          </w:rPr>
          <w:tab/>
        </w:r>
        <w:r>
          <w:rPr>
            <w:noProof/>
            <w:webHidden/>
          </w:rPr>
          <w:fldChar w:fldCharType="begin"/>
        </w:r>
        <w:r>
          <w:rPr>
            <w:noProof/>
            <w:webHidden/>
          </w:rPr>
          <w:instrText xml:space="preserve"> PAGEREF _Toc204864309 \h </w:instrText>
        </w:r>
        <w:r>
          <w:rPr>
            <w:noProof/>
            <w:webHidden/>
          </w:rPr>
        </w:r>
        <w:r>
          <w:rPr>
            <w:noProof/>
            <w:webHidden/>
          </w:rPr>
          <w:fldChar w:fldCharType="separate"/>
        </w:r>
        <w:r>
          <w:rPr>
            <w:noProof/>
            <w:webHidden/>
          </w:rPr>
          <w:t>61</w:t>
        </w:r>
        <w:r>
          <w:rPr>
            <w:noProof/>
            <w:webHidden/>
          </w:rPr>
          <w:fldChar w:fldCharType="end"/>
        </w:r>
      </w:hyperlink>
    </w:p>
    <w:p w14:paraId="31AC4723" w14:textId="116BA0FB" w:rsidR="00ED4DC5" w:rsidRDefault="00ED4DC5">
      <w:pPr>
        <w:pStyle w:val="TOC5"/>
        <w:tabs>
          <w:tab w:val="right" w:pos="9061"/>
        </w:tabs>
        <w:rPr>
          <w:rFonts w:cstheme="minorBidi"/>
          <w:noProof/>
          <w:kern w:val="2"/>
          <w:sz w:val="24"/>
          <w:szCs w:val="24"/>
          <w:lang w:eastAsia="en-GB"/>
          <w14:ligatures w14:val="standardContextual"/>
        </w:rPr>
      </w:pPr>
      <w:hyperlink w:anchor="_Toc204864310" w:history="1">
        <w:r w:rsidRPr="00797C86">
          <w:rPr>
            <w:rStyle w:val="Hyperlink"/>
            <w:noProof/>
          </w:rPr>
          <w:t>Section 106E: Fees payable by undertakers in relation to NUAR</w:t>
        </w:r>
        <w:r>
          <w:rPr>
            <w:noProof/>
            <w:webHidden/>
          </w:rPr>
          <w:tab/>
        </w:r>
        <w:r>
          <w:rPr>
            <w:noProof/>
            <w:webHidden/>
          </w:rPr>
          <w:fldChar w:fldCharType="begin"/>
        </w:r>
        <w:r>
          <w:rPr>
            <w:noProof/>
            <w:webHidden/>
          </w:rPr>
          <w:instrText xml:space="preserve"> PAGEREF _Toc204864310 \h </w:instrText>
        </w:r>
        <w:r>
          <w:rPr>
            <w:noProof/>
            <w:webHidden/>
          </w:rPr>
        </w:r>
        <w:r>
          <w:rPr>
            <w:noProof/>
            <w:webHidden/>
          </w:rPr>
          <w:fldChar w:fldCharType="separate"/>
        </w:r>
        <w:r>
          <w:rPr>
            <w:noProof/>
            <w:webHidden/>
          </w:rPr>
          <w:t>61</w:t>
        </w:r>
        <w:r>
          <w:rPr>
            <w:noProof/>
            <w:webHidden/>
          </w:rPr>
          <w:fldChar w:fldCharType="end"/>
        </w:r>
      </w:hyperlink>
    </w:p>
    <w:p w14:paraId="3931D997" w14:textId="77133362" w:rsidR="00ED4DC5" w:rsidRDefault="00ED4DC5">
      <w:pPr>
        <w:pStyle w:val="TOC5"/>
        <w:tabs>
          <w:tab w:val="right" w:pos="9061"/>
        </w:tabs>
        <w:rPr>
          <w:rFonts w:cstheme="minorBidi"/>
          <w:noProof/>
          <w:kern w:val="2"/>
          <w:sz w:val="24"/>
          <w:szCs w:val="24"/>
          <w:lang w:eastAsia="en-GB"/>
          <w14:ligatures w14:val="standardContextual"/>
        </w:rPr>
      </w:pPr>
      <w:hyperlink w:anchor="_Toc204864311" w:history="1">
        <w:r w:rsidRPr="00797C86">
          <w:rPr>
            <w:rStyle w:val="Hyperlink"/>
            <w:noProof/>
          </w:rPr>
          <w:t>Section 106F: Providing information for purposes of regulations under section 106E</w:t>
        </w:r>
        <w:r>
          <w:rPr>
            <w:noProof/>
            <w:webHidden/>
          </w:rPr>
          <w:tab/>
        </w:r>
        <w:r>
          <w:rPr>
            <w:noProof/>
            <w:webHidden/>
          </w:rPr>
          <w:fldChar w:fldCharType="begin"/>
        </w:r>
        <w:r>
          <w:rPr>
            <w:noProof/>
            <w:webHidden/>
          </w:rPr>
          <w:instrText xml:space="preserve"> PAGEREF _Toc204864311 \h </w:instrText>
        </w:r>
        <w:r>
          <w:rPr>
            <w:noProof/>
            <w:webHidden/>
          </w:rPr>
        </w:r>
        <w:r>
          <w:rPr>
            <w:noProof/>
            <w:webHidden/>
          </w:rPr>
          <w:fldChar w:fldCharType="separate"/>
        </w:r>
        <w:r>
          <w:rPr>
            <w:noProof/>
            <w:webHidden/>
          </w:rPr>
          <w:t>62</w:t>
        </w:r>
        <w:r>
          <w:rPr>
            <w:noProof/>
            <w:webHidden/>
          </w:rPr>
          <w:fldChar w:fldCharType="end"/>
        </w:r>
      </w:hyperlink>
    </w:p>
    <w:p w14:paraId="48754175" w14:textId="459589B0" w:rsidR="00ED4DC5" w:rsidRDefault="00ED4DC5">
      <w:pPr>
        <w:pStyle w:val="TOC5"/>
        <w:tabs>
          <w:tab w:val="right" w:pos="9061"/>
        </w:tabs>
        <w:rPr>
          <w:rFonts w:cstheme="minorBidi"/>
          <w:noProof/>
          <w:kern w:val="2"/>
          <w:sz w:val="24"/>
          <w:szCs w:val="24"/>
          <w:lang w:eastAsia="en-GB"/>
          <w14:ligatures w14:val="standardContextual"/>
        </w:rPr>
      </w:pPr>
      <w:hyperlink w:anchor="_Toc204864312" w:history="1">
        <w:r w:rsidRPr="00797C86">
          <w:rPr>
            <w:rStyle w:val="Hyperlink"/>
            <w:noProof/>
          </w:rPr>
          <w:t>Section 106G: Monetary Penalties</w:t>
        </w:r>
        <w:r>
          <w:rPr>
            <w:noProof/>
            <w:webHidden/>
          </w:rPr>
          <w:tab/>
        </w:r>
        <w:r>
          <w:rPr>
            <w:noProof/>
            <w:webHidden/>
          </w:rPr>
          <w:fldChar w:fldCharType="begin"/>
        </w:r>
        <w:r>
          <w:rPr>
            <w:noProof/>
            <w:webHidden/>
          </w:rPr>
          <w:instrText xml:space="preserve"> PAGEREF _Toc204864312 \h </w:instrText>
        </w:r>
        <w:r>
          <w:rPr>
            <w:noProof/>
            <w:webHidden/>
          </w:rPr>
        </w:r>
        <w:r>
          <w:rPr>
            <w:noProof/>
            <w:webHidden/>
          </w:rPr>
          <w:fldChar w:fldCharType="separate"/>
        </w:r>
        <w:r>
          <w:rPr>
            <w:noProof/>
            <w:webHidden/>
          </w:rPr>
          <w:t>63</w:t>
        </w:r>
        <w:r>
          <w:rPr>
            <w:noProof/>
            <w:webHidden/>
          </w:rPr>
          <w:fldChar w:fldCharType="end"/>
        </w:r>
      </w:hyperlink>
    </w:p>
    <w:p w14:paraId="555D09E8" w14:textId="094B9708" w:rsidR="00ED4DC5" w:rsidRDefault="00ED4DC5">
      <w:pPr>
        <w:pStyle w:val="TOC5"/>
        <w:tabs>
          <w:tab w:val="right" w:pos="9061"/>
        </w:tabs>
        <w:rPr>
          <w:rFonts w:cstheme="minorBidi"/>
          <w:noProof/>
          <w:kern w:val="2"/>
          <w:sz w:val="24"/>
          <w:szCs w:val="24"/>
          <w:lang w:eastAsia="en-GB"/>
          <w14:ligatures w14:val="standardContextual"/>
        </w:rPr>
      </w:pPr>
      <w:hyperlink w:anchor="_Toc204864313" w:history="1">
        <w:r w:rsidRPr="00797C86">
          <w:rPr>
            <w:rStyle w:val="Hyperlink"/>
            <w:noProof/>
          </w:rPr>
          <w:t>Section 106H: Arrangements for third party to exercise functions</w:t>
        </w:r>
        <w:r>
          <w:rPr>
            <w:noProof/>
            <w:webHidden/>
          </w:rPr>
          <w:tab/>
        </w:r>
        <w:r>
          <w:rPr>
            <w:noProof/>
            <w:webHidden/>
          </w:rPr>
          <w:fldChar w:fldCharType="begin"/>
        </w:r>
        <w:r>
          <w:rPr>
            <w:noProof/>
            <w:webHidden/>
          </w:rPr>
          <w:instrText xml:space="preserve"> PAGEREF _Toc204864313 \h </w:instrText>
        </w:r>
        <w:r>
          <w:rPr>
            <w:noProof/>
            <w:webHidden/>
          </w:rPr>
        </w:r>
        <w:r>
          <w:rPr>
            <w:noProof/>
            <w:webHidden/>
          </w:rPr>
          <w:fldChar w:fldCharType="separate"/>
        </w:r>
        <w:r>
          <w:rPr>
            <w:noProof/>
            <w:webHidden/>
          </w:rPr>
          <w:t>63</w:t>
        </w:r>
        <w:r>
          <w:rPr>
            <w:noProof/>
            <w:webHidden/>
          </w:rPr>
          <w:fldChar w:fldCharType="end"/>
        </w:r>
      </w:hyperlink>
    </w:p>
    <w:p w14:paraId="6D51F267" w14:textId="42320902" w:rsidR="00ED4DC5" w:rsidRDefault="00ED4DC5">
      <w:pPr>
        <w:pStyle w:val="TOC5"/>
        <w:tabs>
          <w:tab w:val="right" w:pos="9061"/>
        </w:tabs>
        <w:rPr>
          <w:rFonts w:cstheme="minorBidi"/>
          <w:noProof/>
          <w:kern w:val="2"/>
          <w:sz w:val="24"/>
          <w:szCs w:val="24"/>
          <w:lang w:eastAsia="en-GB"/>
          <w14:ligatures w14:val="standardContextual"/>
        </w:rPr>
      </w:pPr>
      <w:hyperlink w:anchor="_Toc204864314" w:history="1">
        <w:r w:rsidRPr="00797C86">
          <w:rPr>
            <w:rStyle w:val="Hyperlink"/>
            <w:noProof/>
          </w:rPr>
          <w:t>Section 106I: Data Protection</w:t>
        </w:r>
        <w:r>
          <w:rPr>
            <w:noProof/>
            <w:webHidden/>
          </w:rPr>
          <w:tab/>
        </w:r>
        <w:r>
          <w:rPr>
            <w:noProof/>
            <w:webHidden/>
          </w:rPr>
          <w:fldChar w:fldCharType="begin"/>
        </w:r>
        <w:r>
          <w:rPr>
            <w:noProof/>
            <w:webHidden/>
          </w:rPr>
          <w:instrText xml:space="preserve"> PAGEREF _Toc204864314 \h </w:instrText>
        </w:r>
        <w:r>
          <w:rPr>
            <w:noProof/>
            <w:webHidden/>
          </w:rPr>
        </w:r>
        <w:r>
          <w:rPr>
            <w:noProof/>
            <w:webHidden/>
          </w:rPr>
          <w:fldChar w:fldCharType="separate"/>
        </w:r>
        <w:r>
          <w:rPr>
            <w:noProof/>
            <w:webHidden/>
          </w:rPr>
          <w:t>63</w:t>
        </w:r>
        <w:r>
          <w:rPr>
            <w:noProof/>
            <w:webHidden/>
          </w:rPr>
          <w:fldChar w:fldCharType="end"/>
        </w:r>
      </w:hyperlink>
    </w:p>
    <w:p w14:paraId="7BCD538C" w14:textId="02EE91B0" w:rsidR="00ED4DC5" w:rsidRDefault="00ED4DC5">
      <w:pPr>
        <w:pStyle w:val="TOC5"/>
        <w:tabs>
          <w:tab w:val="right" w:pos="9061"/>
        </w:tabs>
        <w:rPr>
          <w:rFonts w:cstheme="minorBidi"/>
          <w:noProof/>
          <w:kern w:val="2"/>
          <w:sz w:val="24"/>
          <w:szCs w:val="24"/>
          <w:lang w:eastAsia="en-GB"/>
          <w14:ligatures w14:val="standardContextual"/>
        </w:rPr>
      </w:pPr>
      <w:hyperlink w:anchor="_Toc204864315" w:history="1">
        <w:r w:rsidRPr="00797C86">
          <w:rPr>
            <w:rStyle w:val="Hyperlink"/>
            <w:noProof/>
          </w:rPr>
          <w:t>Section 106J: Regulations under this Part</w:t>
        </w:r>
        <w:r>
          <w:rPr>
            <w:noProof/>
            <w:webHidden/>
          </w:rPr>
          <w:tab/>
        </w:r>
        <w:r>
          <w:rPr>
            <w:noProof/>
            <w:webHidden/>
          </w:rPr>
          <w:fldChar w:fldCharType="begin"/>
        </w:r>
        <w:r>
          <w:rPr>
            <w:noProof/>
            <w:webHidden/>
          </w:rPr>
          <w:instrText xml:space="preserve"> PAGEREF _Toc204864315 \h </w:instrText>
        </w:r>
        <w:r>
          <w:rPr>
            <w:noProof/>
            <w:webHidden/>
          </w:rPr>
        </w:r>
        <w:r>
          <w:rPr>
            <w:noProof/>
            <w:webHidden/>
          </w:rPr>
          <w:fldChar w:fldCharType="separate"/>
        </w:r>
        <w:r>
          <w:rPr>
            <w:noProof/>
            <w:webHidden/>
          </w:rPr>
          <w:t>64</w:t>
        </w:r>
        <w:r>
          <w:rPr>
            <w:noProof/>
            <w:webHidden/>
          </w:rPr>
          <w:fldChar w:fldCharType="end"/>
        </w:r>
      </w:hyperlink>
    </w:p>
    <w:p w14:paraId="0F0B2510" w14:textId="63F0437F" w:rsidR="00ED4DC5" w:rsidRDefault="00ED4DC5">
      <w:pPr>
        <w:pStyle w:val="TOC5"/>
        <w:tabs>
          <w:tab w:val="right" w:pos="9061"/>
        </w:tabs>
        <w:rPr>
          <w:rFonts w:cstheme="minorBidi"/>
          <w:noProof/>
          <w:kern w:val="2"/>
          <w:sz w:val="24"/>
          <w:szCs w:val="24"/>
          <w:lang w:eastAsia="en-GB"/>
          <w14:ligatures w14:val="standardContextual"/>
        </w:rPr>
      </w:pPr>
      <w:hyperlink w:anchor="_Toc204864316" w:history="1">
        <w:r w:rsidRPr="00797C86">
          <w:rPr>
            <w:rStyle w:val="Hyperlink"/>
            <w:noProof/>
          </w:rPr>
          <w:t>Section 106K: Interpretation</w:t>
        </w:r>
        <w:r>
          <w:rPr>
            <w:noProof/>
            <w:webHidden/>
          </w:rPr>
          <w:tab/>
        </w:r>
        <w:r>
          <w:rPr>
            <w:noProof/>
            <w:webHidden/>
          </w:rPr>
          <w:fldChar w:fldCharType="begin"/>
        </w:r>
        <w:r>
          <w:rPr>
            <w:noProof/>
            <w:webHidden/>
          </w:rPr>
          <w:instrText xml:space="preserve"> PAGEREF _Toc204864316 \h </w:instrText>
        </w:r>
        <w:r>
          <w:rPr>
            <w:noProof/>
            <w:webHidden/>
          </w:rPr>
        </w:r>
        <w:r>
          <w:rPr>
            <w:noProof/>
            <w:webHidden/>
          </w:rPr>
          <w:fldChar w:fldCharType="separate"/>
        </w:r>
        <w:r>
          <w:rPr>
            <w:noProof/>
            <w:webHidden/>
          </w:rPr>
          <w:t>64</w:t>
        </w:r>
        <w:r>
          <w:rPr>
            <w:noProof/>
            <w:webHidden/>
          </w:rPr>
          <w:fldChar w:fldCharType="end"/>
        </w:r>
      </w:hyperlink>
    </w:p>
    <w:p w14:paraId="39998C63" w14:textId="0B7BB021" w:rsidR="00ED4DC5" w:rsidRDefault="00ED4DC5">
      <w:pPr>
        <w:pStyle w:val="TOC4"/>
        <w:tabs>
          <w:tab w:val="right" w:pos="9061"/>
        </w:tabs>
        <w:rPr>
          <w:rFonts w:cstheme="minorBidi"/>
          <w:noProof/>
          <w:kern w:val="2"/>
          <w:sz w:val="24"/>
          <w:szCs w:val="24"/>
          <w:lang w:eastAsia="en-GB"/>
          <w14:ligatures w14:val="standardContextual"/>
        </w:rPr>
      </w:pPr>
      <w:hyperlink w:anchor="_Toc204864317" w:history="1">
        <w:r w:rsidRPr="00797C86">
          <w:rPr>
            <w:rStyle w:val="Hyperlink"/>
            <w:noProof/>
          </w:rPr>
          <w:t>Section 57: Information in relation to apparatus: England and Wales</w:t>
        </w:r>
        <w:r>
          <w:rPr>
            <w:noProof/>
            <w:webHidden/>
          </w:rPr>
          <w:tab/>
        </w:r>
        <w:r>
          <w:rPr>
            <w:noProof/>
            <w:webHidden/>
          </w:rPr>
          <w:fldChar w:fldCharType="begin"/>
        </w:r>
        <w:r>
          <w:rPr>
            <w:noProof/>
            <w:webHidden/>
          </w:rPr>
          <w:instrText xml:space="preserve"> PAGEREF _Toc204864317 \h </w:instrText>
        </w:r>
        <w:r>
          <w:rPr>
            <w:noProof/>
            <w:webHidden/>
          </w:rPr>
        </w:r>
        <w:r>
          <w:rPr>
            <w:noProof/>
            <w:webHidden/>
          </w:rPr>
          <w:fldChar w:fldCharType="separate"/>
        </w:r>
        <w:r>
          <w:rPr>
            <w:noProof/>
            <w:webHidden/>
          </w:rPr>
          <w:t>64</w:t>
        </w:r>
        <w:r>
          <w:rPr>
            <w:noProof/>
            <w:webHidden/>
          </w:rPr>
          <w:fldChar w:fldCharType="end"/>
        </w:r>
      </w:hyperlink>
    </w:p>
    <w:p w14:paraId="52AB86EF" w14:textId="32FED452" w:rsidR="00ED4DC5" w:rsidRDefault="00ED4DC5">
      <w:pPr>
        <w:pStyle w:val="TOC4"/>
        <w:tabs>
          <w:tab w:val="right" w:pos="9061"/>
        </w:tabs>
        <w:rPr>
          <w:rFonts w:cstheme="minorBidi"/>
          <w:noProof/>
          <w:kern w:val="2"/>
          <w:sz w:val="24"/>
          <w:szCs w:val="24"/>
          <w:lang w:eastAsia="en-GB"/>
          <w14:ligatures w14:val="standardContextual"/>
        </w:rPr>
      </w:pPr>
      <w:hyperlink w:anchor="_Toc204864318" w:history="1">
        <w:r w:rsidRPr="00797C86">
          <w:rPr>
            <w:rStyle w:val="Hyperlink"/>
            <w:noProof/>
          </w:rPr>
          <w:t>Section 58: National Underground Asset Register: Northern Ireland</w:t>
        </w:r>
        <w:r>
          <w:rPr>
            <w:noProof/>
            <w:webHidden/>
          </w:rPr>
          <w:tab/>
        </w:r>
        <w:r>
          <w:rPr>
            <w:noProof/>
            <w:webHidden/>
          </w:rPr>
          <w:fldChar w:fldCharType="begin"/>
        </w:r>
        <w:r>
          <w:rPr>
            <w:noProof/>
            <w:webHidden/>
          </w:rPr>
          <w:instrText xml:space="preserve"> PAGEREF _Toc204864318 \h </w:instrText>
        </w:r>
        <w:r>
          <w:rPr>
            <w:noProof/>
            <w:webHidden/>
          </w:rPr>
        </w:r>
        <w:r>
          <w:rPr>
            <w:noProof/>
            <w:webHidden/>
          </w:rPr>
          <w:fldChar w:fldCharType="separate"/>
        </w:r>
        <w:r>
          <w:rPr>
            <w:noProof/>
            <w:webHidden/>
          </w:rPr>
          <w:t>66</w:t>
        </w:r>
        <w:r>
          <w:rPr>
            <w:noProof/>
            <w:webHidden/>
          </w:rPr>
          <w:fldChar w:fldCharType="end"/>
        </w:r>
      </w:hyperlink>
    </w:p>
    <w:p w14:paraId="196457EB" w14:textId="030C0B76" w:rsidR="00ED4DC5" w:rsidRDefault="00ED4DC5">
      <w:pPr>
        <w:pStyle w:val="TOC5"/>
        <w:tabs>
          <w:tab w:val="right" w:pos="9061"/>
        </w:tabs>
        <w:rPr>
          <w:rFonts w:cstheme="minorBidi"/>
          <w:noProof/>
          <w:kern w:val="2"/>
          <w:sz w:val="24"/>
          <w:szCs w:val="24"/>
          <w:lang w:eastAsia="en-GB"/>
          <w14:ligatures w14:val="standardContextual"/>
        </w:rPr>
      </w:pPr>
      <w:hyperlink w:anchor="_Toc204864319" w:history="1">
        <w:r w:rsidRPr="00797C86">
          <w:rPr>
            <w:rStyle w:val="Hyperlink"/>
            <w:noProof/>
          </w:rPr>
          <w:t>Section 45A: National Underground Asset Register</w:t>
        </w:r>
        <w:r>
          <w:rPr>
            <w:noProof/>
            <w:webHidden/>
          </w:rPr>
          <w:tab/>
        </w:r>
        <w:r>
          <w:rPr>
            <w:noProof/>
            <w:webHidden/>
          </w:rPr>
          <w:fldChar w:fldCharType="begin"/>
        </w:r>
        <w:r>
          <w:rPr>
            <w:noProof/>
            <w:webHidden/>
          </w:rPr>
          <w:instrText xml:space="preserve"> PAGEREF _Toc204864319 \h </w:instrText>
        </w:r>
        <w:r>
          <w:rPr>
            <w:noProof/>
            <w:webHidden/>
          </w:rPr>
        </w:r>
        <w:r>
          <w:rPr>
            <w:noProof/>
            <w:webHidden/>
          </w:rPr>
          <w:fldChar w:fldCharType="separate"/>
        </w:r>
        <w:r>
          <w:rPr>
            <w:noProof/>
            <w:webHidden/>
          </w:rPr>
          <w:t>66</w:t>
        </w:r>
        <w:r>
          <w:rPr>
            <w:noProof/>
            <w:webHidden/>
          </w:rPr>
          <w:fldChar w:fldCharType="end"/>
        </w:r>
      </w:hyperlink>
    </w:p>
    <w:p w14:paraId="398D84B9" w14:textId="77D2A127" w:rsidR="00ED4DC5" w:rsidRDefault="00ED4DC5">
      <w:pPr>
        <w:pStyle w:val="TOC5"/>
        <w:tabs>
          <w:tab w:val="right" w:pos="9061"/>
        </w:tabs>
        <w:rPr>
          <w:rFonts w:cstheme="minorBidi"/>
          <w:noProof/>
          <w:kern w:val="2"/>
          <w:sz w:val="24"/>
          <w:szCs w:val="24"/>
          <w:lang w:eastAsia="en-GB"/>
          <w14:ligatures w14:val="standardContextual"/>
        </w:rPr>
      </w:pPr>
      <w:hyperlink w:anchor="_Toc204864320" w:history="1">
        <w:r w:rsidRPr="00797C86">
          <w:rPr>
            <w:rStyle w:val="Hyperlink"/>
            <w:noProof/>
          </w:rPr>
          <w:t>Section 45B: Initial upload of information into NUAR</w:t>
        </w:r>
        <w:r>
          <w:rPr>
            <w:noProof/>
            <w:webHidden/>
          </w:rPr>
          <w:tab/>
        </w:r>
        <w:r>
          <w:rPr>
            <w:noProof/>
            <w:webHidden/>
          </w:rPr>
          <w:fldChar w:fldCharType="begin"/>
        </w:r>
        <w:r>
          <w:rPr>
            <w:noProof/>
            <w:webHidden/>
          </w:rPr>
          <w:instrText xml:space="preserve"> PAGEREF _Toc204864320 \h </w:instrText>
        </w:r>
        <w:r>
          <w:rPr>
            <w:noProof/>
            <w:webHidden/>
          </w:rPr>
        </w:r>
        <w:r>
          <w:rPr>
            <w:noProof/>
            <w:webHidden/>
          </w:rPr>
          <w:fldChar w:fldCharType="separate"/>
        </w:r>
        <w:r>
          <w:rPr>
            <w:noProof/>
            <w:webHidden/>
          </w:rPr>
          <w:t>66</w:t>
        </w:r>
        <w:r>
          <w:rPr>
            <w:noProof/>
            <w:webHidden/>
          </w:rPr>
          <w:fldChar w:fldCharType="end"/>
        </w:r>
      </w:hyperlink>
    </w:p>
    <w:p w14:paraId="05298973" w14:textId="71CD924C" w:rsidR="00ED4DC5" w:rsidRDefault="00ED4DC5">
      <w:pPr>
        <w:pStyle w:val="TOC5"/>
        <w:tabs>
          <w:tab w:val="right" w:pos="9061"/>
        </w:tabs>
        <w:rPr>
          <w:rFonts w:cstheme="minorBidi"/>
          <w:noProof/>
          <w:kern w:val="2"/>
          <w:sz w:val="24"/>
          <w:szCs w:val="24"/>
          <w:lang w:eastAsia="en-GB"/>
          <w14:ligatures w14:val="standardContextual"/>
        </w:rPr>
      </w:pPr>
      <w:hyperlink w:anchor="_Toc204864321" w:history="1">
        <w:r w:rsidRPr="00797C86">
          <w:rPr>
            <w:rStyle w:val="Hyperlink"/>
            <w:noProof/>
          </w:rPr>
          <w:t>Section 45C: Access to information kept in NUAR</w:t>
        </w:r>
        <w:r>
          <w:rPr>
            <w:noProof/>
            <w:webHidden/>
          </w:rPr>
          <w:tab/>
        </w:r>
        <w:r>
          <w:rPr>
            <w:noProof/>
            <w:webHidden/>
          </w:rPr>
          <w:fldChar w:fldCharType="begin"/>
        </w:r>
        <w:r>
          <w:rPr>
            <w:noProof/>
            <w:webHidden/>
          </w:rPr>
          <w:instrText xml:space="preserve"> PAGEREF _Toc204864321 \h </w:instrText>
        </w:r>
        <w:r>
          <w:rPr>
            <w:noProof/>
            <w:webHidden/>
          </w:rPr>
        </w:r>
        <w:r>
          <w:rPr>
            <w:noProof/>
            <w:webHidden/>
          </w:rPr>
          <w:fldChar w:fldCharType="separate"/>
        </w:r>
        <w:r>
          <w:rPr>
            <w:noProof/>
            <w:webHidden/>
          </w:rPr>
          <w:t>67</w:t>
        </w:r>
        <w:r>
          <w:rPr>
            <w:noProof/>
            <w:webHidden/>
          </w:rPr>
          <w:fldChar w:fldCharType="end"/>
        </w:r>
      </w:hyperlink>
    </w:p>
    <w:p w14:paraId="258AA4E5" w14:textId="1BFD5824" w:rsidR="00ED4DC5" w:rsidRDefault="00ED4DC5">
      <w:pPr>
        <w:pStyle w:val="TOC5"/>
        <w:tabs>
          <w:tab w:val="right" w:pos="9061"/>
        </w:tabs>
        <w:rPr>
          <w:rFonts w:cstheme="minorBidi"/>
          <w:noProof/>
          <w:kern w:val="2"/>
          <w:sz w:val="24"/>
          <w:szCs w:val="24"/>
          <w:lang w:eastAsia="en-GB"/>
          <w14:ligatures w14:val="standardContextual"/>
        </w:rPr>
      </w:pPr>
      <w:hyperlink w:anchor="_Toc204864322" w:history="1">
        <w:r w:rsidRPr="00797C86">
          <w:rPr>
            <w:rStyle w:val="Hyperlink"/>
            <w:noProof/>
          </w:rPr>
          <w:t>Section 45D: Guidance</w:t>
        </w:r>
        <w:r>
          <w:rPr>
            <w:noProof/>
            <w:webHidden/>
          </w:rPr>
          <w:tab/>
        </w:r>
        <w:r>
          <w:rPr>
            <w:noProof/>
            <w:webHidden/>
          </w:rPr>
          <w:fldChar w:fldCharType="begin"/>
        </w:r>
        <w:r>
          <w:rPr>
            <w:noProof/>
            <w:webHidden/>
          </w:rPr>
          <w:instrText xml:space="preserve"> PAGEREF _Toc204864322 \h </w:instrText>
        </w:r>
        <w:r>
          <w:rPr>
            <w:noProof/>
            <w:webHidden/>
          </w:rPr>
        </w:r>
        <w:r>
          <w:rPr>
            <w:noProof/>
            <w:webHidden/>
          </w:rPr>
          <w:fldChar w:fldCharType="separate"/>
        </w:r>
        <w:r>
          <w:rPr>
            <w:noProof/>
            <w:webHidden/>
          </w:rPr>
          <w:t>67</w:t>
        </w:r>
        <w:r>
          <w:rPr>
            <w:noProof/>
            <w:webHidden/>
          </w:rPr>
          <w:fldChar w:fldCharType="end"/>
        </w:r>
      </w:hyperlink>
    </w:p>
    <w:p w14:paraId="52E4ADCC" w14:textId="4E65CF64" w:rsidR="00ED4DC5" w:rsidRDefault="00ED4DC5">
      <w:pPr>
        <w:pStyle w:val="TOC5"/>
        <w:tabs>
          <w:tab w:val="right" w:pos="9061"/>
        </w:tabs>
        <w:rPr>
          <w:rFonts w:cstheme="minorBidi"/>
          <w:noProof/>
          <w:kern w:val="2"/>
          <w:sz w:val="24"/>
          <w:szCs w:val="24"/>
          <w:lang w:eastAsia="en-GB"/>
          <w14:ligatures w14:val="standardContextual"/>
        </w:rPr>
      </w:pPr>
      <w:hyperlink w:anchor="_Toc204864323" w:history="1">
        <w:r w:rsidRPr="00797C86">
          <w:rPr>
            <w:rStyle w:val="Hyperlink"/>
            <w:noProof/>
          </w:rPr>
          <w:t>Section 45E: Fees payable by undertakers in relation to NUAR</w:t>
        </w:r>
        <w:r>
          <w:rPr>
            <w:noProof/>
            <w:webHidden/>
          </w:rPr>
          <w:tab/>
        </w:r>
        <w:r>
          <w:rPr>
            <w:noProof/>
            <w:webHidden/>
          </w:rPr>
          <w:fldChar w:fldCharType="begin"/>
        </w:r>
        <w:r>
          <w:rPr>
            <w:noProof/>
            <w:webHidden/>
          </w:rPr>
          <w:instrText xml:space="preserve"> PAGEREF _Toc204864323 \h </w:instrText>
        </w:r>
        <w:r>
          <w:rPr>
            <w:noProof/>
            <w:webHidden/>
          </w:rPr>
        </w:r>
        <w:r>
          <w:rPr>
            <w:noProof/>
            <w:webHidden/>
          </w:rPr>
          <w:fldChar w:fldCharType="separate"/>
        </w:r>
        <w:r>
          <w:rPr>
            <w:noProof/>
            <w:webHidden/>
          </w:rPr>
          <w:t>67</w:t>
        </w:r>
        <w:r>
          <w:rPr>
            <w:noProof/>
            <w:webHidden/>
          </w:rPr>
          <w:fldChar w:fldCharType="end"/>
        </w:r>
      </w:hyperlink>
    </w:p>
    <w:p w14:paraId="29EC4553" w14:textId="419C26ED" w:rsidR="00ED4DC5" w:rsidRDefault="00ED4DC5">
      <w:pPr>
        <w:pStyle w:val="TOC5"/>
        <w:tabs>
          <w:tab w:val="right" w:pos="9061"/>
        </w:tabs>
        <w:rPr>
          <w:rFonts w:cstheme="minorBidi"/>
          <w:noProof/>
          <w:kern w:val="2"/>
          <w:sz w:val="24"/>
          <w:szCs w:val="24"/>
          <w:lang w:eastAsia="en-GB"/>
          <w14:ligatures w14:val="standardContextual"/>
        </w:rPr>
      </w:pPr>
      <w:hyperlink w:anchor="_Toc204864324" w:history="1">
        <w:r w:rsidRPr="00797C86">
          <w:rPr>
            <w:rStyle w:val="Hyperlink"/>
            <w:noProof/>
          </w:rPr>
          <w:t>Article 45F: Providing information for purposes of regulations under Article 45D</w:t>
        </w:r>
        <w:r>
          <w:rPr>
            <w:noProof/>
            <w:webHidden/>
          </w:rPr>
          <w:tab/>
        </w:r>
        <w:r>
          <w:rPr>
            <w:noProof/>
            <w:webHidden/>
          </w:rPr>
          <w:fldChar w:fldCharType="begin"/>
        </w:r>
        <w:r>
          <w:rPr>
            <w:noProof/>
            <w:webHidden/>
          </w:rPr>
          <w:instrText xml:space="preserve"> PAGEREF _Toc204864324 \h </w:instrText>
        </w:r>
        <w:r>
          <w:rPr>
            <w:noProof/>
            <w:webHidden/>
          </w:rPr>
        </w:r>
        <w:r>
          <w:rPr>
            <w:noProof/>
            <w:webHidden/>
          </w:rPr>
          <w:fldChar w:fldCharType="separate"/>
        </w:r>
        <w:r>
          <w:rPr>
            <w:noProof/>
            <w:webHidden/>
          </w:rPr>
          <w:t>67</w:t>
        </w:r>
        <w:r>
          <w:rPr>
            <w:noProof/>
            <w:webHidden/>
          </w:rPr>
          <w:fldChar w:fldCharType="end"/>
        </w:r>
      </w:hyperlink>
    </w:p>
    <w:p w14:paraId="682C4F4D" w14:textId="50CAD5C1" w:rsidR="00ED4DC5" w:rsidRDefault="00ED4DC5">
      <w:pPr>
        <w:pStyle w:val="TOC5"/>
        <w:tabs>
          <w:tab w:val="right" w:pos="9061"/>
        </w:tabs>
        <w:rPr>
          <w:rFonts w:cstheme="minorBidi"/>
          <w:noProof/>
          <w:kern w:val="2"/>
          <w:sz w:val="24"/>
          <w:szCs w:val="24"/>
          <w:lang w:eastAsia="en-GB"/>
          <w14:ligatures w14:val="standardContextual"/>
        </w:rPr>
      </w:pPr>
      <w:hyperlink w:anchor="_Toc204864325" w:history="1">
        <w:r w:rsidRPr="00797C86">
          <w:rPr>
            <w:rStyle w:val="Hyperlink"/>
            <w:noProof/>
          </w:rPr>
          <w:t>Article 45G: Monetary Penalties</w:t>
        </w:r>
        <w:r>
          <w:rPr>
            <w:noProof/>
            <w:webHidden/>
          </w:rPr>
          <w:tab/>
        </w:r>
        <w:r>
          <w:rPr>
            <w:noProof/>
            <w:webHidden/>
          </w:rPr>
          <w:fldChar w:fldCharType="begin"/>
        </w:r>
        <w:r>
          <w:rPr>
            <w:noProof/>
            <w:webHidden/>
          </w:rPr>
          <w:instrText xml:space="preserve"> PAGEREF _Toc204864325 \h </w:instrText>
        </w:r>
        <w:r>
          <w:rPr>
            <w:noProof/>
            <w:webHidden/>
          </w:rPr>
        </w:r>
        <w:r>
          <w:rPr>
            <w:noProof/>
            <w:webHidden/>
          </w:rPr>
          <w:fldChar w:fldCharType="separate"/>
        </w:r>
        <w:r>
          <w:rPr>
            <w:noProof/>
            <w:webHidden/>
          </w:rPr>
          <w:t>67</w:t>
        </w:r>
        <w:r>
          <w:rPr>
            <w:noProof/>
            <w:webHidden/>
          </w:rPr>
          <w:fldChar w:fldCharType="end"/>
        </w:r>
      </w:hyperlink>
    </w:p>
    <w:p w14:paraId="06EB2820" w14:textId="45D373AD" w:rsidR="00ED4DC5" w:rsidRDefault="00ED4DC5">
      <w:pPr>
        <w:pStyle w:val="TOC5"/>
        <w:tabs>
          <w:tab w:val="right" w:pos="9061"/>
        </w:tabs>
        <w:rPr>
          <w:rFonts w:cstheme="minorBidi"/>
          <w:noProof/>
          <w:kern w:val="2"/>
          <w:sz w:val="24"/>
          <w:szCs w:val="24"/>
          <w:lang w:eastAsia="en-GB"/>
          <w14:ligatures w14:val="standardContextual"/>
        </w:rPr>
      </w:pPr>
      <w:hyperlink w:anchor="_Toc204864326" w:history="1">
        <w:r w:rsidRPr="00797C86">
          <w:rPr>
            <w:rStyle w:val="Hyperlink"/>
            <w:noProof/>
          </w:rPr>
          <w:t>Article 45H: Arrangement for third party to exercise functions</w:t>
        </w:r>
        <w:r>
          <w:rPr>
            <w:noProof/>
            <w:webHidden/>
          </w:rPr>
          <w:tab/>
        </w:r>
        <w:r>
          <w:rPr>
            <w:noProof/>
            <w:webHidden/>
          </w:rPr>
          <w:fldChar w:fldCharType="begin"/>
        </w:r>
        <w:r>
          <w:rPr>
            <w:noProof/>
            <w:webHidden/>
          </w:rPr>
          <w:instrText xml:space="preserve"> PAGEREF _Toc204864326 \h </w:instrText>
        </w:r>
        <w:r>
          <w:rPr>
            <w:noProof/>
            <w:webHidden/>
          </w:rPr>
        </w:r>
        <w:r>
          <w:rPr>
            <w:noProof/>
            <w:webHidden/>
          </w:rPr>
          <w:fldChar w:fldCharType="separate"/>
        </w:r>
        <w:r>
          <w:rPr>
            <w:noProof/>
            <w:webHidden/>
          </w:rPr>
          <w:t>67</w:t>
        </w:r>
        <w:r>
          <w:rPr>
            <w:noProof/>
            <w:webHidden/>
          </w:rPr>
          <w:fldChar w:fldCharType="end"/>
        </w:r>
      </w:hyperlink>
    </w:p>
    <w:p w14:paraId="066EFD5D" w14:textId="744B7917" w:rsidR="00ED4DC5" w:rsidRDefault="00ED4DC5">
      <w:pPr>
        <w:pStyle w:val="TOC5"/>
        <w:tabs>
          <w:tab w:val="right" w:pos="9061"/>
        </w:tabs>
        <w:rPr>
          <w:rFonts w:cstheme="minorBidi"/>
          <w:noProof/>
          <w:kern w:val="2"/>
          <w:sz w:val="24"/>
          <w:szCs w:val="24"/>
          <w:lang w:eastAsia="en-GB"/>
          <w14:ligatures w14:val="standardContextual"/>
        </w:rPr>
      </w:pPr>
      <w:hyperlink w:anchor="_Toc204864327" w:history="1">
        <w:r w:rsidRPr="00797C86">
          <w:rPr>
            <w:rStyle w:val="Hyperlink"/>
            <w:noProof/>
          </w:rPr>
          <w:t>Article 45I: Data Protection</w:t>
        </w:r>
        <w:r>
          <w:rPr>
            <w:noProof/>
            <w:webHidden/>
          </w:rPr>
          <w:tab/>
        </w:r>
        <w:r>
          <w:rPr>
            <w:noProof/>
            <w:webHidden/>
          </w:rPr>
          <w:fldChar w:fldCharType="begin"/>
        </w:r>
        <w:r>
          <w:rPr>
            <w:noProof/>
            <w:webHidden/>
          </w:rPr>
          <w:instrText xml:space="preserve"> PAGEREF _Toc204864327 \h </w:instrText>
        </w:r>
        <w:r>
          <w:rPr>
            <w:noProof/>
            <w:webHidden/>
          </w:rPr>
        </w:r>
        <w:r>
          <w:rPr>
            <w:noProof/>
            <w:webHidden/>
          </w:rPr>
          <w:fldChar w:fldCharType="separate"/>
        </w:r>
        <w:r>
          <w:rPr>
            <w:noProof/>
            <w:webHidden/>
          </w:rPr>
          <w:t>68</w:t>
        </w:r>
        <w:r>
          <w:rPr>
            <w:noProof/>
            <w:webHidden/>
          </w:rPr>
          <w:fldChar w:fldCharType="end"/>
        </w:r>
      </w:hyperlink>
    </w:p>
    <w:p w14:paraId="6AFA92ED" w14:textId="2FBB6967" w:rsidR="00ED4DC5" w:rsidRDefault="00ED4DC5">
      <w:pPr>
        <w:pStyle w:val="TOC4"/>
        <w:tabs>
          <w:tab w:val="right" w:pos="9061"/>
        </w:tabs>
        <w:rPr>
          <w:rFonts w:cstheme="minorBidi"/>
          <w:noProof/>
          <w:kern w:val="2"/>
          <w:sz w:val="24"/>
          <w:szCs w:val="24"/>
          <w:lang w:eastAsia="en-GB"/>
          <w14:ligatures w14:val="standardContextual"/>
        </w:rPr>
      </w:pPr>
      <w:hyperlink w:anchor="_Toc204864328" w:history="1">
        <w:r w:rsidRPr="00797C86">
          <w:rPr>
            <w:rStyle w:val="Hyperlink"/>
            <w:noProof/>
          </w:rPr>
          <w:t>Section 59: Information in relation to apparatus: Northern Ireland</w:t>
        </w:r>
        <w:r>
          <w:rPr>
            <w:noProof/>
            <w:webHidden/>
          </w:rPr>
          <w:tab/>
        </w:r>
        <w:r>
          <w:rPr>
            <w:noProof/>
            <w:webHidden/>
          </w:rPr>
          <w:fldChar w:fldCharType="begin"/>
        </w:r>
        <w:r>
          <w:rPr>
            <w:noProof/>
            <w:webHidden/>
          </w:rPr>
          <w:instrText xml:space="preserve"> PAGEREF _Toc204864328 \h </w:instrText>
        </w:r>
        <w:r>
          <w:rPr>
            <w:noProof/>
            <w:webHidden/>
          </w:rPr>
        </w:r>
        <w:r>
          <w:rPr>
            <w:noProof/>
            <w:webHidden/>
          </w:rPr>
          <w:fldChar w:fldCharType="separate"/>
        </w:r>
        <w:r>
          <w:rPr>
            <w:noProof/>
            <w:webHidden/>
          </w:rPr>
          <w:t>68</w:t>
        </w:r>
        <w:r>
          <w:rPr>
            <w:noProof/>
            <w:webHidden/>
          </w:rPr>
          <w:fldChar w:fldCharType="end"/>
        </w:r>
      </w:hyperlink>
    </w:p>
    <w:p w14:paraId="29E38C81" w14:textId="556A854F" w:rsidR="00ED4DC5" w:rsidRDefault="00ED4DC5">
      <w:pPr>
        <w:pStyle w:val="TOC4"/>
        <w:tabs>
          <w:tab w:val="right" w:pos="9061"/>
        </w:tabs>
        <w:rPr>
          <w:rFonts w:cstheme="minorBidi"/>
          <w:noProof/>
          <w:kern w:val="2"/>
          <w:sz w:val="24"/>
          <w:szCs w:val="24"/>
          <w:lang w:eastAsia="en-GB"/>
          <w14:ligatures w14:val="standardContextual"/>
        </w:rPr>
      </w:pPr>
      <w:hyperlink w:anchor="_Toc204864329" w:history="1">
        <w:r w:rsidRPr="00797C86">
          <w:rPr>
            <w:rStyle w:val="Hyperlink"/>
            <w:noProof/>
          </w:rPr>
          <w:t>Section 60: Pre-commencement consultation</w:t>
        </w:r>
        <w:r>
          <w:rPr>
            <w:noProof/>
            <w:webHidden/>
          </w:rPr>
          <w:tab/>
        </w:r>
        <w:r>
          <w:rPr>
            <w:noProof/>
            <w:webHidden/>
          </w:rPr>
          <w:fldChar w:fldCharType="begin"/>
        </w:r>
        <w:r>
          <w:rPr>
            <w:noProof/>
            <w:webHidden/>
          </w:rPr>
          <w:instrText xml:space="preserve"> PAGEREF _Toc204864329 \h </w:instrText>
        </w:r>
        <w:r>
          <w:rPr>
            <w:noProof/>
            <w:webHidden/>
          </w:rPr>
        </w:r>
        <w:r>
          <w:rPr>
            <w:noProof/>
            <w:webHidden/>
          </w:rPr>
          <w:fldChar w:fldCharType="separate"/>
        </w:r>
        <w:r>
          <w:rPr>
            <w:noProof/>
            <w:webHidden/>
          </w:rPr>
          <w:t>69</w:t>
        </w:r>
        <w:r>
          <w:rPr>
            <w:noProof/>
            <w:webHidden/>
          </w:rPr>
          <w:fldChar w:fldCharType="end"/>
        </w:r>
      </w:hyperlink>
    </w:p>
    <w:p w14:paraId="1991F4D3" w14:textId="11374CD4"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330" w:history="1">
        <w:r w:rsidRPr="00797C86">
          <w:rPr>
            <w:rStyle w:val="Hyperlink"/>
            <w:noProof/>
          </w:rPr>
          <w:t>Part 4: Registers of births and deaths</w:t>
        </w:r>
        <w:r>
          <w:rPr>
            <w:noProof/>
            <w:webHidden/>
          </w:rPr>
          <w:tab/>
        </w:r>
        <w:r>
          <w:rPr>
            <w:noProof/>
            <w:webHidden/>
          </w:rPr>
          <w:fldChar w:fldCharType="begin"/>
        </w:r>
        <w:r>
          <w:rPr>
            <w:noProof/>
            <w:webHidden/>
          </w:rPr>
          <w:instrText xml:space="preserve"> PAGEREF _Toc204864330 \h </w:instrText>
        </w:r>
        <w:r>
          <w:rPr>
            <w:noProof/>
            <w:webHidden/>
          </w:rPr>
        </w:r>
        <w:r>
          <w:rPr>
            <w:noProof/>
            <w:webHidden/>
          </w:rPr>
          <w:fldChar w:fldCharType="separate"/>
        </w:r>
        <w:r>
          <w:rPr>
            <w:noProof/>
            <w:webHidden/>
          </w:rPr>
          <w:t>69</w:t>
        </w:r>
        <w:r>
          <w:rPr>
            <w:noProof/>
            <w:webHidden/>
          </w:rPr>
          <w:fldChar w:fldCharType="end"/>
        </w:r>
      </w:hyperlink>
    </w:p>
    <w:p w14:paraId="0F6A12D4" w14:textId="20672E65" w:rsidR="00ED4DC5" w:rsidRDefault="00ED4DC5">
      <w:pPr>
        <w:pStyle w:val="TOC4"/>
        <w:tabs>
          <w:tab w:val="right" w:pos="9061"/>
        </w:tabs>
        <w:rPr>
          <w:rFonts w:cstheme="minorBidi"/>
          <w:noProof/>
          <w:kern w:val="2"/>
          <w:sz w:val="24"/>
          <w:szCs w:val="24"/>
          <w:lang w:eastAsia="en-GB"/>
          <w14:ligatures w14:val="standardContextual"/>
        </w:rPr>
      </w:pPr>
      <w:hyperlink w:anchor="_Toc204864331" w:history="1">
        <w:r w:rsidRPr="00797C86">
          <w:rPr>
            <w:rStyle w:val="Hyperlink"/>
            <w:noProof/>
          </w:rPr>
          <w:t>Section 61: Form in which registers of births and deaths are to be kept</w:t>
        </w:r>
        <w:r>
          <w:rPr>
            <w:noProof/>
            <w:webHidden/>
          </w:rPr>
          <w:tab/>
        </w:r>
        <w:r>
          <w:rPr>
            <w:noProof/>
            <w:webHidden/>
          </w:rPr>
          <w:fldChar w:fldCharType="begin"/>
        </w:r>
        <w:r>
          <w:rPr>
            <w:noProof/>
            <w:webHidden/>
          </w:rPr>
          <w:instrText xml:space="preserve"> PAGEREF _Toc204864331 \h </w:instrText>
        </w:r>
        <w:r>
          <w:rPr>
            <w:noProof/>
            <w:webHidden/>
          </w:rPr>
        </w:r>
        <w:r>
          <w:rPr>
            <w:noProof/>
            <w:webHidden/>
          </w:rPr>
          <w:fldChar w:fldCharType="separate"/>
        </w:r>
        <w:r>
          <w:rPr>
            <w:noProof/>
            <w:webHidden/>
          </w:rPr>
          <w:t>69</w:t>
        </w:r>
        <w:r>
          <w:rPr>
            <w:noProof/>
            <w:webHidden/>
          </w:rPr>
          <w:fldChar w:fldCharType="end"/>
        </w:r>
      </w:hyperlink>
    </w:p>
    <w:p w14:paraId="73611020" w14:textId="089F0042" w:rsidR="00ED4DC5" w:rsidRDefault="00ED4DC5">
      <w:pPr>
        <w:pStyle w:val="TOC4"/>
        <w:tabs>
          <w:tab w:val="right" w:pos="9061"/>
        </w:tabs>
        <w:rPr>
          <w:rFonts w:cstheme="minorBidi"/>
          <w:noProof/>
          <w:kern w:val="2"/>
          <w:sz w:val="24"/>
          <w:szCs w:val="24"/>
          <w:lang w:eastAsia="en-GB"/>
          <w14:ligatures w14:val="standardContextual"/>
        </w:rPr>
      </w:pPr>
      <w:hyperlink w:anchor="_Toc204864332" w:history="1">
        <w:r w:rsidRPr="00797C86">
          <w:rPr>
            <w:rStyle w:val="Hyperlink"/>
            <w:noProof/>
          </w:rPr>
          <w:t>Section 62: Provision of equipment and facilities by local authorities</w:t>
        </w:r>
        <w:r>
          <w:rPr>
            <w:noProof/>
            <w:webHidden/>
          </w:rPr>
          <w:tab/>
        </w:r>
        <w:r>
          <w:rPr>
            <w:noProof/>
            <w:webHidden/>
          </w:rPr>
          <w:fldChar w:fldCharType="begin"/>
        </w:r>
        <w:r>
          <w:rPr>
            <w:noProof/>
            <w:webHidden/>
          </w:rPr>
          <w:instrText xml:space="preserve"> PAGEREF _Toc204864332 \h </w:instrText>
        </w:r>
        <w:r>
          <w:rPr>
            <w:noProof/>
            <w:webHidden/>
          </w:rPr>
        </w:r>
        <w:r>
          <w:rPr>
            <w:noProof/>
            <w:webHidden/>
          </w:rPr>
          <w:fldChar w:fldCharType="separate"/>
        </w:r>
        <w:r>
          <w:rPr>
            <w:noProof/>
            <w:webHidden/>
          </w:rPr>
          <w:t>70</w:t>
        </w:r>
        <w:r>
          <w:rPr>
            <w:noProof/>
            <w:webHidden/>
          </w:rPr>
          <w:fldChar w:fldCharType="end"/>
        </w:r>
      </w:hyperlink>
    </w:p>
    <w:p w14:paraId="6DB495E8" w14:textId="75C4C11A" w:rsidR="00ED4DC5" w:rsidRDefault="00ED4DC5">
      <w:pPr>
        <w:pStyle w:val="TOC4"/>
        <w:tabs>
          <w:tab w:val="right" w:pos="9061"/>
        </w:tabs>
        <w:rPr>
          <w:rFonts w:cstheme="minorBidi"/>
          <w:noProof/>
          <w:kern w:val="2"/>
          <w:sz w:val="24"/>
          <w:szCs w:val="24"/>
          <w:lang w:eastAsia="en-GB"/>
          <w14:ligatures w14:val="standardContextual"/>
        </w:rPr>
      </w:pPr>
      <w:hyperlink w:anchor="_Toc204864333" w:history="1">
        <w:r w:rsidRPr="00797C86">
          <w:rPr>
            <w:rStyle w:val="Hyperlink"/>
            <w:noProof/>
          </w:rPr>
          <w:t>Section 63: Requirements to sign register</w:t>
        </w:r>
        <w:r>
          <w:rPr>
            <w:noProof/>
            <w:webHidden/>
          </w:rPr>
          <w:tab/>
        </w:r>
        <w:r>
          <w:rPr>
            <w:noProof/>
            <w:webHidden/>
          </w:rPr>
          <w:fldChar w:fldCharType="begin"/>
        </w:r>
        <w:r>
          <w:rPr>
            <w:noProof/>
            <w:webHidden/>
          </w:rPr>
          <w:instrText xml:space="preserve"> PAGEREF _Toc204864333 \h </w:instrText>
        </w:r>
        <w:r>
          <w:rPr>
            <w:noProof/>
            <w:webHidden/>
          </w:rPr>
        </w:r>
        <w:r>
          <w:rPr>
            <w:noProof/>
            <w:webHidden/>
          </w:rPr>
          <w:fldChar w:fldCharType="separate"/>
        </w:r>
        <w:r>
          <w:rPr>
            <w:noProof/>
            <w:webHidden/>
          </w:rPr>
          <w:t>70</w:t>
        </w:r>
        <w:r>
          <w:rPr>
            <w:noProof/>
            <w:webHidden/>
          </w:rPr>
          <w:fldChar w:fldCharType="end"/>
        </w:r>
      </w:hyperlink>
    </w:p>
    <w:p w14:paraId="43E7CFE8" w14:textId="28F50670" w:rsidR="00ED4DC5" w:rsidRDefault="00ED4DC5">
      <w:pPr>
        <w:pStyle w:val="TOC4"/>
        <w:tabs>
          <w:tab w:val="right" w:pos="9061"/>
        </w:tabs>
        <w:rPr>
          <w:rFonts w:cstheme="minorBidi"/>
          <w:noProof/>
          <w:kern w:val="2"/>
          <w:sz w:val="24"/>
          <w:szCs w:val="24"/>
          <w:lang w:eastAsia="en-GB"/>
          <w14:ligatures w14:val="standardContextual"/>
        </w:rPr>
      </w:pPr>
      <w:hyperlink w:anchor="_Toc204864334" w:history="1">
        <w:r w:rsidRPr="00797C86">
          <w:rPr>
            <w:rStyle w:val="Hyperlink"/>
            <w:noProof/>
          </w:rPr>
          <w:t>Section 64: Treatment of existing registers and records</w:t>
        </w:r>
        <w:r>
          <w:rPr>
            <w:noProof/>
            <w:webHidden/>
          </w:rPr>
          <w:tab/>
        </w:r>
        <w:r>
          <w:rPr>
            <w:noProof/>
            <w:webHidden/>
          </w:rPr>
          <w:fldChar w:fldCharType="begin"/>
        </w:r>
        <w:r>
          <w:rPr>
            <w:noProof/>
            <w:webHidden/>
          </w:rPr>
          <w:instrText xml:space="preserve"> PAGEREF _Toc204864334 \h </w:instrText>
        </w:r>
        <w:r>
          <w:rPr>
            <w:noProof/>
            <w:webHidden/>
          </w:rPr>
        </w:r>
        <w:r>
          <w:rPr>
            <w:noProof/>
            <w:webHidden/>
          </w:rPr>
          <w:fldChar w:fldCharType="separate"/>
        </w:r>
        <w:r>
          <w:rPr>
            <w:noProof/>
            <w:webHidden/>
          </w:rPr>
          <w:t>71</w:t>
        </w:r>
        <w:r>
          <w:rPr>
            <w:noProof/>
            <w:webHidden/>
          </w:rPr>
          <w:fldChar w:fldCharType="end"/>
        </w:r>
      </w:hyperlink>
    </w:p>
    <w:p w14:paraId="2F1FBD0A" w14:textId="5D7C795E" w:rsidR="00ED4DC5" w:rsidRDefault="00ED4DC5">
      <w:pPr>
        <w:pStyle w:val="TOC4"/>
        <w:tabs>
          <w:tab w:val="right" w:pos="9061"/>
        </w:tabs>
        <w:rPr>
          <w:rFonts w:cstheme="minorBidi"/>
          <w:noProof/>
          <w:kern w:val="2"/>
          <w:sz w:val="24"/>
          <w:szCs w:val="24"/>
          <w:lang w:eastAsia="en-GB"/>
          <w14:ligatures w14:val="standardContextual"/>
        </w:rPr>
      </w:pPr>
      <w:hyperlink w:anchor="_Toc204864335" w:history="1">
        <w:r w:rsidRPr="00797C86">
          <w:rPr>
            <w:rStyle w:val="Hyperlink"/>
            <w:noProof/>
          </w:rPr>
          <w:t>Section 65: Minor and consequential amendments</w:t>
        </w:r>
        <w:r>
          <w:rPr>
            <w:noProof/>
            <w:webHidden/>
          </w:rPr>
          <w:tab/>
        </w:r>
        <w:r>
          <w:rPr>
            <w:noProof/>
            <w:webHidden/>
          </w:rPr>
          <w:fldChar w:fldCharType="begin"/>
        </w:r>
        <w:r>
          <w:rPr>
            <w:noProof/>
            <w:webHidden/>
          </w:rPr>
          <w:instrText xml:space="preserve"> PAGEREF _Toc204864335 \h </w:instrText>
        </w:r>
        <w:r>
          <w:rPr>
            <w:noProof/>
            <w:webHidden/>
          </w:rPr>
        </w:r>
        <w:r>
          <w:rPr>
            <w:noProof/>
            <w:webHidden/>
          </w:rPr>
          <w:fldChar w:fldCharType="separate"/>
        </w:r>
        <w:r>
          <w:rPr>
            <w:noProof/>
            <w:webHidden/>
          </w:rPr>
          <w:t>72</w:t>
        </w:r>
        <w:r>
          <w:rPr>
            <w:noProof/>
            <w:webHidden/>
          </w:rPr>
          <w:fldChar w:fldCharType="end"/>
        </w:r>
      </w:hyperlink>
    </w:p>
    <w:p w14:paraId="6FA40697" w14:textId="08A4D725"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336" w:history="1">
        <w:r w:rsidRPr="00797C86">
          <w:rPr>
            <w:rStyle w:val="Hyperlink"/>
            <w:noProof/>
          </w:rPr>
          <w:t>Part 5: Data Protection and Privacy</w:t>
        </w:r>
        <w:r>
          <w:rPr>
            <w:noProof/>
            <w:webHidden/>
          </w:rPr>
          <w:tab/>
        </w:r>
        <w:r>
          <w:rPr>
            <w:noProof/>
            <w:webHidden/>
          </w:rPr>
          <w:fldChar w:fldCharType="begin"/>
        </w:r>
        <w:r>
          <w:rPr>
            <w:noProof/>
            <w:webHidden/>
          </w:rPr>
          <w:instrText xml:space="preserve"> PAGEREF _Toc204864336 \h </w:instrText>
        </w:r>
        <w:r>
          <w:rPr>
            <w:noProof/>
            <w:webHidden/>
          </w:rPr>
        </w:r>
        <w:r>
          <w:rPr>
            <w:noProof/>
            <w:webHidden/>
          </w:rPr>
          <w:fldChar w:fldCharType="separate"/>
        </w:r>
        <w:r>
          <w:rPr>
            <w:noProof/>
            <w:webHidden/>
          </w:rPr>
          <w:t>72</w:t>
        </w:r>
        <w:r>
          <w:rPr>
            <w:noProof/>
            <w:webHidden/>
          </w:rPr>
          <w:fldChar w:fldCharType="end"/>
        </w:r>
      </w:hyperlink>
    </w:p>
    <w:p w14:paraId="029DC685" w14:textId="095D92DE"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37" w:history="1">
        <w:r w:rsidRPr="00797C86">
          <w:rPr>
            <w:rStyle w:val="Hyperlink"/>
            <w:noProof/>
          </w:rPr>
          <w:t>Chapter 1: Data Protection</w:t>
        </w:r>
        <w:r>
          <w:rPr>
            <w:noProof/>
            <w:webHidden/>
          </w:rPr>
          <w:tab/>
        </w:r>
        <w:r>
          <w:rPr>
            <w:noProof/>
            <w:webHidden/>
          </w:rPr>
          <w:fldChar w:fldCharType="begin"/>
        </w:r>
        <w:r>
          <w:rPr>
            <w:noProof/>
            <w:webHidden/>
          </w:rPr>
          <w:instrText xml:space="preserve"> PAGEREF _Toc204864337 \h </w:instrText>
        </w:r>
        <w:r>
          <w:rPr>
            <w:noProof/>
            <w:webHidden/>
          </w:rPr>
        </w:r>
        <w:r>
          <w:rPr>
            <w:noProof/>
            <w:webHidden/>
          </w:rPr>
          <w:fldChar w:fldCharType="separate"/>
        </w:r>
        <w:r>
          <w:rPr>
            <w:noProof/>
            <w:webHidden/>
          </w:rPr>
          <w:t>72</w:t>
        </w:r>
        <w:r>
          <w:rPr>
            <w:noProof/>
            <w:webHidden/>
          </w:rPr>
          <w:fldChar w:fldCharType="end"/>
        </w:r>
      </w:hyperlink>
    </w:p>
    <w:p w14:paraId="79D592F0" w14:textId="2C77248C"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38" w:history="1">
        <w:r w:rsidRPr="00797C86">
          <w:rPr>
            <w:rStyle w:val="Hyperlink"/>
            <w:noProof/>
          </w:rPr>
          <w:t>Terms used in this Chapter</w:t>
        </w:r>
        <w:r>
          <w:rPr>
            <w:noProof/>
            <w:webHidden/>
          </w:rPr>
          <w:tab/>
        </w:r>
        <w:r>
          <w:rPr>
            <w:noProof/>
            <w:webHidden/>
          </w:rPr>
          <w:fldChar w:fldCharType="begin"/>
        </w:r>
        <w:r>
          <w:rPr>
            <w:noProof/>
            <w:webHidden/>
          </w:rPr>
          <w:instrText xml:space="preserve"> PAGEREF _Toc204864338 \h </w:instrText>
        </w:r>
        <w:r>
          <w:rPr>
            <w:noProof/>
            <w:webHidden/>
          </w:rPr>
        </w:r>
        <w:r>
          <w:rPr>
            <w:noProof/>
            <w:webHidden/>
          </w:rPr>
          <w:fldChar w:fldCharType="separate"/>
        </w:r>
        <w:r>
          <w:rPr>
            <w:noProof/>
            <w:webHidden/>
          </w:rPr>
          <w:t>72</w:t>
        </w:r>
        <w:r>
          <w:rPr>
            <w:noProof/>
            <w:webHidden/>
          </w:rPr>
          <w:fldChar w:fldCharType="end"/>
        </w:r>
      </w:hyperlink>
    </w:p>
    <w:p w14:paraId="1172EAFE" w14:textId="33A7B3A1" w:rsidR="00ED4DC5" w:rsidRDefault="00ED4DC5">
      <w:pPr>
        <w:pStyle w:val="TOC4"/>
        <w:tabs>
          <w:tab w:val="right" w:pos="9061"/>
        </w:tabs>
        <w:rPr>
          <w:rFonts w:cstheme="minorBidi"/>
          <w:noProof/>
          <w:kern w:val="2"/>
          <w:sz w:val="24"/>
          <w:szCs w:val="24"/>
          <w:lang w:eastAsia="en-GB"/>
          <w14:ligatures w14:val="standardContextual"/>
        </w:rPr>
      </w:pPr>
      <w:hyperlink w:anchor="_Toc204864339" w:history="1">
        <w:r w:rsidRPr="00797C86">
          <w:rPr>
            <w:rStyle w:val="Hyperlink"/>
            <w:noProof/>
          </w:rPr>
          <w:t>Section 66: The 2018 Act and the UK GDPR</w:t>
        </w:r>
        <w:r>
          <w:rPr>
            <w:noProof/>
            <w:webHidden/>
          </w:rPr>
          <w:tab/>
        </w:r>
        <w:r>
          <w:rPr>
            <w:noProof/>
            <w:webHidden/>
          </w:rPr>
          <w:fldChar w:fldCharType="begin"/>
        </w:r>
        <w:r>
          <w:rPr>
            <w:noProof/>
            <w:webHidden/>
          </w:rPr>
          <w:instrText xml:space="preserve"> PAGEREF _Toc204864339 \h </w:instrText>
        </w:r>
        <w:r>
          <w:rPr>
            <w:noProof/>
            <w:webHidden/>
          </w:rPr>
        </w:r>
        <w:r>
          <w:rPr>
            <w:noProof/>
            <w:webHidden/>
          </w:rPr>
          <w:fldChar w:fldCharType="separate"/>
        </w:r>
        <w:r>
          <w:rPr>
            <w:noProof/>
            <w:webHidden/>
          </w:rPr>
          <w:t>72</w:t>
        </w:r>
        <w:r>
          <w:rPr>
            <w:noProof/>
            <w:webHidden/>
          </w:rPr>
          <w:fldChar w:fldCharType="end"/>
        </w:r>
      </w:hyperlink>
    </w:p>
    <w:p w14:paraId="00ADC8C0" w14:textId="5B9431EF"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40" w:history="1">
        <w:r w:rsidRPr="00797C86">
          <w:rPr>
            <w:rStyle w:val="Hyperlink"/>
            <w:noProof/>
          </w:rPr>
          <w:t>Definitions in the UK GDPR and the 2018 Act</w:t>
        </w:r>
        <w:r>
          <w:rPr>
            <w:noProof/>
            <w:webHidden/>
          </w:rPr>
          <w:tab/>
        </w:r>
        <w:r>
          <w:rPr>
            <w:noProof/>
            <w:webHidden/>
          </w:rPr>
          <w:fldChar w:fldCharType="begin"/>
        </w:r>
        <w:r>
          <w:rPr>
            <w:noProof/>
            <w:webHidden/>
          </w:rPr>
          <w:instrText xml:space="preserve"> PAGEREF _Toc204864340 \h </w:instrText>
        </w:r>
        <w:r>
          <w:rPr>
            <w:noProof/>
            <w:webHidden/>
          </w:rPr>
        </w:r>
        <w:r>
          <w:rPr>
            <w:noProof/>
            <w:webHidden/>
          </w:rPr>
          <w:fldChar w:fldCharType="separate"/>
        </w:r>
        <w:r>
          <w:rPr>
            <w:noProof/>
            <w:webHidden/>
          </w:rPr>
          <w:t>72</w:t>
        </w:r>
        <w:r>
          <w:rPr>
            <w:noProof/>
            <w:webHidden/>
          </w:rPr>
          <w:fldChar w:fldCharType="end"/>
        </w:r>
      </w:hyperlink>
    </w:p>
    <w:p w14:paraId="25FB2340" w14:textId="147D7C16" w:rsidR="00ED4DC5" w:rsidRDefault="00ED4DC5">
      <w:pPr>
        <w:pStyle w:val="TOC4"/>
        <w:tabs>
          <w:tab w:val="right" w:pos="9061"/>
        </w:tabs>
        <w:rPr>
          <w:rFonts w:cstheme="minorBidi"/>
          <w:noProof/>
          <w:kern w:val="2"/>
          <w:sz w:val="24"/>
          <w:szCs w:val="24"/>
          <w:lang w:eastAsia="en-GB"/>
          <w14:ligatures w14:val="standardContextual"/>
        </w:rPr>
      </w:pPr>
      <w:hyperlink w:anchor="_Toc204864341" w:history="1">
        <w:r w:rsidRPr="00797C86">
          <w:rPr>
            <w:rStyle w:val="Hyperlink"/>
            <w:noProof/>
          </w:rPr>
          <w:t>Section 67: Meaning of research and statistical purposes</w:t>
        </w:r>
        <w:r>
          <w:rPr>
            <w:noProof/>
            <w:webHidden/>
          </w:rPr>
          <w:tab/>
        </w:r>
        <w:r>
          <w:rPr>
            <w:noProof/>
            <w:webHidden/>
          </w:rPr>
          <w:fldChar w:fldCharType="begin"/>
        </w:r>
        <w:r>
          <w:rPr>
            <w:noProof/>
            <w:webHidden/>
          </w:rPr>
          <w:instrText xml:space="preserve"> PAGEREF _Toc204864341 \h </w:instrText>
        </w:r>
        <w:r>
          <w:rPr>
            <w:noProof/>
            <w:webHidden/>
          </w:rPr>
        </w:r>
        <w:r>
          <w:rPr>
            <w:noProof/>
            <w:webHidden/>
          </w:rPr>
          <w:fldChar w:fldCharType="separate"/>
        </w:r>
        <w:r>
          <w:rPr>
            <w:noProof/>
            <w:webHidden/>
          </w:rPr>
          <w:t>72</w:t>
        </w:r>
        <w:r>
          <w:rPr>
            <w:noProof/>
            <w:webHidden/>
          </w:rPr>
          <w:fldChar w:fldCharType="end"/>
        </w:r>
      </w:hyperlink>
    </w:p>
    <w:p w14:paraId="2E841C41" w14:textId="111F7225" w:rsidR="00ED4DC5" w:rsidRDefault="00ED4DC5">
      <w:pPr>
        <w:pStyle w:val="TOC4"/>
        <w:tabs>
          <w:tab w:val="right" w:pos="9061"/>
        </w:tabs>
        <w:rPr>
          <w:rFonts w:cstheme="minorBidi"/>
          <w:noProof/>
          <w:kern w:val="2"/>
          <w:sz w:val="24"/>
          <w:szCs w:val="24"/>
          <w:lang w:eastAsia="en-GB"/>
          <w14:ligatures w14:val="standardContextual"/>
        </w:rPr>
      </w:pPr>
      <w:hyperlink w:anchor="_Toc204864342" w:history="1">
        <w:r w:rsidRPr="00797C86">
          <w:rPr>
            <w:rStyle w:val="Hyperlink"/>
            <w:noProof/>
          </w:rPr>
          <w:t>Section 68: Consent to processing for the purposes of scientific research</w:t>
        </w:r>
        <w:r>
          <w:rPr>
            <w:noProof/>
            <w:webHidden/>
          </w:rPr>
          <w:tab/>
        </w:r>
        <w:r>
          <w:rPr>
            <w:noProof/>
            <w:webHidden/>
          </w:rPr>
          <w:fldChar w:fldCharType="begin"/>
        </w:r>
        <w:r>
          <w:rPr>
            <w:noProof/>
            <w:webHidden/>
          </w:rPr>
          <w:instrText xml:space="preserve"> PAGEREF _Toc204864342 \h </w:instrText>
        </w:r>
        <w:r>
          <w:rPr>
            <w:noProof/>
            <w:webHidden/>
          </w:rPr>
        </w:r>
        <w:r>
          <w:rPr>
            <w:noProof/>
            <w:webHidden/>
          </w:rPr>
          <w:fldChar w:fldCharType="separate"/>
        </w:r>
        <w:r>
          <w:rPr>
            <w:noProof/>
            <w:webHidden/>
          </w:rPr>
          <w:t>72</w:t>
        </w:r>
        <w:r>
          <w:rPr>
            <w:noProof/>
            <w:webHidden/>
          </w:rPr>
          <w:fldChar w:fldCharType="end"/>
        </w:r>
      </w:hyperlink>
    </w:p>
    <w:p w14:paraId="1D3CABF7" w14:textId="5E887DE7" w:rsidR="00ED4DC5" w:rsidRDefault="00ED4DC5">
      <w:pPr>
        <w:pStyle w:val="TOC4"/>
        <w:tabs>
          <w:tab w:val="right" w:pos="9061"/>
        </w:tabs>
        <w:rPr>
          <w:rFonts w:cstheme="minorBidi"/>
          <w:noProof/>
          <w:kern w:val="2"/>
          <w:sz w:val="24"/>
          <w:szCs w:val="24"/>
          <w:lang w:eastAsia="en-GB"/>
          <w14:ligatures w14:val="standardContextual"/>
        </w:rPr>
      </w:pPr>
      <w:hyperlink w:anchor="_Toc204864343" w:history="1">
        <w:r w:rsidRPr="00797C86">
          <w:rPr>
            <w:rStyle w:val="Hyperlink"/>
            <w:noProof/>
          </w:rPr>
          <w:t>Section 69: Consent to law enforcement processing</w:t>
        </w:r>
        <w:r>
          <w:rPr>
            <w:noProof/>
            <w:webHidden/>
          </w:rPr>
          <w:tab/>
        </w:r>
        <w:r>
          <w:rPr>
            <w:noProof/>
            <w:webHidden/>
          </w:rPr>
          <w:fldChar w:fldCharType="begin"/>
        </w:r>
        <w:r>
          <w:rPr>
            <w:noProof/>
            <w:webHidden/>
          </w:rPr>
          <w:instrText xml:space="preserve"> PAGEREF _Toc204864343 \h </w:instrText>
        </w:r>
        <w:r>
          <w:rPr>
            <w:noProof/>
            <w:webHidden/>
          </w:rPr>
        </w:r>
        <w:r>
          <w:rPr>
            <w:noProof/>
            <w:webHidden/>
          </w:rPr>
          <w:fldChar w:fldCharType="separate"/>
        </w:r>
        <w:r>
          <w:rPr>
            <w:noProof/>
            <w:webHidden/>
          </w:rPr>
          <w:t>72</w:t>
        </w:r>
        <w:r>
          <w:rPr>
            <w:noProof/>
            <w:webHidden/>
          </w:rPr>
          <w:fldChar w:fldCharType="end"/>
        </w:r>
      </w:hyperlink>
    </w:p>
    <w:p w14:paraId="3B9DE35B" w14:textId="480F3DF1"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44" w:history="1">
        <w:r w:rsidRPr="00797C86">
          <w:rPr>
            <w:rStyle w:val="Hyperlink"/>
            <w:noProof/>
          </w:rPr>
          <w:t>Data protection principles</w:t>
        </w:r>
        <w:r>
          <w:rPr>
            <w:noProof/>
            <w:webHidden/>
          </w:rPr>
          <w:tab/>
        </w:r>
        <w:r>
          <w:rPr>
            <w:noProof/>
            <w:webHidden/>
          </w:rPr>
          <w:fldChar w:fldCharType="begin"/>
        </w:r>
        <w:r>
          <w:rPr>
            <w:noProof/>
            <w:webHidden/>
          </w:rPr>
          <w:instrText xml:space="preserve"> PAGEREF _Toc204864344 \h </w:instrText>
        </w:r>
        <w:r>
          <w:rPr>
            <w:noProof/>
            <w:webHidden/>
          </w:rPr>
        </w:r>
        <w:r>
          <w:rPr>
            <w:noProof/>
            <w:webHidden/>
          </w:rPr>
          <w:fldChar w:fldCharType="separate"/>
        </w:r>
        <w:r>
          <w:rPr>
            <w:noProof/>
            <w:webHidden/>
          </w:rPr>
          <w:t>73</w:t>
        </w:r>
        <w:r>
          <w:rPr>
            <w:noProof/>
            <w:webHidden/>
          </w:rPr>
          <w:fldChar w:fldCharType="end"/>
        </w:r>
      </w:hyperlink>
    </w:p>
    <w:p w14:paraId="3327FA3B" w14:textId="16983920" w:rsidR="00ED4DC5" w:rsidRDefault="00ED4DC5">
      <w:pPr>
        <w:pStyle w:val="TOC4"/>
        <w:tabs>
          <w:tab w:val="right" w:pos="9061"/>
        </w:tabs>
        <w:rPr>
          <w:rFonts w:cstheme="minorBidi"/>
          <w:noProof/>
          <w:kern w:val="2"/>
          <w:sz w:val="24"/>
          <w:szCs w:val="24"/>
          <w:lang w:eastAsia="en-GB"/>
          <w14:ligatures w14:val="standardContextual"/>
        </w:rPr>
      </w:pPr>
      <w:hyperlink w:anchor="_Toc204864345" w:history="1">
        <w:r w:rsidRPr="00797C86">
          <w:rPr>
            <w:rStyle w:val="Hyperlink"/>
            <w:noProof/>
          </w:rPr>
          <w:t>Section 70: Lawfulness of processing</w:t>
        </w:r>
        <w:r>
          <w:rPr>
            <w:noProof/>
            <w:webHidden/>
          </w:rPr>
          <w:tab/>
        </w:r>
        <w:r>
          <w:rPr>
            <w:noProof/>
            <w:webHidden/>
          </w:rPr>
          <w:fldChar w:fldCharType="begin"/>
        </w:r>
        <w:r>
          <w:rPr>
            <w:noProof/>
            <w:webHidden/>
          </w:rPr>
          <w:instrText xml:space="preserve"> PAGEREF _Toc204864345 \h </w:instrText>
        </w:r>
        <w:r>
          <w:rPr>
            <w:noProof/>
            <w:webHidden/>
          </w:rPr>
        </w:r>
        <w:r>
          <w:rPr>
            <w:noProof/>
            <w:webHidden/>
          </w:rPr>
          <w:fldChar w:fldCharType="separate"/>
        </w:r>
        <w:r>
          <w:rPr>
            <w:noProof/>
            <w:webHidden/>
          </w:rPr>
          <w:t>73</w:t>
        </w:r>
        <w:r>
          <w:rPr>
            <w:noProof/>
            <w:webHidden/>
          </w:rPr>
          <w:fldChar w:fldCharType="end"/>
        </w:r>
      </w:hyperlink>
    </w:p>
    <w:p w14:paraId="1FB77543" w14:textId="312D0C1E" w:rsidR="00ED4DC5" w:rsidRDefault="00ED4DC5">
      <w:pPr>
        <w:pStyle w:val="TOC4"/>
        <w:tabs>
          <w:tab w:val="right" w:pos="9061"/>
        </w:tabs>
        <w:rPr>
          <w:rFonts w:cstheme="minorBidi"/>
          <w:noProof/>
          <w:kern w:val="2"/>
          <w:sz w:val="24"/>
          <w:szCs w:val="24"/>
          <w:lang w:eastAsia="en-GB"/>
          <w14:ligatures w14:val="standardContextual"/>
        </w:rPr>
      </w:pPr>
      <w:hyperlink w:anchor="_Toc204864346" w:history="1">
        <w:r w:rsidRPr="00797C86">
          <w:rPr>
            <w:rStyle w:val="Hyperlink"/>
            <w:noProof/>
          </w:rPr>
          <w:t>Section 71: The purpose limitation</w:t>
        </w:r>
        <w:r>
          <w:rPr>
            <w:noProof/>
            <w:webHidden/>
          </w:rPr>
          <w:tab/>
        </w:r>
        <w:r>
          <w:rPr>
            <w:noProof/>
            <w:webHidden/>
          </w:rPr>
          <w:fldChar w:fldCharType="begin"/>
        </w:r>
        <w:r>
          <w:rPr>
            <w:noProof/>
            <w:webHidden/>
          </w:rPr>
          <w:instrText xml:space="preserve"> PAGEREF _Toc204864346 \h </w:instrText>
        </w:r>
        <w:r>
          <w:rPr>
            <w:noProof/>
            <w:webHidden/>
          </w:rPr>
        </w:r>
        <w:r>
          <w:rPr>
            <w:noProof/>
            <w:webHidden/>
          </w:rPr>
          <w:fldChar w:fldCharType="separate"/>
        </w:r>
        <w:r>
          <w:rPr>
            <w:noProof/>
            <w:webHidden/>
          </w:rPr>
          <w:t>74</w:t>
        </w:r>
        <w:r>
          <w:rPr>
            <w:noProof/>
            <w:webHidden/>
          </w:rPr>
          <w:fldChar w:fldCharType="end"/>
        </w:r>
      </w:hyperlink>
    </w:p>
    <w:p w14:paraId="5C1A5E49" w14:textId="5308E7A1" w:rsidR="00ED4DC5" w:rsidRDefault="00ED4DC5">
      <w:pPr>
        <w:pStyle w:val="TOC4"/>
        <w:tabs>
          <w:tab w:val="right" w:pos="9061"/>
        </w:tabs>
        <w:rPr>
          <w:rFonts w:cstheme="minorBidi"/>
          <w:noProof/>
          <w:kern w:val="2"/>
          <w:sz w:val="24"/>
          <w:szCs w:val="24"/>
          <w:lang w:eastAsia="en-GB"/>
          <w14:ligatures w14:val="standardContextual"/>
        </w:rPr>
      </w:pPr>
      <w:hyperlink w:anchor="_Toc204864347" w:history="1">
        <w:r w:rsidRPr="00797C86">
          <w:rPr>
            <w:rStyle w:val="Hyperlink"/>
            <w:noProof/>
          </w:rPr>
          <w:t>Section 72: Processing in reliance on relevant international law</w:t>
        </w:r>
        <w:r>
          <w:rPr>
            <w:noProof/>
            <w:webHidden/>
          </w:rPr>
          <w:tab/>
        </w:r>
        <w:r>
          <w:rPr>
            <w:noProof/>
            <w:webHidden/>
          </w:rPr>
          <w:fldChar w:fldCharType="begin"/>
        </w:r>
        <w:r>
          <w:rPr>
            <w:noProof/>
            <w:webHidden/>
          </w:rPr>
          <w:instrText xml:space="preserve"> PAGEREF _Toc204864347 \h </w:instrText>
        </w:r>
        <w:r>
          <w:rPr>
            <w:noProof/>
            <w:webHidden/>
          </w:rPr>
        </w:r>
        <w:r>
          <w:rPr>
            <w:noProof/>
            <w:webHidden/>
          </w:rPr>
          <w:fldChar w:fldCharType="separate"/>
        </w:r>
        <w:r>
          <w:rPr>
            <w:noProof/>
            <w:webHidden/>
          </w:rPr>
          <w:t>76</w:t>
        </w:r>
        <w:r>
          <w:rPr>
            <w:noProof/>
            <w:webHidden/>
          </w:rPr>
          <w:fldChar w:fldCharType="end"/>
        </w:r>
      </w:hyperlink>
    </w:p>
    <w:p w14:paraId="7A9FF347" w14:textId="12159A3A"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48" w:history="1">
        <w:r w:rsidRPr="00797C86">
          <w:rPr>
            <w:rStyle w:val="Hyperlink"/>
            <w:noProof/>
          </w:rPr>
          <w:t>Processing of special categories of personal data</w:t>
        </w:r>
        <w:r>
          <w:rPr>
            <w:noProof/>
            <w:webHidden/>
          </w:rPr>
          <w:tab/>
        </w:r>
        <w:r>
          <w:rPr>
            <w:noProof/>
            <w:webHidden/>
          </w:rPr>
          <w:fldChar w:fldCharType="begin"/>
        </w:r>
        <w:r>
          <w:rPr>
            <w:noProof/>
            <w:webHidden/>
          </w:rPr>
          <w:instrText xml:space="preserve"> PAGEREF _Toc204864348 \h </w:instrText>
        </w:r>
        <w:r>
          <w:rPr>
            <w:noProof/>
            <w:webHidden/>
          </w:rPr>
        </w:r>
        <w:r>
          <w:rPr>
            <w:noProof/>
            <w:webHidden/>
          </w:rPr>
          <w:fldChar w:fldCharType="separate"/>
        </w:r>
        <w:r>
          <w:rPr>
            <w:noProof/>
            <w:webHidden/>
          </w:rPr>
          <w:t>77</w:t>
        </w:r>
        <w:r>
          <w:rPr>
            <w:noProof/>
            <w:webHidden/>
          </w:rPr>
          <w:fldChar w:fldCharType="end"/>
        </w:r>
      </w:hyperlink>
    </w:p>
    <w:p w14:paraId="6544E60C" w14:textId="2986D49F" w:rsidR="00ED4DC5" w:rsidRDefault="00ED4DC5">
      <w:pPr>
        <w:pStyle w:val="TOC4"/>
        <w:tabs>
          <w:tab w:val="right" w:pos="9061"/>
        </w:tabs>
        <w:rPr>
          <w:rFonts w:cstheme="minorBidi"/>
          <w:noProof/>
          <w:kern w:val="2"/>
          <w:sz w:val="24"/>
          <w:szCs w:val="24"/>
          <w:lang w:eastAsia="en-GB"/>
          <w14:ligatures w14:val="standardContextual"/>
        </w:rPr>
      </w:pPr>
      <w:hyperlink w:anchor="_Toc204864349" w:history="1">
        <w:r w:rsidRPr="00797C86">
          <w:rPr>
            <w:rStyle w:val="Hyperlink"/>
            <w:noProof/>
          </w:rPr>
          <w:t>Section 73: Elected representatives responding to requests</w:t>
        </w:r>
        <w:r>
          <w:rPr>
            <w:noProof/>
            <w:webHidden/>
          </w:rPr>
          <w:tab/>
        </w:r>
        <w:r>
          <w:rPr>
            <w:noProof/>
            <w:webHidden/>
          </w:rPr>
          <w:fldChar w:fldCharType="begin"/>
        </w:r>
        <w:r>
          <w:rPr>
            <w:noProof/>
            <w:webHidden/>
          </w:rPr>
          <w:instrText xml:space="preserve"> PAGEREF _Toc204864349 \h </w:instrText>
        </w:r>
        <w:r>
          <w:rPr>
            <w:noProof/>
            <w:webHidden/>
          </w:rPr>
        </w:r>
        <w:r>
          <w:rPr>
            <w:noProof/>
            <w:webHidden/>
          </w:rPr>
          <w:fldChar w:fldCharType="separate"/>
        </w:r>
        <w:r>
          <w:rPr>
            <w:noProof/>
            <w:webHidden/>
          </w:rPr>
          <w:t>77</w:t>
        </w:r>
        <w:r>
          <w:rPr>
            <w:noProof/>
            <w:webHidden/>
          </w:rPr>
          <w:fldChar w:fldCharType="end"/>
        </w:r>
      </w:hyperlink>
    </w:p>
    <w:p w14:paraId="1F3A52EC" w14:textId="36E1DC85" w:rsidR="00ED4DC5" w:rsidRDefault="00ED4DC5">
      <w:pPr>
        <w:pStyle w:val="TOC4"/>
        <w:tabs>
          <w:tab w:val="right" w:pos="9061"/>
        </w:tabs>
        <w:rPr>
          <w:rFonts w:cstheme="minorBidi"/>
          <w:noProof/>
          <w:kern w:val="2"/>
          <w:sz w:val="24"/>
          <w:szCs w:val="24"/>
          <w:lang w:eastAsia="en-GB"/>
          <w14:ligatures w14:val="standardContextual"/>
        </w:rPr>
      </w:pPr>
      <w:hyperlink w:anchor="_Toc204864350" w:history="1">
        <w:r w:rsidRPr="00797C86">
          <w:rPr>
            <w:rStyle w:val="Hyperlink"/>
            <w:noProof/>
          </w:rPr>
          <w:t>Section 74: Processing of special categories of personal data</w:t>
        </w:r>
        <w:r>
          <w:rPr>
            <w:noProof/>
            <w:webHidden/>
          </w:rPr>
          <w:tab/>
        </w:r>
        <w:r>
          <w:rPr>
            <w:noProof/>
            <w:webHidden/>
          </w:rPr>
          <w:fldChar w:fldCharType="begin"/>
        </w:r>
        <w:r>
          <w:rPr>
            <w:noProof/>
            <w:webHidden/>
          </w:rPr>
          <w:instrText xml:space="preserve"> PAGEREF _Toc204864350 \h </w:instrText>
        </w:r>
        <w:r>
          <w:rPr>
            <w:noProof/>
            <w:webHidden/>
          </w:rPr>
        </w:r>
        <w:r>
          <w:rPr>
            <w:noProof/>
            <w:webHidden/>
          </w:rPr>
          <w:fldChar w:fldCharType="separate"/>
        </w:r>
        <w:r>
          <w:rPr>
            <w:noProof/>
            <w:webHidden/>
          </w:rPr>
          <w:t>77</w:t>
        </w:r>
        <w:r>
          <w:rPr>
            <w:noProof/>
            <w:webHidden/>
          </w:rPr>
          <w:fldChar w:fldCharType="end"/>
        </w:r>
      </w:hyperlink>
    </w:p>
    <w:p w14:paraId="1B8BE52E" w14:textId="4D3C81E9"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51" w:history="1">
        <w:r w:rsidRPr="00797C86">
          <w:rPr>
            <w:rStyle w:val="Hyperlink"/>
            <w:noProof/>
          </w:rPr>
          <w:t>Data subject’s rights</w:t>
        </w:r>
        <w:r>
          <w:rPr>
            <w:noProof/>
            <w:webHidden/>
          </w:rPr>
          <w:tab/>
        </w:r>
        <w:r>
          <w:rPr>
            <w:noProof/>
            <w:webHidden/>
          </w:rPr>
          <w:fldChar w:fldCharType="begin"/>
        </w:r>
        <w:r>
          <w:rPr>
            <w:noProof/>
            <w:webHidden/>
          </w:rPr>
          <w:instrText xml:space="preserve"> PAGEREF _Toc204864351 \h </w:instrText>
        </w:r>
        <w:r>
          <w:rPr>
            <w:noProof/>
            <w:webHidden/>
          </w:rPr>
        </w:r>
        <w:r>
          <w:rPr>
            <w:noProof/>
            <w:webHidden/>
          </w:rPr>
          <w:fldChar w:fldCharType="separate"/>
        </w:r>
        <w:r>
          <w:rPr>
            <w:noProof/>
            <w:webHidden/>
          </w:rPr>
          <w:t>79</w:t>
        </w:r>
        <w:r>
          <w:rPr>
            <w:noProof/>
            <w:webHidden/>
          </w:rPr>
          <w:fldChar w:fldCharType="end"/>
        </w:r>
      </w:hyperlink>
    </w:p>
    <w:p w14:paraId="60E3C716" w14:textId="2377CAE4" w:rsidR="00ED4DC5" w:rsidRDefault="00ED4DC5">
      <w:pPr>
        <w:pStyle w:val="TOC4"/>
        <w:tabs>
          <w:tab w:val="right" w:pos="9061"/>
        </w:tabs>
        <w:rPr>
          <w:rFonts w:cstheme="minorBidi"/>
          <w:noProof/>
          <w:kern w:val="2"/>
          <w:sz w:val="24"/>
          <w:szCs w:val="24"/>
          <w:lang w:eastAsia="en-GB"/>
          <w14:ligatures w14:val="standardContextual"/>
        </w:rPr>
      </w:pPr>
      <w:hyperlink w:anchor="_Toc204864352" w:history="1">
        <w:r w:rsidRPr="00797C86">
          <w:rPr>
            <w:rStyle w:val="Hyperlink"/>
            <w:noProof/>
          </w:rPr>
          <w:t>Section 75: Fees and reasons for responses to data subjects’ requests about law enforcement processing</w:t>
        </w:r>
        <w:r>
          <w:rPr>
            <w:noProof/>
            <w:webHidden/>
          </w:rPr>
          <w:tab/>
        </w:r>
        <w:r>
          <w:rPr>
            <w:noProof/>
            <w:webHidden/>
          </w:rPr>
          <w:fldChar w:fldCharType="begin"/>
        </w:r>
        <w:r>
          <w:rPr>
            <w:noProof/>
            <w:webHidden/>
          </w:rPr>
          <w:instrText xml:space="preserve"> PAGEREF _Toc204864352 \h </w:instrText>
        </w:r>
        <w:r>
          <w:rPr>
            <w:noProof/>
            <w:webHidden/>
          </w:rPr>
        </w:r>
        <w:r>
          <w:rPr>
            <w:noProof/>
            <w:webHidden/>
          </w:rPr>
          <w:fldChar w:fldCharType="separate"/>
        </w:r>
        <w:r>
          <w:rPr>
            <w:noProof/>
            <w:webHidden/>
          </w:rPr>
          <w:t>79</w:t>
        </w:r>
        <w:r>
          <w:rPr>
            <w:noProof/>
            <w:webHidden/>
          </w:rPr>
          <w:fldChar w:fldCharType="end"/>
        </w:r>
      </w:hyperlink>
    </w:p>
    <w:p w14:paraId="1D598BBC" w14:textId="715969F3" w:rsidR="00ED4DC5" w:rsidRDefault="00ED4DC5">
      <w:pPr>
        <w:pStyle w:val="TOC4"/>
        <w:tabs>
          <w:tab w:val="right" w:pos="9061"/>
        </w:tabs>
        <w:rPr>
          <w:rFonts w:cstheme="minorBidi"/>
          <w:noProof/>
          <w:kern w:val="2"/>
          <w:sz w:val="24"/>
          <w:szCs w:val="24"/>
          <w:lang w:eastAsia="en-GB"/>
          <w14:ligatures w14:val="standardContextual"/>
        </w:rPr>
      </w:pPr>
      <w:hyperlink w:anchor="_Toc204864353" w:history="1">
        <w:r w:rsidRPr="00797C86">
          <w:rPr>
            <w:rStyle w:val="Hyperlink"/>
            <w:noProof/>
          </w:rPr>
          <w:t>Section 76: Time limits for responding to data subjects’ requests</w:t>
        </w:r>
        <w:r>
          <w:rPr>
            <w:noProof/>
            <w:webHidden/>
          </w:rPr>
          <w:tab/>
        </w:r>
        <w:r>
          <w:rPr>
            <w:noProof/>
            <w:webHidden/>
          </w:rPr>
          <w:fldChar w:fldCharType="begin"/>
        </w:r>
        <w:r>
          <w:rPr>
            <w:noProof/>
            <w:webHidden/>
          </w:rPr>
          <w:instrText xml:space="preserve"> PAGEREF _Toc204864353 \h </w:instrText>
        </w:r>
        <w:r>
          <w:rPr>
            <w:noProof/>
            <w:webHidden/>
          </w:rPr>
        </w:r>
        <w:r>
          <w:rPr>
            <w:noProof/>
            <w:webHidden/>
          </w:rPr>
          <w:fldChar w:fldCharType="separate"/>
        </w:r>
        <w:r>
          <w:rPr>
            <w:noProof/>
            <w:webHidden/>
          </w:rPr>
          <w:t>80</w:t>
        </w:r>
        <w:r>
          <w:rPr>
            <w:noProof/>
            <w:webHidden/>
          </w:rPr>
          <w:fldChar w:fldCharType="end"/>
        </w:r>
      </w:hyperlink>
    </w:p>
    <w:p w14:paraId="0F525EA0" w14:textId="2A92B2EA" w:rsidR="00ED4DC5" w:rsidRDefault="00ED4DC5">
      <w:pPr>
        <w:pStyle w:val="TOC4"/>
        <w:tabs>
          <w:tab w:val="right" w:pos="9061"/>
        </w:tabs>
        <w:rPr>
          <w:rFonts w:cstheme="minorBidi"/>
          <w:noProof/>
          <w:kern w:val="2"/>
          <w:sz w:val="24"/>
          <w:szCs w:val="24"/>
          <w:lang w:eastAsia="en-GB"/>
          <w14:ligatures w14:val="standardContextual"/>
        </w:rPr>
      </w:pPr>
      <w:hyperlink w:anchor="_Toc204864354" w:history="1">
        <w:r w:rsidRPr="00797C86">
          <w:rPr>
            <w:rStyle w:val="Hyperlink"/>
            <w:noProof/>
          </w:rPr>
          <w:t>Section 77: Information to be provided to data subjects</w:t>
        </w:r>
        <w:r>
          <w:rPr>
            <w:noProof/>
            <w:webHidden/>
          </w:rPr>
          <w:tab/>
        </w:r>
        <w:r>
          <w:rPr>
            <w:noProof/>
            <w:webHidden/>
          </w:rPr>
          <w:fldChar w:fldCharType="begin"/>
        </w:r>
        <w:r>
          <w:rPr>
            <w:noProof/>
            <w:webHidden/>
          </w:rPr>
          <w:instrText xml:space="preserve"> PAGEREF _Toc204864354 \h </w:instrText>
        </w:r>
        <w:r>
          <w:rPr>
            <w:noProof/>
            <w:webHidden/>
          </w:rPr>
        </w:r>
        <w:r>
          <w:rPr>
            <w:noProof/>
            <w:webHidden/>
          </w:rPr>
          <w:fldChar w:fldCharType="separate"/>
        </w:r>
        <w:r>
          <w:rPr>
            <w:noProof/>
            <w:webHidden/>
          </w:rPr>
          <w:t>81</w:t>
        </w:r>
        <w:r>
          <w:rPr>
            <w:noProof/>
            <w:webHidden/>
          </w:rPr>
          <w:fldChar w:fldCharType="end"/>
        </w:r>
      </w:hyperlink>
    </w:p>
    <w:p w14:paraId="6604E3DC" w14:textId="1F6ACBB5" w:rsidR="00ED4DC5" w:rsidRDefault="00ED4DC5">
      <w:pPr>
        <w:pStyle w:val="TOC4"/>
        <w:tabs>
          <w:tab w:val="right" w:pos="9061"/>
        </w:tabs>
        <w:rPr>
          <w:rFonts w:cstheme="minorBidi"/>
          <w:noProof/>
          <w:kern w:val="2"/>
          <w:sz w:val="24"/>
          <w:szCs w:val="24"/>
          <w:lang w:eastAsia="en-GB"/>
          <w14:ligatures w14:val="standardContextual"/>
        </w:rPr>
      </w:pPr>
      <w:hyperlink w:anchor="_Toc204864355" w:history="1">
        <w:r w:rsidRPr="00797C86">
          <w:rPr>
            <w:rStyle w:val="Hyperlink"/>
            <w:noProof/>
          </w:rPr>
          <w:t>Section 78: Searches in response to data subjects’ requests</w:t>
        </w:r>
        <w:r>
          <w:rPr>
            <w:noProof/>
            <w:webHidden/>
          </w:rPr>
          <w:tab/>
        </w:r>
        <w:r>
          <w:rPr>
            <w:noProof/>
            <w:webHidden/>
          </w:rPr>
          <w:fldChar w:fldCharType="begin"/>
        </w:r>
        <w:r>
          <w:rPr>
            <w:noProof/>
            <w:webHidden/>
          </w:rPr>
          <w:instrText xml:space="preserve"> PAGEREF _Toc204864355 \h </w:instrText>
        </w:r>
        <w:r>
          <w:rPr>
            <w:noProof/>
            <w:webHidden/>
          </w:rPr>
        </w:r>
        <w:r>
          <w:rPr>
            <w:noProof/>
            <w:webHidden/>
          </w:rPr>
          <w:fldChar w:fldCharType="separate"/>
        </w:r>
        <w:r>
          <w:rPr>
            <w:noProof/>
            <w:webHidden/>
          </w:rPr>
          <w:t>82</w:t>
        </w:r>
        <w:r>
          <w:rPr>
            <w:noProof/>
            <w:webHidden/>
          </w:rPr>
          <w:fldChar w:fldCharType="end"/>
        </w:r>
      </w:hyperlink>
    </w:p>
    <w:p w14:paraId="64A6508D" w14:textId="5B2D00DF" w:rsidR="00ED4DC5" w:rsidRDefault="00ED4DC5">
      <w:pPr>
        <w:pStyle w:val="TOC4"/>
        <w:tabs>
          <w:tab w:val="right" w:pos="9061"/>
        </w:tabs>
        <w:rPr>
          <w:rFonts w:cstheme="minorBidi"/>
          <w:noProof/>
          <w:kern w:val="2"/>
          <w:sz w:val="24"/>
          <w:szCs w:val="24"/>
          <w:lang w:eastAsia="en-GB"/>
          <w14:ligatures w14:val="standardContextual"/>
        </w:rPr>
      </w:pPr>
      <w:hyperlink w:anchor="_Toc204864356" w:history="1">
        <w:r w:rsidRPr="00797C86">
          <w:rPr>
            <w:rStyle w:val="Hyperlink"/>
            <w:noProof/>
          </w:rPr>
          <w:t>Section 79: Data subjects’ rights to information: legal professional privilege exemption</w:t>
        </w:r>
        <w:r>
          <w:rPr>
            <w:noProof/>
            <w:webHidden/>
          </w:rPr>
          <w:tab/>
        </w:r>
        <w:r>
          <w:rPr>
            <w:noProof/>
            <w:webHidden/>
          </w:rPr>
          <w:fldChar w:fldCharType="begin"/>
        </w:r>
        <w:r>
          <w:rPr>
            <w:noProof/>
            <w:webHidden/>
          </w:rPr>
          <w:instrText xml:space="preserve"> PAGEREF _Toc204864356 \h </w:instrText>
        </w:r>
        <w:r>
          <w:rPr>
            <w:noProof/>
            <w:webHidden/>
          </w:rPr>
        </w:r>
        <w:r>
          <w:rPr>
            <w:noProof/>
            <w:webHidden/>
          </w:rPr>
          <w:fldChar w:fldCharType="separate"/>
        </w:r>
        <w:r>
          <w:rPr>
            <w:noProof/>
            <w:webHidden/>
          </w:rPr>
          <w:t>82</w:t>
        </w:r>
        <w:r>
          <w:rPr>
            <w:noProof/>
            <w:webHidden/>
          </w:rPr>
          <w:fldChar w:fldCharType="end"/>
        </w:r>
      </w:hyperlink>
    </w:p>
    <w:p w14:paraId="5B6D250F" w14:textId="27805B58"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57" w:history="1">
        <w:r w:rsidRPr="00797C86">
          <w:rPr>
            <w:rStyle w:val="Hyperlink"/>
            <w:noProof/>
          </w:rPr>
          <w:t>Automated decision-making</w:t>
        </w:r>
        <w:r>
          <w:rPr>
            <w:noProof/>
            <w:webHidden/>
          </w:rPr>
          <w:tab/>
        </w:r>
        <w:r>
          <w:rPr>
            <w:noProof/>
            <w:webHidden/>
          </w:rPr>
          <w:fldChar w:fldCharType="begin"/>
        </w:r>
        <w:r>
          <w:rPr>
            <w:noProof/>
            <w:webHidden/>
          </w:rPr>
          <w:instrText xml:space="preserve"> PAGEREF _Toc204864357 \h </w:instrText>
        </w:r>
        <w:r>
          <w:rPr>
            <w:noProof/>
            <w:webHidden/>
          </w:rPr>
        </w:r>
        <w:r>
          <w:rPr>
            <w:noProof/>
            <w:webHidden/>
          </w:rPr>
          <w:fldChar w:fldCharType="separate"/>
        </w:r>
        <w:r>
          <w:rPr>
            <w:noProof/>
            <w:webHidden/>
          </w:rPr>
          <w:t>82</w:t>
        </w:r>
        <w:r>
          <w:rPr>
            <w:noProof/>
            <w:webHidden/>
          </w:rPr>
          <w:fldChar w:fldCharType="end"/>
        </w:r>
      </w:hyperlink>
    </w:p>
    <w:p w14:paraId="0533A99D" w14:textId="7B24836E" w:rsidR="00ED4DC5" w:rsidRDefault="00ED4DC5">
      <w:pPr>
        <w:pStyle w:val="TOC4"/>
        <w:tabs>
          <w:tab w:val="right" w:pos="9061"/>
        </w:tabs>
        <w:rPr>
          <w:rFonts w:cstheme="minorBidi"/>
          <w:noProof/>
          <w:kern w:val="2"/>
          <w:sz w:val="24"/>
          <w:szCs w:val="24"/>
          <w:lang w:eastAsia="en-GB"/>
          <w14:ligatures w14:val="standardContextual"/>
        </w:rPr>
      </w:pPr>
      <w:hyperlink w:anchor="_Toc204864358" w:history="1">
        <w:r w:rsidRPr="00797C86">
          <w:rPr>
            <w:rStyle w:val="Hyperlink"/>
            <w:noProof/>
          </w:rPr>
          <w:t>Section 80: Automated decision-making</w:t>
        </w:r>
        <w:r>
          <w:rPr>
            <w:noProof/>
            <w:webHidden/>
          </w:rPr>
          <w:tab/>
        </w:r>
        <w:r>
          <w:rPr>
            <w:noProof/>
            <w:webHidden/>
          </w:rPr>
          <w:fldChar w:fldCharType="begin"/>
        </w:r>
        <w:r>
          <w:rPr>
            <w:noProof/>
            <w:webHidden/>
          </w:rPr>
          <w:instrText xml:space="preserve"> PAGEREF _Toc204864358 \h </w:instrText>
        </w:r>
        <w:r>
          <w:rPr>
            <w:noProof/>
            <w:webHidden/>
          </w:rPr>
        </w:r>
        <w:r>
          <w:rPr>
            <w:noProof/>
            <w:webHidden/>
          </w:rPr>
          <w:fldChar w:fldCharType="separate"/>
        </w:r>
        <w:r>
          <w:rPr>
            <w:noProof/>
            <w:webHidden/>
          </w:rPr>
          <w:t>82</w:t>
        </w:r>
        <w:r>
          <w:rPr>
            <w:noProof/>
            <w:webHidden/>
          </w:rPr>
          <w:fldChar w:fldCharType="end"/>
        </w:r>
      </w:hyperlink>
    </w:p>
    <w:p w14:paraId="29FE9480" w14:textId="36F7B67B"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59" w:history="1">
        <w:r w:rsidRPr="00797C86">
          <w:rPr>
            <w:rStyle w:val="Hyperlink"/>
            <w:noProof/>
          </w:rPr>
          <w:t>Obligations of controllers</w:t>
        </w:r>
        <w:r>
          <w:rPr>
            <w:noProof/>
            <w:webHidden/>
          </w:rPr>
          <w:tab/>
        </w:r>
        <w:r>
          <w:rPr>
            <w:noProof/>
            <w:webHidden/>
          </w:rPr>
          <w:fldChar w:fldCharType="begin"/>
        </w:r>
        <w:r>
          <w:rPr>
            <w:noProof/>
            <w:webHidden/>
          </w:rPr>
          <w:instrText xml:space="preserve"> PAGEREF _Toc204864359 \h </w:instrText>
        </w:r>
        <w:r>
          <w:rPr>
            <w:noProof/>
            <w:webHidden/>
          </w:rPr>
        </w:r>
        <w:r>
          <w:rPr>
            <w:noProof/>
            <w:webHidden/>
          </w:rPr>
          <w:fldChar w:fldCharType="separate"/>
        </w:r>
        <w:r>
          <w:rPr>
            <w:noProof/>
            <w:webHidden/>
          </w:rPr>
          <w:t>84</w:t>
        </w:r>
        <w:r>
          <w:rPr>
            <w:noProof/>
            <w:webHidden/>
          </w:rPr>
          <w:fldChar w:fldCharType="end"/>
        </w:r>
      </w:hyperlink>
    </w:p>
    <w:p w14:paraId="2693A946" w14:textId="6F09C8D7" w:rsidR="00ED4DC5" w:rsidRDefault="00ED4DC5">
      <w:pPr>
        <w:pStyle w:val="TOC4"/>
        <w:tabs>
          <w:tab w:val="right" w:pos="9061"/>
        </w:tabs>
        <w:rPr>
          <w:rFonts w:cstheme="minorBidi"/>
          <w:noProof/>
          <w:kern w:val="2"/>
          <w:sz w:val="24"/>
          <w:szCs w:val="24"/>
          <w:lang w:eastAsia="en-GB"/>
          <w14:ligatures w14:val="standardContextual"/>
        </w:rPr>
      </w:pPr>
      <w:hyperlink w:anchor="_Toc204864360" w:history="1">
        <w:r w:rsidRPr="00797C86">
          <w:rPr>
            <w:rStyle w:val="Hyperlink"/>
            <w:noProof/>
          </w:rPr>
          <w:t>Section 81: Data protection by design: children’s higher protection matters:</w:t>
        </w:r>
        <w:r>
          <w:rPr>
            <w:noProof/>
            <w:webHidden/>
          </w:rPr>
          <w:tab/>
        </w:r>
        <w:r>
          <w:rPr>
            <w:noProof/>
            <w:webHidden/>
          </w:rPr>
          <w:fldChar w:fldCharType="begin"/>
        </w:r>
        <w:r>
          <w:rPr>
            <w:noProof/>
            <w:webHidden/>
          </w:rPr>
          <w:instrText xml:space="preserve"> PAGEREF _Toc204864360 \h </w:instrText>
        </w:r>
        <w:r>
          <w:rPr>
            <w:noProof/>
            <w:webHidden/>
          </w:rPr>
        </w:r>
        <w:r>
          <w:rPr>
            <w:noProof/>
            <w:webHidden/>
          </w:rPr>
          <w:fldChar w:fldCharType="separate"/>
        </w:r>
        <w:r>
          <w:rPr>
            <w:noProof/>
            <w:webHidden/>
          </w:rPr>
          <w:t>84</w:t>
        </w:r>
        <w:r>
          <w:rPr>
            <w:noProof/>
            <w:webHidden/>
          </w:rPr>
          <w:fldChar w:fldCharType="end"/>
        </w:r>
      </w:hyperlink>
    </w:p>
    <w:p w14:paraId="09D1B3CE" w14:textId="4CE1CE6A"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61" w:history="1">
        <w:r w:rsidRPr="00797C86">
          <w:rPr>
            <w:rStyle w:val="Hyperlink"/>
            <w:noProof/>
          </w:rPr>
          <w:t>Logging of law enforcement processing</w:t>
        </w:r>
        <w:r>
          <w:rPr>
            <w:noProof/>
            <w:webHidden/>
          </w:rPr>
          <w:tab/>
        </w:r>
        <w:r>
          <w:rPr>
            <w:noProof/>
            <w:webHidden/>
          </w:rPr>
          <w:fldChar w:fldCharType="begin"/>
        </w:r>
        <w:r>
          <w:rPr>
            <w:noProof/>
            <w:webHidden/>
          </w:rPr>
          <w:instrText xml:space="preserve"> PAGEREF _Toc204864361 \h </w:instrText>
        </w:r>
        <w:r>
          <w:rPr>
            <w:noProof/>
            <w:webHidden/>
          </w:rPr>
        </w:r>
        <w:r>
          <w:rPr>
            <w:noProof/>
            <w:webHidden/>
          </w:rPr>
          <w:fldChar w:fldCharType="separate"/>
        </w:r>
        <w:r>
          <w:rPr>
            <w:noProof/>
            <w:webHidden/>
          </w:rPr>
          <w:t>85</w:t>
        </w:r>
        <w:r>
          <w:rPr>
            <w:noProof/>
            <w:webHidden/>
          </w:rPr>
          <w:fldChar w:fldCharType="end"/>
        </w:r>
      </w:hyperlink>
    </w:p>
    <w:p w14:paraId="4CEBA35A" w14:textId="7BD35D83" w:rsidR="00ED4DC5" w:rsidRDefault="00ED4DC5">
      <w:pPr>
        <w:pStyle w:val="TOC4"/>
        <w:tabs>
          <w:tab w:val="right" w:pos="9061"/>
        </w:tabs>
        <w:rPr>
          <w:rFonts w:cstheme="minorBidi"/>
          <w:noProof/>
          <w:kern w:val="2"/>
          <w:sz w:val="24"/>
          <w:szCs w:val="24"/>
          <w:lang w:eastAsia="en-GB"/>
          <w14:ligatures w14:val="standardContextual"/>
        </w:rPr>
      </w:pPr>
      <w:hyperlink w:anchor="_Toc204864362" w:history="1">
        <w:r w:rsidRPr="00797C86">
          <w:rPr>
            <w:rStyle w:val="Hyperlink"/>
            <w:noProof/>
          </w:rPr>
          <w:t>Section 82: Logging of law enforcement processing</w:t>
        </w:r>
        <w:r>
          <w:rPr>
            <w:noProof/>
            <w:webHidden/>
          </w:rPr>
          <w:tab/>
        </w:r>
        <w:r>
          <w:rPr>
            <w:noProof/>
            <w:webHidden/>
          </w:rPr>
          <w:fldChar w:fldCharType="begin"/>
        </w:r>
        <w:r>
          <w:rPr>
            <w:noProof/>
            <w:webHidden/>
          </w:rPr>
          <w:instrText xml:space="preserve"> PAGEREF _Toc204864362 \h </w:instrText>
        </w:r>
        <w:r>
          <w:rPr>
            <w:noProof/>
            <w:webHidden/>
          </w:rPr>
        </w:r>
        <w:r>
          <w:rPr>
            <w:noProof/>
            <w:webHidden/>
          </w:rPr>
          <w:fldChar w:fldCharType="separate"/>
        </w:r>
        <w:r>
          <w:rPr>
            <w:noProof/>
            <w:webHidden/>
          </w:rPr>
          <w:t>85</w:t>
        </w:r>
        <w:r>
          <w:rPr>
            <w:noProof/>
            <w:webHidden/>
          </w:rPr>
          <w:fldChar w:fldCharType="end"/>
        </w:r>
      </w:hyperlink>
    </w:p>
    <w:p w14:paraId="06E69269" w14:textId="72F0BD4A"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63" w:history="1">
        <w:r w:rsidRPr="00797C86">
          <w:rPr>
            <w:rStyle w:val="Hyperlink"/>
            <w:noProof/>
          </w:rPr>
          <w:t>Codes of conduct</w:t>
        </w:r>
        <w:r>
          <w:rPr>
            <w:noProof/>
            <w:webHidden/>
          </w:rPr>
          <w:tab/>
        </w:r>
        <w:r>
          <w:rPr>
            <w:noProof/>
            <w:webHidden/>
          </w:rPr>
          <w:fldChar w:fldCharType="begin"/>
        </w:r>
        <w:r>
          <w:rPr>
            <w:noProof/>
            <w:webHidden/>
          </w:rPr>
          <w:instrText xml:space="preserve"> PAGEREF _Toc204864363 \h </w:instrText>
        </w:r>
        <w:r>
          <w:rPr>
            <w:noProof/>
            <w:webHidden/>
          </w:rPr>
        </w:r>
        <w:r>
          <w:rPr>
            <w:noProof/>
            <w:webHidden/>
          </w:rPr>
          <w:fldChar w:fldCharType="separate"/>
        </w:r>
        <w:r>
          <w:rPr>
            <w:noProof/>
            <w:webHidden/>
          </w:rPr>
          <w:t>86</w:t>
        </w:r>
        <w:r>
          <w:rPr>
            <w:noProof/>
            <w:webHidden/>
          </w:rPr>
          <w:fldChar w:fldCharType="end"/>
        </w:r>
      </w:hyperlink>
    </w:p>
    <w:p w14:paraId="568B6A09" w14:textId="02A86AAD" w:rsidR="00ED4DC5" w:rsidRDefault="00ED4DC5">
      <w:pPr>
        <w:pStyle w:val="TOC4"/>
        <w:tabs>
          <w:tab w:val="right" w:pos="9061"/>
        </w:tabs>
        <w:rPr>
          <w:rFonts w:cstheme="minorBidi"/>
          <w:noProof/>
          <w:kern w:val="2"/>
          <w:sz w:val="24"/>
          <w:szCs w:val="24"/>
          <w:lang w:eastAsia="en-GB"/>
          <w14:ligatures w14:val="standardContextual"/>
        </w:rPr>
      </w:pPr>
      <w:hyperlink w:anchor="_Toc204864364" w:history="1">
        <w:r w:rsidRPr="00797C86">
          <w:rPr>
            <w:rStyle w:val="Hyperlink"/>
            <w:rFonts w:eastAsia="Arial"/>
            <w:noProof/>
          </w:rPr>
          <w:t>Section 83: General processing and codes of conduct</w:t>
        </w:r>
        <w:r>
          <w:rPr>
            <w:noProof/>
            <w:webHidden/>
          </w:rPr>
          <w:tab/>
        </w:r>
        <w:r>
          <w:rPr>
            <w:noProof/>
            <w:webHidden/>
          </w:rPr>
          <w:fldChar w:fldCharType="begin"/>
        </w:r>
        <w:r>
          <w:rPr>
            <w:noProof/>
            <w:webHidden/>
          </w:rPr>
          <w:instrText xml:space="preserve"> PAGEREF _Toc204864364 \h </w:instrText>
        </w:r>
        <w:r>
          <w:rPr>
            <w:noProof/>
            <w:webHidden/>
          </w:rPr>
        </w:r>
        <w:r>
          <w:rPr>
            <w:noProof/>
            <w:webHidden/>
          </w:rPr>
          <w:fldChar w:fldCharType="separate"/>
        </w:r>
        <w:r>
          <w:rPr>
            <w:noProof/>
            <w:webHidden/>
          </w:rPr>
          <w:t>86</w:t>
        </w:r>
        <w:r>
          <w:rPr>
            <w:noProof/>
            <w:webHidden/>
          </w:rPr>
          <w:fldChar w:fldCharType="end"/>
        </w:r>
      </w:hyperlink>
    </w:p>
    <w:p w14:paraId="3D6FB555" w14:textId="35DD41A6" w:rsidR="00ED4DC5" w:rsidRDefault="00ED4DC5">
      <w:pPr>
        <w:pStyle w:val="TOC4"/>
        <w:tabs>
          <w:tab w:val="right" w:pos="9061"/>
        </w:tabs>
        <w:rPr>
          <w:rFonts w:cstheme="minorBidi"/>
          <w:noProof/>
          <w:kern w:val="2"/>
          <w:sz w:val="24"/>
          <w:szCs w:val="24"/>
          <w:lang w:eastAsia="en-GB"/>
          <w14:ligatures w14:val="standardContextual"/>
        </w:rPr>
      </w:pPr>
      <w:hyperlink w:anchor="_Toc204864365" w:history="1">
        <w:r w:rsidRPr="00797C86">
          <w:rPr>
            <w:rStyle w:val="Hyperlink"/>
            <w:rFonts w:eastAsia="Arial"/>
            <w:noProof/>
          </w:rPr>
          <w:t>Section 84: Law enforcement processing and codes of conduct</w:t>
        </w:r>
        <w:r>
          <w:rPr>
            <w:noProof/>
            <w:webHidden/>
          </w:rPr>
          <w:tab/>
        </w:r>
        <w:r>
          <w:rPr>
            <w:noProof/>
            <w:webHidden/>
          </w:rPr>
          <w:fldChar w:fldCharType="begin"/>
        </w:r>
        <w:r>
          <w:rPr>
            <w:noProof/>
            <w:webHidden/>
          </w:rPr>
          <w:instrText xml:space="preserve"> PAGEREF _Toc204864365 \h </w:instrText>
        </w:r>
        <w:r>
          <w:rPr>
            <w:noProof/>
            <w:webHidden/>
          </w:rPr>
        </w:r>
        <w:r>
          <w:rPr>
            <w:noProof/>
            <w:webHidden/>
          </w:rPr>
          <w:fldChar w:fldCharType="separate"/>
        </w:r>
        <w:r>
          <w:rPr>
            <w:noProof/>
            <w:webHidden/>
          </w:rPr>
          <w:t>86</w:t>
        </w:r>
        <w:r>
          <w:rPr>
            <w:noProof/>
            <w:webHidden/>
          </w:rPr>
          <w:fldChar w:fldCharType="end"/>
        </w:r>
      </w:hyperlink>
    </w:p>
    <w:p w14:paraId="018C6476" w14:textId="30C51E65"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66" w:history="1">
        <w:r w:rsidRPr="00797C86">
          <w:rPr>
            <w:rStyle w:val="Hyperlink"/>
            <w:noProof/>
          </w:rPr>
          <w:t>International transfers of personal data</w:t>
        </w:r>
        <w:r>
          <w:rPr>
            <w:noProof/>
            <w:webHidden/>
          </w:rPr>
          <w:tab/>
        </w:r>
        <w:r>
          <w:rPr>
            <w:noProof/>
            <w:webHidden/>
          </w:rPr>
          <w:fldChar w:fldCharType="begin"/>
        </w:r>
        <w:r>
          <w:rPr>
            <w:noProof/>
            <w:webHidden/>
          </w:rPr>
          <w:instrText xml:space="preserve"> PAGEREF _Toc204864366 \h </w:instrText>
        </w:r>
        <w:r>
          <w:rPr>
            <w:noProof/>
            <w:webHidden/>
          </w:rPr>
        </w:r>
        <w:r>
          <w:rPr>
            <w:noProof/>
            <w:webHidden/>
          </w:rPr>
          <w:fldChar w:fldCharType="separate"/>
        </w:r>
        <w:r>
          <w:rPr>
            <w:noProof/>
            <w:webHidden/>
          </w:rPr>
          <w:t>86</w:t>
        </w:r>
        <w:r>
          <w:rPr>
            <w:noProof/>
            <w:webHidden/>
          </w:rPr>
          <w:fldChar w:fldCharType="end"/>
        </w:r>
      </w:hyperlink>
    </w:p>
    <w:p w14:paraId="01F6A989" w14:textId="4E621B4E" w:rsidR="00ED4DC5" w:rsidRDefault="00ED4DC5">
      <w:pPr>
        <w:pStyle w:val="TOC4"/>
        <w:tabs>
          <w:tab w:val="right" w:pos="9061"/>
        </w:tabs>
        <w:rPr>
          <w:rFonts w:cstheme="minorBidi"/>
          <w:noProof/>
          <w:kern w:val="2"/>
          <w:sz w:val="24"/>
          <w:szCs w:val="24"/>
          <w:lang w:eastAsia="en-GB"/>
          <w14:ligatures w14:val="standardContextual"/>
        </w:rPr>
      </w:pPr>
      <w:hyperlink w:anchor="_Toc204864367" w:history="1">
        <w:r w:rsidRPr="00797C86">
          <w:rPr>
            <w:rStyle w:val="Hyperlink"/>
            <w:noProof/>
          </w:rPr>
          <w:t>Section 85: Transfers of personal data to third countries and international organisations</w:t>
        </w:r>
        <w:r>
          <w:rPr>
            <w:noProof/>
            <w:webHidden/>
          </w:rPr>
          <w:tab/>
        </w:r>
        <w:r>
          <w:rPr>
            <w:noProof/>
            <w:webHidden/>
          </w:rPr>
          <w:fldChar w:fldCharType="begin"/>
        </w:r>
        <w:r>
          <w:rPr>
            <w:noProof/>
            <w:webHidden/>
          </w:rPr>
          <w:instrText xml:space="preserve"> PAGEREF _Toc204864367 \h </w:instrText>
        </w:r>
        <w:r>
          <w:rPr>
            <w:noProof/>
            <w:webHidden/>
          </w:rPr>
        </w:r>
        <w:r>
          <w:rPr>
            <w:noProof/>
            <w:webHidden/>
          </w:rPr>
          <w:fldChar w:fldCharType="separate"/>
        </w:r>
        <w:r>
          <w:rPr>
            <w:noProof/>
            <w:webHidden/>
          </w:rPr>
          <w:t>86</w:t>
        </w:r>
        <w:r>
          <w:rPr>
            <w:noProof/>
            <w:webHidden/>
          </w:rPr>
          <w:fldChar w:fldCharType="end"/>
        </w:r>
      </w:hyperlink>
    </w:p>
    <w:p w14:paraId="6ED295C1" w14:textId="345071F4"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68" w:history="1">
        <w:r w:rsidRPr="00797C86">
          <w:rPr>
            <w:rStyle w:val="Hyperlink"/>
            <w:noProof/>
          </w:rPr>
          <w:t>Safeguards for processing for research etc purposes</w:t>
        </w:r>
        <w:r>
          <w:rPr>
            <w:noProof/>
            <w:webHidden/>
          </w:rPr>
          <w:tab/>
        </w:r>
        <w:r>
          <w:rPr>
            <w:noProof/>
            <w:webHidden/>
          </w:rPr>
          <w:fldChar w:fldCharType="begin"/>
        </w:r>
        <w:r>
          <w:rPr>
            <w:noProof/>
            <w:webHidden/>
          </w:rPr>
          <w:instrText xml:space="preserve"> PAGEREF _Toc204864368 \h </w:instrText>
        </w:r>
        <w:r>
          <w:rPr>
            <w:noProof/>
            <w:webHidden/>
          </w:rPr>
        </w:r>
        <w:r>
          <w:rPr>
            <w:noProof/>
            <w:webHidden/>
          </w:rPr>
          <w:fldChar w:fldCharType="separate"/>
        </w:r>
        <w:r>
          <w:rPr>
            <w:noProof/>
            <w:webHidden/>
          </w:rPr>
          <w:t>86</w:t>
        </w:r>
        <w:r>
          <w:rPr>
            <w:noProof/>
            <w:webHidden/>
          </w:rPr>
          <w:fldChar w:fldCharType="end"/>
        </w:r>
      </w:hyperlink>
    </w:p>
    <w:p w14:paraId="1FC8002A" w14:textId="15D7CD35" w:rsidR="00ED4DC5" w:rsidRDefault="00ED4DC5">
      <w:pPr>
        <w:pStyle w:val="TOC4"/>
        <w:tabs>
          <w:tab w:val="right" w:pos="9061"/>
        </w:tabs>
        <w:rPr>
          <w:rFonts w:cstheme="minorBidi"/>
          <w:noProof/>
          <w:kern w:val="2"/>
          <w:sz w:val="24"/>
          <w:szCs w:val="24"/>
          <w:lang w:eastAsia="en-GB"/>
          <w14:ligatures w14:val="standardContextual"/>
        </w:rPr>
      </w:pPr>
      <w:hyperlink w:anchor="_Toc204864369" w:history="1">
        <w:r w:rsidRPr="00797C86">
          <w:rPr>
            <w:rStyle w:val="Hyperlink"/>
            <w:noProof/>
          </w:rPr>
          <w:t>Section 86: Safeguards for processing for research etc purposes</w:t>
        </w:r>
        <w:r>
          <w:rPr>
            <w:noProof/>
            <w:webHidden/>
          </w:rPr>
          <w:tab/>
        </w:r>
        <w:r>
          <w:rPr>
            <w:noProof/>
            <w:webHidden/>
          </w:rPr>
          <w:fldChar w:fldCharType="begin"/>
        </w:r>
        <w:r>
          <w:rPr>
            <w:noProof/>
            <w:webHidden/>
          </w:rPr>
          <w:instrText xml:space="preserve"> PAGEREF _Toc204864369 \h </w:instrText>
        </w:r>
        <w:r>
          <w:rPr>
            <w:noProof/>
            <w:webHidden/>
          </w:rPr>
        </w:r>
        <w:r>
          <w:rPr>
            <w:noProof/>
            <w:webHidden/>
          </w:rPr>
          <w:fldChar w:fldCharType="separate"/>
        </w:r>
        <w:r>
          <w:rPr>
            <w:noProof/>
            <w:webHidden/>
          </w:rPr>
          <w:t>86</w:t>
        </w:r>
        <w:r>
          <w:rPr>
            <w:noProof/>
            <w:webHidden/>
          </w:rPr>
          <w:fldChar w:fldCharType="end"/>
        </w:r>
      </w:hyperlink>
    </w:p>
    <w:p w14:paraId="56BB1DE7" w14:textId="6CB56D05" w:rsidR="00ED4DC5" w:rsidRDefault="00ED4DC5">
      <w:pPr>
        <w:pStyle w:val="TOC4"/>
        <w:tabs>
          <w:tab w:val="right" w:pos="9061"/>
        </w:tabs>
        <w:rPr>
          <w:rFonts w:cstheme="minorBidi"/>
          <w:noProof/>
          <w:kern w:val="2"/>
          <w:sz w:val="24"/>
          <w:szCs w:val="24"/>
          <w:lang w:eastAsia="en-GB"/>
          <w14:ligatures w14:val="standardContextual"/>
        </w:rPr>
      </w:pPr>
      <w:hyperlink w:anchor="_Toc204864370" w:history="1">
        <w:r w:rsidRPr="00797C86">
          <w:rPr>
            <w:rStyle w:val="Hyperlink"/>
            <w:noProof/>
          </w:rPr>
          <w:t>Section 87: Section 86: consequential provision</w:t>
        </w:r>
        <w:r>
          <w:rPr>
            <w:noProof/>
            <w:webHidden/>
          </w:rPr>
          <w:tab/>
        </w:r>
        <w:r>
          <w:rPr>
            <w:noProof/>
            <w:webHidden/>
          </w:rPr>
          <w:fldChar w:fldCharType="begin"/>
        </w:r>
        <w:r>
          <w:rPr>
            <w:noProof/>
            <w:webHidden/>
          </w:rPr>
          <w:instrText xml:space="preserve"> PAGEREF _Toc204864370 \h </w:instrText>
        </w:r>
        <w:r>
          <w:rPr>
            <w:noProof/>
            <w:webHidden/>
          </w:rPr>
        </w:r>
        <w:r>
          <w:rPr>
            <w:noProof/>
            <w:webHidden/>
          </w:rPr>
          <w:fldChar w:fldCharType="separate"/>
        </w:r>
        <w:r>
          <w:rPr>
            <w:noProof/>
            <w:webHidden/>
          </w:rPr>
          <w:t>87</w:t>
        </w:r>
        <w:r>
          <w:rPr>
            <w:noProof/>
            <w:webHidden/>
          </w:rPr>
          <w:fldChar w:fldCharType="end"/>
        </w:r>
      </w:hyperlink>
    </w:p>
    <w:p w14:paraId="63770E2B" w14:textId="1472D4DD"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71" w:history="1">
        <w:r w:rsidRPr="00797C86">
          <w:rPr>
            <w:rStyle w:val="Hyperlink"/>
            <w:noProof/>
          </w:rPr>
          <w:t>National security</w:t>
        </w:r>
        <w:r>
          <w:rPr>
            <w:noProof/>
            <w:webHidden/>
          </w:rPr>
          <w:tab/>
        </w:r>
        <w:r>
          <w:rPr>
            <w:noProof/>
            <w:webHidden/>
          </w:rPr>
          <w:fldChar w:fldCharType="begin"/>
        </w:r>
        <w:r>
          <w:rPr>
            <w:noProof/>
            <w:webHidden/>
          </w:rPr>
          <w:instrText xml:space="preserve"> PAGEREF _Toc204864371 \h </w:instrText>
        </w:r>
        <w:r>
          <w:rPr>
            <w:noProof/>
            <w:webHidden/>
          </w:rPr>
        </w:r>
        <w:r>
          <w:rPr>
            <w:noProof/>
            <w:webHidden/>
          </w:rPr>
          <w:fldChar w:fldCharType="separate"/>
        </w:r>
        <w:r>
          <w:rPr>
            <w:noProof/>
            <w:webHidden/>
          </w:rPr>
          <w:t>87</w:t>
        </w:r>
        <w:r>
          <w:rPr>
            <w:noProof/>
            <w:webHidden/>
          </w:rPr>
          <w:fldChar w:fldCharType="end"/>
        </w:r>
      </w:hyperlink>
    </w:p>
    <w:p w14:paraId="69676CFF" w14:textId="4C1C21FF" w:rsidR="00ED4DC5" w:rsidRDefault="00ED4DC5">
      <w:pPr>
        <w:pStyle w:val="TOC4"/>
        <w:tabs>
          <w:tab w:val="right" w:pos="9061"/>
        </w:tabs>
        <w:rPr>
          <w:rFonts w:cstheme="minorBidi"/>
          <w:noProof/>
          <w:kern w:val="2"/>
          <w:sz w:val="24"/>
          <w:szCs w:val="24"/>
          <w:lang w:eastAsia="en-GB"/>
          <w14:ligatures w14:val="standardContextual"/>
        </w:rPr>
      </w:pPr>
      <w:hyperlink w:anchor="_Toc204864372" w:history="1">
        <w:r w:rsidRPr="00797C86">
          <w:rPr>
            <w:rStyle w:val="Hyperlink"/>
            <w:noProof/>
          </w:rPr>
          <w:t>Section 88: National Security Exemption</w:t>
        </w:r>
        <w:r>
          <w:rPr>
            <w:noProof/>
            <w:webHidden/>
          </w:rPr>
          <w:tab/>
        </w:r>
        <w:r>
          <w:rPr>
            <w:noProof/>
            <w:webHidden/>
          </w:rPr>
          <w:fldChar w:fldCharType="begin"/>
        </w:r>
        <w:r>
          <w:rPr>
            <w:noProof/>
            <w:webHidden/>
          </w:rPr>
          <w:instrText xml:space="preserve"> PAGEREF _Toc204864372 \h </w:instrText>
        </w:r>
        <w:r>
          <w:rPr>
            <w:noProof/>
            <w:webHidden/>
          </w:rPr>
        </w:r>
        <w:r>
          <w:rPr>
            <w:noProof/>
            <w:webHidden/>
          </w:rPr>
          <w:fldChar w:fldCharType="separate"/>
        </w:r>
        <w:r>
          <w:rPr>
            <w:noProof/>
            <w:webHidden/>
          </w:rPr>
          <w:t>87</w:t>
        </w:r>
        <w:r>
          <w:rPr>
            <w:noProof/>
            <w:webHidden/>
          </w:rPr>
          <w:fldChar w:fldCharType="end"/>
        </w:r>
      </w:hyperlink>
    </w:p>
    <w:p w14:paraId="3FCD69A0" w14:textId="3967517F"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73" w:history="1">
        <w:r w:rsidRPr="00797C86">
          <w:rPr>
            <w:rStyle w:val="Hyperlink"/>
            <w:noProof/>
          </w:rPr>
          <w:t>Intelligence Services</w:t>
        </w:r>
        <w:r>
          <w:rPr>
            <w:noProof/>
            <w:webHidden/>
          </w:rPr>
          <w:tab/>
        </w:r>
        <w:r>
          <w:rPr>
            <w:noProof/>
            <w:webHidden/>
          </w:rPr>
          <w:fldChar w:fldCharType="begin"/>
        </w:r>
        <w:r>
          <w:rPr>
            <w:noProof/>
            <w:webHidden/>
          </w:rPr>
          <w:instrText xml:space="preserve"> PAGEREF _Toc204864373 \h </w:instrText>
        </w:r>
        <w:r>
          <w:rPr>
            <w:noProof/>
            <w:webHidden/>
          </w:rPr>
        </w:r>
        <w:r>
          <w:rPr>
            <w:noProof/>
            <w:webHidden/>
          </w:rPr>
          <w:fldChar w:fldCharType="separate"/>
        </w:r>
        <w:r>
          <w:rPr>
            <w:noProof/>
            <w:webHidden/>
          </w:rPr>
          <w:t>87</w:t>
        </w:r>
        <w:r>
          <w:rPr>
            <w:noProof/>
            <w:webHidden/>
          </w:rPr>
          <w:fldChar w:fldCharType="end"/>
        </w:r>
      </w:hyperlink>
    </w:p>
    <w:p w14:paraId="4659E3AF" w14:textId="7A0FD35E" w:rsidR="00ED4DC5" w:rsidRDefault="00ED4DC5">
      <w:pPr>
        <w:pStyle w:val="TOC4"/>
        <w:tabs>
          <w:tab w:val="right" w:pos="9061"/>
        </w:tabs>
        <w:rPr>
          <w:rFonts w:cstheme="minorBidi"/>
          <w:noProof/>
          <w:kern w:val="2"/>
          <w:sz w:val="24"/>
          <w:szCs w:val="24"/>
          <w:lang w:eastAsia="en-GB"/>
          <w14:ligatures w14:val="standardContextual"/>
        </w:rPr>
      </w:pPr>
      <w:hyperlink w:anchor="_Toc204864374" w:history="1">
        <w:r w:rsidRPr="00797C86">
          <w:rPr>
            <w:rStyle w:val="Hyperlink"/>
            <w:noProof/>
          </w:rPr>
          <w:t>Section 89: Joint processing by intelligence services and competent authorities</w:t>
        </w:r>
        <w:r>
          <w:rPr>
            <w:noProof/>
            <w:webHidden/>
          </w:rPr>
          <w:tab/>
        </w:r>
        <w:r>
          <w:rPr>
            <w:noProof/>
            <w:webHidden/>
          </w:rPr>
          <w:fldChar w:fldCharType="begin"/>
        </w:r>
        <w:r>
          <w:rPr>
            <w:noProof/>
            <w:webHidden/>
          </w:rPr>
          <w:instrText xml:space="preserve"> PAGEREF _Toc204864374 \h </w:instrText>
        </w:r>
        <w:r>
          <w:rPr>
            <w:noProof/>
            <w:webHidden/>
          </w:rPr>
        </w:r>
        <w:r>
          <w:rPr>
            <w:noProof/>
            <w:webHidden/>
          </w:rPr>
          <w:fldChar w:fldCharType="separate"/>
        </w:r>
        <w:r>
          <w:rPr>
            <w:noProof/>
            <w:webHidden/>
          </w:rPr>
          <w:t>87</w:t>
        </w:r>
        <w:r>
          <w:rPr>
            <w:noProof/>
            <w:webHidden/>
          </w:rPr>
          <w:fldChar w:fldCharType="end"/>
        </w:r>
      </w:hyperlink>
    </w:p>
    <w:p w14:paraId="01809223" w14:textId="69F907FE" w:rsidR="00ED4DC5" w:rsidRDefault="00ED4DC5">
      <w:pPr>
        <w:pStyle w:val="TOC4"/>
        <w:tabs>
          <w:tab w:val="right" w:pos="9061"/>
        </w:tabs>
        <w:rPr>
          <w:rFonts w:cstheme="minorBidi"/>
          <w:noProof/>
          <w:kern w:val="2"/>
          <w:sz w:val="24"/>
          <w:szCs w:val="24"/>
          <w:lang w:eastAsia="en-GB"/>
          <w14:ligatures w14:val="standardContextual"/>
        </w:rPr>
      </w:pPr>
      <w:hyperlink w:anchor="_Toc204864375" w:history="1">
        <w:r w:rsidRPr="00797C86">
          <w:rPr>
            <w:rStyle w:val="Hyperlink"/>
            <w:noProof/>
          </w:rPr>
          <w:t>Section 90: Joint processing: consequential amendments</w:t>
        </w:r>
        <w:r>
          <w:rPr>
            <w:noProof/>
            <w:webHidden/>
          </w:rPr>
          <w:tab/>
        </w:r>
        <w:r>
          <w:rPr>
            <w:noProof/>
            <w:webHidden/>
          </w:rPr>
          <w:fldChar w:fldCharType="begin"/>
        </w:r>
        <w:r>
          <w:rPr>
            <w:noProof/>
            <w:webHidden/>
          </w:rPr>
          <w:instrText xml:space="preserve"> PAGEREF _Toc204864375 \h </w:instrText>
        </w:r>
        <w:r>
          <w:rPr>
            <w:noProof/>
            <w:webHidden/>
          </w:rPr>
        </w:r>
        <w:r>
          <w:rPr>
            <w:noProof/>
            <w:webHidden/>
          </w:rPr>
          <w:fldChar w:fldCharType="separate"/>
        </w:r>
        <w:r>
          <w:rPr>
            <w:noProof/>
            <w:webHidden/>
          </w:rPr>
          <w:t>88</w:t>
        </w:r>
        <w:r>
          <w:rPr>
            <w:noProof/>
            <w:webHidden/>
          </w:rPr>
          <w:fldChar w:fldCharType="end"/>
        </w:r>
      </w:hyperlink>
    </w:p>
    <w:p w14:paraId="3C72E8DC" w14:textId="58478E4B"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76" w:history="1">
        <w:r w:rsidRPr="00797C86">
          <w:rPr>
            <w:rStyle w:val="Hyperlink"/>
            <w:noProof/>
          </w:rPr>
          <w:t>Information Commissioner's role</w:t>
        </w:r>
        <w:r>
          <w:rPr>
            <w:noProof/>
            <w:webHidden/>
          </w:rPr>
          <w:tab/>
        </w:r>
        <w:r>
          <w:rPr>
            <w:noProof/>
            <w:webHidden/>
          </w:rPr>
          <w:fldChar w:fldCharType="begin"/>
        </w:r>
        <w:r>
          <w:rPr>
            <w:noProof/>
            <w:webHidden/>
          </w:rPr>
          <w:instrText xml:space="preserve"> PAGEREF _Toc204864376 \h </w:instrText>
        </w:r>
        <w:r>
          <w:rPr>
            <w:noProof/>
            <w:webHidden/>
          </w:rPr>
        </w:r>
        <w:r>
          <w:rPr>
            <w:noProof/>
            <w:webHidden/>
          </w:rPr>
          <w:fldChar w:fldCharType="separate"/>
        </w:r>
        <w:r>
          <w:rPr>
            <w:noProof/>
            <w:webHidden/>
          </w:rPr>
          <w:t>89</w:t>
        </w:r>
        <w:r>
          <w:rPr>
            <w:noProof/>
            <w:webHidden/>
          </w:rPr>
          <w:fldChar w:fldCharType="end"/>
        </w:r>
      </w:hyperlink>
    </w:p>
    <w:p w14:paraId="1F5C16D8" w14:textId="1E80BCAC" w:rsidR="00ED4DC5" w:rsidRDefault="00ED4DC5">
      <w:pPr>
        <w:pStyle w:val="TOC4"/>
        <w:tabs>
          <w:tab w:val="right" w:pos="9061"/>
        </w:tabs>
        <w:rPr>
          <w:rFonts w:cstheme="minorBidi"/>
          <w:noProof/>
          <w:kern w:val="2"/>
          <w:sz w:val="24"/>
          <w:szCs w:val="24"/>
          <w:lang w:eastAsia="en-GB"/>
          <w14:ligatures w14:val="standardContextual"/>
        </w:rPr>
      </w:pPr>
      <w:hyperlink w:anchor="_Toc204864377" w:history="1">
        <w:r w:rsidRPr="00797C86">
          <w:rPr>
            <w:rStyle w:val="Hyperlink"/>
            <w:noProof/>
          </w:rPr>
          <w:t>Section 91: Duties of the Commissioner in carrying out functions</w:t>
        </w:r>
        <w:r>
          <w:rPr>
            <w:noProof/>
            <w:webHidden/>
          </w:rPr>
          <w:tab/>
        </w:r>
        <w:r>
          <w:rPr>
            <w:noProof/>
            <w:webHidden/>
          </w:rPr>
          <w:fldChar w:fldCharType="begin"/>
        </w:r>
        <w:r>
          <w:rPr>
            <w:noProof/>
            <w:webHidden/>
          </w:rPr>
          <w:instrText xml:space="preserve"> PAGEREF _Toc204864377 \h </w:instrText>
        </w:r>
        <w:r>
          <w:rPr>
            <w:noProof/>
            <w:webHidden/>
          </w:rPr>
        </w:r>
        <w:r>
          <w:rPr>
            <w:noProof/>
            <w:webHidden/>
          </w:rPr>
          <w:fldChar w:fldCharType="separate"/>
        </w:r>
        <w:r>
          <w:rPr>
            <w:noProof/>
            <w:webHidden/>
          </w:rPr>
          <w:t>89</w:t>
        </w:r>
        <w:r>
          <w:rPr>
            <w:noProof/>
            <w:webHidden/>
          </w:rPr>
          <w:fldChar w:fldCharType="end"/>
        </w:r>
      </w:hyperlink>
    </w:p>
    <w:p w14:paraId="2AE51005" w14:textId="7248C5C8" w:rsidR="00ED4DC5" w:rsidRDefault="00ED4DC5">
      <w:pPr>
        <w:pStyle w:val="TOC4"/>
        <w:tabs>
          <w:tab w:val="right" w:pos="9061"/>
        </w:tabs>
        <w:rPr>
          <w:rFonts w:cstheme="minorBidi"/>
          <w:noProof/>
          <w:kern w:val="2"/>
          <w:sz w:val="24"/>
          <w:szCs w:val="24"/>
          <w:lang w:eastAsia="en-GB"/>
          <w14:ligatures w14:val="standardContextual"/>
        </w:rPr>
      </w:pPr>
      <w:hyperlink w:anchor="_Toc204864378" w:history="1">
        <w:r w:rsidRPr="00797C86">
          <w:rPr>
            <w:rStyle w:val="Hyperlink"/>
            <w:noProof/>
          </w:rPr>
          <w:t>Section 92: Codes of practice for the processing of personal data</w:t>
        </w:r>
        <w:r>
          <w:rPr>
            <w:noProof/>
            <w:webHidden/>
          </w:rPr>
          <w:tab/>
        </w:r>
        <w:r>
          <w:rPr>
            <w:noProof/>
            <w:webHidden/>
          </w:rPr>
          <w:fldChar w:fldCharType="begin"/>
        </w:r>
        <w:r>
          <w:rPr>
            <w:noProof/>
            <w:webHidden/>
          </w:rPr>
          <w:instrText xml:space="preserve"> PAGEREF _Toc204864378 \h </w:instrText>
        </w:r>
        <w:r>
          <w:rPr>
            <w:noProof/>
            <w:webHidden/>
          </w:rPr>
        </w:r>
        <w:r>
          <w:rPr>
            <w:noProof/>
            <w:webHidden/>
          </w:rPr>
          <w:fldChar w:fldCharType="separate"/>
        </w:r>
        <w:r>
          <w:rPr>
            <w:noProof/>
            <w:webHidden/>
          </w:rPr>
          <w:t>90</w:t>
        </w:r>
        <w:r>
          <w:rPr>
            <w:noProof/>
            <w:webHidden/>
          </w:rPr>
          <w:fldChar w:fldCharType="end"/>
        </w:r>
      </w:hyperlink>
    </w:p>
    <w:p w14:paraId="30A46875" w14:textId="4B38E291" w:rsidR="00ED4DC5" w:rsidRDefault="00ED4DC5">
      <w:pPr>
        <w:pStyle w:val="TOC4"/>
        <w:tabs>
          <w:tab w:val="right" w:pos="9061"/>
        </w:tabs>
        <w:rPr>
          <w:rFonts w:cstheme="minorBidi"/>
          <w:noProof/>
          <w:kern w:val="2"/>
          <w:sz w:val="24"/>
          <w:szCs w:val="24"/>
          <w:lang w:eastAsia="en-GB"/>
          <w14:ligatures w14:val="standardContextual"/>
        </w:rPr>
      </w:pPr>
      <w:hyperlink w:anchor="_Toc204864379" w:history="1">
        <w:r w:rsidRPr="00797C86">
          <w:rPr>
            <w:rStyle w:val="Hyperlink"/>
            <w:noProof/>
          </w:rPr>
          <w:t>Section 93: Codes of practice: panels and impact assessments</w:t>
        </w:r>
        <w:r>
          <w:rPr>
            <w:noProof/>
            <w:webHidden/>
          </w:rPr>
          <w:tab/>
        </w:r>
        <w:r>
          <w:rPr>
            <w:noProof/>
            <w:webHidden/>
          </w:rPr>
          <w:fldChar w:fldCharType="begin"/>
        </w:r>
        <w:r>
          <w:rPr>
            <w:noProof/>
            <w:webHidden/>
          </w:rPr>
          <w:instrText xml:space="preserve"> PAGEREF _Toc204864379 \h </w:instrText>
        </w:r>
        <w:r>
          <w:rPr>
            <w:noProof/>
            <w:webHidden/>
          </w:rPr>
        </w:r>
        <w:r>
          <w:rPr>
            <w:noProof/>
            <w:webHidden/>
          </w:rPr>
          <w:fldChar w:fldCharType="separate"/>
        </w:r>
        <w:r>
          <w:rPr>
            <w:noProof/>
            <w:webHidden/>
          </w:rPr>
          <w:t>90</w:t>
        </w:r>
        <w:r>
          <w:rPr>
            <w:noProof/>
            <w:webHidden/>
          </w:rPr>
          <w:fldChar w:fldCharType="end"/>
        </w:r>
      </w:hyperlink>
    </w:p>
    <w:p w14:paraId="2E4825C6" w14:textId="452BCFA0" w:rsidR="00ED4DC5" w:rsidRDefault="00ED4DC5">
      <w:pPr>
        <w:pStyle w:val="TOC4"/>
        <w:tabs>
          <w:tab w:val="right" w:pos="9061"/>
        </w:tabs>
        <w:rPr>
          <w:rFonts w:cstheme="minorBidi"/>
          <w:noProof/>
          <w:kern w:val="2"/>
          <w:sz w:val="24"/>
          <w:szCs w:val="24"/>
          <w:lang w:eastAsia="en-GB"/>
          <w14:ligatures w14:val="standardContextual"/>
        </w:rPr>
      </w:pPr>
      <w:hyperlink w:anchor="_Toc204864380" w:history="1">
        <w:r w:rsidRPr="00797C86">
          <w:rPr>
            <w:rStyle w:val="Hyperlink"/>
            <w:noProof/>
          </w:rPr>
          <w:t>Section 94: Manifestly unfounded or excessive requests to the Commissioner</w:t>
        </w:r>
        <w:r>
          <w:rPr>
            <w:noProof/>
            <w:webHidden/>
          </w:rPr>
          <w:tab/>
        </w:r>
        <w:r>
          <w:rPr>
            <w:noProof/>
            <w:webHidden/>
          </w:rPr>
          <w:fldChar w:fldCharType="begin"/>
        </w:r>
        <w:r>
          <w:rPr>
            <w:noProof/>
            <w:webHidden/>
          </w:rPr>
          <w:instrText xml:space="preserve"> PAGEREF _Toc204864380 \h </w:instrText>
        </w:r>
        <w:r>
          <w:rPr>
            <w:noProof/>
            <w:webHidden/>
          </w:rPr>
        </w:r>
        <w:r>
          <w:rPr>
            <w:noProof/>
            <w:webHidden/>
          </w:rPr>
          <w:fldChar w:fldCharType="separate"/>
        </w:r>
        <w:r>
          <w:rPr>
            <w:noProof/>
            <w:webHidden/>
          </w:rPr>
          <w:t>91</w:t>
        </w:r>
        <w:r>
          <w:rPr>
            <w:noProof/>
            <w:webHidden/>
          </w:rPr>
          <w:fldChar w:fldCharType="end"/>
        </w:r>
      </w:hyperlink>
    </w:p>
    <w:p w14:paraId="20DDEB88" w14:textId="070BC42F" w:rsidR="00ED4DC5" w:rsidRDefault="00ED4DC5">
      <w:pPr>
        <w:pStyle w:val="TOC4"/>
        <w:tabs>
          <w:tab w:val="right" w:pos="9061"/>
        </w:tabs>
        <w:rPr>
          <w:rFonts w:cstheme="minorBidi"/>
          <w:noProof/>
          <w:kern w:val="2"/>
          <w:sz w:val="24"/>
          <w:szCs w:val="24"/>
          <w:lang w:eastAsia="en-GB"/>
          <w14:ligatures w14:val="standardContextual"/>
        </w:rPr>
      </w:pPr>
      <w:hyperlink w:anchor="_Toc204864381" w:history="1">
        <w:r w:rsidRPr="00797C86">
          <w:rPr>
            <w:rStyle w:val="Hyperlink"/>
            <w:noProof/>
          </w:rPr>
          <w:t>Section 95: Analysis of performance</w:t>
        </w:r>
        <w:r>
          <w:rPr>
            <w:noProof/>
            <w:webHidden/>
          </w:rPr>
          <w:tab/>
        </w:r>
        <w:r>
          <w:rPr>
            <w:noProof/>
            <w:webHidden/>
          </w:rPr>
          <w:fldChar w:fldCharType="begin"/>
        </w:r>
        <w:r>
          <w:rPr>
            <w:noProof/>
            <w:webHidden/>
          </w:rPr>
          <w:instrText xml:space="preserve"> PAGEREF _Toc204864381 \h </w:instrText>
        </w:r>
        <w:r>
          <w:rPr>
            <w:noProof/>
            <w:webHidden/>
          </w:rPr>
        </w:r>
        <w:r>
          <w:rPr>
            <w:noProof/>
            <w:webHidden/>
          </w:rPr>
          <w:fldChar w:fldCharType="separate"/>
        </w:r>
        <w:r>
          <w:rPr>
            <w:noProof/>
            <w:webHidden/>
          </w:rPr>
          <w:t>92</w:t>
        </w:r>
        <w:r>
          <w:rPr>
            <w:noProof/>
            <w:webHidden/>
          </w:rPr>
          <w:fldChar w:fldCharType="end"/>
        </w:r>
      </w:hyperlink>
    </w:p>
    <w:p w14:paraId="7CA188A2" w14:textId="51567535" w:rsidR="00ED4DC5" w:rsidRDefault="00ED4DC5">
      <w:pPr>
        <w:pStyle w:val="TOC4"/>
        <w:tabs>
          <w:tab w:val="right" w:pos="9061"/>
        </w:tabs>
        <w:rPr>
          <w:rFonts w:cstheme="minorBidi"/>
          <w:noProof/>
          <w:kern w:val="2"/>
          <w:sz w:val="24"/>
          <w:szCs w:val="24"/>
          <w:lang w:eastAsia="en-GB"/>
          <w14:ligatures w14:val="standardContextual"/>
        </w:rPr>
      </w:pPr>
      <w:hyperlink w:anchor="_Toc204864382" w:history="1">
        <w:r w:rsidRPr="00797C86">
          <w:rPr>
            <w:rStyle w:val="Hyperlink"/>
            <w:noProof/>
          </w:rPr>
          <w:t>Section 96: Notices from the Commissioner</w:t>
        </w:r>
        <w:r>
          <w:rPr>
            <w:noProof/>
            <w:webHidden/>
          </w:rPr>
          <w:tab/>
        </w:r>
        <w:r>
          <w:rPr>
            <w:noProof/>
            <w:webHidden/>
          </w:rPr>
          <w:fldChar w:fldCharType="begin"/>
        </w:r>
        <w:r>
          <w:rPr>
            <w:noProof/>
            <w:webHidden/>
          </w:rPr>
          <w:instrText xml:space="preserve"> PAGEREF _Toc204864382 \h </w:instrText>
        </w:r>
        <w:r>
          <w:rPr>
            <w:noProof/>
            <w:webHidden/>
          </w:rPr>
        </w:r>
        <w:r>
          <w:rPr>
            <w:noProof/>
            <w:webHidden/>
          </w:rPr>
          <w:fldChar w:fldCharType="separate"/>
        </w:r>
        <w:r>
          <w:rPr>
            <w:noProof/>
            <w:webHidden/>
          </w:rPr>
          <w:t>92</w:t>
        </w:r>
        <w:r>
          <w:rPr>
            <w:noProof/>
            <w:webHidden/>
          </w:rPr>
          <w:fldChar w:fldCharType="end"/>
        </w:r>
      </w:hyperlink>
    </w:p>
    <w:p w14:paraId="5C03B2F3" w14:textId="05113A3D"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83" w:history="1">
        <w:r w:rsidRPr="00797C86">
          <w:rPr>
            <w:rStyle w:val="Hyperlink"/>
            <w:noProof/>
          </w:rPr>
          <w:t>Enforcement</w:t>
        </w:r>
        <w:r>
          <w:rPr>
            <w:noProof/>
            <w:webHidden/>
          </w:rPr>
          <w:tab/>
        </w:r>
        <w:r>
          <w:rPr>
            <w:noProof/>
            <w:webHidden/>
          </w:rPr>
          <w:fldChar w:fldCharType="begin"/>
        </w:r>
        <w:r>
          <w:rPr>
            <w:noProof/>
            <w:webHidden/>
          </w:rPr>
          <w:instrText xml:space="preserve"> PAGEREF _Toc204864383 \h </w:instrText>
        </w:r>
        <w:r>
          <w:rPr>
            <w:noProof/>
            <w:webHidden/>
          </w:rPr>
        </w:r>
        <w:r>
          <w:rPr>
            <w:noProof/>
            <w:webHidden/>
          </w:rPr>
          <w:fldChar w:fldCharType="separate"/>
        </w:r>
        <w:r>
          <w:rPr>
            <w:noProof/>
            <w:webHidden/>
          </w:rPr>
          <w:t>93</w:t>
        </w:r>
        <w:r>
          <w:rPr>
            <w:noProof/>
            <w:webHidden/>
          </w:rPr>
          <w:fldChar w:fldCharType="end"/>
        </w:r>
      </w:hyperlink>
    </w:p>
    <w:p w14:paraId="14F4F71C" w14:textId="27B5EB21" w:rsidR="00ED4DC5" w:rsidRDefault="00ED4DC5">
      <w:pPr>
        <w:pStyle w:val="TOC4"/>
        <w:tabs>
          <w:tab w:val="right" w:pos="9061"/>
        </w:tabs>
        <w:rPr>
          <w:rFonts w:cstheme="minorBidi"/>
          <w:noProof/>
          <w:kern w:val="2"/>
          <w:sz w:val="24"/>
          <w:szCs w:val="24"/>
          <w:lang w:eastAsia="en-GB"/>
          <w14:ligatures w14:val="standardContextual"/>
        </w:rPr>
      </w:pPr>
      <w:hyperlink w:anchor="_Toc204864384" w:history="1">
        <w:r w:rsidRPr="00797C86">
          <w:rPr>
            <w:rStyle w:val="Hyperlink"/>
            <w:noProof/>
          </w:rPr>
          <w:t>Section 97: Power of the Commissioner to require documents</w:t>
        </w:r>
        <w:r>
          <w:rPr>
            <w:noProof/>
            <w:webHidden/>
          </w:rPr>
          <w:tab/>
        </w:r>
        <w:r>
          <w:rPr>
            <w:noProof/>
            <w:webHidden/>
          </w:rPr>
          <w:fldChar w:fldCharType="begin"/>
        </w:r>
        <w:r>
          <w:rPr>
            <w:noProof/>
            <w:webHidden/>
          </w:rPr>
          <w:instrText xml:space="preserve"> PAGEREF _Toc204864384 \h </w:instrText>
        </w:r>
        <w:r>
          <w:rPr>
            <w:noProof/>
            <w:webHidden/>
          </w:rPr>
        </w:r>
        <w:r>
          <w:rPr>
            <w:noProof/>
            <w:webHidden/>
          </w:rPr>
          <w:fldChar w:fldCharType="separate"/>
        </w:r>
        <w:r>
          <w:rPr>
            <w:noProof/>
            <w:webHidden/>
          </w:rPr>
          <w:t>93</w:t>
        </w:r>
        <w:r>
          <w:rPr>
            <w:noProof/>
            <w:webHidden/>
          </w:rPr>
          <w:fldChar w:fldCharType="end"/>
        </w:r>
      </w:hyperlink>
    </w:p>
    <w:p w14:paraId="14B8B70E" w14:textId="661FA3EE" w:rsidR="00ED4DC5" w:rsidRDefault="00ED4DC5">
      <w:pPr>
        <w:pStyle w:val="TOC4"/>
        <w:tabs>
          <w:tab w:val="right" w:pos="9061"/>
        </w:tabs>
        <w:rPr>
          <w:rFonts w:cstheme="minorBidi"/>
          <w:noProof/>
          <w:kern w:val="2"/>
          <w:sz w:val="24"/>
          <w:szCs w:val="24"/>
          <w:lang w:eastAsia="en-GB"/>
          <w14:ligatures w14:val="standardContextual"/>
        </w:rPr>
      </w:pPr>
      <w:hyperlink w:anchor="_Toc204864385" w:history="1">
        <w:r w:rsidRPr="00797C86">
          <w:rPr>
            <w:rStyle w:val="Hyperlink"/>
            <w:noProof/>
          </w:rPr>
          <w:t>Section 98: Power of the Commissioner to require a report</w:t>
        </w:r>
        <w:r>
          <w:rPr>
            <w:noProof/>
            <w:webHidden/>
          </w:rPr>
          <w:tab/>
        </w:r>
        <w:r>
          <w:rPr>
            <w:noProof/>
            <w:webHidden/>
          </w:rPr>
          <w:fldChar w:fldCharType="begin"/>
        </w:r>
        <w:r>
          <w:rPr>
            <w:noProof/>
            <w:webHidden/>
          </w:rPr>
          <w:instrText xml:space="preserve"> PAGEREF _Toc204864385 \h </w:instrText>
        </w:r>
        <w:r>
          <w:rPr>
            <w:noProof/>
            <w:webHidden/>
          </w:rPr>
        </w:r>
        <w:r>
          <w:rPr>
            <w:noProof/>
            <w:webHidden/>
          </w:rPr>
          <w:fldChar w:fldCharType="separate"/>
        </w:r>
        <w:r>
          <w:rPr>
            <w:noProof/>
            <w:webHidden/>
          </w:rPr>
          <w:t>93</w:t>
        </w:r>
        <w:r>
          <w:rPr>
            <w:noProof/>
            <w:webHidden/>
          </w:rPr>
          <w:fldChar w:fldCharType="end"/>
        </w:r>
      </w:hyperlink>
    </w:p>
    <w:p w14:paraId="0D534B50" w14:textId="5762D066" w:rsidR="00ED4DC5" w:rsidRDefault="00ED4DC5">
      <w:pPr>
        <w:pStyle w:val="TOC4"/>
        <w:tabs>
          <w:tab w:val="right" w:pos="9061"/>
        </w:tabs>
        <w:rPr>
          <w:rFonts w:cstheme="minorBidi"/>
          <w:noProof/>
          <w:kern w:val="2"/>
          <w:sz w:val="24"/>
          <w:szCs w:val="24"/>
          <w:lang w:eastAsia="en-GB"/>
          <w14:ligatures w14:val="standardContextual"/>
        </w:rPr>
      </w:pPr>
      <w:hyperlink w:anchor="_Toc204864386" w:history="1">
        <w:r w:rsidRPr="00797C86">
          <w:rPr>
            <w:rStyle w:val="Hyperlink"/>
            <w:noProof/>
          </w:rPr>
          <w:t>Section 99: Assessment notices: removal of OFSTED restriction</w:t>
        </w:r>
        <w:r>
          <w:rPr>
            <w:noProof/>
            <w:webHidden/>
          </w:rPr>
          <w:tab/>
        </w:r>
        <w:r>
          <w:rPr>
            <w:noProof/>
            <w:webHidden/>
          </w:rPr>
          <w:fldChar w:fldCharType="begin"/>
        </w:r>
        <w:r>
          <w:rPr>
            <w:noProof/>
            <w:webHidden/>
          </w:rPr>
          <w:instrText xml:space="preserve"> PAGEREF _Toc204864386 \h </w:instrText>
        </w:r>
        <w:r>
          <w:rPr>
            <w:noProof/>
            <w:webHidden/>
          </w:rPr>
        </w:r>
        <w:r>
          <w:rPr>
            <w:noProof/>
            <w:webHidden/>
          </w:rPr>
          <w:fldChar w:fldCharType="separate"/>
        </w:r>
        <w:r>
          <w:rPr>
            <w:noProof/>
            <w:webHidden/>
          </w:rPr>
          <w:t>94</w:t>
        </w:r>
        <w:r>
          <w:rPr>
            <w:noProof/>
            <w:webHidden/>
          </w:rPr>
          <w:fldChar w:fldCharType="end"/>
        </w:r>
      </w:hyperlink>
    </w:p>
    <w:p w14:paraId="4F7CEA84" w14:textId="64B2292B" w:rsidR="00ED4DC5" w:rsidRDefault="00ED4DC5">
      <w:pPr>
        <w:pStyle w:val="TOC4"/>
        <w:tabs>
          <w:tab w:val="right" w:pos="9061"/>
        </w:tabs>
        <w:rPr>
          <w:rFonts w:cstheme="minorBidi"/>
          <w:noProof/>
          <w:kern w:val="2"/>
          <w:sz w:val="24"/>
          <w:szCs w:val="24"/>
          <w:lang w:eastAsia="en-GB"/>
          <w14:ligatures w14:val="standardContextual"/>
        </w:rPr>
      </w:pPr>
      <w:hyperlink w:anchor="_Toc204864387" w:history="1">
        <w:r w:rsidRPr="00797C86">
          <w:rPr>
            <w:rStyle w:val="Hyperlink"/>
            <w:noProof/>
          </w:rPr>
          <w:t>Section 100: Interview notices</w:t>
        </w:r>
        <w:r>
          <w:rPr>
            <w:noProof/>
            <w:webHidden/>
          </w:rPr>
          <w:tab/>
        </w:r>
        <w:r>
          <w:rPr>
            <w:noProof/>
            <w:webHidden/>
          </w:rPr>
          <w:fldChar w:fldCharType="begin"/>
        </w:r>
        <w:r>
          <w:rPr>
            <w:noProof/>
            <w:webHidden/>
          </w:rPr>
          <w:instrText xml:space="preserve"> PAGEREF _Toc204864387 \h </w:instrText>
        </w:r>
        <w:r>
          <w:rPr>
            <w:noProof/>
            <w:webHidden/>
          </w:rPr>
        </w:r>
        <w:r>
          <w:rPr>
            <w:noProof/>
            <w:webHidden/>
          </w:rPr>
          <w:fldChar w:fldCharType="separate"/>
        </w:r>
        <w:r>
          <w:rPr>
            <w:noProof/>
            <w:webHidden/>
          </w:rPr>
          <w:t>94</w:t>
        </w:r>
        <w:r>
          <w:rPr>
            <w:noProof/>
            <w:webHidden/>
          </w:rPr>
          <w:fldChar w:fldCharType="end"/>
        </w:r>
      </w:hyperlink>
    </w:p>
    <w:p w14:paraId="063DBB79" w14:textId="7F5E1A08" w:rsidR="00ED4DC5" w:rsidRDefault="00ED4DC5">
      <w:pPr>
        <w:pStyle w:val="TOC4"/>
        <w:tabs>
          <w:tab w:val="right" w:pos="9061"/>
        </w:tabs>
        <w:rPr>
          <w:rFonts w:cstheme="minorBidi"/>
          <w:noProof/>
          <w:kern w:val="2"/>
          <w:sz w:val="24"/>
          <w:szCs w:val="24"/>
          <w:lang w:eastAsia="en-GB"/>
          <w14:ligatures w14:val="standardContextual"/>
        </w:rPr>
      </w:pPr>
      <w:hyperlink w:anchor="_Toc204864388" w:history="1">
        <w:r w:rsidRPr="00797C86">
          <w:rPr>
            <w:rStyle w:val="Hyperlink"/>
            <w:noProof/>
          </w:rPr>
          <w:t>Section 101: Penalty notices</w:t>
        </w:r>
        <w:r>
          <w:rPr>
            <w:noProof/>
            <w:webHidden/>
          </w:rPr>
          <w:tab/>
        </w:r>
        <w:r>
          <w:rPr>
            <w:noProof/>
            <w:webHidden/>
          </w:rPr>
          <w:fldChar w:fldCharType="begin"/>
        </w:r>
        <w:r>
          <w:rPr>
            <w:noProof/>
            <w:webHidden/>
          </w:rPr>
          <w:instrText xml:space="preserve"> PAGEREF _Toc204864388 \h </w:instrText>
        </w:r>
        <w:r>
          <w:rPr>
            <w:noProof/>
            <w:webHidden/>
          </w:rPr>
        </w:r>
        <w:r>
          <w:rPr>
            <w:noProof/>
            <w:webHidden/>
          </w:rPr>
          <w:fldChar w:fldCharType="separate"/>
        </w:r>
        <w:r>
          <w:rPr>
            <w:noProof/>
            <w:webHidden/>
          </w:rPr>
          <w:t>97</w:t>
        </w:r>
        <w:r>
          <w:rPr>
            <w:noProof/>
            <w:webHidden/>
          </w:rPr>
          <w:fldChar w:fldCharType="end"/>
        </w:r>
      </w:hyperlink>
    </w:p>
    <w:p w14:paraId="094DCB8E" w14:textId="6C94E142" w:rsidR="00ED4DC5" w:rsidRDefault="00ED4DC5">
      <w:pPr>
        <w:pStyle w:val="TOC4"/>
        <w:tabs>
          <w:tab w:val="right" w:pos="9061"/>
        </w:tabs>
        <w:rPr>
          <w:rFonts w:cstheme="minorBidi"/>
          <w:noProof/>
          <w:kern w:val="2"/>
          <w:sz w:val="24"/>
          <w:szCs w:val="24"/>
          <w:lang w:eastAsia="en-GB"/>
          <w14:ligatures w14:val="standardContextual"/>
        </w:rPr>
      </w:pPr>
      <w:hyperlink w:anchor="_Toc204864389" w:history="1">
        <w:r w:rsidRPr="00797C86">
          <w:rPr>
            <w:rStyle w:val="Hyperlink"/>
            <w:noProof/>
          </w:rPr>
          <w:t>Section 102: Annual report on regulatory action</w:t>
        </w:r>
        <w:r>
          <w:rPr>
            <w:noProof/>
            <w:webHidden/>
          </w:rPr>
          <w:tab/>
        </w:r>
        <w:r>
          <w:rPr>
            <w:noProof/>
            <w:webHidden/>
          </w:rPr>
          <w:fldChar w:fldCharType="begin"/>
        </w:r>
        <w:r>
          <w:rPr>
            <w:noProof/>
            <w:webHidden/>
          </w:rPr>
          <w:instrText xml:space="preserve"> PAGEREF _Toc204864389 \h </w:instrText>
        </w:r>
        <w:r>
          <w:rPr>
            <w:noProof/>
            <w:webHidden/>
          </w:rPr>
        </w:r>
        <w:r>
          <w:rPr>
            <w:noProof/>
            <w:webHidden/>
          </w:rPr>
          <w:fldChar w:fldCharType="separate"/>
        </w:r>
        <w:r>
          <w:rPr>
            <w:noProof/>
            <w:webHidden/>
          </w:rPr>
          <w:t>97</w:t>
        </w:r>
        <w:r>
          <w:rPr>
            <w:noProof/>
            <w:webHidden/>
          </w:rPr>
          <w:fldChar w:fldCharType="end"/>
        </w:r>
      </w:hyperlink>
    </w:p>
    <w:p w14:paraId="0886BBB7" w14:textId="61555E02" w:rsidR="00ED4DC5" w:rsidRDefault="00ED4DC5">
      <w:pPr>
        <w:pStyle w:val="TOC4"/>
        <w:tabs>
          <w:tab w:val="right" w:pos="9061"/>
        </w:tabs>
        <w:rPr>
          <w:rFonts w:cstheme="minorBidi"/>
          <w:noProof/>
          <w:kern w:val="2"/>
          <w:sz w:val="24"/>
          <w:szCs w:val="24"/>
          <w:lang w:eastAsia="en-GB"/>
          <w14:ligatures w14:val="standardContextual"/>
        </w:rPr>
      </w:pPr>
      <w:hyperlink w:anchor="_Toc204864390" w:history="1">
        <w:r w:rsidRPr="00797C86">
          <w:rPr>
            <w:rStyle w:val="Hyperlink"/>
            <w:noProof/>
          </w:rPr>
          <w:t>Section 103: Complaints by data subjects</w:t>
        </w:r>
        <w:r>
          <w:rPr>
            <w:noProof/>
            <w:webHidden/>
          </w:rPr>
          <w:tab/>
        </w:r>
        <w:r>
          <w:rPr>
            <w:noProof/>
            <w:webHidden/>
          </w:rPr>
          <w:fldChar w:fldCharType="begin"/>
        </w:r>
        <w:r>
          <w:rPr>
            <w:noProof/>
            <w:webHidden/>
          </w:rPr>
          <w:instrText xml:space="preserve"> PAGEREF _Toc204864390 \h </w:instrText>
        </w:r>
        <w:r>
          <w:rPr>
            <w:noProof/>
            <w:webHidden/>
          </w:rPr>
        </w:r>
        <w:r>
          <w:rPr>
            <w:noProof/>
            <w:webHidden/>
          </w:rPr>
          <w:fldChar w:fldCharType="separate"/>
        </w:r>
        <w:r>
          <w:rPr>
            <w:noProof/>
            <w:webHidden/>
          </w:rPr>
          <w:t>98</w:t>
        </w:r>
        <w:r>
          <w:rPr>
            <w:noProof/>
            <w:webHidden/>
          </w:rPr>
          <w:fldChar w:fldCharType="end"/>
        </w:r>
      </w:hyperlink>
    </w:p>
    <w:p w14:paraId="33DC06A4" w14:textId="7747C4DA" w:rsidR="00ED4DC5" w:rsidRDefault="00ED4DC5">
      <w:pPr>
        <w:pStyle w:val="TOC4"/>
        <w:tabs>
          <w:tab w:val="right" w:pos="9061"/>
        </w:tabs>
        <w:rPr>
          <w:rFonts w:cstheme="minorBidi"/>
          <w:noProof/>
          <w:kern w:val="2"/>
          <w:sz w:val="24"/>
          <w:szCs w:val="24"/>
          <w:lang w:eastAsia="en-GB"/>
          <w14:ligatures w14:val="standardContextual"/>
        </w:rPr>
      </w:pPr>
      <w:hyperlink w:anchor="_Toc204864391" w:history="1">
        <w:r w:rsidRPr="00797C86">
          <w:rPr>
            <w:rStyle w:val="Hyperlink"/>
            <w:noProof/>
          </w:rPr>
          <w:t>Section 104: Court procedure in connection with subject access requests</w:t>
        </w:r>
        <w:r>
          <w:rPr>
            <w:noProof/>
            <w:webHidden/>
          </w:rPr>
          <w:tab/>
        </w:r>
        <w:r>
          <w:rPr>
            <w:noProof/>
            <w:webHidden/>
          </w:rPr>
          <w:fldChar w:fldCharType="begin"/>
        </w:r>
        <w:r>
          <w:rPr>
            <w:noProof/>
            <w:webHidden/>
          </w:rPr>
          <w:instrText xml:space="preserve"> PAGEREF _Toc204864391 \h </w:instrText>
        </w:r>
        <w:r>
          <w:rPr>
            <w:noProof/>
            <w:webHidden/>
          </w:rPr>
        </w:r>
        <w:r>
          <w:rPr>
            <w:noProof/>
            <w:webHidden/>
          </w:rPr>
          <w:fldChar w:fldCharType="separate"/>
        </w:r>
        <w:r>
          <w:rPr>
            <w:noProof/>
            <w:webHidden/>
          </w:rPr>
          <w:t>99</w:t>
        </w:r>
        <w:r>
          <w:rPr>
            <w:noProof/>
            <w:webHidden/>
          </w:rPr>
          <w:fldChar w:fldCharType="end"/>
        </w:r>
      </w:hyperlink>
    </w:p>
    <w:p w14:paraId="1AF78D09" w14:textId="21A377E9" w:rsidR="00ED4DC5" w:rsidRDefault="00ED4DC5">
      <w:pPr>
        <w:pStyle w:val="TOC4"/>
        <w:tabs>
          <w:tab w:val="right" w:pos="9061"/>
        </w:tabs>
        <w:rPr>
          <w:rFonts w:cstheme="minorBidi"/>
          <w:noProof/>
          <w:kern w:val="2"/>
          <w:sz w:val="24"/>
          <w:szCs w:val="24"/>
          <w:lang w:eastAsia="en-GB"/>
          <w14:ligatures w14:val="standardContextual"/>
        </w:rPr>
      </w:pPr>
      <w:hyperlink w:anchor="_Toc204864392" w:history="1">
        <w:r w:rsidRPr="00797C86">
          <w:rPr>
            <w:rStyle w:val="Hyperlink"/>
            <w:noProof/>
          </w:rPr>
          <w:t>Section 105: Consequential amendments to the EITSET Regulations</w:t>
        </w:r>
        <w:r>
          <w:rPr>
            <w:noProof/>
            <w:webHidden/>
          </w:rPr>
          <w:tab/>
        </w:r>
        <w:r>
          <w:rPr>
            <w:noProof/>
            <w:webHidden/>
          </w:rPr>
          <w:fldChar w:fldCharType="begin"/>
        </w:r>
        <w:r>
          <w:rPr>
            <w:noProof/>
            <w:webHidden/>
          </w:rPr>
          <w:instrText xml:space="preserve"> PAGEREF _Toc204864392 \h </w:instrText>
        </w:r>
        <w:r>
          <w:rPr>
            <w:noProof/>
            <w:webHidden/>
          </w:rPr>
        </w:r>
        <w:r>
          <w:rPr>
            <w:noProof/>
            <w:webHidden/>
          </w:rPr>
          <w:fldChar w:fldCharType="separate"/>
        </w:r>
        <w:r>
          <w:rPr>
            <w:noProof/>
            <w:webHidden/>
          </w:rPr>
          <w:t>99</w:t>
        </w:r>
        <w:r>
          <w:rPr>
            <w:noProof/>
            <w:webHidden/>
          </w:rPr>
          <w:fldChar w:fldCharType="end"/>
        </w:r>
      </w:hyperlink>
    </w:p>
    <w:p w14:paraId="25EA4260" w14:textId="6EE861B7"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93" w:history="1">
        <w:r w:rsidRPr="00797C86">
          <w:rPr>
            <w:rStyle w:val="Hyperlink"/>
            <w:noProof/>
          </w:rPr>
          <w:t>Protection of prohibitions, restrictions and data subject’s rights</w:t>
        </w:r>
        <w:r>
          <w:rPr>
            <w:noProof/>
            <w:webHidden/>
          </w:rPr>
          <w:tab/>
        </w:r>
        <w:r>
          <w:rPr>
            <w:noProof/>
            <w:webHidden/>
          </w:rPr>
          <w:fldChar w:fldCharType="begin"/>
        </w:r>
        <w:r>
          <w:rPr>
            <w:noProof/>
            <w:webHidden/>
          </w:rPr>
          <w:instrText xml:space="preserve"> PAGEREF _Toc204864393 \h </w:instrText>
        </w:r>
        <w:r>
          <w:rPr>
            <w:noProof/>
            <w:webHidden/>
          </w:rPr>
        </w:r>
        <w:r>
          <w:rPr>
            <w:noProof/>
            <w:webHidden/>
          </w:rPr>
          <w:fldChar w:fldCharType="separate"/>
        </w:r>
        <w:r>
          <w:rPr>
            <w:noProof/>
            <w:webHidden/>
          </w:rPr>
          <w:t>100</w:t>
        </w:r>
        <w:r>
          <w:rPr>
            <w:noProof/>
            <w:webHidden/>
          </w:rPr>
          <w:fldChar w:fldCharType="end"/>
        </w:r>
      </w:hyperlink>
    </w:p>
    <w:p w14:paraId="270127E1" w14:textId="79127139" w:rsidR="00ED4DC5" w:rsidRDefault="00ED4DC5">
      <w:pPr>
        <w:pStyle w:val="TOC4"/>
        <w:tabs>
          <w:tab w:val="right" w:pos="9061"/>
        </w:tabs>
        <w:rPr>
          <w:rFonts w:cstheme="minorBidi"/>
          <w:noProof/>
          <w:kern w:val="2"/>
          <w:sz w:val="24"/>
          <w:szCs w:val="24"/>
          <w:lang w:eastAsia="en-GB"/>
          <w14:ligatures w14:val="standardContextual"/>
        </w:rPr>
      </w:pPr>
      <w:hyperlink w:anchor="_Toc204864394" w:history="1">
        <w:r w:rsidRPr="00797C86">
          <w:rPr>
            <w:rStyle w:val="Hyperlink"/>
            <w:noProof/>
          </w:rPr>
          <w:t>Section 106: Protection of prohibitions, restrictions and data subject’s rights</w:t>
        </w:r>
        <w:r>
          <w:rPr>
            <w:noProof/>
            <w:webHidden/>
          </w:rPr>
          <w:tab/>
        </w:r>
        <w:r>
          <w:rPr>
            <w:noProof/>
            <w:webHidden/>
          </w:rPr>
          <w:fldChar w:fldCharType="begin"/>
        </w:r>
        <w:r>
          <w:rPr>
            <w:noProof/>
            <w:webHidden/>
          </w:rPr>
          <w:instrText xml:space="preserve"> PAGEREF _Toc204864394 \h </w:instrText>
        </w:r>
        <w:r>
          <w:rPr>
            <w:noProof/>
            <w:webHidden/>
          </w:rPr>
        </w:r>
        <w:r>
          <w:rPr>
            <w:noProof/>
            <w:webHidden/>
          </w:rPr>
          <w:fldChar w:fldCharType="separate"/>
        </w:r>
        <w:r>
          <w:rPr>
            <w:noProof/>
            <w:webHidden/>
          </w:rPr>
          <w:t>100</w:t>
        </w:r>
        <w:r>
          <w:rPr>
            <w:noProof/>
            <w:webHidden/>
          </w:rPr>
          <w:fldChar w:fldCharType="end"/>
        </w:r>
      </w:hyperlink>
    </w:p>
    <w:p w14:paraId="7263B5C2" w14:textId="1CD76077"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95" w:history="1">
        <w:r w:rsidRPr="00797C86">
          <w:rPr>
            <w:rStyle w:val="Hyperlink"/>
            <w:noProof/>
          </w:rPr>
          <w:t>Miscellaneous</w:t>
        </w:r>
        <w:r>
          <w:rPr>
            <w:noProof/>
            <w:webHidden/>
          </w:rPr>
          <w:tab/>
        </w:r>
        <w:r>
          <w:rPr>
            <w:noProof/>
            <w:webHidden/>
          </w:rPr>
          <w:fldChar w:fldCharType="begin"/>
        </w:r>
        <w:r>
          <w:rPr>
            <w:noProof/>
            <w:webHidden/>
          </w:rPr>
          <w:instrText xml:space="preserve"> PAGEREF _Toc204864395 \h </w:instrText>
        </w:r>
        <w:r>
          <w:rPr>
            <w:noProof/>
            <w:webHidden/>
          </w:rPr>
        </w:r>
        <w:r>
          <w:rPr>
            <w:noProof/>
            <w:webHidden/>
          </w:rPr>
          <w:fldChar w:fldCharType="separate"/>
        </w:r>
        <w:r>
          <w:rPr>
            <w:noProof/>
            <w:webHidden/>
          </w:rPr>
          <w:t>102</w:t>
        </w:r>
        <w:r>
          <w:rPr>
            <w:noProof/>
            <w:webHidden/>
          </w:rPr>
          <w:fldChar w:fldCharType="end"/>
        </w:r>
      </w:hyperlink>
    </w:p>
    <w:p w14:paraId="7640B734" w14:textId="46BCBEA8" w:rsidR="00ED4DC5" w:rsidRDefault="00ED4DC5">
      <w:pPr>
        <w:pStyle w:val="TOC4"/>
        <w:tabs>
          <w:tab w:val="right" w:pos="9061"/>
        </w:tabs>
        <w:rPr>
          <w:rFonts w:cstheme="minorBidi"/>
          <w:noProof/>
          <w:kern w:val="2"/>
          <w:sz w:val="24"/>
          <w:szCs w:val="24"/>
          <w:lang w:eastAsia="en-GB"/>
          <w14:ligatures w14:val="standardContextual"/>
        </w:rPr>
      </w:pPr>
      <w:hyperlink w:anchor="_Toc204864396" w:history="1">
        <w:r w:rsidRPr="00797C86">
          <w:rPr>
            <w:rStyle w:val="Hyperlink"/>
            <w:noProof/>
          </w:rPr>
          <w:t>Section 107: Regulations under the UK GDPR</w:t>
        </w:r>
        <w:r>
          <w:rPr>
            <w:noProof/>
            <w:webHidden/>
          </w:rPr>
          <w:tab/>
        </w:r>
        <w:r>
          <w:rPr>
            <w:noProof/>
            <w:webHidden/>
          </w:rPr>
          <w:fldChar w:fldCharType="begin"/>
        </w:r>
        <w:r>
          <w:rPr>
            <w:noProof/>
            <w:webHidden/>
          </w:rPr>
          <w:instrText xml:space="preserve"> PAGEREF _Toc204864396 \h </w:instrText>
        </w:r>
        <w:r>
          <w:rPr>
            <w:noProof/>
            <w:webHidden/>
          </w:rPr>
        </w:r>
        <w:r>
          <w:rPr>
            <w:noProof/>
            <w:webHidden/>
          </w:rPr>
          <w:fldChar w:fldCharType="separate"/>
        </w:r>
        <w:r>
          <w:rPr>
            <w:noProof/>
            <w:webHidden/>
          </w:rPr>
          <w:t>102</w:t>
        </w:r>
        <w:r>
          <w:rPr>
            <w:noProof/>
            <w:webHidden/>
          </w:rPr>
          <w:fldChar w:fldCharType="end"/>
        </w:r>
      </w:hyperlink>
    </w:p>
    <w:p w14:paraId="2BC13D1A" w14:textId="3FEC891C" w:rsidR="00ED4DC5" w:rsidRDefault="00ED4DC5">
      <w:pPr>
        <w:pStyle w:val="TOC4"/>
        <w:tabs>
          <w:tab w:val="right" w:pos="9061"/>
        </w:tabs>
        <w:rPr>
          <w:rFonts w:cstheme="minorBidi"/>
          <w:noProof/>
          <w:kern w:val="2"/>
          <w:sz w:val="24"/>
          <w:szCs w:val="24"/>
          <w:lang w:eastAsia="en-GB"/>
          <w14:ligatures w14:val="standardContextual"/>
        </w:rPr>
      </w:pPr>
      <w:hyperlink w:anchor="_Toc204864397" w:history="1">
        <w:r w:rsidRPr="00797C86">
          <w:rPr>
            <w:rStyle w:val="Hyperlink"/>
            <w:noProof/>
          </w:rPr>
          <w:t>Section 108: Further minor provision about data protection</w:t>
        </w:r>
        <w:r>
          <w:rPr>
            <w:noProof/>
            <w:webHidden/>
          </w:rPr>
          <w:tab/>
        </w:r>
        <w:r>
          <w:rPr>
            <w:noProof/>
            <w:webHidden/>
          </w:rPr>
          <w:fldChar w:fldCharType="begin"/>
        </w:r>
        <w:r>
          <w:rPr>
            <w:noProof/>
            <w:webHidden/>
          </w:rPr>
          <w:instrText xml:space="preserve"> PAGEREF _Toc204864397 \h </w:instrText>
        </w:r>
        <w:r>
          <w:rPr>
            <w:noProof/>
            <w:webHidden/>
          </w:rPr>
        </w:r>
        <w:r>
          <w:rPr>
            <w:noProof/>
            <w:webHidden/>
          </w:rPr>
          <w:fldChar w:fldCharType="separate"/>
        </w:r>
        <w:r>
          <w:rPr>
            <w:noProof/>
            <w:webHidden/>
          </w:rPr>
          <w:t>103</w:t>
        </w:r>
        <w:r>
          <w:rPr>
            <w:noProof/>
            <w:webHidden/>
          </w:rPr>
          <w:fldChar w:fldCharType="end"/>
        </w:r>
      </w:hyperlink>
    </w:p>
    <w:p w14:paraId="2F51E7FC" w14:textId="7EC3EA33"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398" w:history="1">
        <w:r w:rsidRPr="00797C86">
          <w:rPr>
            <w:rStyle w:val="Hyperlink"/>
            <w:noProof/>
          </w:rPr>
          <w:t>Chapter 2: Privacy and electronic communications</w:t>
        </w:r>
        <w:r>
          <w:rPr>
            <w:noProof/>
            <w:webHidden/>
          </w:rPr>
          <w:tab/>
        </w:r>
        <w:r>
          <w:rPr>
            <w:noProof/>
            <w:webHidden/>
          </w:rPr>
          <w:fldChar w:fldCharType="begin"/>
        </w:r>
        <w:r>
          <w:rPr>
            <w:noProof/>
            <w:webHidden/>
          </w:rPr>
          <w:instrText xml:space="preserve"> PAGEREF _Toc204864398 \h </w:instrText>
        </w:r>
        <w:r>
          <w:rPr>
            <w:noProof/>
            <w:webHidden/>
          </w:rPr>
        </w:r>
        <w:r>
          <w:rPr>
            <w:noProof/>
            <w:webHidden/>
          </w:rPr>
          <w:fldChar w:fldCharType="separate"/>
        </w:r>
        <w:r>
          <w:rPr>
            <w:noProof/>
            <w:webHidden/>
          </w:rPr>
          <w:t>103</w:t>
        </w:r>
        <w:r>
          <w:rPr>
            <w:noProof/>
            <w:webHidden/>
          </w:rPr>
          <w:fldChar w:fldCharType="end"/>
        </w:r>
      </w:hyperlink>
    </w:p>
    <w:p w14:paraId="743D8AB5" w14:textId="45445248" w:rsidR="00ED4DC5" w:rsidRDefault="00ED4DC5">
      <w:pPr>
        <w:pStyle w:val="TOC4"/>
        <w:tabs>
          <w:tab w:val="right" w:pos="9061"/>
        </w:tabs>
        <w:rPr>
          <w:rFonts w:cstheme="minorBidi"/>
          <w:noProof/>
          <w:kern w:val="2"/>
          <w:sz w:val="24"/>
          <w:szCs w:val="24"/>
          <w:lang w:eastAsia="en-GB"/>
          <w14:ligatures w14:val="standardContextual"/>
        </w:rPr>
      </w:pPr>
      <w:hyperlink w:anchor="_Toc204864399" w:history="1">
        <w:r w:rsidRPr="00797C86">
          <w:rPr>
            <w:rStyle w:val="Hyperlink"/>
            <w:noProof/>
          </w:rPr>
          <w:t>Section 109: The PEC Regulations</w:t>
        </w:r>
        <w:r>
          <w:rPr>
            <w:noProof/>
            <w:webHidden/>
          </w:rPr>
          <w:tab/>
        </w:r>
        <w:r>
          <w:rPr>
            <w:noProof/>
            <w:webHidden/>
          </w:rPr>
          <w:fldChar w:fldCharType="begin"/>
        </w:r>
        <w:r>
          <w:rPr>
            <w:noProof/>
            <w:webHidden/>
          </w:rPr>
          <w:instrText xml:space="preserve"> PAGEREF _Toc204864399 \h </w:instrText>
        </w:r>
        <w:r>
          <w:rPr>
            <w:noProof/>
            <w:webHidden/>
          </w:rPr>
        </w:r>
        <w:r>
          <w:rPr>
            <w:noProof/>
            <w:webHidden/>
          </w:rPr>
          <w:fldChar w:fldCharType="separate"/>
        </w:r>
        <w:r>
          <w:rPr>
            <w:noProof/>
            <w:webHidden/>
          </w:rPr>
          <w:t>103</w:t>
        </w:r>
        <w:r>
          <w:rPr>
            <w:noProof/>
            <w:webHidden/>
          </w:rPr>
          <w:fldChar w:fldCharType="end"/>
        </w:r>
      </w:hyperlink>
    </w:p>
    <w:p w14:paraId="77FF2BA0" w14:textId="767CFD8E" w:rsidR="00ED4DC5" w:rsidRDefault="00ED4DC5">
      <w:pPr>
        <w:pStyle w:val="TOC4"/>
        <w:tabs>
          <w:tab w:val="right" w:pos="9061"/>
        </w:tabs>
        <w:rPr>
          <w:rFonts w:cstheme="minorBidi"/>
          <w:noProof/>
          <w:kern w:val="2"/>
          <w:sz w:val="24"/>
          <w:szCs w:val="24"/>
          <w:lang w:eastAsia="en-GB"/>
          <w14:ligatures w14:val="standardContextual"/>
        </w:rPr>
      </w:pPr>
      <w:hyperlink w:anchor="_Toc204864400" w:history="1">
        <w:r w:rsidRPr="00797C86">
          <w:rPr>
            <w:rStyle w:val="Hyperlink"/>
            <w:noProof/>
          </w:rPr>
          <w:t>Section 110: Interpretation of the PEC Regulations</w:t>
        </w:r>
        <w:r>
          <w:rPr>
            <w:noProof/>
            <w:webHidden/>
          </w:rPr>
          <w:tab/>
        </w:r>
        <w:r>
          <w:rPr>
            <w:noProof/>
            <w:webHidden/>
          </w:rPr>
          <w:fldChar w:fldCharType="begin"/>
        </w:r>
        <w:r>
          <w:rPr>
            <w:noProof/>
            <w:webHidden/>
          </w:rPr>
          <w:instrText xml:space="preserve"> PAGEREF _Toc204864400 \h </w:instrText>
        </w:r>
        <w:r>
          <w:rPr>
            <w:noProof/>
            <w:webHidden/>
          </w:rPr>
        </w:r>
        <w:r>
          <w:rPr>
            <w:noProof/>
            <w:webHidden/>
          </w:rPr>
          <w:fldChar w:fldCharType="separate"/>
        </w:r>
        <w:r>
          <w:rPr>
            <w:noProof/>
            <w:webHidden/>
          </w:rPr>
          <w:t>103</w:t>
        </w:r>
        <w:r>
          <w:rPr>
            <w:noProof/>
            <w:webHidden/>
          </w:rPr>
          <w:fldChar w:fldCharType="end"/>
        </w:r>
      </w:hyperlink>
    </w:p>
    <w:p w14:paraId="13398C4B" w14:textId="1E59AF9D" w:rsidR="00ED4DC5" w:rsidRDefault="00ED4DC5">
      <w:pPr>
        <w:pStyle w:val="TOC4"/>
        <w:tabs>
          <w:tab w:val="right" w:pos="9061"/>
        </w:tabs>
        <w:rPr>
          <w:rFonts w:cstheme="minorBidi"/>
          <w:noProof/>
          <w:kern w:val="2"/>
          <w:sz w:val="24"/>
          <w:szCs w:val="24"/>
          <w:lang w:eastAsia="en-GB"/>
          <w14:ligatures w14:val="standardContextual"/>
        </w:rPr>
      </w:pPr>
      <w:hyperlink w:anchor="_Toc204864401" w:history="1">
        <w:r w:rsidRPr="00797C86">
          <w:rPr>
            <w:rStyle w:val="Hyperlink"/>
            <w:noProof/>
          </w:rPr>
          <w:t>Section 111: Duty to notify the Commissioner of personal data breach: time periods</w:t>
        </w:r>
        <w:r>
          <w:rPr>
            <w:noProof/>
            <w:webHidden/>
          </w:rPr>
          <w:tab/>
        </w:r>
        <w:r>
          <w:rPr>
            <w:noProof/>
            <w:webHidden/>
          </w:rPr>
          <w:fldChar w:fldCharType="begin"/>
        </w:r>
        <w:r>
          <w:rPr>
            <w:noProof/>
            <w:webHidden/>
          </w:rPr>
          <w:instrText xml:space="preserve"> PAGEREF _Toc204864401 \h </w:instrText>
        </w:r>
        <w:r>
          <w:rPr>
            <w:noProof/>
            <w:webHidden/>
          </w:rPr>
        </w:r>
        <w:r>
          <w:rPr>
            <w:noProof/>
            <w:webHidden/>
          </w:rPr>
          <w:fldChar w:fldCharType="separate"/>
        </w:r>
        <w:r>
          <w:rPr>
            <w:noProof/>
            <w:webHidden/>
          </w:rPr>
          <w:t>103</w:t>
        </w:r>
        <w:r>
          <w:rPr>
            <w:noProof/>
            <w:webHidden/>
          </w:rPr>
          <w:fldChar w:fldCharType="end"/>
        </w:r>
      </w:hyperlink>
    </w:p>
    <w:p w14:paraId="21C7D3C4" w14:textId="756E7625" w:rsidR="00ED4DC5" w:rsidRDefault="00ED4DC5">
      <w:pPr>
        <w:pStyle w:val="TOC4"/>
        <w:tabs>
          <w:tab w:val="right" w:pos="9061"/>
        </w:tabs>
        <w:rPr>
          <w:rFonts w:cstheme="minorBidi"/>
          <w:noProof/>
          <w:kern w:val="2"/>
          <w:sz w:val="24"/>
          <w:szCs w:val="24"/>
          <w:lang w:eastAsia="en-GB"/>
          <w14:ligatures w14:val="standardContextual"/>
        </w:rPr>
      </w:pPr>
      <w:hyperlink w:anchor="_Toc204864402" w:history="1">
        <w:r w:rsidRPr="00797C86">
          <w:rPr>
            <w:rStyle w:val="Hyperlink"/>
            <w:noProof/>
          </w:rPr>
          <w:t>Section 112: Storing information in the terminal equipment of a subscriber or user</w:t>
        </w:r>
        <w:r>
          <w:rPr>
            <w:noProof/>
            <w:webHidden/>
          </w:rPr>
          <w:tab/>
        </w:r>
        <w:r>
          <w:rPr>
            <w:noProof/>
            <w:webHidden/>
          </w:rPr>
          <w:fldChar w:fldCharType="begin"/>
        </w:r>
        <w:r>
          <w:rPr>
            <w:noProof/>
            <w:webHidden/>
          </w:rPr>
          <w:instrText xml:space="preserve"> PAGEREF _Toc204864402 \h </w:instrText>
        </w:r>
        <w:r>
          <w:rPr>
            <w:noProof/>
            <w:webHidden/>
          </w:rPr>
        </w:r>
        <w:r>
          <w:rPr>
            <w:noProof/>
            <w:webHidden/>
          </w:rPr>
          <w:fldChar w:fldCharType="separate"/>
        </w:r>
        <w:r>
          <w:rPr>
            <w:noProof/>
            <w:webHidden/>
          </w:rPr>
          <w:t>104</w:t>
        </w:r>
        <w:r>
          <w:rPr>
            <w:noProof/>
            <w:webHidden/>
          </w:rPr>
          <w:fldChar w:fldCharType="end"/>
        </w:r>
      </w:hyperlink>
    </w:p>
    <w:p w14:paraId="0A13DABA" w14:textId="7A2F09C6" w:rsidR="00ED4DC5" w:rsidRDefault="00ED4DC5">
      <w:pPr>
        <w:pStyle w:val="TOC4"/>
        <w:tabs>
          <w:tab w:val="right" w:pos="9061"/>
        </w:tabs>
        <w:rPr>
          <w:rFonts w:cstheme="minorBidi"/>
          <w:noProof/>
          <w:kern w:val="2"/>
          <w:sz w:val="24"/>
          <w:szCs w:val="24"/>
          <w:lang w:eastAsia="en-GB"/>
          <w14:ligatures w14:val="standardContextual"/>
        </w:rPr>
      </w:pPr>
      <w:hyperlink w:anchor="_Toc204864403" w:history="1">
        <w:r w:rsidRPr="00797C86">
          <w:rPr>
            <w:rStyle w:val="Hyperlink"/>
            <w:noProof/>
          </w:rPr>
          <w:t>Section 113: Emergency alerts: interpretation of time periods</w:t>
        </w:r>
        <w:r>
          <w:rPr>
            <w:noProof/>
            <w:webHidden/>
          </w:rPr>
          <w:tab/>
        </w:r>
        <w:r>
          <w:rPr>
            <w:noProof/>
            <w:webHidden/>
          </w:rPr>
          <w:fldChar w:fldCharType="begin"/>
        </w:r>
        <w:r>
          <w:rPr>
            <w:noProof/>
            <w:webHidden/>
          </w:rPr>
          <w:instrText xml:space="preserve"> PAGEREF _Toc204864403 \h </w:instrText>
        </w:r>
        <w:r>
          <w:rPr>
            <w:noProof/>
            <w:webHidden/>
          </w:rPr>
        </w:r>
        <w:r>
          <w:rPr>
            <w:noProof/>
            <w:webHidden/>
          </w:rPr>
          <w:fldChar w:fldCharType="separate"/>
        </w:r>
        <w:r>
          <w:rPr>
            <w:noProof/>
            <w:webHidden/>
          </w:rPr>
          <w:t>105</w:t>
        </w:r>
        <w:r>
          <w:rPr>
            <w:noProof/>
            <w:webHidden/>
          </w:rPr>
          <w:fldChar w:fldCharType="end"/>
        </w:r>
      </w:hyperlink>
    </w:p>
    <w:p w14:paraId="36BAC0DA" w14:textId="2EBBD661" w:rsidR="00ED4DC5" w:rsidRDefault="00ED4DC5">
      <w:pPr>
        <w:pStyle w:val="TOC4"/>
        <w:tabs>
          <w:tab w:val="right" w:pos="9061"/>
        </w:tabs>
        <w:rPr>
          <w:rFonts w:cstheme="minorBidi"/>
          <w:noProof/>
          <w:kern w:val="2"/>
          <w:sz w:val="24"/>
          <w:szCs w:val="24"/>
          <w:lang w:eastAsia="en-GB"/>
          <w14:ligatures w14:val="standardContextual"/>
        </w:rPr>
      </w:pPr>
      <w:hyperlink w:anchor="_Toc204864404" w:history="1">
        <w:r w:rsidRPr="00797C86">
          <w:rPr>
            <w:rStyle w:val="Hyperlink"/>
            <w:noProof/>
          </w:rPr>
          <w:t>Section 114: Use of electronic mail for direct marketing by charities</w:t>
        </w:r>
        <w:r>
          <w:rPr>
            <w:noProof/>
            <w:webHidden/>
          </w:rPr>
          <w:tab/>
        </w:r>
        <w:r>
          <w:rPr>
            <w:noProof/>
            <w:webHidden/>
          </w:rPr>
          <w:fldChar w:fldCharType="begin"/>
        </w:r>
        <w:r>
          <w:rPr>
            <w:noProof/>
            <w:webHidden/>
          </w:rPr>
          <w:instrText xml:space="preserve"> PAGEREF _Toc204864404 \h </w:instrText>
        </w:r>
        <w:r>
          <w:rPr>
            <w:noProof/>
            <w:webHidden/>
          </w:rPr>
        </w:r>
        <w:r>
          <w:rPr>
            <w:noProof/>
            <w:webHidden/>
          </w:rPr>
          <w:fldChar w:fldCharType="separate"/>
        </w:r>
        <w:r>
          <w:rPr>
            <w:noProof/>
            <w:webHidden/>
          </w:rPr>
          <w:t>105</w:t>
        </w:r>
        <w:r>
          <w:rPr>
            <w:noProof/>
            <w:webHidden/>
          </w:rPr>
          <w:fldChar w:fldCharType="end"/>
        </w:r>
      </w:hyperlink>
    </w:p>
    <w:p w14:paraId="35853646" w14:textId="0A08F227" w:rsidR="00ED4DC5" w:rsidRDefault="00ED4DC5">
      <w:pPr>
        <w:pStyle w:val="TOC4"/>
        <w:tabs>
          <w:tab w:val="right" w:pos="9061"/>
        </w:tabs>
        <w:rPr>
          <w:rFonts w:cstheme="minorBidi"/>
          <w:noProof/>
          <w:kern w:val="2"/>
          <w:sz w:val="24"/>
          <w:szCs w:val="24"/>
          <w:lang w:eastAsia="en-GB"/>
          <w14:ligatures w14:val="standardContextual"/>
        </w:rPr>
      </w:pPr>
      <w:hyperlink w:anchor="_Toc204864405" w:history="1">
        <w:r w:rsidRPr="00797C86">
          <w:rPr>
            <w:rStyle w:val="Hyperlink"/>
            <w:noProof/>
          </w:rPr>
          <w:t>Section 115: Commissioner’s enforcement powers</w:t>
        </w:r>
        <w:r>
          <w:rPr>
            <w:noProof/>
            <w:webHidden/>
          </w:rPr>
          <w:tab/>
        </w:r>
        <w:r>
          <w:rPr>
            <w:noProof/>
            <w:webHidden/>
          </w:rPr>
          <w:fldChar w:fldCharType="begin"/>
        </w:r>
        <w:r>
          <w:rPr>
            <w:noProof/>
            <w:webHidden/>
          </w:rPr>
          <w:instrText xml:space="preserve"> PAGEREF _Toc204864405 \h </w:instrText>
        </w:r>
        <w:r>
          <w:rPr>
            <w:noProof/>
            <w:webHidden/>
          </w:rPr>
        </w:r>
        <w:r>
          <w:rPr>
            <w:noProof/>
            <w:webHidden/>
          </w:rPr>
          <w:fldChar w:fldCharType="separate"/>
        </w:r>
        <w:r>
          <w:rPr>
            <w:noProof/>
            <w:webHidden/>
          </w:rPr>
          <w:t>106</w:t>
        </w:r>
        <w:r>
          <w:rPr>
            <w:noProof/>
            <w:webHidden/>
          </w:rPr>
          <w:fldChar w:fldCharType="end"/>
        </w:r>
      </w:hyperlink>
    </w:p>
    <w:p w14:paraId="527FF56B" w14:textId="3B9B87F5" w:rsidR="00ED4DC5" w:rsidRDefault="00ED4DC5">
      <w:pPr>
        <w:pStyle w:val="TOC4"/>
        <w:tabs>
          <w:tab w:val="right" w:pos="9061"/>
        </w:tabs>
        <w:rPr>
          <w:rFonts w:cstheme="minorBidi"/>
          <w:noProof/>
          <w:kern w:val="2"/>
          <w:sz w:val="24"/>
          <w:szCs w:val="24"/>
          <w:lang w:eastAsia="en-GB"/>
          <w14:ligatures w14:val="standardContextual"/>
        </w:rPr>
      </w:pPr>
      <w:hyperlink w:anchor="_Toc204864406" w:history="1">
        <w:r w:rsidRPr="00797C86">
          <w:rPr>
            <w:rStyle w:val="Hyperlink"/>
            <w:noProof/>
          </w:rPr>
          <w:t>Section 116: Codes of conduct</w:t>
        </w:r>
        <w:r>
          <w:rPr>
            <w:noProof/>
            <w:webHidden/>
          </w:rPr>
          <w:tab/>
        </w:r>
        <w:r>
          <w:rPr>
            <w:noProof/>
            <w:webHidden/>
          </w:rPr>
          <w:fldChar w:fldCharType="begin"/>
        </w:r>
        <w:r>
          <w:rPr>
            <w:noProof/>
            <w:webHidden/>
          </w:rPr>
          <w:instrText xml:space="preserve"> PAGEREF _Toc204864406 \h </w:instrText>
        </w:r>
        <w:r>
          <w:rPr>
            <w:noProof/>
            <w:webHidden/>
          </w:rPr>
        </w:r>
        <w:r>
          <w:rPr>
            <w:noProof/>
            <w:webHidden/>
          </w:rPr>
          <w:fldChar w:fldCharType="separate"/>
        </w:r>
        <w:r>
          <w:rPr>
            <w:noProof/>
            <w:webHidden/>
          </w:rPr>
          <w:t>107</w:t>
        </w:r>
        <w:r>
          <w:rPr>
            <w:noProof/>
            <w:webHidden/>
          </w:rPr>
          <w:fldChar w:fldCharType="end"/>
        </w:r>
      </w:hyperlink>
    </w:p>
    <w:p w14:paraId="11F6E97C" w14:textId="3108B720"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407" w:history="1">
        <w:r w:rsidRPr="00797C86">
          <w:rPr>
            <w:rStyle w:val="Hyperlink"/>
            <w:noProof/>
          </w:rPr>
          <w:t>Part 6: The Information Commission</w:t>
        </w:r>
        <w:r>
          <w:rPr>
            <w:noProof/>
            <w:webHidden/>
          </w:rPr>
          <w:tab/>
        </w:r>
        <w:r>
          <w:rPr>
            <w:noProof/>
            <w:webHidden/>
          </w:rPr>
          <w:fldChar w:fldCharType="begin"/>
        </w:r>
        <w:r>
          <w:rPr>
            <w:noProof/>
            <w:webHidden/>
          </w:rPr>
          <w:instrText xml:space="preserve"> PAGEREF _Toc204864407 \h </w:instrText>
        </w:r>
        <w:r>
          <w:rPr>
            <w:noProof/>
            <w:webHidden/>
          </w:rPr>
        </w:r>
        <w:r>
          <w:rPr>
            <w:noProof/>
            <w:webHidden/>
          </w:rPr>
          <w:fldChar w:fldCharType="separate"/>
        </w:r>
        <w:r>
          <w:rPr>
            <w:noProof/>
            <w:webHidden/>
          </w:rPr>
          <w:t>109</w:t>
        </w:r>
        <w:r>
          <w:rPr>
            <w:noProof/>
            <w:webHidden/>
          </w:rPr>
          <w:fldChar w:fldCharType="end"/>
        </w:r>
      </w:hyperlink>
    </w:p>
    <w:p w14:paraId="4867E4D5" w14:textId="031B7365" w:rsidR="00ED4DC5" w:rsidRDefault="00ED4DC5">
      <w:pPr>
        <w:pStyle w:val="TOC4"/>
        <w:tabs>
          <w:tab w:val="right" w:pos="9061"/>
        </w:tabs>
        <w:rPr>
          <w:rFonts w:cstheme="minorBidi"/>
          <w:noProof/>
          <w:kern w:val="2"/>
          <w:sz w:val="24"/>
          <w:szCs w:val="24"/>
          <w:lang w:eastAsia="en-GB"/>
          <w14:ligatures w14:val="standardContextual"/>
        </w:rPr>
      </w:pPr>
      <w:hyperlink w:anchor="_Toc204864408" w:history="1">
        <w:r w:rsidRPr="00797C86">
          <w:rPr>
            <w:rStyle w:val="Hyperlink"/>
            <w:noProof/>
          </w:rPr>
          <w:t>Section 117: The Information Commission</w:t>
        </w:r>
        <w:r>
          <w:rPr>
            <w:noProof/>
            <w:webHidden/>
          </w:rPr>
          <w:tab/>
        </w:r>
        <w:r>
          <w:rPr>
            <w:noProof/>
            <w:webHidden/>
          </w:rPr>
          <w:fldChar w:fldCharType="begin"/>
        </w:r>
        <w:r>
          <w:rPr>
            <w:noProof/>
            <w:webHidden/>
          </w:rPr>
          <w:instrText xml:space="preserve"> PAGEREF _Toc204864408 \h </w:instrText>
        </w:r>
        <w:r>
          <w:rPr>
            <w:noProof/>
            <w:webHidden/>
          </w:rPr>
        </w:r>
        <w:r>
          <w:rPr>
            <w:noProof/>
            <w:webHidden/>
          </w:rPr>
          <w:fldChar w:fldCharType="separate"/>
        </w:r>
        <w:r>
          <w:rPr>
            <w:noProof/>
            <w:webHidden/>
          </w:rPr>
          <w:t>109</w:t>
        </w:r>
        <w:r>
          <w:rPr>
            <w:noProof/>
            <w:webHidden/>
          </w:rPr>
          <w:fldChar w:fldCharType="end"/>
        </w:r>
      </w:hyperlink>
    </w:p>
    <w:p w14:paraId="54C28E5A" w14:textId="1712102E" w:rsidR="00ED4DC5" w:rsidRDefault="00ED4DC5">
      <w:pPr>
        <w:pStyle w:val="TOC4"/>
        <w:tabs>
          <w:tab w:val="right" w:pos="9061"/>
        </w:tabs>
        <w:rPr>
          <w:rFonts w:cstheme="minorBidi"/>
          <w:noProof/>
          <w:kern w:val="2"/>
          <w:sz w:val="24"/>
          <w:szCs w:val="24"/>
          <w:lang w:eastAsia="en-GB"/>
          <w14:ligatures w14:val="standardContextual"/>
        </w:rPr>
      </w:pPr>
      <w:hyperlink w:anchor="_Toc204864409" w:history="1">
        <w:r w:rsidRPr="00797C86">
          <w:rPr>
            <w:rStyle w:val="Hyperlink"/>
            <w:noProof/>
          </w:rPr>
          <w:t>Section 118: Abolition of the office of Information Commissioner</w:t>
        </w:r>
        <w:r>
          <w:rPr>
            <w:noProof/>
            <w:webHidden/>
          </w:rPr>
          <w:tab/>
        </w:r>
        <w:r>
          <w:rPr>
            <w:noProof/>
            <w:webHidden/>
          </w:rPr>
          <w:fldChar w:fldCharType="begin"/>
        </w:r>
        <w:r>
          <w:rPr>
            <w:noProof/>
            <w:webHidden/>
          </w:rPr>
          <w:instrText xml:space="preserve"> PAGEREF _Toc204864409 \h </w:instrText>
        </w:r>
        <w:r>
          <w:rPr>
            <w:noProof/>
            <w:webHidden/>
          </w:rPr>
        </w:r>
        <w:r>
          <w:rPr>
            <w:noProof/>
            <w:webHidden/>
          </w:rPr>
          <w:fldChar w:fldCharType="separate"/>
        </w:r>
        <w:r>
          <w:rPr>
            <w:noProof/>
            <w:webHidden/>
          </w:rPr>
          <w:t>109</w:t>
        </w:r>
        <w:r>
          <w:rPr>
            <w:noProof/>
            <w:webHidden/>
          </w:rPr>
          <w:fldChar w:fldCharType="end"/>
        </w:r>
      </w:hyperlink>
    </w:p>
    <w:p w14:paraId="46DBFDC5" w14:textId="3BA9F7A8" w:rsidR="00ED4DC5" w:rsidRDefault="00ED4DC5">
      <w:pPr>
        <w:pStyle w:val="TOC4"/>
        <w:tabs>
          <w:tab w:val="right" w:pos="9061"/>
        </w:tabs>
        <w:rPr>
          <w:rFonts w:cstheme="minorBidi"/>
          <w:noProof/>
          <w:kern w:val="2"/>
          <w:sz w:val="24"/>
          <w:szCs w:val="24"/>
          <w:lang w:eastAsia="en-GB"/>
          <w14:ligatures w14:val="standardContextual"/>
        </w:rPr>
      </w:pPr>
      <w:hyperlink w:anchor="_Toc204864410" w:history="1">
        <w:r w:rsidRPr="00797C86">
          <w:rPr>
            <w:rStyle w:val="Hyperlink"/>
            <w:noProof/>
          </w:rPr>
          <w:t>Section 119: Transfer of functions to the Information Commission</w:t>
        </w:r>
        <w:r>
          <w:rPr>
            <w:noProof/>
            <w:webHidden/>
          </w:rPr>
          <w:tab/>
        </w:r>
        <w:r>
          <w:rPr>
            <w:noProof/>
            <w:webHidden/>
          </w:rPr>
          <w:fldChar w:fldCharType="begin"/>
        </w:r>
        <w:r>
          <w:rPr>
            <w:noProof/>
            <w:webHidden/>
          </w:rPr>
          <w:instrText xml:space="preserve"> PAGEREF _Toc204864410 \h </w:instrText>
        </w:r>
        <w:r>
          <w:rPr>
            <w:noProof/>
            <w:webHidden/>
          </w:rPr>
        </w:r>
        <w:r>
          <w:rPr>
            <w:noProof/>
            <w:webHidden/>
          </w:rPr>
          <w:fldChar w:fldCharType="separate"/>
        </w:r>
        <w:r>
          <w:rPr>
            <w:noProof/>
            <w:webHidden/>
          </w:rPr>
          <w:t>109</w:t>
        </w:r>
        <w:r>
          <w:rPr>
            <w:noProof/>
            <w:webHidden/>
          </w:rPr>
          <w:fldChar w:fldCharType="end"/>
        </w:r>
      </w:hyperlink>
    </w:p>
    <w:p w14:paraId="00A337B3" w14:textId="364960DF" w:rsidR="00ED4DC5" w:rsidRDefault="00ED4DC5">
      <w:pPr>
        <w:pStyle w:val="TOC4"/>
        <w:tabs>
          <w:tab w:val="right" w:pos="9061"/>
        </w:tabs>
        <w:rPr>
          <w:rFonts w:cstheme="minorBidi"/>
          <w:noProof/>
          <w:kern w:val="2"/>
          <w:sz w:val="24"/>
          <w:szCs w:val="24"/>
          <w:lang w:eastAsia="en-GB"/>
          <w14:ligatures w14:val="standardContextual"/>
        </w:rPr>
      </w:pPr>
      <w:hyperlink w:anchor="_Toc204864411" w:history="1">
        <w:r w:rsidRPr="00797C86">
          <w:rPr>
            <w:rStyle w:val="Hyperlink"/>
            <w:noProof/>
          </w:rPr>
          <w:t>Section 120: Transfer of property etc to the Information Commission</w:t>
        </w:r>
        <w:r>
          <w:rPr>
            <w:noProof/>
            <w:webHidden/>
          </w:rPr>
          <w:tab/>
        </w:r>
        <w:r>
          <w:rPr>
            <w:noProof/>
            <w:webHidden/>
          </w:rPr>
          <w:fldChar w:fldCharType="begin"/>
        </w:r>
        <w:r>
          <w:rPr>
            <w:noProof/>
            <w:webHidden/>
          </w:rPr>
          <w:instrText xml:space="preserve"> PAGEREF _Toc204864411 \h </w:instrText>
        </w:r>
        <w:r>
          <w:rPr>
            <w:noProof/>
            <w:webHidden/>
          </w:rPr>
        </w:r>
        <w:r>
          <w:rPr>
            <w:noProof/>
            <w:webHidden/>
          </w:rPr>
          <w:fldChar w:fldCharType="separate"/>
        </w:r>
        <w:r>
          <w:rPr>
            <w:noProof/>
            <w:webHidden/>
          </w:rPr>
          <w:t>109</w:t>
        </w:r>
        <w:r>
          <w:rPr>
            <w:noProof/>
            <w:webHidden/>
          </w:rPr>
          <w:fldChar w:fldCharType="end"/>
        </w:r>
      </w:hyperlink>
    </w:p>
    <w:p w14:paraId="109C8C4C" w14:textId="41E76685"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412" w:history="1">
        <w:r w:rsidRPr="00797C86">
          <w:rPr>
            <w:rStyle w:val="Hyperlink"/>
            <w:noProof/>
          </w:rPr>
          <w:t>Part 7: Other provision about use of, or access to, data</w:t>
        </w:r>
        <w:r>
          <w:rPr>
            <w:noProof/>
            <w:webHidden/>
          </w:rPr>
          <w:tab/>
        </w:r>
        <w:r>
          <w:rPr>
            <w:noProof/>
            <w:webHidden/>
          </w:rPr>
          <w:fldChar w:fldCharType="begin"/>
        </w:r>
        <w:r>
          <w:rPr>
            <w:noProof/>
            <w:webHidden/>
          </w:rPr>
          <w:instrText xml:space="preserve"> PAGEREF _Toc204864412 \h </w:instrText>
        </w:r>
        <w:r>
          <w:rPr>
            <w:noProof/>
            <w:webHidden/>
          </w:rPr>
        </w:r>
        <w:r>
          <w:rPr>
            <w:noProof/>
            <w:webHidden/>
          </w:rPr>
          <w:fldChar w:fldCharType="separate"/>
        </w:r>
        <w:r>
          <w:rPr>
            <w:noProof/>
            <w:webHidden/>
          </w:rPr>
          <w:t>109</w:t>
        </w:r>
        <w:r>
          <w:rPr>
            <w:noProof/>
            <w:webHidden/>
          </w:rPr>
          <w:fldChar w:fldCharType="end"/>
        </w:r>
      </w:hyperlink>
    </w:p>
    <w:p w14:paraId="60BEF0E9" w14:textId="03DF003D"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13" w:history="1">
        <w:r w:rsidRPr="00797C86">
          <w:rPr>
            <w:rStyle w:val="Hyperlink"/>
            <w:noProof/>
          </w:rPr>
          <w:t>Information standards for health and social care</w:t>
        </w:r>
        <w:r>
          <w:rPr>
            <w:noProof/>
            <w:webHidden/>
          </w:rPr>
          <w:tab/>
        </w:r>
        <w:r>
          <w:rPr>
            <w:noProof/>
            <w:webHidden/>
          </w:rPr>
          <w:fldChar w:fldCharType="begin"/>
        </w:r>
        <w:r>
          <w:rPr>
            <w:noProof/>
            <w:webHidden/>
          </w:rPr>
          <w:instrText xml:space="preserve"> PAGEREF _Toc204864413 \h </w:instrText>
        </w:r>
        <w:r>
          <w:rPr>
            <w:noProof/>
            <w:webHidden/>
          </w:rPr>
        </w:r>
        <w:r>
          <w:rPr>
            <w:noProof/>
            <w:webHidden/>
          </w:rPr>
          <w:fldChar w:fldCharType="separate"/>
        </w:r>
        <w:r>
          <w:rPr>
            <w:noProof/>
            <w:webHidden/>
          </w:rPr>
          <w:t>109</w:t>
        </w:r>
        <w:r>
          <w:rPr>
            <w:noProof/>
            <w:webHidden/>
          </w:rPr>
          <w:fldChar w:fldCharType="end"/>
        </w:r>
      </w:hyperlink>
    </w:p>
    <w:p w14:paraId="182D13EB" w14:textId="5F4E8047" w:rsidR="00ED4DC5" w:rsidRDefault="00ED4DC5">
      <w:pPr>
        <w:pStyle w:val="TOC4"/>
        <w:tabs>
          <w:tab w:val="right" w:pos="9061"/>
        </w:tabs>
        <w:rPr>
          <w:rFonts w:cstheme="minorBidi"/>
          <w:noProof/>
          <w:kern w:val="2"/>
          <w:sz w:val="24"/>
          <w:szCs w:val="24"/>
          <w:lang w:eastAsia="en-GB"/>
          <w14:ligatures w14:val="standardContextual"/>
        </w:rPr>
      </w:pPr>
      <w:hyperlink w:anchor="_Toc204864414" w:history="1">
        <w:r w:rsidRPr="00797C86">
          <w:rPr>
            <w:rStyle w:val="Hyperlink"/>
            <w:noProof/>
          </w:rPr>
          <w:t>Section 121: Information standards for health and adult social care in England</w:t>
        </w:r>
        <w:r>
          <w:rPr>
            <w:noProof/>
            <w:webHidden/>
          </w:rPr>
          <w:tab/>
        </w:r>
        <w:r>
          <w:rPr>
            <w:noProof/>
            <w:webHidden/>
          </w:rPr>
          <w:fldChar w:fldCharType="begin"/>
        </w:r>
        <w:r>
          <w:rPr>
            <w:noProof/>
            <w:webHidden/>
          </w:rPr>
          <w:instrText xml:space="preserve"> PAGEREF _Toc204864414 \h </w:instrText>
        </w:r>
        <w:r>
          <w:rPr>
            <w:noProof/>
            <w:webHidden/>
          </w:rPr>
        </w:r>
        <w:r>
          <w:rPr>
            <w:noProof/>
            <w:webHidden/>
          </w:rPr>
          <w:fldChar w:fldCharType="separate"/>
        </w:r>
        <w:r>
          <w:rPr>
            <w:noProof/>
            <w:webHidden/>
          </w:rPr>
          <w:t>110</w:t>
        </w:r>
        <w:r>
          <w:rPr>
            <w:noProof/>
            <w:webHidden/>
          </w:rPr>
          <w:fldChar w:fldCharType="end"/>
        </w:r>
      </w:hyperlink>
    </w:p>
    <w:p w14:paraId="1461E482" w14:textId="3C7FD1EF"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15" w:history="1">
        <w:r w:rsidRPr="00797C86">
          <w:rPr>
            <w:rStyle w:val="Hyperlink"/>
            <w:noProof/>
          </w:rPr>
          <w:t>Smart meter communication services</w:t>
        </w:r>
        <w:r>
          <w:rPr>
            <w:noProof/>
            <w:webHidden/>
          </w:rPr>
          <w:tab/>
        </w:r>
        <w:r>
          <w:rPr>
            <w:noProof/>
            <w:webHidden/>
          </w:rPr>
          <w:fldChar w:fldCharType="begin"/>
        </w:r>
        <w:r>
          <w:rPr>
            <w:noProof/>
            <w:webHidden/>
          </w:rPr>
          <w:instrText xml:space="preserve"> PAGEREF _Toc204864415 \h </w:instrText>
        </w:r>
        <w:r>
          <w:rPr>
            <w:noProof/>
            <w:webHidden/>
          </w:rPr>
        </w:r>
        <w:r>
          <w:rPr>
            <w:noProof/>
            <w:webHidden/>
          </w:rPr>
          <w:fldChar w:fldCharType="separate"/>
        </w:r>
        <w:r>
          <w:rPr>
            <w:noProof/>
            <w:webHidden/>
          </w:rPr>
          <w:t>110</w:t>
        </w:r>
        <w:r>
          <w:rPr>
            <w:noProof/>
            <w:webHidden/>
          </w:rPr>
          <w:fldChar w:fldCharType="end"/>
        </w:r>
      </w:hyperlink>
    </w:p>
    <w:p w14:paraId="0A88034E" w14:textId="7E990A61" w:rsidR="00ED4DC5" w:rsidRDefault="00ED4DC5">
      <w:pPr>
        <w:pStyle w:val="TOC4"/>
        <w:tabs>
          <w:tab w:val="right" w:pos="9061"/>
        </w:tabs>
        <w:rPr>
          <w:rFonts w:cstheme="minorBidi"/>
          <w:noProof/>
          <w:kern w:val="2"/>
          <w:sz w:val="24"/>
          <w:szCs w:val="24"/>
          <w:lang w:eastAsia="en-GB"/>
          <w14:ligatures w14:val="standardContextual"/>
        </w:rPr>
      </w:pPr>
      <w:hyperlink w:anchor="_Toc204864416" w:history="1">
        <w:r w:rsidRPr="00797C86">
          <w:rPr>
            <w:rStyle w:val="Hyperlink"/>
            <w:noProof/>
          </w:rPr>
          <w:t>Section 122: Grant of smart meter communication licences</w:t>
        </w:r>
        <w:r>
          <w:rPr>
            <w:noProof/>
            <w:webHidden/>
          </w:rPr>
          <w:tab/>
        </w:r>
        <w:r>
          <w:rPr>
            <w:noProof/>
            <w:webHidden/>
          </w:rPr>
          <w:fldChar w:fldCharType="begin"/>
        </w:r>
        <w:r>
          <w:rPr>
            <w:noProof/>
            <w:webHidden/>
          </w:rPr>
          <w:instrText xml:space="preserve"> PAGEREF _Toc204864416 \h </w:instrText>
        </w:r>
        <w:r>
          <w:rPr>
            <w:noProof/>
            <w:webHidden/>
          </w:rPr>
        </w:r>
        <w:r>
          <w:rPr>
            <w:noProof/>
            <w:webHidden/>
          </w:rPr>
          <w:fldChar w:fldCharType="separate"/>
        </w:r>
        <w:r>
          <w:rPr>
            <w:noProof/>
            <w:webHidden/>
          </w:rPr>
          <w:t>110</w:t>
        </w:r>
        <w:r>
          <w:rPr>
            <w:noProof/>
            <w:webHidden/>
          </w:rPr>
          <w:fldChar w:fldCharType="end"/>
        </w:r>
      </w:hyperlink>
    </w:p>
    <w:p w14:paraId="1EF38408" w14:textId="6224E9A0"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17" w:history="1">
        <w:r w:rsidRPr="00797C86">
          <w:rPr>
            <w:rStyle w:val="Hyperlink"/>
            <w:noProof/>
          </w:rPr>
          <w:t>Information to improve public service delivery</w:t>
        </w:r>
        <w:r>
          <w:rPr>
            <w:noProof/>
            <w:webHidden/>
          </w:rPr>
          <w:tab/>
        </w:r>
        <w:r>
          <w:rPr>
            <w:noProof/>
            <w:webHidden/>
          </w:rPr>
          <w:fldChar w:fldCharType="begin"/>
        </w:r>
        <w:r>
          <w:rPr>
            <w:noProof/>
            <w:webHidden/>
          </w:rPr>
          <w:instrText xml:space="preserve"> PAGEREF _Toc204864417 \h </w:instrText>
        </w:r>
        <w:r>
          <w:rPr>
            <w:noProof/>
            <w:webHidden/>
          </w:rPr>
        </w:r>
        <w:r>
          <w:rPr>
            <w:noProof/>
            <w:webHidden/>
          </w:rPr>
          <w:fldChar w:fldCharType="separate"/>
        </w:r>
        <w:r>
          <w:rPr>
            <w:noProof/>
            <w:webHidden/>
          </w:rPr>
          <w:t>110</w:t>
        </w:r>
        <w:r>
          <w:rPr>
            <w:noProof/>
            <w:webHidden/>
          </w:rPr>
          <w:fldChar w:fldCharType="end"/>
        </w:r>
      </w:hyperlink>
    </w:p>
    <w:p w14:paraId="7F1CDF53" w14:textId="16CFF74A" w:rsidR="00ED4DC5" w:rsidRDefault="00ED4DC5">
      <w:pPr>
        <w:pStyle w:val="TOC4"/>
        <w:tabs>
          <w:tab w:val="right" w:pos="9061"/>
        </w:tabs>
        <w:rPr>
          <w:rFonts w:cstheme="minorBidi"/>
          <w:noProof/>
          <w:kern w:val="2"/>
          <w:sz w:val="24"/>
          <w:szCs w:val="24"/>
          <w:lang w:eastAsia="en-GB"/>
          <w14:ligatures w14:val="standardContextual"/>
        </w:rPr>
      </w:pPr>
      <w:hyperlink w:anchor="_Toc204864418" w:history="1">
        <w:r w:rsidRPr="00797C86">
          <w:rPr>
            <w:rStyle w:val="Hyperlink"/>
            <w:noProof/>
          </w:rPr>
          <w:t>Section 123: Disclosure of information to improve public service delivery to undertakings</w:t>
        </w:r>
        <w:r>
          <w:rPr>
            <w:noProof/>
            <w:webHidden/>
          </w:rPr>
          <w:tab/>
        </w:r>
        <w:r>
          <w:rPr>
            <w:noProof/>
            <w:webHidden/>
          </w:rPr>
          <w:fldChar w:fldCharType="begin"/>
        </w:r>
        <w:r>
          <w:rPr>
            <w:noProof/>
            <w:webHidden/>
          </w:rPr>
          <w:instrText xml:space="preserve"> PAGEREF _Toc204864418 \h </w:instrText>
        </w:r>
        <w:r>
          <w:rPr>
            <w:noProof/>
            <w:webHidden/>
          </w:rPr>
        </w:r>
        <w:r>
          <w:rPr>
            <w:noProof/>
            <w:webHidden/>
          </w:rPr>
          <w:fldChar w:fldCharType="separate"/>
        </w:r>
        <w:r>
          <w:rPr>
            <w:noProof/>
            <w:webHidden/>
          </w:rPr>
          <w:t>110</w:t>
        </w:r>
        <w:r>
          <w:rPr>
            <w:noProof/>
            <w:webHidden/>
          </w:rPr>
          <w:fldChar w:fldCharType="end"/>
        </w:r>
      </w:hyperlink>
    </w:p>
    <w:p w14:paraId="11B06ABE" w14:textId="39EE2319"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19" w:history="1">
        <w:r w:rsidRPr="00797C86">
          <w:rPr>
            <w:rStyle w:val="Hyperlink"/>
            <w:noProof/>
          </w:rPr>
          <w:t>Retention of information by providers of internet services</w:t>
        </w:r>
        <w:r>
          <w:rPr>
            <w:noProof/>
            <w:webHidden/>
          </w:rPr>
          <w:tab/>
        </w:r>
        <w:r>
          <w:rPr>
            <w:noProof/>
            <w:webHidden/>
          </w:rPr>
          <w:fldChar w:fldCharType="begin"/>
        </w:r>
        <w:r>
          <w:rPr>
            <w:noProof/>
            <w:webHidden/>
          </w:rPr>
          <w:instrText xml:space="preserve"> PAGEREF _Toc204864419 \h </w:instrText>
        </w:r>
        <w:r>
          <w:rPr>
            <w:noProof/>
            <w:webHidden/>
          </w:rPr>
        </w:r>
        <w:r>
          <w:rPr>
            <w:noProof/>
            <w:webHidden/>
          </w:rPr>
          <w:fldChar w:fldCharType="separate"/>
        </w:r>
        <w:r>
          <w:rPr>
            <w:noProof/>
            <w:webHidden/>
          </w:rPr>
          <w:t>111</w:t>
        </w:r>
        <w:r>
          <w:rPr>
            <w:noProof/>
            <w:webHidden/>
          </w:rPr>
          <w:fldChar w:fldCharType="end"/>
        </w:r>
      </w:hyperlink>
    </w:p>
    <w:p w14:paraId="37FBAA9B" w14:textId="4F3906AC" w:rsidR="00ED4DC5" w:rsidRDefault="00ED4DC5">
      <w:pPr>
        <w:pStyle w:val="TOC4"/>
        <w:tabs>
          <w:tab w:val="right" w:pos="9061"/>
        </w:tabs>
        <w:rPr>
          <w:rFonts w:cstheme="minorBidi"/>
          <w:noProof/>
          <w:kern w:val="2"/>
          <w:sz w:val="24"/>
          <w:szCs w:val="24"/>
          <w:lang w:eastAsia="en-GB"/>
          <w14:ligatures w14:val="standardContextual"/>
        </w:rPr>
      </w:pPr>
      <w:hyperlink w:anchor="_Toc204864420" w:history="1">
        <w:r w:rsidRPr="00797C86">
          <w:rPr>
            <w:rStyle w:val="Hyperlink"/>
            <w:noProof/>
          </w:rPr>
          <w:t>Section 124: Retention of information by providers of internet services in connection with death of child</w:t>
        </w:r>
        <w:r>
          <w:rPr>
            <w:noProof/>
            <w:webHidden/>
          </w:rPr>
          <w:tab/>
        </w:r>
        <w:r>
          <w:rPr>
            <w:noProof/>
            <w:webHidden/>
          </w:rPr>
          <w:fldChar w:fldCharType="begin"/>
        </w:r>
        <w:r>
          <w:rPr>
            <w:noProof/>
            <w:webHidden/>
          </w:rPr>
          <w:instrText xml:space="preserve"> PAGEREF _Toc204864420 \h </w:instrText>
        </w:r>
        <w:r>
          <w:rPr>
            <w:noProof/>
            <w:webHidden/>
          </w:rPr>
        </w:r>
        <w:r>
          <w:rPr>
            <w:noProof/>
            <w:webHidden/>
          </w:rPr>
          <w:fldChar w:fldCharType="separate"/>
        </w:r>
        <w:r>
          <w:rPr>
            <w:noProof/>
            <w:webHidden/>
          </w:rPr>
          <w:t>111</w:t>
        </w:r>
        <w:r>
          <w:rPr>
            <w:noProof/>
            <w:webHidden/>
          </w:rPr>
          <w:fldChar w:fldCharType="end"/>
        </w:r>
      </w:hyperlink>
    </w:p>
    <w:p w14:paraId="4CCCBCE5" w14:textId="7E28B463"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21" w:history="1">
        <w:r w:rsidRPr="00797C86">
          <w:rPr>
            <w:rStyle w:val="Hyperlink"/>
            <w:noProof/>
          </w:rPr>
          <w:t>Information for research about online safety matters</w:t>
        </w:r>
        <w:r>
          <w:rPr>
            <w:noProof/>
            <w:webHidden/>
          </w:rPr>
          <w:tab/>
        </w:r>
        <w:r>
          <w:rPr>
            <w:noProof/>
            <w:webHidden/>
          </w:rPr>
          <w:fldChar w:fldCharType="begin"/>
        </w:r>
        <w:r>
          <w:rPr>
            <w:noProof/>
            <w:webHidden/>
          </w:rPr>
          <w:instrText xml:space="preserve"> PAGEREF _Toc204864421 \h </w:instrText>
        </w:r>
        <w:r>
          <w:rPr>
            <w:noProof/>
            <w:webHidden/>
          </w:rPr>
        </w:r>
        <w:r>
          <w:rPr>
            <w:noProof/>
            <w:webHidden/>
          </w:rPr>
          <w:fldChar w:fldCharType="separate"/>
        </w:r>
        <w:r>
          <w:rPr>
            <w:noProof/>
            <w:webHidden/>
          </w:rPr>
          <w:t>113</w:t>
        </w:r>
        <w:r>
          <w:rPr>
            <w:noProof/>
            <w:webHidden/>
          </w:rPr>
          <w:fldChar w:fldCharType="end"/>
        </w:r>
      </w:hyperlink>
    </w:p>
    <w:p w14:paraId="65778D0F" w14:textId="7A3DF2DA" w:rsidR="00ED4DC5" w:rsidRDefault="00ED4DC5">
      <w:pPr>
        <w:pStyle w:val="TOC4"/>
        <w:tabs>
          <w:tab w:val="right" w:pos="9061"/>
        </w:tabs>
        <w:rPr>
          <w:rFonts w:cstheme="minorBidi"/>
          <w:noProof/>
          <w:kern w:val="2"/>
          <w:sz w:val="24"/>
          <w:szCs w:val="24"/>
          <w:lang w:eastAsia="en-GB"/>
          <w14:ligatures w14:val="standardContextual"/>
        </w:rPr>
      </w:pPr>
      <w:hyperlink w:anchor="_Toc204864422" w:history="1">
        <w:r w:rsidRPr="00797C86">
          <w:rPr>
            <w:rStyle w:val="Hyperlink"/>
            <w:noProof/>
          </w:rPr>
          <w:t>Section 125: Information for research about online safety matters</w:t>
        </w:r>
        <w:r>
          <w:rPr>
            <w:noProof/>
            <w:webHidden/>
          </w:rPr>
          <w:tab/>
        </w:r>
        <w:r>
          <w:rPr>
            <w:noProof/>
            <w:webHidden/>
          </w:rPr>
          <w:fldChar w:fldCharType="begin"/>
        </w:r>
        <w:r>
          <w:rPr>
            <w:noProof/>
            <w:webHidden/>
          </w:rPr>
          <w:instrText xml:space="preserve"> PAGEREF _Toc204864422 \h </w:instrText>
        </w:r>
        <w:r>
          <w:rPr>
            <w:noProof/>
            <w:webHidden/>
          </w:rPr>
        </w:r>
        <w:r>
          <w:rPr>
            <w:noProof/>
            <w:webHidden/>
          </w:rPr>
          <w:fldChar w:fldCharType="separate"/>
        </w:r>
        <w:r>
          <w:rPr>
            <w:noProof/>
            <w:webHidden/>
          </w:rPr>
          <w:t>113</w:t>
        </w:r>
        <w:r>
          <w:rPr>
            <w:noProof/>
            <w:webHidden/>
          </w:rPr>
          <w:fldChar w:fldCharType="end"/>
        </w:r>
      </w:hyperlink>
    </w:p>
    <w:p w14:paraId="366B598F" w14:textId="0473D20D" w:rsidR="00ED4DC5" w:rsidRDefault="00ED4DC5">
      <w:pPr>
        <w:pStyle w:val="TOC5"/>
        <w:tabs>
          <w:tab w:val="right" w:pos="9061"/>
        </w:tabs>
        <w:rPr>
          <w:rFonts w:cstheme="minorBidi"/>
          <w:noProof/>
          <w:kern w:val="2"/>
          <w:sz w:val="24"/>
          <w:szCs w:val="24"/>
          <w:lang w:eastAsia="en-GB"/>
          <w14:ligatures w14:val="standardContextual"/>
        </w:rPr>
      </w:pPr>
      <w:hyperlink w:anchor="_Toc204864423" w:history="1">
        <w:r w:rsidRPr="00797C86">
          <w:rPr>
            <w:rStyle w:val="Hyperlink"/>
            <w:noProof/>
          </w:rPr>
          <w:t>New section 154A – information for research about online safety matters</w:t>
        </w:r>
        <w:r>
          <w:rPr>
            <w:noProof/>
            <w:webHidden/>
          </w:rPr>
          <w:tab/>
        </w:r>
        <w:r>
          <w:rPr>
            <w:noProof/>
            <w:webHidden/>
          </w:rPr>
          <w:fldChar w:fldCharType="begin"/>
        </w:r>
        <w:r>
          <w:rPr>
            <w:noProof/>
            <w:webHidden/>
          </w:rPr>
          <w:instrText xml:space="preserve"> PAGEREF _Toc204864423 \h </w:instrText>
        </w:r>
        <w:r>
          <w:rPr>
            <w:noProof/>
            <w:webHidden/>
          </w:rPr>
        </w:r>
        <w:r>
          <w:rPr>
            <w:noProof/>
            <w:webHidden/>
          </w:rPr>
          <w:fldChar w:fldCharType="separate"/>
        </w:r>
        <w:r>
          <w:rPr>
            <w:noProof/>
            <w:webHidden/>
          </w:rPr>
          <w:t>113</w:t>
        </w:r>
        <w:r>
          <w:rPr>
            <w:noProof/>
            <w:webHidden/>
          </w:rPr>
          <w:fldChar w:fldCharType="end"/>
        </w:r>
      </w:hyperlink>
    </w:p>
    <w:p w14:paraId="4F578602" w14:textId="48FC5D9B"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24" w:history="1">
        <w:r w:rsidRPr="00797C86">
          <w:rPr>
            <w:rStyle w:val="Hyperlink"/>
            <w:noProof/>
          </w:rPr>
          <w:t>Retention of biometric data</w:t>
        </w:r>
        <w:r>
          <w:rPr>
            <w:noProof/>
            <w:webHidden/>
          </w:rPr>
          <w:tab/>
        </w:r>
        <w:r>
          <w:rPr>
            <w:noProof/>
            <w:webHidden/>
          </w:rPr>
          <w:fldChar w:fldCharType="begin"/>
        </w:r>
        <w:r>
          <w:rPr>
            <w:noProof/>
            <w:webHidden/>
          </w:rPr>
          <w:instrText xml:space="preserve"> PAGEREF _Toc204864424 \h </w:instrText>
        </w:r>
        <w:r>
          <w:rPr>
            <w:noProof/>
            <w:webHidden/>
          </w:rPr>
        </w:r>
        <w:r>
          <w:rPr>
            <w:noProof/>
            <w:webHidden/>
          </w:rPr>
          <w:fldChar w:fldCharType="separate"/>
        </w:r>
        <w:r>
          <w:rPr>
            <w:noProof/>
            <w:webHidden/>
          </w:rPr>
          <w:t>114</w:t>
        </w:r>
        <w:r>
          <w:rPr>
            <w:noProof/>
            <w:webHidden/>
          </w:rPr>
          <w:fldChar w:fldCharType="end"/>
        </w:r>
      </w:hyperlink>
    </w:p>
    <w:p w14:paraId="6BBCEA5E" w14:textId="566F0FE5" w:rsidR="00ED4DC5" w:rsidRDefault="00ED4DC5">
      <w:pPr>
        <w:pStyle w:val="TOC4"/>
        <w:tabs>
          <w:tab w:val="right" w:pos="9061"/>
        </w:tabs>
        <w:rPr>
          <w:rFonts w:cstheme="minorBidi"/>
          <w:noProof/>
          <w:kern w:val="2"/>
          <w:sz w:val="24"/>
          <w:szCs w:val="24"/>
          <w:lang w:eastAsia="en-GB"/>
          <w14:ligatures w14:val="standardContextual"/>
        </w:rPr>
      </w:pPr>
      <w:hyperlink w:anchor="_Toc204864425" w:history="1">
        <w:r w:rsidRPr="00797C86">
          <w:rPr>
            <w:rStyle w:val="Hyperlink"/>
            <w:noProof/>
          </w:rPr>
          <w:t>Section 126: Retention of biometric data and recordable offences</w:t>
        </w:r>
        <w:r>
          <w:rPr>
            <w:noProof/>
            <w:webHidden/>
          </w:rPr>
          <w:tab/>
        </w:r>
        <w:r>
          <w:rPr>
            <w:noProof/>
            <w:webHidden/>
          </w:rPr>
          <w:fldChar w:fldCharType="begin"/>
        </w:r>
        <w:r>
          <w:rPr>
            <w:noProof/>
            <w:webHidden/>
          </w:rPr>
          <w:instrText xml:space="preserve"> PAGEREF _Toc204864425 \h </w:instrText>
        </w:r>
        <w:r>
          <w:rPr>
            <w:noProof/>
            <w:webHidden/>
          </w:rPr>
        </w:r>
        <w:r>
          <w:rPr>
            <w:noProof/>
            <w:webHidden/>
          </w:rPr>
          <w:fldChar w:fldCharType="separate"/>
        </w:r>
        <w:r>
          <w:rPr>
            <w:noProof/>
            <w:webHidden/>
          </w:rPr>
          <w:t>114</w:t>
        </w:r>
        <w:r>
          <w:rPr>
            <w:noProof/>
            <w:webHidden/>
          </w:rPr>
          <w:fldChar w:fldCharType="end"/>
        </w:r>
      </w:hyperlink>
    </w:p>
    <w:p w14:paraId="49780AB7" w14:textId="09457A28" w:rsidR="00ED4DC5" w:rsidRDefault="00ED4DC5">
      <w:pPr>
        <w:pStyle w:val="TOC4"/>
        <w:tabs>
          <w:tab w:val="right" w:pos="9061"/>
        </w:tabs>
        <w:rPr>
          <w:rFonts w:cstheme="minorBidi"/>
          <w:noProof/>
          <w:kern w:val="2"/>
          <w:sz w:val="24"/>
          <w:szCs w:val="24"/>
          <w:lang w:eastAsia="en-GB"/>
          <w14:ligatures w14:val="standardContextual"/>
        </w:rPr>
      </w:pPr>
      <w:hyperlink w:anchor="_Toc204864426" w:history="1">
        <w:r w:rsidRPr="00797C86">
          <w:rPr>
            <w:rStyle w:val="Hyperlink"/>
            <w:noProof/>
          </w:rPr>
          <w:t>Section 127: Retention of pseudonymised biometric data</w:t>
        </w:r>
        <w:r>
          <w:rPr>
            <w:noProof/>
            <w:webHidden/>
          </w:rPr>
          <w:tab/>
        </w:r>
        <w:r>
          <w:rPr>
            <w:noProof/>
            <w:webHidden/>
          </w:rPr>
          <w:fldChar w:fldCharType="begin"/>
        </w:r>
        <w:r>
          <w:rPr>
            <w:noProof/>
            <w:webHidden/>
          </w:rPr>
          <w:instrText xml:space="preserve"> PAGEREF _Toc204864426 \h </w:instrText>
        </w:r>
        <w:r>
          <w:rPr>
            <w:noProof/>
            <w:webHidden/>
          </w:rPr>
        </w:r>
        <w:r>
          <w:rPr>
            <w:noProof/>
            <w:webHidden/>
          </w:rPr>
          <w:fldChar w:fldCharType="separate"/>
        </w:r>
        <w:r>
          <w:rPr>
            <w:noProof/>
            <w:webHidden/>
          </w:rPr>
          <w:t>115</w:t>
        </w:r>
        <w:r>
          <w:rPr>
            <w:noProof/>
            <w:webHidden/>
          </w:rPr>
          <w:fldChar w:fldCharType="end"/>
        </w:r>
      </w:hyperlink>
    </w:p>
    <w:p w14:paraId="1D3FDDFB" w14:textId="51E23B61" w:rsidR="00ED4DC5" w:rsidRDefault="00ED4DC5">
      <w:pPr>
        <w:pStyle w:val="TOC4"/>
        <w:tabs>
          <w:tab w:val="right" w:pos="9061"/>
        </w:tabs>
        <w:rPr>
          <w:rFonts w:cstheme="minorBidi"/>
          <w:noProof/>
          <w:kern w:val="2"/>
          <w:sz w:val="24"/>
          <w:szCs w:val="24"/>
          <w:lang w:eastAsia="en-GB"/>
          <w14:ligatures w14:val="standardContextual"/>
        </w:rPr>
      </w:pPr>
      <w:hyperlink w:anchor="_Toc204864427" w:history="1">
        <w:r w:rsidRPr="00797C86">
          <w:rPr>
            <w:rStyle w:val="Hyperlink"/>
            <w:noProof/>
          </w:rPr>
          <w:t>Section 128: Retention of biometric data from INTERPOL</w:t>
        </w:r>
        <w:r>
          <w:rPr>
            <w:noProof/>
            <w:webHidden/>
          </w:rPr>
          <w:tab/>
        </w:r>
        <w:r>
          <w:rPr>
            <w:noProof/>
            <w:webHidden/>
          </w:rPr>
          <w:fldChar w:fldCharType="begin"/>
        </w:r>
        <w:r>
          <w:rPr>
            <w:noProof/>
            <w:webHidden/>
          </w:rPr>
          <w:instrText xml:space="preserve"> PAGEREF _Toc204864427 \h </w:instrText>
        </w:r>
        <w:r>
          <w:rPr>
            <w:noProof/>
            <w:webHidden/>
          </w:rPr>
        </w:r>
        <w:r>
          <w:rPr>
            <w:noProof/>
            <w:webHidden/>
          </w:rPr>
          <w:fldChar w:fldCharType="separate"/>
        </w:r>
        <w:r>
          <w:rPr>
            <w:noProof/>
            <w:webHidden/>
          </w:rPr>
          <w:t>116</w:t>
        </w:r>
        <w:r>
          <w:rPr>
            <w:noProof/>
            <w:webHidden/>
          </w:rPr>
          <w:fldChar w:fldCharType="end"/>
        </w:r>
      </w:hyperlink>
    </w:p>
    <w:p w14:paraId="3633B54F" w14:textId="5920A3BB"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28" w:history="1">
        <w:r w:rsidRPr="00797C86">
          <w:rPr>
            <w:rStyle w:val="Hyperlink"/>
            <w:noProof/>
          </w:rPr>
          <w:t>Trust services</w:t>
        </w:r>
        <w:r>
          <w:rPr>
            <w:noProof/>
            <w:webHidden/>
          </w:rPr>
          <w:tab/>
        </w:r>
        <w:r>
          <w:rPr>
            <w:noProof/>
            <w:webHidden/>
          </w:rPr>
          <w:fldChar w:fldCharType="begin"/>
        </w:r>
        <w:r>
          <w:rPr>
            <w:noProof/>
            <w:webHidden/>
          </w:rPr>
          <w:instrText xml:space="preserve"> PAGEREF _Toc204864428 \h </w:instrText>
        </w:r>
        <w:r>
          <w:rPr>
            <w:noProof/>
            <w:webHidden/>
          </w:rPr>
        </w:r>
        <w:r>
          <w:rPr>
            <w:noProof/>
            <w:webHidden/>
          </w:rPr>
          <w:fldChar w:fldCharType="separate"/>
        </w:r>
        <w:r>
          <w:rPr>
            <w:noProof/>
            <w:webHidden/>
          </w:rPr>
          <w:t>117</w:t>
        </w:r>
        <w:r>
          <w:rPr>
            <w:noProof/>
            <w:webHidden/>
          </w:rPr>
          <w:fldChar w:fldCharType="end"/>
        </w:r>
      </w:hyperlink>
    </w:p>
    <w:p w14:paraId="78BF6A58" w14:textId="3BC967F2" w:rsidR="00ED4DC5" w:rsidRDefault="00ED4DC5">
      <w:pPr>
        <w:pStyle w:val="TOC4"/>
        <w:tabs>
          <w:tab w:val="right" w:pos="9061"/>
        </w:tabs>
        <w:rPr>
          <w:rFonts w:cstheme="minorBidi"/>
          <w:noProof/>
          <w:kern w:val="2"/>
          <w:sz w:val="24"/>
          <w:szCs w:val="24"/>
          <w:lang w:eastAsia="en-GB"/>
          <w14:ligatures w14:val="standardContextual"/>
        </w:rPr>
      </w:pPr>
      <w:hyperlink w:anchor="_Toc204864429" w:history="1">
        <w:r w:rsidRPr="00797C86">
          <w:rPr>
            <w:rStyle w:val="Hyperlink"/>
            <w:noProof/>
          </w:rPr>
          <w:t>Section 129: The eIDAS Regulation</w:t>
        </w:r>
        <w:r>
          <w:rPr>
            <w:noProof/>
            <w:webHidden/>
          </w:rPr>
          <w:tab/>
        </w:r>
        <w:r>
          <w:rPr>
            <w:noProof/>
            <w:webHidden/>
          </w:rPr>
          <w:fldChar w:fldCharType="begin"/>
        </w:r>
        <w:r>
          <w:rPr>
            <w:noProof/>
            <w:webHidden/>
          </w:rPr>
          <w:instrText xml:space="preserve"> PAGEREF _Toc204864429 \h </w:instrText>
        </w:r>
        <w:r>
          <w:rPr>
            <w:noProof/>
            <w:webHidden/>
          </w:rPr>
        </w:r>
        <w:r>
          <w:rPr>
            <w:noProof/>
            <w:webHidden/>
          </w:rPr>
          <w:fldChar w:fldCharType="separate"/>
        </w:r>
        <w:r>
          <w:rPr>
            <w:noProof/>
            <w:webHidden/>
          </w:rPr>
          <w:t>117</w:t>
        </w:r>
        <w:r>
          <w:rPr>
            <w:noProof/>
            <w:webHidden/>
          </w:rPr>
          <w:fldChar w:fldCharType="end"/>
        </w:r>
      </w:hyperlink>
    </w:p>
    <w:p w14:paraId="625F9938" w14:textId="3F87FC4A" w:rsidR="00ED4DC5" w:rsidRDefault="00ED4DC5">
      <w:pPr>
        <w:pStyle w:val="TOC4"/>
        <w:tabs>
          <w:tab w:val="right" w:pos="9061"/>
        </w:tabs>
        <w:rPr>
          <w:rFonts w:cstheme="minorBidi"/>
          <w:noProof/>
          <w:kern w:val="2"/>
          <w:sz w:val="24"/>
          <w:szCs w:val="24"/>
          <w:lang w:eastAsia="en-GB"/>
          <w14:ligatures w14:val="standardContextual"/>
        </w:rPr>
      </w:pPr>
      <w:hyperlink w:anchor="_Toc204864430" w:history="1">
        <w:r w:rsidRPr="00797C86">
          <w:rPr>
            <w:rStyle w:val="Hyperlink"/>
            <w:noProof/>
          </w:rPr>
          <w:t>Section 130: Recognition of EU conformity assessment bodies</w:t>
        </w:r>
        <w:r>
          <w:rPr>
            <w:noProof/>
            <w:webHidden/>
          </w:rPr>
          <w:tab/>
        </w:r>
        <w:r>
          <w:rPr>
            <w:noProof/>
            <w:webHidden/>
          </w:rPr>
          <w:fldChar w:fldCharType="begin"/>
        </w:r>
        <w:r>
          <w:rPr>
            <w:noProof/>
            <w:webHidden/>
          </w:rPr>
          <w:instrText xml:space="preserve"> PAGEREF _Toc204864430 \h </w:instrText>
        </w:r>
        <w:r>
          <w:rPr>
            <w:noProof/>
            <w:webHidden/>
          </w:rPr>
        </w:r>
        <w:r>
          <w:rPr>
            <w:noProof/>
            <w:webHidden/>
          </w:rPr>
          <w:fldChar w:fldCharType="separate"/>
        </w:r>
        <w:r>
          <w:rPr>
            <w:noProof/>
            <w:webHidden/>
          </w:rPr>
          <w:t>117</w:t>
        </w:r>
        <w:r>
          <w:rPr>
            <w:noProof/>
            <w:webHidden/>
          </w:rPr>
          <w:fldChar w:fldCharType="end"/>
        </w:r>
      </w:hyperlink>
    </w:p>
    <w:p w14:paraId="0885DEE0" w14:textId="49742C17" w:rsidR="00ED4DC5" w:rsidRDefault="00ED4DC5">
      <w:pPr>
        <w:pStyle w:val="TOC4"/>
        <w:tabs>
          <w:tab w:val="right" w:pos="9061"/>
        </w:tabs>
        <w:rPr>
          <w:rFonts w:cstheme="minorBidi"/>
          <w:noProof/>
          <w:kern w:val="2"/>
          <w:sz w:val="24"/>
          <w:szCs w:val="24"/>
          <w:lang w:eastAsia="en-GB"/>
          <w14:ligatures w14:val="standardContextual"/>
        </w:rPr>
      </w:pPr>
      <w:hyperlink w:anchor="_Toc204864431" w:history="1">
        <w:r w:rsidRPr="00797C86">
          <w:rPr>
            <w:rStyle w:val="Hyperlink"/>
            <w:noProof/>
          </w:rPr>
          <w:t>Section 131: Removal of recognition of EU standards etc</w:t>
        </w:r>
        <w:r>
          <w:rPr>
            <w:noProof/>
            <w:webHidden/>
          </w:rPr>
          <w:tab/>
        </w:r>
        <w:r>
          <w:rPr>
            <w:noProof/>
            <w:webHidden/>
          </w:rPr>
          <w:fldChar w:fldCharType="begin"/>
        </w:r>
        <w:r>
          <w:rPr>
            <w:noProof/>
            <w:webHidden/>
          </w:rPr>
          <w:instrText xml:space="preserve"> PAGEREF _Toc204864431 \h </w:instrText>
        </w:r>
        <w:r>
          <w:rPr>
            <w:noProof/>
            <w:webHidden/>
          </w:rPr>
        </w:r>
        <w:r>
          <w:rPr>
            <w:noProof/>
            <w:webHidden/>
          </w:rPr>
          <w:fldChar w:fldCharType="separate"/>
        </w:r>
        <w:r>
          <w:rPr>
            <w:noProof/>
            <w:webHidden/>
          </w:rPr>
          <w:t>117</w:t>
        </w:r>
        <w:r>
          <w:rPr>
            <w:noProof/>
            <w:webHidden/>
          </w:rPr>
          <w:fldChar w:fldCharType="end"/>
        </w:r>
      </w:hyperlink>
    </w:p>
    <w:p w14:paraId="12C3EF93" w14:textId="1DB5D1F6" w:rsidR="00ED4DC5" w:rsidRDefault="00ED4DC5">
      <w:pPr>
        <w:pStyle w:val="TOC4"/>
        <w:tabs>
          <w:tab w:val="right" w:pos="9061"/>
        </w:tabs>
        <w:rPr>
          <w:rFonts w:cstheme="minorBidi"/>
          <w:noProof/>
          <w:kern w:val="2"/>
          <w:sz w:val="24"/>
          <w:szCs w:val="24"/>
          <w:lang w:eastAsia="en-GB"/>
          <w14:ligatures w14:val="standardContextual"/>
        </w:rPr>
      </w:pPr>
      <w:hyperlink w:anchor="_Toc204864432" w:history="1">
        <w:r w:rsidRPr="00797C86">
          <w:rPr>
            <w:rStyle w:val="Hyperlink"/>
            <w:noProof/>
          </w:rPr>
          <w:t>Section 132: Recognition of overseas trust products</w:t>
        </w:r>
        <w:r>
          <w:rPr>
            <w:noProof/>
            <w:webHidden/>
          </w:rPr>
          <w:tab/>
        </w:r>
        <w:r>
          <w:rPr>
            <w:noProof/>
            <w:webHidden/>
          </w:rPr>
          <w:fldChar w:fldCharType="begin"/>
        </w:r>
        <w:r>
          <w:rPr>
            <w:noProof/>
            <w:webHidden/>
          </w:rPr>
          <w:instrText xml:space="preserve"> PAGEREF _Toc204864432 \h </w:instrText>
        </w:r>
        <w:r>
          <w:rPr>
            <w:noProof/>
            <w:webHidden/>
          </w:rPr>
        </w:r>
        <w:r>
          <w:rPr>
            <w:noProof/>
            <w:webHidden/>
          </w:rPr>
          <w:fldChar w:fldCharType="separate"/>
        </w:r>
        <w:r>
          <w:rPr>
            <w:noProof/>
            <w:webHidden/>
          </w:rPr>
          <w:t>117</w:t>
        </w:r>
        <w:r>
          <w:rPr>
            <w:noProof/>
            <w:webHidden/>
          </w:rPr>
          <w:fldChar w:fldCharType="end"/>
        </w:r>
      </w:hyperlink>
    </w:p>
    <w:p w14:paraId="01CA96B9" w14:textId="59906B9E" w:rsidR="00ED4DC5" w:rsidRDefault="00ED4DC5">
      <w:pPr>
        <w:pStyle w:val="TOC4"/>
        <w:tabs>
          <w:tab w:val="right" w:pos="9061"/>
        </w:tabs>
        <w:rPr>
          <w:rFonts w:cstheme="minorBidi"/>
          <w:noProof/>
          <w:kern w:val="2"/>
          <w:sz w:val="24"/>
          <w:szCs w:val="24"/>
          <w:lang w:eastAsia="en-GB"/>
          <w14:ligatures w14:val="standardContextual"/>
        </w:rPr>
      </w:pPr>
      <w:hyperlink w:anchor="_Toc204864433" w:history="1">
        <w:r w:rsidRPr="00797C86">
          <w:rPr>
            <w:rStyle w:val="Hyperlink"/>
            <w:noProof/>
          </w:rPr>
          <w:t>Section 133: Co-operation between supervisory authority and overseas authorities</w:t>
        </w:r>
        <w:r>
          <w:rPr>
            <w:noProof/>
            <w:webHidden/>
          </w:rPr>
          <w:tab/>
        </w:r>
        <w:r>
          <w:rPr>
            <w:noProof/>
            <w:webHidden/>
          </w:rPr>
          <w:fldChar w:fldCharType="begin"/>
        </w:r>
        <w:r>
          <w:rPr>
            <w:noProof/>
            <w:webHidden/>
          </w:rPr>
          <w:instrText xml:space="preserve"> PAGEREF _Toc204864433 \h </w:instrText>
        </w:r>
        <w:r>
          <w:rPr>
            <w:noProof/>
            <w:webHidden/>
          </w:rPr>
        </w:r>
        <w:r>
          <w:rPr>
            <w:noProof/>
            <w:webHidden/>
          </w:rPr>
          <w:fldChar w:fldCharType="separate"/>
        </w:r>
        <w:r>
          <w:rPr>
            <w:noProof/>
            <w:webHidden/>
          </w:rPr>
          <w:t>118</w:t>
        </w:r>
        <w:r>
          <w:rPr>
            <w:noProof/>
            <w:webHidden/>
          </w:rPr>
          <w:fldChar w:fldCharType="end"/>
        </w:r>
      </w:hyperlink>
    </w:p>
    <w:p w14:paraId="5404F326" w14:textId="2ACAB832" w:rsidR="00ED4DC5" w:rsidRDefault="00ED4DC5">
      <w:pPr>
        <w:pStyle w:val="TOC4"/>
        <w:tabs>
          <w:tab w:val="right" w:pos="9061"/>
        </w:tabs>
        <w:rPr>
          <w:rFonts w:cstheme="minorBidi"/>
          <w:noProof/>
          <w:kern w:val="2"/>
          <w:sz w:val="24"/>
          <w:szCs w:val="24"/>
          <w:lang w:eastAsia="en-GB"/>
          <w14:ligatures w14:val="standardContextual"/>
        </w:rPr>
      </w:pPr>
      <w:hyperlink w:anchor="_Toc204864434" w:history="1">
        <w:r w:rsidRPr="00797C86">
          <w:rPr>
            <w:rStyle w:val="Hyperlink"/>
            <w:noProof/>
          </w:rPr>
          <w:t>Section 134: Time periods: the eIDAS Regulation and the EITSET Regulations</w:t>
        </w:r>
        <w:r>
          <w:rPr>
            <w:noProof/>
            <w:webHidden/>
          </w:rPr>
          <w:tab/>
        </w:r>
        <w:r>
          <w:rPr>
            <w:noProof/>
            <w:webHidden/>
          </w:rPr>
          <w:fldChar w:fldCharType="begin"/>
        </w:r>
        <w:r>
          <w:rPr>
            <w:noProof/>
            <w:webHidden/>
          </w:rPr>
          <w:instrText xml:space="preserve"> PAGEREF _Toc204864434 \h </w:instrText>
        </w:r>
        <w:r>
          <w:rPr>
            <w:noProof/>
            <w:webHidden/>
          </w:rPr>
        </w:r>
        <w:r>
          <w:rPr>
            <w:noProof/>
            <w:webHidden/>
          </w:rPr>
          <w:fldChar w:fldCharType="separate"/>
        </w:r>
        <w:r>
          <w:rPr>
            <w:noProof/>
            <w:webHidden/>
          </w:rPr>
          <w:t>119</w:t>
        </w:r>
        <w:r>
          <w:rPr>
            <w:noProof/>
            <w:webHidden/>
          </w:rPr>
          <w:fldChar w:fldCharType="end"/>
        </w:r>
      </w:hyperlink>
    </w:p>
    <w:p w14:paraId="5CF0DEA2" w14:textId="7D9B1509"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35" w:history="1">
        <w:r w:rsidRPr="00797C86">
          <w:rPr>
            <w:rStyle w:val="Hyperlink"/>
            <w:noProof/>
          </w:rPr>
          <w:t>Copyright works and artificial intelligence systems</w:t>
        </w:r>
        <w:r>
          <w:rPr>
            <w:noProof/>
            <w:webHidden/>
          </w:rPr>
          <w:tab/>
        </w:r>
        <w:r>
          <w:rPr>
            <w:noProof/>
            <w:webHidden/>
          </w:rPr>
          <w:fldChar w:fldCharType="begin"/>
        </w:r>
        <w:r>
          <w:rPr>
            <w:noProof/>
            <w:webHidden/>
          </w:rPr>
          <w:instrText xml:space="preserve"> PAGEREF _Toc204864435 \h </w:instrText>
        </w:r>
        <w:r>
          <w:rPr>
            <w:noProof/>
            <w:webHidden/>
          </w:rPr>
        </w:r>
        <w:r>
          <w:rPr>
            <w:noProof/>
            <w:webHidden/>
          </w:rPr>
          <w:fldChar w:fldCharType="separate"/>
        </w:r>
        <w:r>
          <w:rPr>
            <w:noProof/>
            <w:webHidden/>
          </w:rPr>
          <w:t>119</w:t>
        </w:r>
        <w:r>
          <w:rPr>
            <w:noProof/>
            <w:webHidden/>
          </w:rPr>
          <w:fldChar w:fldCharType="end"/>
        </w:r>
      </w:hyperlink>
    </w:p>
    <w:p w14:paraId="1F99D7ED" w14:textId="5AF1ED21" w:rsidR="00ED4DC5" w:rsidRDefault="00ED4DC5">
      <w:pPr>
        <w:pStyle w:val="TOC4"/>
        <w:tabs>
          <w:tab w:val="right" w:pos="9061"/>
        </w:tabs>
        <w:rPr>
          <w:rFonts w:cstheme="minorBidi"/>
          <w:noProof/>
          <w:kern w:val="2"/>
          <w:sz w:val="24"/>
          <w:szCs w:val="24"/>
          <w:lang w:eastAsia="en-GB"/>
          <w14:ligatures w14:val="standardContextual"/>
        </w:rPr>
      </w:pPr>
      <w:hyperlink w:anchor="_Toc204864436" w:history="1">
        <w:r w:rsidRPr="00797C86">
          <w:rPr>
            <w:rStyle w:val="Hyperlink"/>
            <w:noProof/>
          </w:rPr>
          <w:t>Section 135: Economic impact assessment</w:t>
        </w:r>
        <w:r>
          <w:rPr>
            <w:noProof/>
            <w:webHidden/>
          </w:rPr>
          <w:tab/>
        </w:r>
        <w:r>
          <w:rPr>
            <w:noProof/>
            <w:webHidden/>
          </w:rPr>
          <w:fldChar w:fldCharType="begin"/>
        </w:r>
        <w:r>
          <w:rPr>
            <w:noProof/>
            <w:webHidden/>
          </w:rPr>
          <w:instrText xml:space="preserve"> PAGEREF _Toc204864436 \h </w:instrText>
        </w:r>
        <w:r>
          <w:rPr>
            <w:noProof/>
            <w:webHidden/>
          </w:rPr>
        </w:r>
        <w:r>
          <w:rPr>
            <w:noProof/>
            <w:webHidden/>
          </w:rPr>
          <w:fldChar w:fldCharType="separate"/>
        </w:r>
        <w:r>
          <w:rPr>
            <w:noProof/>
            <w:webHidden/>
          </w:rPr>
          <w:t>119</w:t>
        </w:r>
        <w:r>
          <w:rPr>
            <w:noProof/>
            <w:webHidden/>
          </w:rPr>
          <w:fldChar w:fldCharType="end"/>
        </w:r>
      </w:hyperlink>
    </w:p>
    <w:p w14:paraId="6BFD683A" w14:textId="700F9861" w:rsidR="00ED4DC5" w:rsidRDefault="00ED4DC5">
      <w:pPr>
        <w:pStyle w:val="TOC4"/>
        <w:tabs>
          <w:tab w:val="right" w:pos="9061"/>
        </w:tabs>
        <w:rPr>
          <w:rFonts w:cstheme="minorBidi"/>
          <w:noProof/>
          <w:kern w:val="2"/>
          <w:sz w:val="24"/>
          <w:szCs w:val="24"/>
          <w:lang w:eastAsia="en-GB"/>
          <w14:ligatures w14:val="standardContextual"/>
        </w:rPr>
      </w:pPr>
      <w:hyperlink w:anchor="_Toc204864437" w:history="1">
        <w:r w:rsidRPr="00797C86">
          <w:rPr>
            <w:rStyle w:val="Hyperlink"/>
            <w:noProof/>
          </w:rPr>
          <w:t>Section 136: Report on the use of copyright works in the development of AI systems</w:t>
        </w:r>
        <w:r>
          <w:rPr>
            <w:noProof/>
            <w:webHidden/>
          </w:rPr>
          <w:tab/>
        </w:r>
        <w:r>
          <w:rPr>
            <w:noProof/>
            <w:webHidden/>
          </w:rPr>
          <w:fldChar w:fldCharType="begin"/>
        </w:r>
        <w:r>
          <w:rPr>
            <w:noProof/>
            <w:webHidden/>
          </w:rPr>
          <w:instrText xml:space="preserve"> PAGEREF _Toc204864437 \h </w:instrText>
        </w:r>
        <w:r>
          <w:rPr>
            <w:noProof/>
            <w:webHidden/>
          </w:rPr>
        </w:r>
        <w:r>
          <w:rPr>
            <w:noProof/>
            <w:webHidden/>
          </w:rPr>
          <w:fldChar w:fldCharType="separate"/>
        </w:r>
        <w:r>
          <w:rPr>
            <w:noProof/>
            <w:webHidden/>
          </w:rPr>
          <w:t>119</w:t>
        </w:r>
        <w:r>
          <w:rPr>
            <w:noProof/>
            <w:webHidden/>
          </w:rPr>
          <w:fldChar w:fldCharType="end"/>
        </w:r>
      </w:hyperlink>
    </w:p>
    <w:p w14:paraId="73945DB2" w14:textId="6D5332C4" w:rsidR="00ED4DC5" w:rsidRDefault="00ED4DC5">
      <w:pPr>
        <w:pStyle w:val="TOC4"/>
        <w:tabs>
          <w:tab w:val="right" w:pos="9061"/>
        </w:tabs>
        <w:rPr>
          <w:rFonts w:cstheme="minorBidi"/>
          <w:noProof/>
          <w:kern w:val="2"/>
          <w:sz w:val="24"/>
          <w:szCs w:val="24"/>
          <w:lang w:eastAsia="en-GB"/>
          <w14:ligatures w14:val="standardContextual"/>
        </w:rPr>
      </w:pPr>
      <w:hyperlink w:anchor="_Toc204864438" w:history="1">
        <w:r w:rsidRPr="00797C86">
          <w:rPr>
            <w:rStyle w:val="Hyperlink"/>
            <w:noProof/>
          </w:rPr>
          <w:t>Section 137: Progress statement</w:t>
        </w:r>
        <w:r>
          <w:rPr>
            <w:noProof/>
            <w:webHidden/>
          </w:rPr>
          <w:tab/>
        </w:r>
        <w:r>
          <w:rPr>
            <w:noProof/>
            <w:webHidden/>
          </w:rPr>
          <w:fldChar w:fldCharType="begin"/>
        </w:r>
        <w:r>
          <w:rPr>
            <w:noProof/>
            <w:webHidden/>
          </w:rPr>
          <w:instrText xml:space="preserve"> PAGEREF _Toc204864438 \h </w:instrText>
        </w:r>
        <w:r>
          <w:rPr>
            <w:noProof/>
            <w:webHidden/>
          </w:rPr>
        </w:r>
        <w:r>
          <w:rPr>
            <w:noProof/>
            <w:webHidden/>
          </w:rPr>
          <w:fldChar w:fldCharType="separate"/>
        </w:r>
        <w:r>
          <w:rPr>
            <w:noProof/>
            <w:webHidden/>
          </w:rPr>
          <w:t>120</w:t>
        </w:r>
        <w:r>
          <w:rPr>
            <w:noProof/>
            <w:webHidden/>
          </w:rPr>
          <w:fldChar w:fldCharType="end"/>
        </w:r>
      </w:hyperlink>
    </w:p>
    <w:p w14:paraId="1DDB73C5" w14:textId="4FBDFBCE"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39" w:history="1">
        <w:r w:rsidRPr="00797C86">
          <w:rPr>
            <w:rStyle w:val="Hyperlink"/>
            <w:noProof/>
          </w:rPr>
          <w:t>Purported intimate images</w:t>
        </w:r>
        <w:r>
          <w:rPr>
            <w:noProof/>
            <w:webHidden/>
          </w:rPr>
          <w:tab/>
        </w:r>
        <w:r>
          <w:rPr>
            <w:noProof/>
            <w:webHidden/>
          </w:rPr>
          <w:fldChar w:fldCharType="begin"/>
        </w:r>
        <w:r>
          <w:rPr>
            <w:noProof/>
            <w:webHidden/>
          </w:rPr>
          <w:instrText xml:space="preserve"> PAGEREF _Toc204864439 \h </w:instrText>
        </w:r>
        <w:r>
          <w:rPr>
            <w:noProof/>
            <w:webHidden/>
          </w:rPr>
        </w:r>
        <w:r>
          <w:rPr>
            <w:noProof/>
            <w:webHidden/>
          </w:rPr>
          <w:fldChar w:fldCharType="separate"/>
        </w:r>
        <w:r>
          <w:rPr>
            <w:noProof/>
            <w:webHidden/>
          </w:rPr>
          <w:t>120</w:t>
        </w:r>
        <w:r>
          <w:rPr>
            <w:noProof/>
            <w:webHidden/>
          </w:rPr>
          <w:fldChar w:fldCharType="end"/>
        </w:r>
      </w:hyperlink>
    </w:p>
    <w:p w14:paraId="06F51B05" w14:textId="1E0AA468" w:rsidR="00ED4DC5" w:rsidRDefault="00ED4DC5">
      <w:pPr>
        <w:pStyle w:val="TOC4"/>
        <w:tabs>
          <w:tab w:val="right" w:pos="9061"/>
        </w:tabs>
        <w:rPr>
          <w:rFonts w:cstheme="minorBidi"/>
          <w:noProof/>
          <w:kern w:val="2"/>
          <w:sz w:val="24"/>
          <w:szCs w:val="24"/>
          <w:lang w:eastAsia="en-GB"/>
          <w14:ligatures w14:val="standardContextual"/>
        </w:rPr>
      </w:pPr>
      <w:hyperlink w:anchor="_Toc204864440" w:history="1">
        <w:r w:rsidRPr="00797C86">
          <w:rPr>
            <w:rStyle w:val="Hyperlink"/>
            <w:noProof/>
          </w:rPr>
          <w:t>Section 138: Creating, or requesting the creation of, purported intimate image of adult</w:t>
        </w:r>
        <w:r>
          <w:rPr>
            <w:noProof/>
            <w:webHidden/>
          </w:rPr>
          <w:tab/>
        </w:r>
        <w:r>
          <w:rPr>
            <w:noProof/>
            <w:webHidden/>
          </w:rPr>
          <w:fldChar w:fldCharType="begin"/>
        </w:r>
        <w:r>
          <w:rPr>
            <w:noProof/>
            <w:webHidden/>
          </w:rPr>
          <w:instrText xml:space="preserve"> PAGEREF _Toc204864440 \h </w:instrText>
        </w:r>
        <w:r>
          <w:rPr>
            <w:noProof/>
            <w:webHidden/>
          </w:rPr>
        </w:r>
        <w:r>
          <w:rPr>
            <w:noProof/>
            <w:webHidden/>
          </w:rPr>
          <w:fldChar w:fldCharType="separate"/>
        </w:r>
        <w:r>
          <w:rPr>
            <w:noProof/>
            <w:webHidden/>
          </w:rPr>
          <w:t>120</w:t>
        </w:r>
        <w:r>
          <w:rPr>
            <w:noProof/>
            <w:webHidden/>
          </w:rPr>
          <w:fldChar w:fldCharType="end"/>
        </w:r>
      </w:hyperlink>
    </w:p>
    <w:p w14:paraId="041A491D" w14:textId="758AD42C"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441" w:history="1">
        <w:r w:rsidRPr="00797C86">
          <w:rPr>
            <w:rStyle w:val="Hyperlink"/>
            <w:noProof/>
          </w:rPr>
          <w:t>Part 8: Final provisions</w:t>
        </w:r>
        <w:r>
          <w:rPr>
            <w:noProof/>
            <w:webHidden/>
          </w:rPr>
          <w:tab/>
        </w:r>
        <w:r>
          <w:rPr>
            <w:noProof/>
            <w:webHidden/>
          </w:rPr>
          <w:fldChar w:fldCharType="begin"/>
        </w:r>
        <w:r>
          <w:rPr>
            <w:noProof/>
            <w:webHidden/>
          </w:rPr>
          <w:instrText xml:space="preserve"> PAGEREF _Toc204864441 \h </w:instrText>
        </w:r>
        <w:r>
          <w:rPr>
            <w:noProof/>
            <w:webHidden/>
          </w:rPr>
        </w:r>
        <w:r>
          <w:rPr>
            <w:noProof/>
            <w:webHidden/>
          </w:rPr>
          <w:fldChar w:fldCharType="separate"/>
        </w:r>
        <w:r>
          <w:rPr>
            <w:noProof/>
            <w:webHidden/>
          </w:rPr>
          <w:t>124</w:t>
        </w:r>
        <w:r>
          <w:rPr>
            <w:noProof/>
            <w:webHidden/>
          </w:rPr>
          <w:fldChar w:fldCharType="end"/>
        </w:r>
      </w:hyperlink>
    </w:p>
    <w:p w14:paraId="7F739D25" w14:textId="4A2D7E76" w:rsidR="00ED4DC5" w:rsidRDefault="00ED4DC5">
      <w:pPr>
        <w:pStyle w:val="TOC4"/>
        <w:tabs>
          <w:tab w:val="right" w:pos="9061"/>
        </w:tabs>
        <w:rPr>
          <w:rFonts w:cstheme="minorBidi"/>
          <w:noProof/>
          <w:kern w:val="2"/>
          <w:sz w:val="24"/>
          <w:szCs w:val="24"/>
          <w:lang w:eastAsia="en-GB"/>
          <w14:ligatures w14:val="standardContextual"/>
        </w:rPr>
      </w:pPr>
      <w:hyperlink w:anchor="_Toc204864442" w:history="1">
        <w:r w:rsidRPr="00797C86">
          <w:rPr>
            <w:rStyle w:val="Hyperlink"/>
            <w:noProof/>
          </w:rPr>
          <w:t>Section 139: Power to make consequential amendments</w:t>
        </w:r>
        <w:r>
          <w:rPr>
            <w:noProof/>
            <w:webHidden/>
          </w:rPr>
          <w:tab/>
        </w:r>
        <w:r>
          <w:rPr>
            <w:noProof/>
            <w:webHidden/>
          </w:rPr>
          <w:fldChar w:fldCharType="begin"/>
        </w:r>
        <w:r>
          <w:rPr>
            <w:noProof/>
            <w:webHidden/>
          </w:rPr>
          <w:instrText xml:space="preserve"> PAGEREF _Toc204864442 \h </w:instrText>
        </w:r>
        <w:r>
          <w:rPr>
            <w:noProof/>
            <w:webHidden/>
          </w:rPr>
        </w:r>
        <w:r>
          <w:rPr>
            <w:noProof/>
            <w:webHidden/>
          </w:rPr>
          <w:fldChar w:fldCharType="separate"/>
        </w:r>
        <w:r>
          <w:rPr>
            <w:noProof/>
            <w:webHidden/>
          </w:rPr>
          <w:t>124</w:t>
        </w:r>
        <w:r>
          <w:rPr>
            <w:noProof/>
            <w:webHidden/>
          </w:rPr>
          <w:fldChar w:fldCharType="end"/>
        </w:r>
      </w:hyperlink>
    </w:p>
    <w:p w14:paraId="11609CD0" w14:textId="5666424F" w:rsidR="00ED4DC5" w:rsidRDefault="00ED4DC5">
      <w:pPr>
        <w:pStyle w:val="TOC4"/>
        <w:tabs>
          <w:tab w:val="right" w:pos="9061"/>
        </w:tabs>
        <w:rPr>
          <w:rFonts w:cstheme="minorBidi"/>
          <w:noProof/>
          <w:kern w:val="2"/>
          <w:sz w:val="24"/>
          <w:szCs w:val="24"/>
          <w:lang w:eastAsia="en-GB"/>
          <w14:ligatures w14:val="standardContextual"/>
        </w:rPr>
      </w:pPr>
      <w:hyperlink w:anchor="_Toc204864443" w:history="1">
        <w:r w:rsidRPr="00797C86">
          <w:rPr>
            <w:rStyle w:val="Hyperlink"/>
            <w:noProof/>
          </w:rPr>
          <w:t>Section 140: Regulations</w:t>
        </w:r>
        <w:r>
          <w:rPr>
            <w:noProof/>
            <w:webHidden/>
          </w:rPr>
          <w:tab/>
        </w:r>
        <w:r>
          <w:rPr>
            <w:noProof/>
            <w:webHidden/>
          </w:rPr>
          <w:fldChar w:fldCharType="begin"/>
        </w:r>
        <w:r>
          <w:rPr>
            <w:noProof/>
            <w:webHidden/>
          </w:rPr>
          <w:instrText xml:space="preserve"> PAGEREF _Toc204864443 \h </w:instrText>
        </w:r>
        <w:r>
          <w:rPr>
            <w:noProof/>
            <w:webHidden/>
          </w:rPr>
        </w:r>
        <w:r>
          <w:rPr>
            <w:noProof/>
            <w:webHidden/>
          </w:rPr>
          <w:fldChar w:fldCharType="separate"/>
        </w:r>
        <w:r>
          <w:rPr>
            <w:noProof/>
            <w:webHidden/>
          </w:rPr>
          <w:t>124</w:t>
        </w:r>
        <w:r>
          <w:rPr>
            <w:noProof/>
            <w:webHidden/>
          </w:rPr>
          <w:fldChar w:fldCharType="end"/>
        </w:r>
      </w:hyperlink>
    </w:p>
    <w:p w14:paraId="426CA184" w14:textId="31261755" w:rsidR="00ED4DC5" w:rsidRDefault="00ED4DC5">
      <w:pPr>
        <w:pStyle w:val="TOC4"/>
        <w:tabs>
          <w:tab w:val="right" w:pos="9061"/>
        </w:tabs>
        <w:rPr>
          <w:rFonts w:cstheme="minorBidi"/>
          <w:noProof/>
          <w:kern w:val="2"/>
          <w:sz w:val="24"/>
          <w:szCs w:val="24"/>
          <w:lang w:eastAsia="en-GB"/>
          <w14:ligatures w14:val="standardContextual"/>
        </w:rPr>
      </w:pPr>
      <w:hyperlink w:anchor="_Toc204864444" w:history="1">
        <w:r w:rsidRPr="00797C86">
          <w:rPr>
            <w:rStyle w:val="Hyperlink"/>
            <w:noProof/>
          </w:rPr>
          <w:t>Section 141: Extent</w:t>
        </w:r>
        <w:r>
          <w:rPr>
            <w:noProof/>
            <w:webHidden/>
          </w:rPr>
          <w:tab/>
        </w:r>
        <w:r>
          <w:rPr>
            <w:noProof/>
            <w:webHidden/>
          </w:rPr>
          <w:fldChar w:fldCharType="begin"/>
        </w:r>
        <w:r>
          <w:rPr>
            <w:noProof/>
            <w:webHidden/>
          </w:rPr>
          <w:instrText xml:space="preserve"> PAGEREF _Toc204864444 \h </w:instrText>
        </w:r>
        <w:r>
          <w:rPr>
            <w:noProof/>
            <w:webHidden/>
          </w:rPr>
        </w:r>
        <w:r>
          <w:rPr>
            <w:noProof/>
            <w:webHidden/>
          </w:rPr>
          <w:fldChar w:fldCharType="separate"/>
        </w:r>
        <w:r>
          <w:rPr>
            <w:noProof/>
            <w:webHidden/>
          </w:rPr>
          <w:t>124</w:t>
        </w:r>
        <w:r>
          <w:rPr>
            <w:noProof/>
            <w:webHidden/>
          </w:rPr>
          <w:fldChar w:fldCharType="end"/>
        </w:r>
      </w:hyperlink>
    </w:p>
    <w:p w14:paraId="5C7D2981" w14:textId="1A81C0B9" w:rsidR="00ED4DC5" w:rsidRDefault="00ED4DC5">
      <w:pPr>
        <w:pStyle w:val="TOC4"/>
        <w:tabs>
          <w:tab w:val="right" w:pos="9061"/>
        </w:tabs>
        <w:rPr>
          <w:rFonts w:cstheme="minorBidi"/>
          <w:noProof/>
          <w:kern w:val="2"/>
          <w:sz w:val="24"/>
          <w:szCs w:val="24"/>
          <w:lang w:eastAsia="en-GB"/>
          <w14:ligatures w14:val="standardContextual"/>
        </w:rPr>
      </w:pPr>
      <w:hyperlink w:anchor="_Toc204864445" w:history="1">
        <w:r w:rsidRPr="00797C86">
          <w:rPr>
            <w:rStyle w:val="Hyperlink"/>
            <w:noProof/>
          </w:rPr>
          <w:t>Section 142: Commencement</w:t>
        </w:r>
        <w:r>
          <w:rPr>
            <w:noProof/>
            <w:webHidden/>
          </w:rPr>
          <w:tab/>
        </w:r>
        <w:r>
          <w:rPr>
            <w:noProof/>
            <w:webHidden/>
          </w:rPr>
          <w:fldChar w:fldCharType="begin"/>
        </w:r>
        <w:r>
          <w:rPr>
            <w:noProof/>
            <w:webHidden/>
          </w:rPr>
          <w:instrText xml:space="preserve"> PAGEREF _Toc204864445 \h </w:instrText>
        </w:r>
        <w:r>
          <w:rPr>
            <w:noProof/>
            <w:webHidden/>
          </w:rPr>
        </w:r>
        <w:r>
          <w:rPr>
            <w:noProof/>
            <w:webHidden/>
          </w:rPr>
          <w:fldChar w:fldCharType="separate"/>
        </w:r>
        <w:r>
          <w:rPr>
            <w:noProof/>
            <w:webHidden/>
          </w:rPr>
          <w:t>124</w:t>
        </w:r>
        <w:r>
          <w:rPr>
            <w:noProof/>
            <w:webHidden/>
          </w:rPr>
          <w:fldChar w:fldCharType="end"/>
        </w:r>
      </w:hyperlink>
    </w:p>
    <w:p w14:paraId="48AE30ED" w14:textId="54A05A2F" w:rsidR="00ED4DC5" w:rsidRDefault="00ED4DC5">
      <w:pPr>
        <w:pStyle w:val="TOC4"/>
        <w:tabs>
          <w:tab w:val="right" w:pos="9061"/>
        </w:tabs>
        <w:rPr>
          <w:rFonts w:cstheme="minorBidi"/>
          <w:noProof/>
          <w:kern w:val="2"/>
          <w:sz w:val="24"/>
          <w:szCs w:val="24"/>
          <w:lang w:eastAsia="en-GB"/>
          <w14:ligatures w14:val="standardContextual"/>
        </w:rPr>
      </w:pPr>
      <w:hyperlink w:anchor="_Toc204864446" w:history="1">
        <w:r w:rsidRPr="00797C86">
          <w:rPr>
            <w:rStyle w:val="Hyperlink"/>
            <w:noProof/>
          </w:rPr>
          <w:t>Section 143: Transitional, transitory and saving provision</w:t>
        </w:r>
        <w:r>
          <w:rPr>
            <w:noProof/>
            <w:webHidden/>
          </w:rPr>
          <w:tab/>
        </w:r>
        <w:r>
          <w:rPr>
            <w:noProof/>
            <w:webHidden/>
          </w:rPr>
          <w:fldChar w:fldCharType="begin"/>
        </w:r>
        <w:r>
          <w:rPr>
            <w:noProof/>
            <w:webHidden/>
          </w:rPr>
          <w:instrText xml:space="preserve"> PAGEREF _Toc204864446 \h </w:instrText>
        </w:r>
        <w:r>
          <w:rPr>
            <w:noProof/>
            <w:webHidden/>
          </w:rPr>
        </w:r>
        <w:r>
          <w:rPr>
            <w:noProof/>
            <w:webHidden/>
          </w:rPr>
          <w:fldChar w:fldCharType="separate"/>
        </w:r>
        <w:r>
          <w:rPr>
            <w:noProof/>
            <w:webHidden/>
          </w:rPr>
          <w:t>124</w:t>
        </w:r>
        <w:r>
          <w:rPr>
            <w:noProof/>
            <w:webHidden/>
          </w:rPr>
          <w:fldChar w:fldCharType="end"/>
        </w:r>
      </w:hyperlink>
    </w:p>
    <w:p w14:paraId="5D97BFA0" w14:textId="6069575E" w:rsidR="00ED4DC5" w:rsidRDefault="00ED4DC5">
      <w:pPr>
        <w:pStyle w:val="TOC4"/>
        <w:tabs>
          <w:tab w:val="right" w:pos="9061"/>
        </w:tabs>
        <w:rPr>
          <w:rFonts w:cstheme="minorBidi"/>
          <w:noProof/>
          <w:kern w:val="2"/>
          <w:sz w:val="24"/>
          <w:szCs w:val="24"/>
          <w:lang w:eastAsia="en-GB"/>
          <w14:ligatures w14:val="standardContextual"/>
        </w:rPr>
      </w:pPr>
      <w:hyperlink w:anchor="_Toc204864447" w:history="1">
        <w:r w:rsidRPr="00797C86">
          <w:rPr>
            <w:rStyle w:val="Hyperlink"/>
            <w:noProof/>
          </w:rPr>
          <w:t>Section 144: Short title</w:t>
        </w:r>
        <w:r>
          <w:rPr>
            <w:noProof/>
            <w:webHidden/>
          </w:rPr>
          <w:tab/>
        </w:r>
        <w:r>
          <w:rPr>
            <w:noProof/>
            <w:webHidden/>
          </w:rPr>
          <w:fldChar w:fldCharType="begin"/>
        </w:r>
        <w:r>
          <w:rPr>
            <w:noProof/>
            <w:webHidden/>
          </w:rPr>
          <w:instrText xml:space="preserve"> PAGEREF _Toc204864447 \h </w:instrText>
        </w:r>
        <w:r>
          <w:rPr>
            <w:noProof/>
            <w:webHidden/>
          </w:rPr>
        </w:r>
        <w:r>
          <w:rPr>
            <w:noProof/>
            <w:webHidden/>
          </w:rPr>
          <w:fldChar w:fldCharType="separate"/>
        </w:r>
        <w:r>
          <w:rPr>
            <w:noProof/>
            <w:webHidden/>
          </w:rPr>
          <w:t>124</w:t>
        </w:r>
        <w:r>
          <w:rPr>
            <w:noProof/>
            <w:webHidden/>
          </w:rPr>
          <w:fldChar w:fldCharType="end"/>
        </w:r>
      </w:hyperlink>
    </w:p>
    <w:p w14:paraId="219F3A90" w14:textId="55DB8CC5"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448" w:history="1">
        <w:r w:rsidRPr="00797C86">
          <w:rPr>
            <w:rStyle w:val="Hyperlink"/>
            <w:noProof/>
          </w:rPr>
          <w:t>Schedules</w:t>
        </w:r>
        <w:r>
          <w:rPr>
            <w:noProof/>
            <w:webHidden/>
          </w:rPr>
          <w:tab/>
        </w:r>
        <w:r>
          <w:rPr>
            <w:noProof/>
            <w:webHidden/>
          </w:rPr>
          <w:fldChar w:fldCharType="begin"/>
        </w:r>
        <w:r>
          <w:rPr>
            <w:noProof/>
            <w:webHidden/>
          </w:rPr>
          <w:instrText xml:space="preserve"> PAGEREF _Toc204864448 \h </w:instrText>
        </w:r>
        <w:r>
          <w:rPr>
            <w:noProof/>
            <w:webHidden/>
          </w:rPr>
        </w:r>
        <w:r>
          <w:rPr>
            <w:noProof/>
            <w:webHidden/>
          </w:rPr>
          <w:fldChar w:fldCharType="separate"/>
        </w:r>
        <w:r>
          <w:rPr>
            <w:noProof/>
            <w:webHidden/>
          </w:rPr>
          <w:t>125</w:t>
        </w:r>
        <w:r>
          <w:rPr>
            <w:noProof/>
            <w:webHidden/>
          </w:rPr>
          <w:fldChar w:fldCharType="end"/>
        </w:r>
      </w:hyperlink>
    </w:p>
    <w:p w14:paraId="74966D31" w14:textId="377A54E7" w:rsidR="00ED4DC5" w:rsidRDefault="00ED4DC5">
      <w:pPr>
        <w:pStyle w:val="TOC4"/>
        <w:tabs>
          <w:tab w:val="right" w:pos="9061"/>
        </w:tabs>
        <w:rPr>
          <w:rFonts w:cstheme="minorBidi"/>
          <w:noProof/>
          <w:kern w:val="2"/>
          <w:sz w:val="24"/>
          <w:szCs w:val="24"/>
          <w:lang w:eastAsia="en-GB"/>
          <w14:ligatures w14:val="standardContextual"/>
        </w:rPr>
      </w:pPr>
      <w:hyperlink w:anchor="_Toc204864449" w:history="1">
        <w:r w:rsidRPr="00797C86">
          <w:rPr>
            <w:rStyle w:val="Hyperlink"/>
            <w:noProof/>
          </w:rPr>
          <w:t>Schedule 1: National Underground Asset Register (England and Wales): monetary penalties</w:t>
        </w:r>
        <w:r>
          <w:rPr>
            <w:noProof/>
            <w:webHidden/>
          </w:rPr>
          <w:tab/>
        </w:r>
        <w:r>
          <w:rPr>
            <w:noProof/>
            <w:webHidden/>
          </w:rPr>
          <w:fldChar w:fldCharType="begin"/>
        </w:r>
        <w:r>
          <w:rPr>
            <w:noProof/>
            <w:webHidden/>
          </w:rPr>
          <w:instrText xml:space="preserve"> PAGEREF _Toc204864449 \h </w:instrText>
        </w:r>
        <w:r>
          <w:rPr>
            <w:noProof/>
            <w:webHidden/>
          </w:rPr>
        </w:r>
        <w:r>
          <w:rPr>
            <w:noProof/>
            <w:webHidden/>
          </w:rPr>
          <w:fldChar w:fldCharType="separate"/>
        </w:r>
        <w:r>
          <w:rPr>
            <w:noProof/>
            <w:webHidden/>
          </w:rPr>
          <w:t>125</w:t>
        </w:r>
        <w:r>
          <w:rPr>
            <w:noProof/>
            <w:webHidden/>
          </w:rPr>
          <w:fldChar w:fldCharType="end"/>
        </w:r>
      </w:hyperlink>
    </w:p>
    <w:p w14:paraId="49E7EA8F" w14:textId="10676711" w:rsidR="00ED4DC5" w:rsidRDefault="00ED4DC5">
      <w:pPr>
        <w:pStyle w:val="TOC4"/>
        <w:tabs>
          <w:tab w:val="right" w:pos="9061"/>
        </w:tabs>
        <w:rPr>
          <w:rFonts w:cstheme="minorBidi"/>
          <w:noProof/>
          <w:kern w:val="2"/>
          <w:sz w:val="24"/>
          <w:szCs w:val="24"/>
          <w:lang w:eastAsia="en-GB"/>
          <w14:ligatures w14:val="standardContextual"/>
        </w:rPr>
      </w:pPr>
      <w:hyperlink w:anchor="_Toc204864450" w:history="1">
        <w:r w:rsidRPr="00797C86">
          <w:rPr>
            <w:rStyle w:val="Hyperlink"/>
            <w:noProof/>
          </w:rPr>
          <w:t>Schedule 2: National Underground Asset Register (Northern Ireland): monetary penalties</w:t>
        </w:r>
        <w:r>
          <w:rPr>
            <w:noProof/>
            <w:webHidden/>
          </w:rPr>
          <w:tab/>
        </w:r>
        <w:r>
          <w:rPr>
            <w:noProof/>
            <w:webHidden/>
          </w:rPr>
          <w:fldChar w:fldCharType="begin"/>
        </w:r>
        <w:r>
          <w:rPr>
            <w:noProof/>
            <w:webHidden/>
          </w:rPr>
          <w:instrText xml:space="preserve"> PAGEREF _Toc204864450 \h </w:instrText>
        </w:r>
        <w:r>
          <w:rPr>
            <w:noProof/>
            <w:webHidden/>
          </w:rPr>
        </w:r>
        <w:r>
          <w:rPr>
            <w:noProof/>
            <w:webHidden/>
          </w:rPr>
          <w:fldChar w:fldCharType="separate"/>
        </w:r>
        <w:r>
          <w:rPr>
            <w:noProof/>
            <w:webHidden/>
          </w:rPr>
          <w:t>125</w:t>
        </w:r>
        <w:r>
          <w:rPr>
            <w:noProof/>
            <w:webHidden/>
          </w:rPr>
          <w:fldChar w:fldCharType="end"/>
        </w:r>
      </w:hyperlink>
    </w:p>
    <w:p w14:paraId="611E503B" w14:textId="4752772A" w:rsidR="00ED4DC5" w:rsidRDefault="00ED4DC5">
      <w:pPr>
        <w:pStyle w:val="TOC4"/>
        <w:tabs>
          <w:tab w:val="right" w:pos="9061"/>
        </w:tabs>
        <w:rPr>
          <w:rFonts w:cstheme="minorBidi"/>
          <w:noProof/>
          <w:kern w:val="2"/>
          <w:sz w:val="24"/>
          <w:szCs w:val="24"/>
          <w:lang w:eastAsia="en-GB"/>
          <w14:ligatures w14:val="standardContextual"/>
        </w:rPr>
      </w:pPr>
      <w:hyperlink w:anchor="_Toc204864451" w:history="1">
        <w:r w:rsidRPr="00797C86">
          <w:rPr>
            <w:rStyle w:val="Hyperlink"/>
            <w:noProof/>
          </w:rPr>
          <w:t>Schedule 3: Registers of births and deaths: minor and consequential amendments</w:t>
        </w:r>
        <w:r>
          <w:rPr>
            <w:noProof/>
            <w:webHidden/>
          </w:rPr>
          <w:tab/>
        </w:r>
        <w:r>
          <w:rPr>
            <w:noProof/>
            <w:webHidden/>
          </w:rPr>
          <w:fldChar w:fldCharType="begin"/>
        </w:r>
        <w:r>
          <w:rPr>
            <w:noProof/>
            <w:webHidden/>
          </w:rPr>
          <w:instrText xml:space="preserve"> PAGEREF _Toc204864451 \h </w:instrText>
        </w:r>
        <w:r>
          <w:rPr>
            <w:noProof/>
            <w:webHidden/>
          </w:rPr>
        </w:r>
        <w:r>
          <w:rPr>
            <w:noProof/>
            <w:webHidden/>
          </w:rPr>
          <w:fldChar w:fldCharType="separate"/>
        </w:r>
        <w:r>
          <w:rPr>
            <w:noProof/>
            <w:webHidden/>
          </w:rPr>
          <w:t>125</w:t>
        </w:r>
        <w:r>
          <w:rPr>
            <w:noProof/>
            <w:webHidden/>
          </w:rPr>
          <w:fldChar w:fldCharType="end"/>
        </w:r>
      </w:hyperlink>
    </w:p>
    <w:p w14:paraId="62F8D0EE" w14:textId="71CA4003" w:rsidR="00ED4DC5" w:rsidRDefault="00ED4DC5">
      <w:pPr>
        <w:pStyle w:val="TOC4"/>
        <w:tabs>
          <w:tab w:val="right" w:pos="9061"/>
        </w:tabs>
        <w:rPr>
          <w:rFonts w:cstheme="minorBidi"/>
          <w:noProof/>
          <w:kern w:val="2"/>
          <w:sz w:val="24"/>
          <w:szCs w:val="24"/>
          <w:lang w:eastAsia="en-GB"/>
          <w14:ligatures w14:val="standardContextual"/>
        </w:rPr>
      </w:pPr>
      <w:hyperlink w:anchor="_Toc204864452" w:history="1">
        <w:r w:rsidRPr="00797C86">
          <w:rPr>
            <w:rStyle w:val="Hyperlink"/>
            <w:noProof/>
          </w:rPr>
          <w:t>Schedule 4: Lawfulness of processing: recognised legitimate interests</w:t>
        </w:r>
        <w:r>
          <w:rPr>
            <w:noProof/>
            <w:webHidden/>
          </w:rPr>
          <w:tab/>
        </w:r>
        <w:r>
          <w:rPr>
            <w:noProof/>
            <w:webHidden/>
          </w:rPr>
          <w:fldChar w:fldCharType="begin"/>
        </w:r>
        <w:r>
          <w:rPr>
            <w:noProof/>
            <w:webHidden/>
          </w:rPr>
          <w:instrText xml:space="preserve"> PAGEREF _Toc204864452 \h </w:instrText>
        </w:r>
        <w:r>
          <w:rPr>
            <w:noProof/>
            <w:webHidden/>
          </w:rPr>
        </w:r>
        <w:r>
          <w:rPr>
            <w:noProof/>
            <w:webHidden/>
          </w:rPr>
          <w:fldChar w:fldCharType="separate"/>
        </w:r>
        <w:r>
          <w:rPr>
            <w:noProof/>
            <w:webHidden/>
          </w:rPr>
          <w:t>126</w:t>
        </w:r>
        <w:r>
          <w:rPr>
            <w:noProof/>
            <w:webHidden/>
          </w:rPr>
          <w:fldChar w:fldCharType="end"/>
        </w:r>
      </w:hyperlink>
    </w:p>
    <w:p w14:paraId="7E743112" w14:textId="552AAC3C" w:rsidR="00ED4DC5" w:rsidRDefault="00ED4DC5">
      <w:pPr>
        <w:pStyle w:val="TOC4"/>
        <w:tabs>
          <w:tab w:val="right" w:pos="9061"/>
        </w:tabs>
        <w:rPr>
          <w:rFonts w:cstheme="minorBidi"/>
          <w:noProof/>
          <w:kern w:val="2"/>
          <w:sz w:val="24"/>
          <w:szCs w:val="24"/>
          <w:lang w:eastAsia="en-GB"/>
          <w14:ligatures w14:val="standardContextual"/>
        </w:rPr>
      </w:pPr>
      <w:hyperlink w:anchor="_Toc204864453" w:history="1">
        <w:r w:rsidRPr="00797C86">
          <w:rPr>
            <w:rStyle w:val="Hyperlink"/>
            <w:noProof/>
          </w:rPr>
          <w:t>Schedule 5: Purpose Limitation: processing to be treated as compatible with original purpose</w:t>
        </w:r>
        <w:r>
          <w:rPr>
            <w:noProof/>
            <w:webHidden/>
          </w:rPr>
          <w:tab/>
        </w:r>
        <w:r>
          <w:rPr>
            <w:noProof/>
            <w:webHidden/>
          </w:rPr>
          <w:fldChar w:fldCharType="begin"/>
        </w:r>
        <w:r>
          <w:rPr>
            <w:noProof/>
            <w:webHidden/>
          </w:rPr>
          <w:instrText xml:space="preserve"> PAGEREF _Toc204864453 \h </w:instrText>
        </w:r>
        <w:r>
          <w:rPr>
            <w:noProof/>
            <w:webHidden/>
          </w:rPr>
        </w:r>
        <w:r>
          <w:rPr>
            <w:noProof/>
            <w:webHidden/>
          </w:rPr>
          <w:fldChar w:fldCharType="separate"/>
        </w:r>
        <w:r>
          <w:rPr>
            <w:noProof/>
            <w:webHidden/>
          </w:rPr>
          <w:t>126</w:t>
        </w:r>
        <w:r>
          <w:rPr>
            <w:noProof/>
            <w:webHidden/>
          </w:rPr>
          <w:fldChar w:fldCharType="end"/>
        </w:r>
      </w:hyperlink>
    </w:p>
    <w:p w14:paraId="4A8B6DFC" w14:textId="6735BAF3" w:rsidR="00ED4DC5" w:rsidRDefault="00ED4DC5">
      <w:pPr>
        <w:pStyle w:val="TOC4"/>
        <w:tabs>
          <w:tab w:val="right" w:pos="9061"/>
        </w:tabs>
        <w:rPr>
          <w:rFonts w:cstheme="minorBidi"/>
          <w:noProof/>
          <w:kern w:val="2"/>
          <w:sz w:val="24"/>
          <w:szCs w:val="24"/>
          <w:lang w:eastAsia="en-GB"/>
          <w14:ligatures w14:val="standardContextual"/>
        </w:rPr>
      </w:pPr>
      <w:hyperlink w:anchor="_Toc204864454" w:history="1">
        <w:r w:rsidRPr="00797C86">
          <w:rPr>
            <w:rStyle w:val="Hyperlink"/>
            <w:noProof/>
          </w:rPr>
          <w:t>Schedule 6: Automated decision-making: minor and consequential amendments</w:t>
        </w:r>
        <w:r>
          <w:rPr>
            <w:noProof/>
            <w:webHidden/>
          </w:rPr>
          <w:tab/>
        </w:r>
        <w:r>
          <w:rPr>
            <w:noProof/>
            <w:webHidden/>
          </w:rPr>
          <w:fldChar w:fldCharType="begin"/>
        </w:r>
        <w:r>
          <w:rPr>
            <w:noProof/>
            <w:webHidden/>
          </w:rPr>
          <w:instrText xml:space="preserve"> PAGEREF _Toc204864454 \h </w:instrText>
        </w:r>
        <w:r>
          <w:rPr>
            <w:noProof/>
            <w:webHidden/>
          </w:rPr>
        </w:r>
        <w:r>
          <w:rPr>
            <w:noProof/>
            <w:webHidden/>
          </w:rPr>
          <w:fldChar w:fldCharType="separate"/>
        </w:r>
        <w:r>
          <w:rPr>
            <w:noProof/>
            <w:webHidden/>
          </w:rPr>
          <w:t>127</w:t>
        </w:r>
        <w:r>
          <w:rPr>
            <w:noProof/>
            <w:webHidden/>
          </w:rPr>
          <w:fldChar w:fldCharType="end"/>
        </w:r>
      </w:hyperlink>
    </w:p>
    <w:p w14:paraId="62072C7E" w14:textId="476D391A" w:rsidR="00ED4DC5" w:rsidRDefault="00ED4DC5">
      <w:pPr>
        <w:pStyle w:val="TOC4"/>
        <w:tabs>
          <w:tab w:val="right" w:pos="9061"/>
        </w:tabs>
        <w:rPr>
          <w:rFonts w:cstheme="minorBidi"/>
          <w:noProof/>
          <w:kern w:val="2"/>
          <w:sz w:val="24"/>
          <w:szCs w:val="24"/>
          <w:lang w:eastAsia="en-GB"/>
          <w14:ligatures w14:val="standardContextual"/>
        </w:rPr>
      </w:pPr>
      <w:hyperlink w:anchor="_Toc204864455" w:history="1">
        <w:r w:rsidRPr="00797C86">
          <w:rPr>
            <w:rStyle w:val="Hyperlink"/>
            <w:noProof/>
          </w:rPr>
          <w:t>Schedule 7: Transfers of personal data to third countries etc: general processing</w:t>
        </w:r>
        <w:r>
          <w:rPr>
            <w:noProof/>
            <w:webHidden/>
          </w:rPr>
          <w:tab/>
        </w:r>
        <w:r>
          <w:rPr>
            <w:noProof/>
            <w:webHidden/>
          </w:rPr>
          <w:fldChar w:fldCharType="begin"/>
        </w:r>
        <w:r>
          <w:rPr>
            <w:noProof/>
            <w:webHidden/>
          </w:rPr>
          <w:instrText xml:space="preserve"> PAGEREF _Toc204864455 \h </w:instrText>
        </w:r>
        <w:r>
          <w:rPr>
            <w:noProof/>
            <w:webHidden/>
          </w:rPr>
        </w:r>
        <w:r>
          <w:rPr>
            <w:noProof/>
            <w:webHidden/>
          </w:rPr>
          <w:fldChar w:fldCharType="separate"/>
        </w:r>
        <w:r>
          <w:rPr>
            <w:noProof/>
            <w:webHidden/>
          </w:rPr>
          <w:t>128</w:t>
        </w:r>
        <w:r>
          <w:rPr>
            <w:noProof/>
            <w:webHidden/>
          </w:rPr>
          <w:fldChar w:fldCharType="end"/>
        </w:r>
      </w:hyperlink>
    </w:p>
    <w:p w14:paraId="4842D6B5" w14:textId="2C43DBD9" w:rsidR="00ED4DC5" w:rsidRDefault="00ED4DC5">
      <w:pPr>
        <w:pStyle w:val="TOC5"/>
        <w:tabs>
          <w:tab w:val="right" w:pos="9061"/>
        </w:tabs>
        <w:rPr>
          <w:rFonts w:cstheme="minorBidi"/>
          <w:noProof/>
          <w:kern w:val="2"/>
          <w:sz w:val="24"/>
          <w:szCs w:val="24"/>
          <w:lang w:eastAsia="en-GB"/>
          <w14:ligatures w14:val="standardContextual"/>
        </w:rPr>
      </w:pPr>
      <w:hyperlink w:anchor="_Toc204864456" w:history="1">
        <w:r w:rsidRPr="00797C86">
          <w:rPr>
            <w:rStyle w:val="Hyperlink"/>
            <w:noProof/>
          </w:rPr>
          <w:t>Transfers approved by regulations</w:t>
        </w:r>
        <w:r>
          <w:rPr>
            <w:noProof/>
            <w:webHidden/>
          </w:rPr>
          <w:tab/>
        </w:r>
        <w:r>
          <w:rPr>
            <w:noProof/>
            <w:webHidden/>
          </w:rPr>
          <w:fldChar w:fldCharType="begin"/>
        </w:r>
        <w:r>
          <w:rPr>
            <w:noProof/>
            <w:webHidden/>
          </w:rPr>
          <w:instrText xml:space="preserve"> PAGEREF _Toc204864456 \h </w:instrText>
        </w:r>
        <w:r>
          <w:rPr>
            <w:noProof/>
            <w:webHidden/>
          </w:rPr>
        </w:r>
        <w:r>
          <w:rPr>
            <w:noProof/>
            <w:webHidden/>
          </w:rPr>
          <w:fldChar w:fldCharType="separate"/>
        </w:r>
        <w:r>
          <w:rPr>
            <w:noProof/>
            <w:webHidden/>
          </w:rPr>
          <w:t>128</w:t>
        </w:r>
        <w:r>
          <w:rPr>
            <w:noProof/>
            <w:webHidden/>
          </w:rPr>
          <w:fldChar w:fldCharType="end"/>
        </w:r>
      </w:hyperlink>
    </w:p>
    <w:p w14:paraId="4733BE09" w14:textId="7210993F" w:rsidR="00ED4DC5" w:rsidRDefault="00ED4DC5">
      <w:pPr>
        <w:pStyle w:val="TOC5"/>
        <w:tabs>
          <w:tab w:val="right" w:pos="9061"/>
        </w:tabs>
        <w:rPr>
          <w:rFonts w:cstheme="minorBidi"/>
          <w:noProof/>
          <w:kern w:val="2"/>
          <w:sz w:val="24"/>
          <w:szCs w:val="24"/>
          <w:lang w:eastAsia="en-GB"/>
          <w14:ligatures w14:val="standardContextual"/>
        </w:rPr>
      </w:pPr>
      <w:hyperlink w:anchor="_Toc204864457" w:history="1">
        <w:r w:rsidRPr="00797C86">
          <w:rPr>
            <w:rStyle w:val="Hyperlink"/>
            <w:noProof/>
          </w:rPr>
          <w:t>The</w:t>
        </w:r>
        <w:r w:rsidRPr="00797C86">
          <w:rPr>
            <w:rStyle w:val="Hyperlink"/>
            <w:noProof/>
            <w:spacing w:val="-8"/>
          </w:rPr>
          <w:t xml:space="preserve"> </w:t>
        </w:r>
        <w:r w:rsidRPr="00797C86">
          <w:rPr>
            <w:rStyle w:val="Hyperlink"/>
            <w:noProof/>
          </w:rPr>
          <w:t>data</w:t>
        </w:r>
        <w:r w:rsidRPr="00797C86">
          <w:rPr>
            <w:rStyle w:val="Hyperlink"/>
            <w:noProof/>
            <w:spacing w:val="-8"/>
          </w:rPr>
          <w:t xml:space="preserve"> </w:t>
        </w:r>
        <w:r w:rsidRPr="00797C86">
          <w:rPr>
            <w:rStyle w:val="Hyperlink"/>
            <w:noProof/>
          </w:rPr>
          <w:t>protection</w:t>
        </w:r>
        <w:r w:rsidRPr="00797C86">
          <w:rPr>
            <w:rStyle w:val="Hyperlink"/>
            <w:noProof/>
            <w:spacing w:val="-8"/>
          </w:rPr>
          <w:t xml:space="preserve"> </w:t>
        </w:r>
        <w:r w:rsidRPr="00797C86">
          <w:rPr>
            <w:rStyle w:val="Hyperlink"/>
            <w:noProof/>
            <w:spacing w:val="-4"/>
          </w:rPr>
          <w:t>test</w:t>
        </w:r>
        <w:r>
          <w:rPr>
            <w:noProof/>
            <w:webHidden/>
          </w:rPr>
          <w:tab/>
        </w:r>
        <w:r>
          <w:rPr>
            <w:noProof/>
            <w:webHidden/>
          </w:rPr>
          <w:fldChar w:fldCharType="begin"/>
        </w:r>
        <w:r>
          <w:rPr>
            <w:noProof/>
            <w:webHidden/>
          </w:rPr>
          <w:instrText xml:space="preserve"> PAGEREF _Toc204864457 \h </w:instrText>
        </w:r>
        <w:r>
          <w:rPr>
            <w:noProof/>
            <w:webHidden/>
          </w:rPr>
        </w:r>
        <w:r>
          <w:rPr>
            <w:noProof/>
            <w:webHidden/>
          </w:rPr>
          <w:fldChar w:fldCharType="separate"/>
        </w:r>
        <w:r>
          <w:rPr>
            <w:noProof/>
            <w:webHidden/>
          </w:rPr>
          <w:t>129</w:t>
        </w:r>
        <w:r>
          <w:rPr>
            <w:noProof/>
            <w:webHidden/>
          </w:rPr>
          <w:fldChar w:fldCharType="end"/>
        </w:r>
      </w:hyperlink>
    </w:p>
    <w:p w14:paraId="270E48C5" w14:textId="39E4212D" w:rsidR="00ED4DC5" w:rsidRDefault="00ED4DC5">
      <w:pPr>
        <w:pStyle w:val="TOC5"/>
        <w:tabs>
          <w:tab w:val="right" w:pos="9061"/>
        </w:tabs>
        <w:rPr>
          <w:rFonts w:cstheme="minorBidi"/>
          <w:noProof/>
          <w:kern w:val="2"/>
          <w:sz w:val="24"/>
          <w:szCs w:val="24"/>
          <w:lang w:eastAsia="en-GB"/>
          <w14:ligatures w14:val="standardContextual"/>
        </w:rPr>
      </w:pPr>
      <w:hyperlink w:anchor="_Toc204864458" w:history="1">
        <w:r w:rsidRPr="00797C86">
          <w:rPr>
            <w:rStyle w:val="Hyperlink"/>
            <w:noProof/>
          </w:rPr>
          <w:t>Monitoring</w:t>
        </w:r>
        <w:r>
          <w:rPr>
            <w:noProof/>
            <w:webHidden/>
          </w:rPr>
          <w:tab/>
        </w:r>
        <w:r>
          <w:rPr>
            <w:noProof/>
            <w:webHidden/>
          </w:rPr>
          <w:fldChar w:fldCharType="begin"/>
        </w:r>
        <w:r>
          <w:rPr>
            <w:noProof/>
            <w:webHidden/>
          </w:rPr>
          <w:instrText xml:space="preserve"> PAGEREF _Toc204864458 \h </w:instrText>
        </w:r>
        <w:r>
          <w:rPr>
            <w:noProof/>
            <w:webHidden/>
          </w:rPr>
        </w:r>
        <w:r>
          <w:rPr>
            <w:noProof/>
            <w:webHidden/>
          </w:rPr>
          <w:fldChar w:fldCharType="separate"/>
        </w:r>
        <w:r>
          <w:rPr>
            <w:noProof/>
            <w:webHidden/>
          </w:rPr>
          <w:t>131</w:t>
        </w:r>
        <w:r>
          <w:rPr>
            <w:noProof/>
            <w:webHidden/>
          </w:rPr>
          <w:fldChar w:fldCharType="end"/>
        </w:r>
      </w:hyperlink>
    </w:p>
    <w:p w14:paraId="6A0A7DD0" w14:textId="5ACCC922" w:rsidR="00ED4DC5" w:rsidRDefault="00ED4DC5">
      <w:pPr>
        <w:pStyle w:val="TOC5"/>
        <w:tabs>
          <w:tab w:val="right" w:pos="9061"/>
        </w:tabs>
        <w:rPr>
          <w:rFonts w:cstheme="minorBidi"/>
          <w:noProof/>
          <w:kern w:val="2"/>
          <w:sz w:val="24"/>
          <w:szCs w:val="24"/>
          <w:lang w:eastAsia="en-GB"/>
          <w14:ligatures w14:val="standardContextual"/>
        </w:rPr>
      </w:pPr>
      <w:hyperlink w:anchor="_Toc204864459" w:history="1">
        <w:r w:rsidRPr="00797C86">
          <w:rPr>
            <w:rStyle w:val="Hyperlink"/>
            <w:noProof/>
          </w:rPr>
          <w:t>Transfers</w:t>
        </w:r>
        <w:r w:rsidRPr="00797C86">
          <w:rPr>
            <w:rStyle w:val="Hyperlink"/>
            <w:noProof/>
            <w:spacing w:val="-9"/>
          </w:rPr>
          <w:t xml:space="preserve"> </w:t>
        </w:r>
        <w:r w:rsidRPr="00797C86">
          <w:rPr>
            <w:rStyle w:val="Hyperlink"/>
            <w:noProof/>
          </w:rPr>
          <w:t>subject</w:t>
        </w:r>
        <w:r w:rsidRPr="00797C86">
          <w:rPr>
            <w:rStyle w:val="Hyperlink"/>
            <w:noProof/>
            <w:spacing w:val="-10"/>
          </w:rPr>
          <w:t xml:space="preserve"> </w:t>
        </w:r>
        <w:r w:rsidRPr="00797C86">
          <w:rPr>
            <w:rStyle w:val="Hyperlink"/>
            <w:noProof/>
          </w:rPr>
          <w:t>to</w:t>
        </w:r>
        <w:r w:rsidRPr="00797C86">
          <w:rPr>
            <w:rStyle w:val="Hyperlink"/>
            <w:noProof/>
            <w:spacing w:val="-10"/>
          </w:rPr>
          <w:t xml:space="preserve"> </w:t>
        </w:r>
        <w:r w:rsidRPr="00797C86">
          <w:rPr>
            <w:rStyle w:val="Hyperlink"/>
            <w:noProof/>
          </w:rPr>
          <w:t>appropriate</w:t>
        </w:r>
        <w:r w:rsidRPr="00797C86">
          <w:rPr>
            <w:rStyle w:val="Hyperlink"/>
            <w:noProof/>
            <w:spacing w:val="-10"/>
          </w:rPr>
          <w:t xml:space="preserve"> </w:t>
        </w:r>
        <w:r w:rsidRPr="00797C86">
          <w:rPr>
            <w:rStyle w:val="Hyperlink"/>
            <w:noProof/>
            <w:spacing w:val="-2"/>
          </w:rPr>
          <w:t>safeguards</w:t>
        </w:r>
        <w:r>
          <w:rPr>
            <w:noProof/>
            <w:webHidden/>
          </w:rPr>
          <w:tab/>
        </w:r>
        <w:r>
          <w:rPr>
            <w:noProof/>
            <w:webHidden/>
          </w:rPr>
          <w:fldChar w:fldCharType="begin"/>
        </w:r>
        <w:r>
          <w:rPr>
            <w:noProof/>
            <w:webHidden/>
          </w:rPr>
          <w:instrText xml:space="preserve"> PAGEREF _Toc204864459 \h </w:instrText>
        </w:r>
        <w:r>
          <w:rPr>
            <w:noProof/>
            <w:webHidden/>
          </w:rPr>
        </w:r>
        <w:r>
          <w:rPr>
            <w:noProof/>
            <w:webHidden/>
          </w:rPr>
          <w:fldChar w:fldCharType="separate"/>
        </w:r>
        <w:r>
          <w:rPr>
            <w:noProof/>
            <w:webHidden/>
          </w:rPr>
          <w:t>131</w:t>
        </w:r>
        <w:r>
          <w:rPr>
            <w:noProof/>
            <w:webHidden/>
          </w:rPr>
          <w:fldChar w:fldCharType="end"/>
        </w:r>
      </w:hyperlink>
    </w:p>
    <w:p w14:paraId="2F898302" w14:textId="116B2E29" w:rsidR="00ED4DC5" w:rsidRDefault="00ED4DC5">
      <w:pPr>
        <w:pStyle w:val="TOC5"/>
        <w:tabs>
          <w:tab w:val="right" w:pos="9061"/>
        </w:tabs>
        <w:rPr>
          <w:rFonts w:cstheme="minorBidi"/>
          <w:noProof/>
          <w:kern w:val="2"/>
          <w:sz w:val="24"/>
          <w:szCs w:val="24"/>
          <w:lang w:eastAsia="en-GB"/>
          <w14:ligatures w14:val="standardContextual"/>
        </w:rPr>
      </w:pPr>
      <w:hyperlink w:anchor="_Toc204864460" w:history="1">
        <w:r w:rsidRPr="00797C86">
          <w:rPr>
            <w:rStyle w:val="Hyperlink"/>
            <w:noProof/>
          </w:rPr>
          <w:t>Making</w:t>
        </w:r>
        <w:r w:rsidRPr="00797C86">
          <w:rPr>
            <w:rStyle w:val="Hyperlink"/>
            <w:noProof/>
            <w:spacing w:val="-9"/>
          </w:rPr>
          <w:t xml:space="preserve"> </w:t>
        </w:r>
        <w:r w:rsidRPr="00797C86">
          <w:rPr>
            <w:rStyle w:val="Hyperlink"/>
            <w:noProof/>
          </w:rPr>
          <w:t>provision</w:t>
        </w:r>
        <w:r w:rsidRPr="00797C86">
          <w:rPr>
            <w:rStyle w:val="Hyperlink"/>
            <w:noProof/>
            <w:spacing w:val="-9"/>
          </w:rPr>
          <w:t xml:space="preserve"> </w:t>
        </w:r>
        <w:r w:rsidRPr="00797C86">
          <w:rPr>
            <w:rStyle w:val="Hyperlink"/>
            <w:noProof/>
          </w:rPr>
          <w:t>about</w:t>
        </w:r>
        <w:r w:rsidRPr="00797C86">
          <w:rPr>
            <w:rStyle w:val="Hyperlink"/>
            <w:noProof/>
            <w:spacing w:val="-8"/>
          </w:rPr>
          <w:t xml:space="preserve"> </w:t>
        </w:r>
        <w:r w:rsidRPr="00797C86">
          <w:rPr>
            <w:rStyle w:val="Hyperlink"/>
            <w:noProof/>
          </w:rPr>
          <w:t>further</w:t>
        </w:r>
        <w:r w:rsidRPr="00797C86">
          <w:rPr>
            <w:rStyle w:val="Hyperlink"/>
            <w:noProof/>
            <w:spacing w:val="-10"/>
          </w:rPr>
          <w:t xml:space="preserve"> </w:t>
        </w:r>
        <w:r w:rsidRPr="00797C86">
          <w:rPr>
            <w:rStyle w:val="Hyperlink"/>
            <w:noProof/>
          </w:rPr>
          <w:t>safeguards</w:t>
        </w:r>
        <w:r w:rsidRPr="00797C86">
          <w:rPr>
            <w:rStyle w:val="Hyperlink"/>
            <w:noProof/>
            <w:spacing w:val="-9"/>
          </w:rPr>
          <w:t xml:space="preserve"> </w:t>
        </w:r>
        <w:r w:rsidRPr="00797C86">
          <w:rPr>
            <w:rStyle w:val="Hyperlink"/>
            <w:noProof/>
          </w:rPr>
          <w:t>for</w:t>
        </w:r>
        <w:r w:rsidRPr="00797C86">
          <w:rPr>
            <w:rStyle w:val="Hyperlink"/>
            <w:noProof/>
            <w:spacing w:val="-10"/>
          </w:rPr>
          <w:t xml:space="preserve"> </w:t>
        </w:r>
        <w:r w:rsidRPr="00797C86">
          <w:rPr>
            <w:rStyle w:val="Hyperlink"/>
            <w:noProof/>
            <w:spacing w:val="-2"/>
          </w:rPr>
          <w:t>transfer</w:t>
        </w:r>
        <w:r>
          <w:rPr>
            <w:noProof/>
            <w:webHidden/>
          </w:rPr>
          <w:tab/>
        </w:r>
        <w:r>
          <w:rPr>
            <w:noProof/>
            <w:webHidden/>
          </w:rPr>
          <w:fldChar w:fldCharType="begin"/>
        </w:r>
        <w:r>
          <w:rPr>
            <w:noProof/>
            <w:webHidden/>
          </w:rPr>
          <w:instrText xml:space="preserve"> PAGEREF _Toc204864460 \h </w:instrText>
        </w:r>
        <w:r>
          <w:rPr>
            <w:noProof/>
            <w:webHidden/>
          </w:rPr>
        </w:r>
        <w:r>
          <w:rPr>
            <w:noProof/>
            <w:webHidden/>
          </w:rPr>
          <w:fldChar w:fldCharType="separate"/>
        </w:r>
        <w:r>
          <w:rPr>
            <w:noProof/>
            <w:webHidden/>
          </w:rPr>
          <w:t>133</w:t>
        </w:r>
        <w:r>
          <w:rPr>
            <w:noProof/>
            <w:webHidden/>
          </w:rPr>
          <w:fldChar w:fldCharType="end"/>
        </w:r>
      </w:hyperlink>
    </w:p>
    <w:p w14:paraId="4973B386" w14:textId="5C68AC76" w:rsidR="00ED4DC5" w:rsidRDefault="00ED4DC5">
      <w:pPr>
        <w:pStyle w:val="TOC5"/>
        <w:tabs>
          <w:tab w:val="right" w:pos="9061"/>
        </w:tabs>
        <w:rPr>
          <w:rFonts w:cstheme="minorBidi"/>
          <w:noProof/>
          <w:kern w:val="2"/>
          <w:sz w:val="24"/>
          <w:szCs w:val="24"/>
          <w:lang w:eastAsia="en-GB"/>
          <w14:ligatures w14:val="standardContextual"/>
        </w:rPr>
      </w:pPr>
      <w:hyperlink w:anchor="_Toc204864461" w:history="1">
        <w:r w:rsidRPr="00797C86">
          <w:rPr>
            <w:rStyle w:val="Hyperlink"/>
            <w:noProof/>
          </w:rPr>
          <w:t>Derogations</w:t>
        </w:r>
        <w:r w:rsidRPr="00797C86">
          <w:rPr>
            <w:rStyle w:val="Hyperlink"/>
            <w:noProof/>
            <w:spacing w:val="-10"/>
          </w:rPr>
          <w:t xml:space="preserve"> </w:t>
        </w:r>
        <w:r w:rsidRPr="00797C86">
          <w:rPr>
            <w:rStyle w:val="Hyperlink"/>
            <w:noProof/>
          </w:rPr>
          <w:t>for</w:t>
        </w:r>
        <w:r w:rsidRPr="00797C86">
          <w:rPr>
            <w:rStyle w:val="Hyperlink"/>
            <w:noProof/>
            <w:spacing w:val="-10"/>
          </w:rPr>
          <w:t xml:space="preserve"> </w:t>
        </w:r>
        <w:r w:rsidRPr="00797C86">
          <w:rPr>
            <w:rStyle w:val="Hyperlink"/>
            <w:noProof/>
          </w:rPr>
          <w:t>specific</w:t>
        </w:r>
        <w:r w:rsidRPr="00797C86">
          <w:rPr>
            <w:rStyle w:val="Hyperlink"/>
            <w:noProof/>
            <w:spacing w:val="-10"/>
          </w:rPr>
          <w:t xml:space="preserve"> </w:t>
        </w:r>
        <w:r w:rsidRPr="00797C86">
          <w:rPr>
            <w:rStyle w:val="Hyperlink"/>
            <w:noProof/>
            <w:spacing w:val="-2"/>
          </w:rPr>
          <w:t>situations</w:t>
        </w:r>
        <w:r>
          <w:rPr>
            <w:noProof/>
            <w:webHidden/>
          </w:rPr>
          <w:tab/>
        </w:r>
        <w:r>
          <w:rPr>
            <w:noProof/>
            <w:webHidden/>
          </w:rPr>
          <w:fldChar w:fldCharType="begin"/>
        </w:r>
        <w:r>
          <w:rPr>
            <w:noProof/>
            <w:webHidden/>
          </w:rPr>
          <w:instrText xml:space="preserve"> PAGEREF _Toc204864461 \h </w:instrText>
        </w:r>
        <w:r>
          <w:rPr>
            <w:noProof/>
            <w:webHidden/>
          </w:rPr>
        </w:r>
        <w:r>
          <w:rPr>
            <w:noProof/>
            <w:webHidden/>
          </w:rPr>
          <w:fldChar w:fldCharType="separate"/>
        </w:r>
        <w:r>
          <w:rPr>
            <w:noProof/>
            <w:webHidden/>
          </w:rPr>
          <w:t>133</w:t>
        </w:r>
        <w:r>
          <w:rPr>
            <w:noProof/>
            <w:webHidden/>
          </w:rPr>
          <w:fldChar w:fldCharType="end"/>
        </w:r>
      </w:hyperlink>
    </w:p>
    <w:p w14:paraId="76BB06AD" w14:textId="25D12E7B" w:rsidR="00ED4DC5" w:rsidRDefault="00ED4DC5">
      <w:pPr>
        <w:pStyle w:val="TOC5"/>
        <w:tabs>
          <w:tab w:val="right" w:pos="9061"/>
        </w:tabs>
        <w:rPr>
          <w:rFonts w:cstheme="minorBidi"/>
          <w:noProof/>
          <w:kern w:val="2"/>
          <w:sz w:val="24"/>
          <w:szCs w:val="24"/>
          <w:lang w:eastAsia="en-GB"/>
          <w14:ligatures w14:val="standardContextual"/>
        </w:rPr>
      </w:pPr>
      <w:hyperlink w:anchor="_Toc204864462" w:history="1">
        <w:r w:rsidRPr="00797C86">
          <w:rPr>
            <w:rStyle w:val="Hyperlink"/>
            <w:noProof/>
          </w:rPr>
          <w:t>Public</w:t>
        </w:r>
        <w:r w:rsidRPr="00797C86">
          <w:rPr>
            <w:rStyle w:val="Hyperlink"/>
            <w:noProof/>
            <w:spacing w:val="-9"/>
          </w:rPr>
          <w:t xml:space="preserve"> </w:t>
        </w:r>
        <w:r w:rsidRPr="00797C86">
          <w:rPr>
            <w:rStyle w:val="Hyperlink"/>
            <w:noProof/>
          </w:rPr>
          <w:t>interest</w:t>
        </w:r>
        <w:r w:rsidRPr="00797C86">
          <w:rPr>
            <w:rStyle w:val="Hyperlink"/>
            <w:noProof/>
            <w:spacing w:val="-9"/>
          </w:rPr>
          <w:t xml:space="preserve"> </w:t>
        </w:r>
        <w:r w:rsidRPr="00797C86">
          <w:rPr>
            <w:rStyle w:val="Hyperlink"/>
            <w:noProof/>
            <w:spacing w:val="-2"/>
          </w:rPr>
          <w:t>restrictions</w:t>
        </w:r>
        <w:r>
          <w:rPr>
            <w:noProof/>
            <w:webHidden/>
          </w:rPr>
          <w:tab/>
        </w:r>
        <w:r>
          <w:rPr>
            <w:noProof/>
            <w:webHidden/>
          </w:rPr>
          <w:fldChar w:fldCharType="begin"/>
        </w:r>
        <w:r>
          <w:rPr>
            <w:noProof/>
            <w:webHidden/>
          </w:rPr>
          <w:instrText xml:space="preserve"> PAGEREF _Toc204864462 \h </w:instrText>
        </w:r>
        <w:r>
          <w:rPr>
            <w:noProof/>
            <w:webHidden/>
          </w:rPr>
        </w:r>
        <w:r>
          <w:rPr>
            <w:noProof/>
            <w:webHidden/>
          </w:rPr>
          <w:fldChar w:fldCharType="separate"/>
        </w:r>
        <w:r>
          <w:rPr>
            <w:noProof/>
            <w:webHidden/>
          </w:rPr>
          <w:t>133</w:t>
        </w:r>
        <w:r>
          <w:rPr>
            <w:noProof/>
            <w:webHidden/>
          </w:rPr>
          <w:fldChar w:fldCharType="end"/>
        </w:r>
      </w:hyperlink>
    </w:p>
    <w:p w14:paraId="7FFC035E" w14:textId="098CCCF2" w:rsidR="00ED4DC5" w:rsidRDefault="00ED4DC5">
      <w:pPr>
        <w:pStyle w:val="TOC4"/>
        <w:tabs>
          <w:tab w:val="right" w:pos="9061"/>
        </w:tabs>
        <w:rPr>
          <w:rFonts w:cstheme="minorBidi"/>
          <w:noProof/>
          <w:kern w:val="2"/>
          <w:sz w:val="24"/>
          <w:szCs w:val="24"/>
          <w:lang w:eastAsia="en-GB"/>
          <w14:ligatures w14:val="standardContextual"/>
        </w:rPr>
      </w:pPr>
      <w:hyperlink w:anchor="_Toc204864463" w:history="1">
        <w:r w:rsidRPr="00797C86">
          <w:rPr>
            <w:rStyle w:val="Hyperlink"/>
            <w:noProof/>
          </w:rPr>
          <w:t>Schedule 8: Transfers of personal data to third countries etc: law enforcement processing</w:t>
        </w:r>
        <w:r>
          <w:rPr>
            <w:noProof/>
            <w:webHidden/>
          </w:rPr>
          <w:tab/>
        </w:r>
        <w:r>
          <w:rPr>
            <w:noProof/>
            <w:webHidden/>
          </w:rPr>
          <w:fldChar w:fldCharType="begin"/>
        </w:r>
        <w:r>
          <w:rPr>
            <w:noProof/>
            <w:webHidden/>
          </w:rPr>
          <w:instrText xml:space="preserve"> PAGEREF _Toc204864463 \h </w:instrText>
        </w:r>
        <w:r>
          <w:rPr>
            <w:noProof/>
            <w:webHidden/>
          </w:rPr>
        </w:r>
        <w:r>
          <w:rPr>
            <w:noProof/>
            <w:webHidden/>
          </w:rPr>
          <w:fldChar w:fldCharType="separate"/>
        </w:r>
        <w:r>
          <w:rPr>
            <w:noProof/>
            <w:webHidden/>
          </w:rPr>
          <w:t>134</w:t>
        </w:r>
        <w:r>
          <w:rPr>
            <w:noProof/>
            <w:webHidden/>
          </w:rPr>
          <w:fldChar w:fldCharType="end"/>
        </w:r>
      </w:hyperlink>
    </w:p>
    <w:p w14:paraId="021A3C57" w14:textId="670DF11E" w:rsidR="00ED4DC5" w:rsidRDefault="00ED4DC5">
      <w:pPr>
        <w:pStyle w:val="TOC4"/>
        <w:tabs>
          <w:tab w:val="right" w:pos="9061"/>
        </w:tabs>
        <w:rPr>
          <w:rFonts w:cstheme="minorBidi"/>
          <w:noProof/>
          <w:kern w:val="2"/>
          <w:sz w:val="24"/>
          <w:szCs w:val="24"/>
          <w:lang w:eastAsia="en-GB"/>
          <w14:ligatures w14:val="standardContextual"/>
        </w:rPr>
      </w:pPr>
      <w:hyperlink w:anchor="_Toc204864464" w:history="1">
        <w:r w:rsidRPr="00797C86">
          <w:rPr>
            <w:rStyle w:val="Hyperlink"/>
            <w:noProof/>
          </w:rPr>
          <w:t>Schedule 9: Transfers of personal data to third countries etc: minor and consequential amendments and transitional provision</w:t>
        </w:r>
        <w:r>
          <w:rPr>
            <w:noProof/>
            <w:webHidden/>
          </w:rPr>
          <w:tab/>
        </w:r>
        <w:r>
          <w:rPr>
            <w:noProof/>
            <w:webHidden/>
          </w:rPr>
          <w:fldChar w:fldCharType="begin"/>
        </w:r>
        <w:r>
          <w:rPr>
            <w:noProof/>
            <w:webHidden/>
          </w:rPr>
          <w:instrText xml:space="preserve"> PAGEREF _Toc204864464 \h </w:instrText>
        </w:r>
        <w:r>
          <w:rPr>
            <w:noProof/>
            <w:webHidden/>
          </w:rPr>
        </w:r>
        <w:r>
          <w:rPr>
            <w:noProof/>
            <w:webHidden/>
          </w:rPr>
          <w:fldChar w:fldCharType="separate"/>
        </w:r>
        <w:r>
          <w:rPr>
            <w:noProof/>
            <w:webHidden/>
          </w:rPr>
          <w:t>138</w:t>
        </w:r>
        <w:r>
          <w:rPr>
            <w:noProof/>
            <w:webHidden/>
          </w:rPr>
          <w:fldChar w:fldCharType="end"/>
        </w:r>
      </w:hyperlink>
    </w:p>
    <w:p w14:paraId="43898D94" w14:textId="0BCC22A4" w:rsidR="00ED4DC5" w:rsidRDefault="00ED4DC5">
      <w:pPr>
        <w:pStyle w:val="TOC4"/>
        <w:tabs>
          <w:tab w:val="right" w:pos="9061"/>
        </w:tabs>
        <w:rPr>
          <w:rFonts w:cstheme="minorBidi"/>
          <w:noProof/>
          <w:kern w:val="2"/>
          <w:sz w:val="24"/>
          <w:szCs w:val="24"/>
          <w:lang w:eastAsia="en-GB"/>
          <w14:ligatures w14:val="standardContextual"/>
        </w:rPr>
      </w:pPr>
      <w:hyperlink w:anchor="_Toc204864465" w:history="1">
        <w:r w:rsidRPr="00797C86">
          <w:rPr>
            <w:rStyle w:val="Hyperlink"/>
            <w:noProof/>
          </w:rPr>
          <w:t>Schedule 10: Complaints: minor and consequential amendments</w:t>
        </w:r>
        <w:r>
          <w:rPr>
            <w:noProof/>
            <w:webHidden/>
          </w:rPr>
          <w:tab/>
        </w:r>
        <w:r>
          <w:rPr>
            <w:noProof/>
            <w:webHidden/>
          </w:rPr>
          <w:fldChar w:fldCharType="begin"/>
        </w:r>
        <w:r>
          <w:rPr>
            <w:noProof/>
            <w:webHidden/>
          </w:rPr>
          <w:instrText xml:space="preserve"> PAGEREF _Toc204864465 \h </w:instrText>
        </w:r>
        <w:r>
          <w:rPr>
            <w:noProof/>
            <w:webHidden/>
          </w:rPr>
        </w:r>
        <w:r>
          <w:rPr>
            <w:noProof/>
            <w:webHidden/>
          </w:rPr>
          <w:fldChar w:fldCharType="separate"/>
        </w:r>
        <w:r>
          <w:rPr>
            <w:noProof/>
            <w:webHidden/>
          </w:rPr>
          <w:t>139</w:t>
        </w:r>
        <w:r>
          <w:rPr>
            <w:noProof/>
            <w:webHidden/>
          </w:rPr>
          <w:fldChar w:fldCharType="end"/>
        </w:r>
      </w:hyperlink>
    </w:p>
    <w:p w14:paraId="0F09348C" w14:textId="55D22FC6" w:rsidR="00ED4DC5" w:rsidRDefault="00ED4DC5">
      <w:pPr>
        <w:pStyle w:val="TOC4"/>
        <w:tabs>
          <w:tab w:val="right" w:pos="9061"/>
        </w:tabs>
        <w:rPr>
          <w:rFonts w:cstheme="minorBidi"/>
          <w:noProof/>
          <w:kern w:val="2"/>
          <w:sz w:val="24"/>
          <w:szCs w:val="24"/>
          <w:lang w:eastAsia="en-GB"/>
          <w14:ligatures w14:val="standardContextual"/>
        </w:rPr>
      </w:pPr>
      <w:hyperlink w:anchor="_Toc204864466" w:history="1">
        <w:r w:rsidRPr="00797C86">
          <w:rPr>
            <w:rStyle w:val="Hyperlink"/>
            <w:noProof/>
          </w:rPr>
          <w:t>Schedule 11: Further minor provision about data protection</w:t>
        </w:r>
        <w:r>
          <w:rPr>
            <w:noProof/>
            <w:webHidden/>
          </w:rPr>
          <w:tab/>
        </w:r>
        <w:r>
          <w:rPr>
            <w:noProof/>
            <w:webHidden/>
          </w:rPr>
          <w:fldChar w:fldCharType="begin"/>
        </w:r>
        <w:r>
          <w:rPr>
            <w:noProof/>
            <w:webHidden/>
          </w:rPr>
          <w:instrText xml:space="preserve"> PAGEREF _Toc204864466 \h </w:instrText>
        </w:r>
        <w:r>
          <w:rPr>
            <w:noProof/>
            <w:webHidden/>
          </w:rPr>
        </w:r>
        <w:r>
          <w:rPr>
            <w:noProof/>
            <w:webHidden/>
          </w:rPr>
          <w:fldChar w:fldCharType="separate"/>
        </w:r>
        <w:r>
          <w:rPr>
            <w:noProof/>
            <w:webHidden/>
          </w:rPr>
          <w:t>139</w:t>
        </w:r>
        <w:r>
          <w:rPr>
            <w:noProof/>
            <w:webHidden/>
          </w:rPr>
          <w:fldChar w:fldCharType="end"/>
        </w:r>
      </w:hyperlink>
    </w:p>
    <w:p w14:paraId="6F3197CD" w14:textId="6CCEE44D" w:rsidR="00ED4DC5" w:rsidRDefault="00ED4DC5">
      <w:pPr>
        <w:pStyle w:val="TOC4"/>
        <w:tabs>
          <w:tab w:val="right" w:pos="9061"/>
        </w:tabs>
        <w:rPr>
          <w:rFonts w:cstheme="minorBidi"/>
          <w:noProof/>
          <w:kern w:val="2"/>
          <w:sz w:val="24"/>
          <w:szCs w:val="24"/>
          <w:lang w:eastAsia="en-GB"/>
          <w14:ligatures w14:val="standardContextual"/>
        </w:rPr>
      </w:pPr>
      <w:hyperlink w:anchor="_Toc204864467" w:history="1">
        <w:r w:rsidRPr="00797C86">
          <w:rPr>
            <w:rStyle w:val="Hyperlink"/>
            <w:noProof/>
          </w:rPr>
          <w:t>Schedule 12: Storing information in the terminal equipment of a subscriber or user</w:t>
        </w:r>
        <w:r>
          <w:rPr>
            <w:noProof/>
            <w:webHidden/>
          </w:rPr>
          <w:tab/>
        </w:r>
        <w:r>
          <w:rPr>
            <w:noProof/>
            <w:webHidden/>
          </w:rPr>
          <w:fldChar w:fldCharType="begin"/>
        </w:r>
        <w:r>
          <w:rPr>
            <w:noProof/>
            <w:webHidden/>
          </w:rPr>
          <w:instrText xml:space="preserve"> PAGEREF _Toc204864467 \h </w:instrText>
        </w:r>
        <w:r>
          <w:rPr>
            <w:noProof/>
            <w:webHidden/>
          </w:rPr>
        </w:r>
        <w:r>
          <w:rPr>
            <w:noProof/>
            <w:webHidden/>
          </w:rPr>
          <w:fldChar w:fldCharType="separate"/>
        </w:r>
        <w:r>
          <w:rPr>
            <w:noProof/>
            <w:webHidden/>
          </w:rPr>
          <w:t>139</w:t>
        </w:r>
        <w:r>
          <w:rPr>
            <w:noProof/>
            <w:webHidden/>
          </w:rPr>
          <w:fldChar w:fldCharType="end"/>
        </w:r>
      </w:hyperlink>
    </w:p>
    <w:p w14:paraId="5C999579" w14:textId="5C61E295" w:rsidR="00ED4DC5" w:rsidRDefault="00ED4DC5">
      <w:pPr>
        <w:pStyle w:val="TOC4"/>
        <w:tabs>
          <w:tab w:val="right" w:pos="9061"/>
        </w:tabs>
        <w:rPr>
          <w:rFonts w:cstheme="minorBidi"/>
          <w:noProof/>
          <w:kern w:val="2"/>
          <w:sz w:val="24"/>
          <w:szCs w:val="24"/>
          <w:lang w:eastAsia="en-GB"/>
          <w14:ligatures w14:val="standardContextual"/>
        </w:rPr>
      </w:pPr>
      <w:hyperlink w:anchor="_Toc204864468" w:history="1">
        <w:r w:rsidRPr="00797C86">
          <w:rPr>
            <w:rStyle w:val="Hyperlink"/>
            <w:noProof/>
          </w:rPr>
          <w:t>Schedule 13: Privacy and electronic communications: Commissioner’s enforcement powers</w:t>
        </w:r>
        <w:r>
          <w:rPr>
            <w:noProof/>
            <w:webHidden/>
          </w:rPr>
          <w:tab/>
        </w:r>
        <w:r>
          <w:rPr>
            <w:noProof/>
            <w:webHidden/>
          </w:rPr>
          <w:fldChar w:fldCharType="begin"/>
        </w:r>
        <w:r>
          <w:rPr>
            <w:noProof/>
            <w:webHidden/>
          </w:rPr>
          <w:instrText xml:space="preserve"> PAGEREF _Toc204864468 \h </w:instrText>
        </w:r>
        <w:r>
          <w:rPr>
            <w:noProof/>
            <w:webHidden/>
          </w:rPr>
        </w:r>
        <w:r>
          <w:rPr>
            <w:noProof/>
            <w:webHidden/>
          </w:rPr>
          <w:fldChar w:fldCharType="separate"/>
        </w:r>
        <w:r>
          <w:rPr>
            <w:noProof/>
            <w:webHidden/>
          </w:rPr>
          <w:t>140</w:t>
        </w:r>
        <w:r>
          <w:rPr>
            <w:noProof/>
            <w:webHidden/>
          </w:rPr>
          <w:fldChar w:fldCharType="end"/>
        </w:r>
      </w:hyperlink>
    </w:p>
    <w:p w14:paraId="0B08227F" w14:textId="1B10DE9F" w:rsidR="00ED4DC5" w:rsidRDefault="00ED4DC5">
      <w:pPr>
        <w:pStyle w:val="TOC4"/>
        <w:tabs>
          <w:tab w:val="right" w:pos="9061"/>
        </w:tabs>
        <w:rPr>
          <w:rFonts w:cstheme="minorBidi"/>
          <w:noProof/>
          <w:kern w:val="2"/>
          <w:sz w:val="24"/>
          <w:szCs w:val="24"/>
          <w:lang w:eastAsia="en-GB"/>
          <w14:ligatures w14:val="standardContextual"/>
        </w:rPr>
      </w:pPr>
      <w:hyperlink w:anchor="_Toc204864469" w:history="1">
        <w:r w:rsidRPr="00797C86">
          <w:rPr>
            <w:rStyle w:val="Hyperlink"/>
            <w:noProof/>
          </w:rPr>
          <w:t>Schedule 14: The Information Commission</w:t>
        </w:r>
        <w:r>
          <w:rPr>
            <w:noProof/>
            <w:webHidden/>
          </w:rPr>
          <w:tab/>
        </w:r>
        <w:r>
          <w:rPr>
            <w:noProof/>
            <w:webHidden/>
          </w:rPr>
          <w:fldChar w:fldCharType="begin"/>
        </w:r>
        <w:r>
          <w:rPr>
            <w:noProof/>
            <w:webHidden/>
          </w:rPr>
          <w:instrText xml:space="preserve"> PAGEREF _Toc204864469 \h </w:instrText>
        </w:r>
        <w:r>
          <w:rPr>
            <w:noProof/>
            <w:webHidden/>
          </w:rPr>
        </w:r>
        <w:r>
          <w:rPr>
            <w:noProof/>
            <w:webHidden/>
          </w:rPr>
          <w:fldChar w:fldCharType="separate"/>
        </w:r>
        <w:r>
          <w:rPr>
            <w:noProof/>
            <w:webHidden/>
          </w:rPr>
          <w:t>144</w:t>
        </w:r>
        <w:r>
          <w:rPr>
            <w:noProof/>
            <w:webHidden/>
          </w:rPr>
          <w:fldChar w:fldCharType="end"/>
        </w:r>
      </w:hyperlink>
    </w:p>
    <w:p w14:paraId="522005F4" w14:textId="3ACE2038" w:rsidR="00ED4DC5" w:rsidRDefault="00ED4DC5">
      <w:pPr>
        <w:pStyle w:val="TOC4"/>
        <w:tabs>
          <w:tab w:val="right" w:pos="9061"/>
        </w:tabs>
        <w:rPr>
          <w:rFonts w:cstheme="minorBidi"/>
          <w:noProof/>
          <w:kern w:val="2"/>
          <w:sz w:val="24"/>
          <w:szCs w:val="24"/>
          <w:lang w:eastAsia="en-GB"/>
          <w14:ligatures w14:val="standardContextual"/>
        </w:rPr>
      </w:pPr>
      <w:hyperlink w:anchor="_Toc204864470" w:history="1">
        <w:r w:rsidRPr="00797C86">
          <w:rPr>
            <w:rStyle w:val="Hyperlink"/>
            <w:rFonts w:eastAsia="Arial"/>
            <w:noProof/>
          </w:rPr>
          <w:t>New Schedule 12A to the Data Protection Act 2018: The Information Commission</w:t>
        </w:r>
        <w:r>
          <w:rPr>
            <w:noProof/>
            <w:webHidden/>
          </w:rPr>
          <w:tab/>
        </w:r>
        <w:r>
          <w:rPr>
            <w:noProof/>
            <w:webHidden/>
          </w:rPr>
          <w:fldChar w:fldCharType="begin"/>
        </w:r>
        <w:r>
          <w:rPr>
            <w:noProof/>
            <w:webHidden/>
          </w:rPr>
          <w:instrText xml:space="preserve"> PAGEREF _Toc204864470 \h </w:instrText>
        </w:r>
        <w:r>
          <w:rPr>
            <w:noProof/>
            <w:webHidden/>
          </w:rPr>
        </w:r>
        <w:r>
          <w:rPr>
            <w:noProof/>
            <w:webHidden/>
          </w:rPr>
          <w:fldChar w:fldCharType="separate"/>
        </w:r>
        <w:r>
          <w:rPr>
            <w:noProof/>
            <w:webHidden/>
          </w:rPr>
          <w:t>144</w:t>
        </w:r>
        <w:r>
          <w:rPr>
            <w:noProof/>
            <w:webHidden/>
          </w:rPr>
          <w:fldChar w:fldCharType="end"/>
        </w:r>
      </w:hyperlink>
    </w:p>
    <w:p w14:paraId="319134BD" w14:textId="519C0C93" w:rsidR="00ED4DC5" w:rsidRDefault="00ED4DC5">
      <w:pPr>
        <w:pStyle w:val="TOC4"/>
        <w:tabs>
          <w:tab w:val="right" w:pos="9061"/>
        </w:tabs>
        <w:rPr>
          <w:rFonts w:cstheme="minorBidi"/>
          <w:noProof/>
          <w:kern w:val="2"/>
          <w:sz w:val="24"/>
          <w:szCs w:val="24"/>
          <w:lang w:eastAsia="en-GB"/>
          <w14:ligatures w14:val="standardContextual"/>
        </w:rPr>
      </w:pPr>
      <w:hyperlink w:anchor="_Toc204864471" w:history="1">
        <w:r w:rsidRPr="00797C86">
          <w:rPr>
            <w:rStyle w:val="Hyperlink"/>
            <w:noProof/>
          </w:rPr>
          <w:t>Schedule 15: Information standards for health and adult social care in England</w:t>
        </w:r>
        <w:r>
          <w:rPr>
            <w:noProof/>
            <w:webHidden/>
          </w:rPr>
          <w:tab/>
        </w:r>
        <w:r>
          <w:rPr>
            <w:noProof/>
            <w:webHidden/>
          </w:rPr>
          <w:fldChar w:fldCharType="begin"/>
        </w:r>
        <w:r>
          <w:rPr>
            <w:noProof/>
            <w:webHidden/>
          </w:rPr>
          <w:instrText xml:space="preserve"> PAGEREF _Toc204864471 \h </w:instrText>
        </w:r>
        <w:r>
          <w:rPr>
            <w:noProof/>
            <w:webHidden/>
          </w:rPr>
        </w:r>
        <w:r>
          <w:rPr>
            <w:noProof/>
            <w:webHidden/>
          </w:rPr>
          <w:fldChar w:fldCharType="separate"/>
        </w:r>
        <w:r>
          <w:rPr>
            <w:noProof/>
            <w:webHidden/>
          </w:rPr>
          <w:t>146</w:t>
        </w:r>
        <w:r>
          <w:rPr>
            <w:noProof/>
            <w:webHidden/>
          </w:rPr>
          <w:fldChar w:fldCharType="end"/>
        </w:r>
      </w:hyperlink>
    </w:p>
    <w:p w14:paraId="2AA0FAFF" w14:textId="61697B1B" w:rsidR="00ED4DC5" w:rsidRDefault="00ED4DC5">
      <w:pPr>
        <w:pStyle w:val="TOC4"/>
        <w:tabs>
          <w:tab w:val="right" w:pos="9061"/>
        </w:tabs>
        <w:rPr>
          <w:rFonts w:cstheme="minorBidi"/>
          <w:noProof/>
          <w:kern w:val="2"/>
          <w:sz w:val="24"/>
          <w:szCs w:val="24"/>
          <w:lang w:eastAsia="en-GB"/>
          <w14:ligatures w14:val="standardContextual"/>
        </w:rPr>
      </w:pPr>
      <w:hyperlink w:anchor="_Toc204864472" w:history="1">
        <w:r w:rsidRPr="00797C86">
          <w:rPr>
            <w:rStyle w:val="Hyperlink"/>
            <w:noProof/>
          </w:rPr>
          <w:t>Schedule 16: Grant of smart meter communication licences</w:t>
        </w:r>
        <w:r>
          <w:rPr>
            <w:noProof/>
            <w:webHidden/>
          </w:rPr>
          <w:tab/>
        </w:r>
        <w:r>
          <w:rPr>
            <w:noProof/>
            <w:webHidden/>
          </w:rPr>
          <w:fldChar w:fldCharType="begin"/>
        </w:r>
        <w:r>
          <w:rPr>
            <w:noProof/>
            <w:webHidden/>
          </w:rPr>
          <w:instrText xml:space="preserve"> PAGEREF _Toc204864472 \h </w:instrText>
        </w:r>
        <w:r>
          <w:rPr>
            <w:noProof/>
            <w:webHidden/>
          </w:rPr>
        </w:r>
        <w:r>
          <w:rPr>
            <w:noProof/>
            <w:webHidden/>
          </w:rPr>
          <w:fldChar w:fldCharType="separate"/>
        </w:r>
        <w:r>
          <w:rPr>
            <w:noProof/>
            <w:webHidden/>
          </w:rPr>
          <w:t>149</w:t>
        </w:r>
        <w:r>
          <w:rPr>
            <w:noProof/>
            <w:webHidden/>
          </w:rPr>
          <w:fldChar w:fldCharType="end"/>
        </w:r>
      </w:hyperlink>
    </w:p>
    <w:p w14:paraId="7CC9D549" w14:textId="16684DA1" w:rsidR="00ED4DC5" w:rsidRDefault="00ED4DC5">
      <w:pPr>
        <w:pStyle w:val="TOC1"/>
        <w:rPr>
          <w:rFonts w:asciiTheme="minorHAnsi" w:hAnsiTheme="minorHAnsi" w:cstheme="minorBidi"/>
          <w:b w:val="0"/>
          <w:bCs w:val="0"/>
          <w:noProof/>
          <w:kern w:val="2"/>
          <w:sz w:val="24"/>
          <w:szCs w:val="24"/>
          <w:lang w:eastAsia="en-GB"/>
          <w14:ligatures w14:val="standardContextual"/>
        </w:rPr>
      </w:pPr>
      <w:hyperlink w:anchor="_Toc204864473" w:history="1">
        <w:r w:rsidRPr="00797C86">
          <w:rPr>
            <w:rStyle w:val="Hyperlink"/>
            <w:noProof/>
          </w:rPr>
          <w:t>Commencement</w:t>
        </w:r>
        <w:r>
          <w:rPr>
            <w:noProof/>
            <w:webHidden/>
          </w:rPr>
          <w:tab/>
        </w:r>
        <w:r>
          <w:rPr>
            <w:noProof/>
            <w:webHidden/>
          </w:rPr>
          <w:fldChar w:fldCharType="begin"/>
        </w:r>
        <w:r>
          <w:rPr>
            <w:noProof/>
            <w:webHidden/>
          </w:rPr>
          <w:instrText xml:space="preserve"> PAGEREF _Toc204864473 \h </w:instrText>
        </w:r>
        <w:r>
          <w:rPr>
            <w:noProof/>
            <w:webHidden/>
          </w:rPr>
        </w:r>
        <w:r>
          <w:rPr>
            <w:noProof/>
            <w:webHidden/>
          </w:rPr>
          <w:fldChar w:fldCharType="separate"/>
        </w:r>
        <w:r>
          <w:rPr>
            <w:noProof/>
            <w:webHidden/>
          </w:rPr>
          <w:t>150</w:t>
        </w:r>
        <w:r>
          <w:rPr>
            <w:noProof/>
            <w:webHidden/>
          </w:rPr>
          <w:fldChar w:fldCharType="end"/>
        </w:r>
      </w:hyperlink>
    </w:p>
    <w:p w14:paraId="66084AC0" w14:textId="7D59921A" w:rsidR="00ED4DC5" w:rsidRDefault="00ED4DC5">
      <w:pPr>
        <w:pStyle w:val="TOC1"/>
        <w:rPr>
          <w:rFonts w:asciiTheme="minorHAnsi" w:hAnsiTheme="minorHAnsi" w:cstheme="minorBidi"/>
          <w:b w:val="0"/>
          <w:bCs w:val="0"/>
          <w:noProof/>
          <w:kern w:val="2"/>
          <w:sz w:val="24"/>
          <w:szCs w:val="24"/>
          <w:lang w:eastAsia="en-GB"/>
          <w14:ligatures w14:val="standardContextual"/>
        </w:rPr>
      </w:pPr>
      <w:hyperlink w:anchor="_Toc204864474" w:history="1">
        <w:r w:rsidRPr="00797C86">
          <w:rPr>
            <w:rStyle w:val="Hyperlink"/>
            <w:noProof/>
          </w:rPr>
          <w:t>Annex</w:t>
        </w:r>
        <w:r w:rsidRPr="00797C86">
          <w:rPr>
            <w:rStyle w:val="Hyperlink"/>
            <w:noProof/>
            <w:spacing w:val="-4"/>
          </w:rPr>
          <w:t xml:space="preserve"> </w:t>
        </w:r>
        <w:r w:rsidRPr="00797C86">
          <w:rPr>
            <w:rStyle w:val="Hyperlink"/>
            <w:noProof/>
          </w:rPr>
          <w:t>A</w:t>
        </w:r>
        <w:r w:rsidRPr="00797C86">
          <w:rPr>
            <w:rStyle w:val="Hyperlink"/>
            <w:noProof/>
            <w:spacing w:val="-4"/>
          </w:rPr>
          <w:t xml:space="preserve"> </w:t>
        </w:r>
        <w:r w:rsidRPr="00797C86">
          <w:rPr>
            <w:rStyle w:val="Hyperlink"/>
            <w:noProof/>
          </w:rPr>
          <w:t>–</w:t>
        </w:r>
        <w:r w:rsidRPr="00797C86">
          <w:rPr>
            <w:rStyle w:val="Hyperlink"/>
            <w:noProof/>
            <w:spacing w:val="-5"/>
          </w:rPr>
          <w:t xml:space="preserve"> </w:t>
        </w:r>
        <w:r w:rsidRPr="00797C86">
          <w:rPr>
            <w:rStyle w:val="Hyperlink"/>
            <w:noProof/>
          </w:rPr>
          <w:t>Territorial</w:t>
        </w:r>
        <w:r w:rsidRPr="00797C86">
          <w:rPr>
            <w:rStyle w:val="Hyperlink"/>
            <w:noProof/>
            <w:spacing w:val="-4"/>
          </w:rPr>
          <w:t xml:space="preserve"> </w:t>
        </w:r>
        <w:r w:rsidRPr="00797C86">
          <w:rPr>
            <w:rStyle w:val="Hyperlink"/>
            <w:noProof/>
          </w:rPr>
          <w:t>extent</w:t>
        </w:r>
        <w:r w:rsidRPr="00797C86">
          <w:rPr>
            <w:rStyle w:val="Hyperlink"/>
            <w:noProof/>
            <w:spacing w:val="-5"/>
          </w:rPr>
          <w:t xml:space="preserve"> </w:t>
        </w:r>
        <w:r w:rsidRPr="00797C86">
          <w:rPr>
            <w:rStyle w:val="Hyperlink"/>
            <w:noProof/>
          </w:rPr>
          <w:t>and</w:t>
        </w:r>
        <w:r w:rsidRPr="00797C86">
          <w:rPr>
            <w:rStyle w:val="Hyperlink"/>
            <w:noProof/>
            <w:spacing w:val="-5"/>
          </w:rPr>
          <w:t xml:space="preserve"> </w:t>
        </w:r>
        <w:r w:rsidRPr="00797C86">
          <w:rPr>
            <w:rStyle w:val="Hyperlink"/>
            <w:noProof/>
          </w:rPr>
          <w:t>application</w:t>
        </w:r>
        <w:r w:rsidRPr="00797C86">
          <w:rPr>
            <w:rStyle w:val="Hyperlink"/>
            <w:noProof/>
            <w:spacing w:val="-5"/>
          </w:rPr>
          <w:t xml:space="preserve"> </w:t>
        </w:r>
        <w:r w:rsidRPr="00797C86">
          <w:rPr>
            <w:rStyle w:val="Hyperlink"/>
            <w:noProof/>
          </w:rPr>
          <w:t>in</w:t>
        </w:r>
        <w:r w:rsidRPr="00797C86">
          <w:rPr>
            <w:rStyle w:val="Hyperlink"/>
            <w:noProof/>
            <w:spacing w:val="-4"/>
          </w:rPr>
          <w:t xml:space="preserve"> </w:t>
        </w:r>
        <w:r w:rsidRPr="00797C86">
          <w:rPr>
            <w:rStyle w:val="Hyperlink"/>
            <w:noProof/>
          </w:rPr>
          <w:t>the United Kingdom</w:t>
        </w:r>
        <w:r>
          <w:rPr>
            <w:noProof/>
            <w:webHidden/>
          </w:rPr>
          <w:tab/>
        </w:r>
        <w:r>
          <w:rPr>
            <w:noProof/>
            <w:webHidden/>
          </w:rPr>
          <w:fldChar w:fldCharType="begin"/>
        </w:r>
        <w:r>
          <w:rPr>
            <w:noProof/>
            <w:webHidden/>
          </w:rPr>
          <w:instrText xml:space="preserve"> PAGEREF _Toc204864474 \h </w:instrText>
        </w:r>
        <w:r>
          <w:rPr>
            <w:noProof/>
            <w:webHidden/>
          </w:rPr>
        </w:r>
        <w:r>
          <w:rPr>
            <w:noProof/>
            <w:webHidden/>
          </w:rPr>
          <w:fldChar w:fldCharType="separate"/>
        </w:r>
        <w:r>
          <w:rPr>
            <w:noProof/>
            <w:webHidden/>
          </w:rPr>
          <w:t>151</w:t>
        </w:r>
        <w:r>
          <w:rPr>
            <w:noProof/>
            <w:webHidden/>
          </w:rPr>
          <w:fldChar w:fldCharType="end"/>
        </w:r>
      </w:hyperlink>
    </w:p>
    <w:p w14:paraId="6728A40E" w14:textId="6C590591" w:rsidR="00ED4DC5" w:rsidRDefault="00ED4DC5">
      <w:pPr>
        <w:pStyle w:val="TOC2"/>
        <w:tabs>
          <w:tab w:val="right" w:pos="9061"/>
        </w:tabs>
        <w:rPr>
          <w:rFonts w:asciiTheme="minorHAnsi" w:hAnsiTheme="minorHAnsi" w:cstheme="minorBidi"/>
          <w:noProof/>
          <w:kern w:val="2"/>
          <w:szCs w:val="24"/>
          <w:lang w:eastAsia="en-GB"/>
          <w14:ligatures w14:val="standardContextual"/>
        </w:rPr>
      </w:pPr>
      <w:hyperlink w:anchor="_Toc204864475" w:history="1">
        <w:r w:rsidRPr="00797C86">
          <w:rPr>
            <w:rStyle w:val="Hyperlink"/>
            <w:noProof/>
          </w:rPr>
          <w:t>Subject</w:t>
        </w:r>
        <w:r w:rsidRPr="00797C86">
          <w:rPr>
            <w:rStyle w:val="Hyperlink"/>
            <w:noProof/>
            <w:spacing w:val="-7"/>
          </w:rPr>
          <w:t xml:space="preserve"> </w:t>
        </w:r>
        <w:r w:rsidRPr="00797C86">
          <w:rPr>
            <w:rStyle w:val="Hyperlink"/>
            <w:noProof/>
          </w:rPr>
          <w:t>matter</w:t>
        </w:r>
        <w:r w:rsidRPr="00797C86">
          <w:rPr>
            <w:rStyle w:val="Hyperlink"/>
            <w:noProof/>
            <w:spacing w:val="-7"/>
          </w:rPr>
          <w:t xml:space="preserve"> </w:t>
        </w:r>
        <w:r w:rsidRPr="00797C86">
          <w:rPr>
            <w:rStyle w:val="Hyperlink"/>
            <w:noProof/>
          </w:rPr>
          <w:t>and</w:t>
        </w:r>
        <w:r w:rsidRPr="00797C86">
          <w:rPr>
            <w:rStyle w:val="Hyperlink"/>
            <w:noProof/>
            <w:spacing w:val="-6"/>
          </w:rPr>
          <w:t xml:space="preserve"> </w:t>
        </w:r>
        <w:r w:rsidRPr="00797C86">
          <w:rPr>
            <w:rStyle w:val="Hyperlink"/>
            <w:noProof/>
          </w:rPr>
          <w:t>legislative</w:t>
        </w:r>
        <w:r w:rsidRPr="00797C86">
          <w:rPr>
            <w:rStyle w:val="Hyperlink"/>
            <w:noProof/>
            <w:spacing w:val="-6"/>
          </w:rPr>
          <w:t xml:space="preserve"> </w:t>
        </w:r>
        <w:r w:rsidRPr="00797C86">
          <w:rPr>
            <w:rStyle w:val="Hyperlink"/>
            <w:noProof/>
          </w:rPr>
          <w:t>competence</w:t>
        </w:r>
        <w:r w:rsidRPr="00797C86">
          <w:rPr>
            <w:rStyle w:val="Hyperlink"/>
            <w:noProof/>
            <w:spacing w:val="-5"/>
          </w:rPr>
          <w:t xml:space="preserve"> </w:t>
        </w:r>
        <w:r w:rsidRPr="00797C86">
          <w:rPr>
            <w:rStyle w:val="Hyperlink"/>
            <w:noProof/>
          </w:rPr>
          <w:t>of</w:t>
        </w:r>
        <w:r w:rsidRPr="00797C86">
          <w:rPr>
            <w:rStyle w:val="Hyperlink"/>
            <w:noProof/>
            <w:spacing w:val="-7"/>
          </w:rPr>
          <w:t xml:space="preserve"> </w:t>
        </w:r>
        <w:r w:rsidRPr="00797C86">
          <w:rPr>
            <w:rStyle w:val="Hyperlink"/>
            <w:noProof/>
          </w:rPr>
          <w:t xml:space="preserve">devolved </w:t>
        </w:r>
        <w:r w:rsidRPr="00797C86">
          <w:rPr>
            <w:rStyle w:val="Hyperlink"/>
            <w:noProof/>
            <w:spacing w:val="-2"/>
          </w:rPr>
          <w:t>legislatures</w:t>
        </w:r>
        <w:r>
          <w:rPr>
            <w:noProof/>
            <w:webHidden/>
          </w:rPr>
          <w:tab/>
        </w:r>
        <w:r>
          <w:rPr>
            <w:noProof/>
            <w:webHidden/>
          </w:rPr>
          <w:fldChar w:fldCharType="begin"/>
        </w:r>
        <w:r>
          <w:rPr>
            <w:noProof/>
            <w:webHidden/>
          </w:rPr>
          <w:instrText xml:space="preserve"> PAGEREF _Toc204864475 \h </w:instrText>
        </w:r>
        <w:r>
          <w:rPr>
            <w:noProof/>
            <w:webHidden/>
          </w:rPr>
        </w:r>
        <w:r>
          <w:rPr>
            <w:noProof/>
            <w:webHidden/>
          </w:rPr>
          <w:fldChar w:fldCharType="separate"/>
        </w:r>
        <w:r>
          <w:rPr>
            <w:noProof/>
            <w:webHidden/>
          </w:rPr>
          <w:t>156</w:t>
        </w:r>
        <w:r>
          <w:rPr>
            <w:noProof/>
            <w:webHidden/>
          </w:rPr>
          <w:fldChar w:fldCharType="end"/>
        </w:r>
      </w:hyperlink>
    </w:p>
    <w:p w14:paraId="1D2A940A" w14:textId="21B3A2DF"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76" w:history="1">
        <w:r w:rsidRPr="00797C86">
          <w:rPr>
            <w:rStyle w:val="Hyperlink"/>
            <w:noProof/>
          </w:rPr>
          <w:t>Access to customer data and business data</w:t>
        </w:r>
        <w:r>
          <w:rPr>
            <w:noProof/>
            <w:webHidden/>
          </w:rPr>
          <w:tab/>
        </w:r>
        <w:r>
          <w:rPr>
            <w:noProof/>
            <w:webHidden/>
          </w:rPr>
          <w:fldChar w:fldCharType="begin"/>
        </w:r>
        <w:r>
          <w:rPr>
            <w:noProof/>
            <w:webHidden/>
          </w:rPr>
          <w:instrText xml:space="preserve"> PAGEREF _Toc204864476 \h </w:instrText>
        </w:r>
        <w:r>
          <w:rPr>
            <w:noProof/>
            <w:webHidden/>
          </w:rPr>
        </w:r>
        <w:r>
          <w:rPr>
            <w:noProof/>
            <w:webHidden/>
          </w:rPr>
          <w:fldChar w:fldCharType="separate"/>
        </w:r>
        <w:r>
          <w:rPr>
            <w:noProof/>
            <w:webHidden/>
          </w:rPr>
          <w:t>157</w:t>
        </w:r>
        <w:r>
          <w:rPr>
            <w:noProof/>
            <w:webHidden/>
          </w:rPr>
          <w:fldChar w:fldCharType="end"/>
        </w:r>
      </w:hyperlink>
    </w:p>
    <w:p w14:paraId="057E0D24" w14:textId="46743F85"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77" w:history="1">
        <w:r w:rsidRPr="00797C86">
          <w:rPr>
            <w:rStyle w:val="Hyperlink"/>
            <w:noProof/>
          </w:rPr>
          <w:t>Digital</w:t>
        </w:r>
        <w:r w:rsidRPr="00797C86">
          <w:rPr>
            <w:rStyle w:val="Hyperlink"/>
            <w:noProof/>
            <w:spacing w:val="-15"/>
          </w:rPr>
          <w:t xml:space="preserve"> </w:t>
        </w:r>
        <w:r w:rsidRPr="00797C86">
          <w:rPr>
            <w:rStyle w:val="Hyperlink"/>
            <w:noProof/>
          </w:rPr>
          <w:t>Verification</w:t>
        </w:r>
        <w:r w:rsidRPr="00797C86">
          <w:rPr>
            <w:rStyle w:val="Hyperlink"/>
            <w:noProof/>
            <w:spacing w:val="-16"/>
          </w:rPr>
          <w:t xml:space="preserve"> </w:t>
        </w:r>
        <w:r w:rsidRPr="00797C86">
          <w:rPr>
            <w:rStyle w:val="Hyperlink"/>
            <w:noProof/>
            <w:spacing w:val="-2"/>
          </w:rPr>
          <w:t>Services</w:t>
        </w:r>
        <w:r>
          <w:rPr>
            <w:noProof/>
            <w:webHidden/>
          </w:rPr>
          <w:tab/>
        </w:r>
        <w:r>
          <w:rPr>
            <w:noProof/>
            <w:webHidden/>
          </w:rPr>
          <w:fldChar w:fldCharType="begin"/>
        </w:r>
        <w:r>
          <w:rPr>
            <w:noProof/>
            <w:webHidden/>
          </w:rPr>
          <w:instrText xml:space="preserve"> PAGEREF _Toc204864477 \h </w:instrText>
        </w:r>
        <w:r>
          <w:rPr>
            <w:noProof/>
            <w:webHidden/>
          </w:rPr>
        </w:r>
        <w:r>
          <w:rPr>
            <w:noProof/>
            <w:webHidden/>
          </w:rPr>
          <w:fldChar w:fldCharType="separate"/>
        </w:r>
        <w:r>
          <w:rPr>
            <w:noProof/>
            <w:webHidden/>
          </w:rPr>
          <w:t>157</w:t>
        </w:r>
        <w:r>
          <w:rPr>
            <w:noProof/>
            <w:webHidden/>
          </w:rPr>
          <w:fldChar w:fldCharType="end"/>
        </w:r>
      </w:hyperlink>
    </w:p>
    <w:p w14:paraId="4FCAD8D2" w14:textId="7A9336C2"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78" w:history="1">
        <w:r w:rsidRPr="00797C86">
          <w:rPr>
            <w:rStyle w:val="Hyperlink"/>
            <w:noProof/>
          </w:rPr>
          <w:t>National</w:t>
        </w:r>
        <w:r w:rsidRPr="00797C86">
          <w:rPr>
            <w:rStyle w:val="Hyperlink"/>
            <w:noProof/>
            <w:spacing w:val="-15"/>
          </w:rPr>
          <w:t xml:space="preserve"> </w:t>
        </w:r>
        <w:r w:rsidRPr="00797C86">
          <w:rPr>
            <w:rStyle w:val="Hyperlink"/>
            <w:noProof/>
          </w:rPr>
          <w:t>Underground</w:t>
        </w:r>
        <w:r w:rsidRPr="00797C86">
          <w:rPr>
            <w:rStyle w:val="Hyperlink"/>
            <w:noProof/>
            <w:spacing w:val="-16"/>
          </w:rPr>
          <w:t xml:space="preserve"> </w:t>
        </w:r>
        <w:r w:rsidRPr="00797C86">
          <w:rPr>
            <w:rStyle w:val="Hyperlink"/>
            <w:noProof/>
          </w:rPr>
          <w:t>Asset</w:t>
        </w:r>
        <w:r w:rsidRPr="00797C86">
          <w:rPr>
            <w:rStyle w:val="Hyperlink"/>
            <w:noProof/>
            <w:spacing w:val="-15"/>
          </w:rPr>
          <w:t xml:space="preserve"> </w:t>
        </w:r>
        <w:r w:rsidRPr="00797C86">
          <w:rPr>
            <w:rStyle w:val="Hyperlink"/>
            <w:noProof/>
            <w:spacing w:val="-2"/>
          </w:rPr>
          <w:t>Register</w:t>
        </w:r>
        <w:r>
          <w:rPr>
            <w:noProof/>
            <w:webHidden/>
          </w:rPr>
          <w:tab/>
        </w:r>
        <w:r>
          <w:rPr>
            <w:noProof/>
            <w:webHidden/>
          </w:rPr>
          <w:fldChar w:fldCharType="begin"/>
        </w:r>
        <w:r>
          <w:rPr>
            <w:noProof/>
            <w:webHidden/>
          </w:rPr>
          <w:instrText xml:space="preserve"> PAGEREF _Toc204864478 \h </w:instrText>
        </w:r>
        <w:r>
          <w:rPr>
            <w:noProof/>
            <w:webHidden/>
          </w:rPr>
        </w:r>
        <w:r>
          <w:rPr>
            <w:noProof/>
            <w:webHidden/>
          </w:rPr>
          <w:fldChar w:fldCharType="separate"/>
        </w:r>
        <w:r>
          <w:rPr>
            <w:noProof/>
            <w:webHidden/>
          </w:rPr>
          <w:t>157</w:t>
        </w:r>
        <w:r>
          <w:rPr>
            <w:noProof/>
            <w:webHidden/>
          </w:rPr>
          <w:fldChar w:fldCharType="end"/>
        </w:r>
      </w:hyperlink>
    </w:p>
    <w:p w14:paraId="33ECD9B7" w14:textId="6CC2E9A6"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79" w:history="1">
        <w:r w:rsidRPr="00797C86">
          <w:rPr>
            <w:rStyle w:val="Hyperlink"/>
            <w:noProof/>
          </w:rPr>
          <w:t>Registers of Births and Deaths</w:t>
        </w:r>
        <w:r>
          <w:rPr>
            <w:noProof/>
            <w:webHidden/>
          </w:rPr>
          <w:tab/>
        </w:r>
        <w:r>
          <w:rPr>
            <w:noProof/>
            <w:webHidden/>
          </w:rPr>
          <w:fldChar w:fldCharType="begin"/>
        </w:r>
        <w:r>
          <w:rPr>
            <w:noProof/>
            <w:webHidden/>
          </w:rPr>
          <w:instrText xml:space="preserve"> PAGEREF _Toc204864479 \h </w:instrText>
        </w:r>
        <w:r>
          <w:rPr>
            <w:noProof/>
            <w:webHidden/>
          </w:rPr>
        </w:r>
        <w:r>
          <w:rPr>
            <w:noProof/>
            <w:webHidden/>
          </w:rPr>
          <w:fldChar w:fldCharType="separate"/>
        </w:r>
        <w:r>
          <w:rPr>
            <w:noProof/>
            <w:webHidden/>
          </w:rPr>
          <w:t>158</w:t>
        </w:r>
        <w:r>
          <w:rPr>
            <w:noProof/>
            <w:webHidden/>
          </w:rPr>
          <w:fldChar w:fldCharType="end"/>
        </w:r>
      </w:hyperlink>
    </w:p>
    <w:p w14:paraId="20690AC3" w14:textId="3581C865"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0" w:history="1">
        <w:r w:rsidRPr="00797C86">
          <w:rPr>
            <w:rStyle w:val="Hyperlink"/>
            <w:noProof/>
          </w:rPr>
          <w:t>Data</w:t>
        </w:r>
        <w:r w:rsidRPr="00797C86">
          <w:rPr>
            <w:rStyle w:val="Hyperlink"/>
            <w:noProof/>
            <w:spacing w:val="-8"/>
          </w:rPr>
          <w:t xml:space="preserve"> </w:t>
        </w:r>
        <w:r w:rsidRPr="00797C86">
          <w:rPr>
            <w:rStyle w:val="Hyperlink"/>
            <w:noProof/>
          </w:rPr>
          <w:t>protection</w:t>
        </w:r>
        <w:r>
          <w:rPr>
            <w:noProof/>
            <w:webHidden/>
          </w:rPr>
          <w:tab/>
        </w:r>
        <w:r>
          <w:rPr>
            <w:noProof/>
            <w:webHidden/>
          </w:rPr>
          <w:fldChar w:fldCharType="begin"/>
        </w:r>
        <w:r>
          <w:rPr>
            <w:noProof/>
            <w:webHidden/>
          </w:rPr>
          <w:instrText xml:space="preserve"> PAGEREF _Toc204864480 \h </w:instrText>
        </w:r>
        <w:r>
          <w:rPr>
            <w:noProof/>
            <w:webHidden/>
          </w:rPr>
        </w:r>
        <w:r>
          <w:rPr>
            <w:noProof/>
            <w:webHidden/>
          </w:rPr>
          <w:fldChar w:fldCharType="separate"/>
        </w:r>
        <w:r>
          <w:rPr>
            <w:noProof/>
            <w:webHidden/>
          </w:rPr>
          <w:t>158</w:t>
        </w:r>
        <w:r>
          <w:rPr>
            <w:noProof/>
            <w:webHidden/>
          </w:rPr>
          <w:fldChar w:fldCharType="end"/>
        </w:r>
      </w:hyperlink>
    </w:p>
    <w:p w14:paraId="78CEA70A" w14:textId="23D50E86"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1" w:history="1">
        <w:r w:rsidRPr="00797C86">
          <w:rPr>
            <w:rStyle w:val="Hyperlink"/>
            <w:noProof/>
          </w:rPr>
          <w:t>Privacy</w:t>
        </w:r>
        <w:r w:rsidRPr="00797C86">
          <w:rPr>
            <w:rStyle w:val="Hyperlink"/>
            <w:noProof/>
            <w:spacing w:val="-17"/>
          </w:rPr>
          <w:t xml:space="preserve"> </w:t>
        </w:r>
        <w:r w:rsidRPr="00797C86">
          <w:rPr>
            <w:rStyle w:val="Hyperlink"/>
            <w:noProof/>
          </w:rPr>
          <w:t>and</w:t>
        </w:r>
        <w:r w:rsidRPr="00797C86">
          <w:rPr>
            <w:rStyle w:val="Hyperlink"/>
            <w:noProof/>
            <w:spacing w:val="-16"/>
          </w:rPr>
          <w:t xml:space="preserve"> </w:t>
        </w:r>
        <w:r w:rsidRPr="00797C86">
          <w:rPr>
            <w:rStyle w:val="Hyperlink"/>
            <w:noProof/>
          </w:rPr>
          <w:t>Electronic</w:t>
        </w:r>
        <w:r w:rsidRPr="00797C86">
          <w:rPr>
            <w:rStyle w:val="Hyperlink"/>
            <w:noProof/>
            <w:spacing w:val="-15"/>
          </w:rPr>
          <w:t xml:space="preserve"> </w:t>
        </w:r>
        <w:r w:rsidRPr="00797C86">
          <w:rPr>
            <w:rStyle w:val="Hyperlink"/>
            <w:noProof/>
          </w:rPr>
          <w:t>Communications</w:t>
        </w:r>
        <w:r>
          <w:rPr>
            <w:noProof/>
            <w:webHidden/>
          </w:rPr>
          <w:tab/>
        </w:r>
        <w:r>
          <w:rPr>
            <w:noProof/>
            <w:webHidden/>
          </w:rPr>
          <w:fldChar w:fldCharType="begin"/>
        </w:r>
        <w:r>
          <w:rPr>
            <w:noProof/>
            <w:webHidden/>
          </w:rPr>
          <w:instrText xml:space="preserve"> PAGEREF _Toc204864481 \h </w:instrText>
        </w:r>
        <w:r>
          <w:rPr>
            <w:noProof/>
            <w:webHidden/>
          </w:rPr>
        </w:r>
        <w:r>
          <w:rPr>
            <w:noProof/>
            <w:webHidden/>
          </w:rPr>
          <w:fldChar w:fldCharType="separate"/>
        </w:r>
        <w:r>
          <w:rPr>
            <w:noProof/>
            <w:webHidden/>
          </w:rPr>
          <w:t>158</w:t>
        </w:r>
        <w:r>
          <w:rPr>
            <w:noProof/>
            <w:webHidden/>
          </w:rPr>
          <w:fldChar w:fldCharType="end"/>
        </w:r>
      </w:hyperlink>
    </w:p>
    <w:p w14:paraId="2AEB206C" w14:textId="379C246A"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2" w:history="1">
        <w:r w:rsidRPr="00797C86">
          <w:rPr>
            <w:rStyle w:val="Hyperlink"/>
            <w:noProof/>
          </w:rPr>
          <w:t>Information standards for health and social care</w:t>
        </w:r>
        <w:r>
          <w:rPr>
            <w:noProof/>
            <w:webHidden/>
          </w:rPr>
          <w:tab/>
        </w:r>
        <w:r>
          <w:rPr>
            <w:noProof/>
            <w:webHidden/>
          </w:rPr>
          <w:fldChar w:fldCharType="begin"/>
        </w:r>
        <w:r>
          <w:rPr>
            <w:noProof/>
            <w:webHidden/>
          </w:rPr>
          <w:instrText xml:space="preserve"> PAGEREF _Toc204864482 \h </w:instrText>
        </w:r>
        <w:r>
          <w:rPr>
            <w:noProof/>
            <w:webHidden/>
          </w:rPr>
        </w:r>
        <w:r>
          <w:rPr>
            <w:noProof/>
            <w:webHidden/>
          </w:rPr>
          <w:fldChar w:fldCharType="separate"/>
        </w:r>
        <w:r>
          <w:rPr>
            <w:noProof/>
            <w:webHidden/>
          </w:rPr>
          <w:t>158</w:t>
        </w:r>
        <w:r>
          <w:rPr>
            <w:noProof/>
            <w:webHidden/>
          </w:rPr>
          <w:fldChar w:fldCharType="end"/>
        </w:r>
      </w:hyperlink>
    </w:p>
    <w:p w14:paraId="19479765" w14:textId="027F7073"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3" w:history="1">
        <w:r w:rsidRPr="00797C86">
          <w:rPr>
            <w:rStyle w:val="Hyperlink"/>
            <w:noProof/>
          </w:rPr>
          <w:t>Smart meter communication services</w:t>
        </w:r>
        <w:r>
          <w:rPr>
            <w:noProof/>
            <w:webHidden/>
          </w:rPr>
          <w:tab/>
        </w:r>
        <w:r>
          <w:rPr>
            <w:noProof/>
            <w:webHidden/>
          </w:rPr>
          <w:fldChar w:fldCharType="begin"/>
        </w:r>
        <w:r>
          <w:rPr>
            <w:noProof/>
            <w:webHidden/>
          </w:rPr>
          <w:instrText xml:space="preserve"> PAGEREF _Toc204864483 \h </w:instrText>
        </w:r>
        <w:r>
          <w:rPr>
            <w:noProof/>
            <w:webHidden/>
          </w:rPr>
        </w:r>
        <w:r>
          <w:rPr>
            <w:noProof/>
            <w:webHidden/>
          </w:rPr>
          <w:fldChar w:fldCharType="separate"/>
        </w:r>
        <w:r>
          <w:rPr>
            <w:noProof/>
            <w:webHidden/>
          </w:rPr>
          <w:t>158</w:t>
        </w:r>
        <w:r>
          <w:rPr>
            <w:noProof/>
            <w:webHidden/>
          </w:rPr>
          <w:fldChar w:fldCharType="end"/>
        </w:r>
      </w:hyperlink>
    </w:p>
    <w:p w14:paraId="6A87AE18" w14:textId="03DE7EE5"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4" w:history="1">
        <w:r w:rsidRPr="00797C86">
          <w:rPr>
            <w:rStyle w:val="Hyperlink"/>
            <w:noProof/>
          </w:rPr>
          <w:t>Information to improve public service delivery</w:t>
        </w:r>
        <w:r>
          <w:rPr>
            <w:noProof/>
            <w:webHidden/>
          </w:rPr>
          <w:tab/>
        </w:r>
        <w:r>
          <w:rPr>
            <w:noProof/>
            <w:webHidden/>
          </w:rPr>
          <w:fldChar w:fldCharType="begin"/>
        </w:r>
        <w:r>
          <w:rPr>
            <w:noProof/>
            <w:webHidden/>
          </w:rPr>
          <w:instrText xml:space="preserve"> PAGEREF _Toc204864484 \h </w:instrText>
        </w:r>
        <w:r>
          <w:rPr>
            <w:noProof/>
            <w:webHidden/>
          </w:rPr>
        </w:r>
        <w:r>
          <w:rPr>
            <w:noProof/>
            <w:webHidden/>
          </w:rPr>
          <w:fldChar w:fldCharType="separate"/>
        </w:r>
        <w:r>
          <w:rPr>
            <w:noProof/>
            <w:webHidden/>
          </w:rPr>
          <w:t>159</w:t>
        </w:r>
        <w:r>
          <w:rPr>
            <w:noProof/>
            <w:webHidden/>
          </w:rPr>
          <w:fldChar w:fldCharType="end"/>
        </w:r>
      </w:hyperlink>
    </w:p>
    <w:p w14:paraId="722EB598" w14:textId="41877674"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5" w:history="1">
        <w:r w:rsidRPr="00797C86">
          <w:rPr>
            <w:rStyle w:val="Hyperlink"/>
            <w:noProof/>
          </w:rPr>
          <w:t>Retention</w:t>
        </w:r>
        <w:r w:rsidRPr="00797C86">
          <w:rPr>
            <w:rStyle w:val="Hyperlink"/>
            <w:noProof/>
            <w:spacing w:val="-5"/>
          </w:rPr>
          <w:t xml:space="preserve"> </w:t>
        </w:r>
        <w:r w:rsidRPr="00797C86">
          <w:rPr>
            <w:rStyle w:val="Hyperlink"/>
            <w:noProof/>
          </w:rPr>
          <w:t>of</w:t>
        </w:r>
        <w:r w:rsidRPr="00797C86">
          <w:rPr>
            <w:rStyle w:val="Hyperlink"/>
            <w:noProof/>
            <w:spacing w:val="-4"/>
          </w:rPr>
          <w:t xml:space="preserve"> </w:t>
        </w:r>
        <w:r w:rsidRPr="00797C86">
          <w:rPr>
            <w:rStyle w:val="Hyperlink"/>
            <w:noProof/>
          </w:rPr>
          <w:t>information</w:t>
        </w:r>
        <w:r w:rsidRPr="00797C86">
          <w:rPr>
            <w:rStyle w:val="Hyperlink"/>
            <w:noProof/>
            <w:spacing w:val="-5"/>
          </w:rPr>
          <w:t xml:space="preserve"> </w:t>
        </w:r>
        <w:r w:rsidRPr="00797C86">
          <w:rPr>
            <w:rStyle w:val="Hyperlink"/>
            <w:noProof/>
          </w:rPr>
          <w:t>by</w:t>
        </w:r>
        <w:r w:rsidRPr="00797C86">
          <w:rPr>
            <w:rStyle w:val="Hyperlink"/>
            <w:noProof/>
            <w:spacing w:val="-4"/>
          </w:rPr>
          <w:t xml:space="preserve"> </w:t>
        </w:r>
        <w:r w:rsidRPr="00797C86">
          <w:rPr>
            <w:rStyle w:val="Hyperlink"/>
            <w:noProof/>
          </w:rPr>
          <w:t>providers</w:t>
        </w:r>
        <w:r w:rsidRPr="00797C86">
          <w:rPr>
            <w:rStyle w:val="Hyperlink"/>
            <w:noProof/>
            <w:spacing w:val="-4"/>
          </w:rPr>
          <w:t xml:space="preserve"> </w:t>
        </w:r>
        <w:r w:rsidRPr="00797C86">
          <w:rPr>
            <w:rStyle w:val="Hyperlink"/>
            <w:noProof/>
          </w:rPr>
          <w:t>of</w:t>
        </w:r>
        <w:r w:rsidRPr="00797C86">
          <w:rPr>
            <w:rStyle w:val="Hyperlink"/>
            <w:noProof/>
            <w:spacing w:val="-4"/>
          </w:rPr>
          <w:t xml:space="preserve"> </w:t>
        </w:r>
        <w:r w:rsidRPr="00797C86">
          <w:rPr>
            <w:rStyle w:val="Hyperlink"/>
            <w:noProof/>
          </w:rPr>
          <w:t>internet</w:t>
        </w:r>
        <w:r w:rsidRPr="00797C86">
          <w:rPr>
            <w:rStyle w:val="Hyperlink"/>
            <w:noProof/>
            <w:spacing w:val="-4"/>
          </w:rPr>
          <w:t xml:space="preserve"> </w:t>
        </w:r>
        <w:r w:rsidRPr="00797C86">
          <w:rPr>
            <w:rStyle w:val="Hyperlink"/>
            <w:noProof/>
          </w:rPr>
          <w:t>services</w:t>
        </w:r>
        <w:r>
          <w:rPr>
            <w:noProof/>
            <w:webHidden/>
          </w:rPr>
          <w:tab/>
        </w:r>
        <w:r>
          <w:rPr>
            <w:noProof/>
            <w:webHidden/>
          </w:rPr>
          <w:fldChar w:fldCharType="begin"/>
        </w:r>
        <w:r>
          <w:rPr>
            <w:noProof/>
            <w:webHidden/>
          </w:rPr>
          <w:instrText xml:space="preserve"> PAGEREF _Toc204864485 \h </w:instrText>
        </w:r>
        <w:r>
          <w:rPr>
            <w:noProof/>
            <w:webHidden/>
          </w:rPr>
        </w:r>
        <w:r>
          <w:rPr>
            <w:noProof/>
            <w:webHidden/>
          </w:rPr>
          <w:fldChar w:fldCharType="separate"/>
        </w:r>
        <w:r>
          <w:rPr>
            <w:noProof/>
            <w:webHidden/>
          </w:rPr>
          <w:t>159</w:t>
        </w:r>
        <w:r>
          <w:rPr>
            <w:noProof/>
            <w:webHidden/>
          </w:rPr>
          <w:fldChar w:fldCharType="end"/>
        </w:r>
      </w:hyperlink>
    </w:p>
    <w:p w14:paraId="04F9711F" w14:textId="7021D299"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6" w:history="1">
        <w:r w:rsidRPr="00797C86">
          <w:rPr>
            <w:rStyle w:val="Hyperlink"/>
            <w:noProof/>
          </w:rPr>
          <w:t>Information for research about online safety matters</w:t>
        </w:r>
        <w:r>
          <w:rPr>
            <w:noProof/>
            <w:webHidden/>
          </w:rPr>
          <w:tab/>
        </w:r>
        <w:r>
          <w:rPr>
            <w:noProof/>
            <w:webHidden/>
          </w:rPr>
          <w:fldChar w:fldCharType="begin"/>
        </w:r>
        <w:r>
          <w:rPr>
            <w:noProof/>
            <w:webHidden/>
          </w:rPr>
          <w:instrText xml:space="preserve"> PAGEREF _Toc204864486 \h </w:instrText>
        </w:r>
        <w:r>
          <w:rPr>
            <w:noProof/>
            <w:webHidden/>
          </w:rPr>
        </w:r>
        <w:r>
          <w:rPr>
            <w:noProof/>
            <w:webHidden/>
          </w:rPr>
          <w:fldChar w:fldCharType="separate"/>
        </w:r>
        <w:r>
          <w:rPr>
            <w:noProof/>
            <w:webHidden/>
          </w:rPr>
          <w:t>159</w:t>
        </w:r>
        <w:r>
          <w:rPr>
            <w:noProof/>
            <w:webHidden/>
          </w:rPr>
          <w:fldChar w:fldCharType="end"/>
        </w:r>
      </w:hyperlink>
    </w:p>
    <w:p w14:paraId="70757120" w14:textId="78971E75"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7" w:history="1">
        <w:r w:rsidRPr="00797C86">
          <w:rPr>
            <w:rStyle w:val="Hyperlink"/>
            <w:noProof/>
          </w:rPr>
          <w:t>Retention of biometric data</w:t>
        </w:r>
        <w:r>
          <w:rPr>
            <w:noProof/>
            <w:webHidden/>
          </w:rPr>
          <w:tab/>
        </w:r>
        <w:r>
          <w:rPr>
            <w:noProof/>
            <w:webHidden/>
          </w:rPr>
          <w:fldChar w:fldCharType="begin"/>
        </w:r>
        <w:r>
          <w:rPr>
            <w:noProof/>
            <w:webHidden/>
          </w:rPr>
          <w:instrText xml:space="preserve"> PAGEREF _Toc204864487 \h </w:instrText>
        </w:r>
        <w:r>
          <w:rPr>
            <w:noProof/>
            <w:webHidden/>
          </w:rPr>
        </w:r>
        <w:r>
          <w:rPr>
            <w:noProof/>
            <w:webHidden/>
          </w:rPr>
          <w:fldChar w:fldCharType="separate"/>
        </w:r>
        <w:r>
          <w:rPr>
            <w:noProof/>
            <w:webHidden/>
          </w:rPr>
          <w:t>159</w:t>
        </w:r>
        <w:r>
          <w:rPr>
            <w:noProof/>
            <w:webHidden/>
          </w:rPr>
          <w:fldChar w:fldCharType="end"/>
        </w:r>
      </w:hyperlink>
    </w:p>
    <w:p w14:paraId="6481C1AC" w14:textId="20D6F516"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8" w:history="1">
        <w:r w:rsidRPr="00797C86">
          <w:rPr>
            <w:rStyle w:val="Hyperlink"/>
            <w:noProof/>
          </w:rPr>
          <w:t>Trust</w:t>
        </w:r>
        <w:r w:rsidRPr="00797C86">
          <w:rPr>
            <w:rStyle w:val="Hyperlink"/>
            <w:noProof/>
            <w:spacing w:val="-10"/>
          </w:rPr>
          <w:t xml:space="preserve"> </w:t>
        </w:r>
        <w:r w:rsidRPr="00797C86">
          <w:rPr>
            <w:rStyle w:val="Hyperlink"/>
            <w:noProof/>
          </w:rPr>
          <w:t>Services</w:t>
        </w:r>
        <w:r>
          <w:rPr>
            <w:noProof/>
            <w:webHidden/>
          </w:rPr>
          <w:tab/>
        </w:r>
        <w:r>
          <w:rPr>
            <w:noProof/>
            <w:webHidden/>
          </w:rPr>
          <w:fldChar w:fldCharType="begin"/>
        </w:r>
        <w:r>
          <w:rPr>
            <w:noProof/>
            <w:webHidden/>
          </w:rPr>
          <w:instrText xml:space="preserve"> PAGEREF _Toc204864488 \h </w:instrText>
        </w:r>
        <w:r>
          <w:rPr>
            <w:noProof/>
            <w:webHidden/>
          </w:rPr>
        </w:r>
        <w:r>
          <w:rPr>
            <w:noProof/>
            <w:webHidden/>
          </w:rPr>
          <w:fldChar w:fldCharType="separate"/>
        </w:r>
        <w:r>
          <w:rPr>
            <w:noProof/>
            <w:webHidden/>
          </w:rPr>
          <w:t>159</w:t>
        </w:r>
        <w:r>
          <w:rPr>
            <w:noProof/>
            <w:webHidden/>
          </w:rPr>
          <w:fldChar w:fldCharType="end"/>
        </w:r>
      </w:hyperlink>
    </w:p>
    <w:p w14:paraId="60EFD6CC" w14:textId="16616DEA"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89" w:history="1">
        <w:r w:rsidRPr="00797C86">
          <w:rPr>
            <w:rStyle w:val="Hyperlink"/>
            <w:noProof/>
          </w:rPr>
          <w:t>Powers</w:t>
        </w:r>
        <w:r w:rsidRPr="00797C86">
          <w:rPr>
            <w:rStyle w:val="Hyperlink"/>
            <w:noProof/>
            <w:spacing w:val="-10"/>
          </w:rPr>
          <w:t xml:space="preserve"> </w:t>
        </w:r>
        <w:r w:rsidRPr="00797C86">
          <w:rPr>
            <w:rStyle w:val="Hyperlink"/>
            <w:noProof/>
          </w:rPr>
          <w:t>relating</w:t>
        </w:r>
        <w:r w:rsidRPr="00797C86">
          <w:rPr>
            <w:rStyle w:val="Hyperlink"/>
            <w:noProof/>
            <w:spacing w:val="-9"/>
          </w:rPr>
          <w:t xml:space="preserve"> </w:t>
        </w:r>
        <w:r w:rsidRPr="00797C86">
          <w:rPr>
            <w:rStyle w:val="Hyperlink"/>
            <w:noProof/>
          </w:rPr>
          <w:t>to</w:t>
        </w:r>
        <w:r w:rsidRPr="00797C86">
          <w:rPr>
            <w:rStyle w:val="Hyperlink"/>
            <w:noProof/>
            <w:spacing w:val="-10"/>
          </w:rPr>
          <w:t xml:space="preserve"> </w:t>
        </w:r>
        <w:r w:rsidRPr="00797C86">
          <w:rPr>
            <w:rStyle w:val="Hyperlink"/>
            <w:noProof/>
          </w:rPr>
          <w:t>verification</w:t>
        </w:r>
        <w:r w:rsidRPr="00797C86">
          <w:rPr>
            <w:rStyle w:val="Hyperlink"/>
            <w:noProof/>
            <w:spacing w:val="-10"/>
          </w:rPr>
          <w:t xml:space="preserve"> </w:t>
        </w:r>
        <w:r w:rsidRPr="00797C86">
          <w:rPr>
            <w:rStyle w:val="Hyperlink"/>
            <w:noProof/>
          </w:rPr>
          <w:t>of</w:t>
        </w:r>
        <w:r w:rsidRPr="00797C86">
          <w:rPr>
            <w:rStyle w:val="Hyperlink"/>
            <w:noProof/>
            <w:spacing w:val="-9"/>
          </w:rPr>
          <w:t xml:space="preserve"> </w:t>
        </w:r>
        <w:r w:rsidRPr="00797C86">
          <w:rPr>
            <w:rStyle w:val="Hyperlink"/>
            <w:noProof/>
          </w:rPr>
          <w:t>identity</w:t>
        </w:r>
        <w:r w:rsidRPr="00797C86">
          <w:rPr>
            <w:rStyle w:val="Hyperlink"/>
            <w:noProof/>
            <w:spacing w:val="-9"/>
          </w:rPr>
          <w:t xml:space="preserve"> </w:t>
        </w:r>
        <w:r w:rsidRPr="00797C86">
          <w:rPr>
            <w:rStyle w:val="Hyperlink"/>
            <w:noProof/>
          </w:rPr>
          <w:t>or</w:t>
        </w:r>
        <w:r w:rsidRPr="00797C86">
          <w:rPr>
            <w:rStyle w:val="Hyperlink"/>
            <w:noProof/>
            <w:spacing w:val="-10"/>
          </w:rPr>
          <w:t xml:space="preserve"> </w:t>
        </w:r>
        <w:r w:rsidRPr="00797C86">
          <w:rPr>
            <w:rStyle w:val="Hyperlink"/>
            <w:noProof/>
            <w:spacing w:val="-2"/>
          </w:rPr>
          <w:t>status</w:t>
        </w:r>
        <w:r>
          <w:rPr>
            <w:noProof/>
            <w:webHidden/>
          </w:rPr>
          <w:tab/>
        </w:r>
        <w:r>
          <w:rPr>
            <w:noProof/>
            <w:webHidden/>
          </w:rPr>
          <w:fldChar w:fldCharType="begin"/>
        </w:r>
        <w:r>
          <w:rPr>
            <w:noProof/>
            <w:webHidden/>
          </w:rPr>
          <w:instrText xml:space="preserve"> PAGEREF _Toc204864489 \h </w:instrText>
        </w:r>
        <w:r>
          <w:rPr>
            <w:noProof/>
            <w:webHidden/>
          </w:rPr>
        </w:r>
        <w:r>
          <w:rPr>
            <w:noProof/>
            <w:webHidden/>
          </w:rPr>
          <w:fldChar w:fldCharType="separate"/>
        </w:r>
        <w:r>
          <w:rPr>
            <w:noProof/>
            <w:webHidden/>
          </w:rPr>
          <w:t>159</w:t>
        </w:r>
        <w:r>
          <w:rPr>
            <w:noProof/>
            <w:webHidden/>
          </w:rPr>
          <w:fldChar w:fldCharType="end"/>
        </w:r>
      </w:hyperlink>
    </w:p>
    <w:p w14:paraId="6C103EDA" w14:textId="68914CCC" w:rsidR="00ED4DC5" w:rsidRDefault="00ED4DC5">
      <w:pPr>
        <w:pStyle w:val="TOC3"/>
        <w:tabs>
          <w:tab w:val="right" w:pos="9061"/>
        </w:tabs>
        <w:rPr>
          <w:rFonts w:asciiTheme="minorHAnsi" w:hAnsiTheme="minorHAnsi" w:cstheme="minorBidi"/>
          <w:iCs w:val="0"/>
          <w:noProof/>
          <w:kern w:val="2"/>
          <w:sz w:val="24"/>
          <w:szCs w:val="24"/>
          <w:lang w:eastAsia="en-GB"/>
          <w14:ligatures w14:val="standardContextual"/>
        </w:rPr>
      </w:pPr>
      <w:hyperlink w:anchor="_Toc204864490" w:history="1">
        <w:r w:rsidRPr="00797C86">
          <w:rPr>
            <w:rStyle w:val="Hyperlink"/>
            <w:noProof/>
          </w:rPr>
          <w:t>Creation/requesting of purported intimate images</w:t>
        </w:r>
        <w:r>
          <w:rPr>
            <w:noProof/>
            <w:webHidden/>
          </w:rPr>
          <w:tab/>
        </w:r>
        <w:r>
          <w:rPr>
            <w:noProof/>
            <w:webHidden/>
          </w:rPr>
          <w:fldChar w:fldCharType="begin"/>
        </w:r>
        <w:r>
          <w:rPr>
            <w:noProof/>
            <w:webHidden/>
          </w:rPr>
          <w:instrText xml:space="preserve"> PAGEREF _Toc204864490 \h </w:instrText>
        </w:r>
        <w:r>
          <w:rPr>
            <w:noProof/>
            <w:webHidden/>
          </w:rPr>
        </w:r>
        <w:r>
          <w:rPr>
            <w:noProof/>
            <w:webHidden/>
          </w:rPr>
          <w:fldChar w:fldCharType="separate"/>
        </w:r>
        <w:r>
          <w:rPr>
            <w:noProof/>
            <w:webHidden/>
          </w:rPr>
          <w:t>159</w:t>
        </w:r>
        <w:r>
          <w:rPr>
            <w:noProof/>
            <w:webHidden/>
          </w:rPr>
          <w:fldChar w:fldCharType="end"/>
        </w:r>
      </w:hyperlink>
    </w:p>
    <w:p w14:paraId="46481CDE" w14:textId="04B285C6" w:rsidR="00ED4DC5" w:rsidRDefault="00ED4DC5">
      <w:pPr>
        <w:pStyle w:val="TOC1"/>
        <w:rPr>
          <w:rFonts w:asciiTheme="minorHAnsi" w:hAnsiTheme="minorHAnsi" w:cstheme="minorBidi"/>
          <w:b w:val="0"/>
          <w:bCs w:val="0"/>
          <w:noProof/>
          <w:kern w:val="2"/>
          <w:sz w:val="24"/>
          <w:szCs w:val="24"/>
          <w:lang w:eastAsia="en-GB"/>
          <w14:ligatures w14:val="standardContextual"/>
        </w:rPr>
      </w:pPr>
      <w:hyperlink w:anchor="_Toc204864491" w:history="1">
        <w:r w:rsidRPr="00797C86">
          <w:rPr>
            <w:rStyle w:val="Hyperlink"/>
            <w:noProof/>
          </w:rPr>
          <w:t>Annex B - Hansard References</w:t>
        </w:r>
        <w:r>
          <w:rPr>
            <w:noProof/>
            <w:webHidden/>
          </w:rPr>
          <w:tab/>
        </w:r>
        <w:r>
          <w:rPr>
            <w:noProof/>
            <w:webHidden/>
          </w:rPr>
          <w:fldChar w:fldCharType="begin"/>
        </w:r>
        <w:r>
          <w:rPr>
            <w:noProof/>
            <w:webHidden/>
          </w:rPr>
          <w:instrText xml:space="preserve"> PAGEREF _Toc204864491 \h </w:instrText>
        </w:r>
        <w:r>
          <w:rPr>
            <w:noProof/>
            <w:webHidden/>
          </w:rPr>
        </w:r>
        <w:r>
          <w:rPr>
            <w:noProof/>
            <w:webHidden/>
          </w:rPr>
          <w:fldChar w:fldCharType="separate"/>
        </w:r>
        <w:r>
          <w:rPr>
            <w:noProof/>
            <w:webHidden/>
          </w:rPr>
          <w:t>160</w:t>
        </w:r>
        <w:r>
          <w:rPr>
            <w:noProof/>
            <w:webHidden/>
          </w:rPr>
          <w:fldChar w:fldCharType="end"/>
        </w:r>
      </w:hyperlink>
    </w:p>
    <w:p w14:paraId="57884B3C" w14:textId="7A16218A" w:rsidR="00ED4DC5" w:rsidRDefault="00ED4DC5">
      <w:pPr>
        <w:pStyle w:val="TOC1"/>
        <w:rPr>
          <w:rFonts w:asciiTheme="minorHAnsi" w:hAnsiTheme="minorHAnsi" w:cstheme="minorBidi"/>
          <w:b w:val="0"/>
          <w:bCs w:val="0"/>
          <w:noProof/>
          <w:kern w:val="2"/>
          <w:sz w:val="24"/>
          <w:szCs w:val="24"/>
          <w:lang w:eastAsia="en-GB"/>
          <w14:ligatures w14:val="standardContextual"/>
        </w:rPr>
      </w:pPr>
      <w:hyperlink w:anchor="_Toc204864492" w:history="1">
        <w:r w:rsidRPr="00797C86">
          <w:rPr>
            <w:rStyle w:val="Hyperlink"/>
            <w:noProof/>
          </w:rPr>
          <w:t>Annex C – Progress of Bill Table</w:t>
        </w:r>
        <w:r>
          <w:rPr>
            <w:noProof/>
            <w:webHidden/>
          </w:rPr>
          <w:tab/>
        </w:r>
        <w:r>
          <w:rPr>
            <w:noProof/>
            <w:webHidden/>
          </w:rPr>
          <w:fldChar w:fldCharType="begin"/>
        </w:r>
        <w:r>
          <w:rPr>
            <w:noProof/>
            <w:webHidden/>
          </w:rPr>
          <w:instrText xml:space="preserve"> PAGEREF _Toc204864492 \h </w:instrText>
        </w:r>
        <w:r>
          <w:rPr>
            <w:noProof/>
            <w:webHidden/>
          </w:rPr>
        </w:r>
        <w:r>
          <w:rPr>
            <w:noProof/>
            <w:webHidden/>
          </w:rPr>
          <w:fldChar w:fldCharType="separate"/>
        </w:r>
        <w:r>
          <w:rPr>
            <w:noProof/>
            <w:webHidden/>
          </w:rPr>
          <w:t>162</w:t>
        </w:r>
        <w:r>
          <w:rPr>
            <w:noProof/>
            <w:webHidden/>
          </w:rPr>
          <w:fldChar w:fldCharType="end"/>
        </w:r>
      </w:hyperlink>
    </w:p>
    <w:p w14:paraId="10AA9A6E" w14:textId="22BB2DCA" w:rsidR="00E718E1" w:rsidRDefault="00970E42" w:rsidP="005E1288">
      <w:pPr>
        <w:pStyle w:val="Heading1"/>
        <w:keepNext/>
      </w:pPr>
      <w:r>
        <w:fldChar w:fldCharType="end"/>
      </w:r>
      <w:r w:rsidR="000815DA" w:rsidRPr="00CA4237">
        <w:br w:type="page"/>
      </w:r>
      <w:bookmarkStart w:id="1" w:name="_Toc410653883"/>
      <w:bookmarkStart w:id="2" w:name="_Toc416612126"/>
      <w:bookmarkStart w:id="3" w:name="_Toc418587917"/>
      <w:bookmarkStart w:id="4" w:name="_Toc417648111"/>
      <w:bookmarkStart w:id="5" w:name="_Toc204864174"/>
      <w:r w:rsidR="00E718E1" w:rsidRPr="00CA4237">
        <w:lastRenderedPageBreak/>
        <w:t xml:space="preserve">Overview of the </w:t>
      </w:r>
      <w:bookmarkEnd w:id="1"/>
      <w:r w:rsidR="00CE2ABF" w:rsidRPr="00645B5D">
        <w:t>Act</w:t>
      </w:r>
      <w:bookmarkEnd w:id="2"/>
      <w:bookmarkEnd w:id="3"/>
      <w:bookmarkEnd w:id="4"/>
      <w:bookmarkEnd w:id="5"/>
    </w:p>
    <w:p w14:paraId="1CB4E2CE" w14:textId="77777777" w:rsidR="00A06334" w:rsidRPr="00A42D02" w:rsidRDefault="00A06334" w:rsidP="000D5523">
      <w:pPr>
        <w:pStyle w:val="ParaNumbered"/>
      </w:pPr>
      <w:r w:rsidRPr="00A42D02">
        <w:t>This Act intends to harness the power of data for economic growth, support a modern digital government, and improve people’s lives.</w:t>
      </w:r>
    </w:p>
    <w:p w14:paraId="626DB4B4" w14:textId="77777777" w:rsidR="00A06334" w:rsidRPr="00A42D02" w:rsidRDefault="00A06334" w:rsidP="000D5523">
      <w:pPr>
        <w:pStyle w:val="ParaNumbered"/>
      </w:pPr>
      <w:r w:rsidRPr="00A42D02">
        <w:t>The provisions on Smart Data schemes allow for the secure sharing of customer data, e.g., held by a communications provider or financial services provider, upon the customer’s request,</w:t>
      </w:r>
      <w:r w:rsidRPr="005A3AF7">
        <w:t xml:space="preserve"> </w:t>
      </w:r>
      <w:r w:rsidRPr="00A42D02">
        <w:t>with</w:t>
      </w:r>
      <w:r w:rsidRPr="005A3AF7">
        <w:t xml:space="preserve"> the customer themselves or </w:t>
      </w:r>
      <w:r w:rsidRPr="00A42D02">
        <w:t>authorised</w:t>
      </w:r>
      <w:r w:rsidRPr="005A3AF7">
        <w:t xml:space="preserve"> </w:t>
      </w:r>
      <w:r w:rsidRPr="00A42D02">
        <w:t>third-party</w:t>
      </w:r>
      <w:r w:rsidRPr="005A3AF7">
        <w:t xml:space="preserve"> </w:t>
      </w:r>
      <w:r w:rsidRPr="00A42D02">
        <w:t>providers</w:t>
      </w:r>
      <w:r w:rsidRPr="005A3AF7">
        <w:t xml:space="preserve"> </w:t>
      </w:r>
      <w:r w:rsidRPr="00A42D02">
        <w:t>(ATPs).</w:t>
      </w:r>
      <w:r w:rsidRPr="005A3AF7">
        <w:t xml:space="preserve"> </w:t>
      </w:r>
      <w:r w:rsidRPr="00A42D02">
        <w:t>ATPs</w:t>
      </w:r>
      <w:r w:rsidRPr="005A3AF7">
        <w:t xml:space="preserve"> </w:t>
      </w:r>
      <w:r w:rsidRPr="00A42D02">
        <w:t>use</w:t>
      </w:r>
      <w:r w:rsidRPr="005A3AF7">
        <w:t xml:space="preserve"> </w:t>
      </w:r>
      <w:r w:rsidRPr="00A42D02">
        <w:t>the customer’s</w:t>
      </w:r>
      <w:r w:rsidRPr="005A3AF7">
        <w:t xml:space="preserve"> </w:t>
      </w:r>
      <w:r w:rsidRPr="00A42D02">
        <w:t>data</w:t>
      </w:r>
      <w:r w:rsidRPr="005A3AF7">
        <w:t xml:space="preserve"> </w:t>
      </w:r>
      <w:r w:rsidRPr="00A42D02">
        <w:t>to</w:t>
      </w:r>
      <w:r w:rsidRPr="005A3AF7">
        <w:t xml:space="preserve"> </w:t>
      </w:r>
      <w:r w:rsidRPr="00A42D02">
        <w:t>provide</w:t>
      </w:r>
      <w:r w:rsidRPr="005A3AF7">
        <w:t xml:space="preserve"> </w:t>
      </w:r>
      <w:r w:rsidRPr="00A42D02">
        <w:t>services</w:t>
      </w:r>
      <w:r w:rsidRPr="005A3AF7">
        <w:t xml:space="preserve"> </w:t>
      </w:r>
      <w:r w:rsidRPr="00A42D02">
        <w:t>for</w:t>
      </w:r>
      <w:r w:rsidRPr="005A3AF7">
        <w:t xml:space="preserve"> </w:t>
      </w:r>
      <w:r w:rsidRPr="00A42D02">
        <w:t>the</w:t>
      </w:r>
      <w:r w:rsidRPr="005A3AF7">
        <w:t xml:space="preserve"> </w:t>
      </w:r>
      <w:r w:rsidRPr="00A42D02">
        <w:t>consumer</w:t>
      </w:r>
      <w:r w:rsidRPr="005A3AF7">
        <w:t xml:space="preserve"> </w:t>
      </w:r>
      <w:r w:rsidRPr="00A42D02">
        <w:t>or</w:t>
      </w:r>
      <w:r w:rsidRPr="005A3AF7">
        <w:t xml:space="preserve"> </w:t>
      </w:r>
      <w:r w:rsidRPr="00A42D02">
        <w:t>business,</w:t>
      </w:r>
      <w:r w:rsidRPr="005A3AF7">
        <w:t xml:space="preserve"> </w:t>
      </w:r>
      <w:r w:rsidRPr="00A42D02">
        <w:t>such</w:t>
      </w:r>
      <w:r w:rsidRPr="005A3AF7">
        <w:t xml:space="preserve"> </w:t>
      </w:r>
      <w:r w:rsidRPr="00A42D02">
        <w:t>as</w:t>
      </w:r>
      <w:r w:rsidRPr="005A3AF7">
        <w:t xml:space="preserve"> </w:t>
      </w:r>
      <w:r w:rsidRPr="00A42D02">
        <w:t>efficient</w:t>
      </w:r>
      <w:r w:rsidRPr="005A3AF7">
        <w:t xml:space="preserve"> </w:t>
      </w:r>
      <w:r w:rsidRPr="00A42D02">
        <w:t>switching and personalised market comparisons, account management, for example via account aggregation, and cross-sector user-centric control of data.</w:t>
      </w:r>
    </w:p>
    <w:p w14:paraId="25BA3C40" w14:textId="77777777" w:rsidR="00A06334" w:rsidRPr="00A42D02" w:rsidRDefault="00A06334" w:rsidP="000D5523">
      <w:pPr>
        <w:pStyle w:val="ParaNumbered"/>
      </w:pPr>
      <w:r w:rsidRPr="00A42D02">
        <w:t>The Act establishes a legislative structure for the provision of digital verification services in the United Kingdom (UK), where providers of those services wish to be registered on a government register. This structure aims to enable users to recognise trusted digital identity providers within the digital identity market and enable digital identities and attributes to be used with the same confidence as paper documents. These measures make provision for the preparation and publication of a trust framework of rules concerning the provision of digital</w:t>
      </w:r>
      <w:r w:rsidRPr="005A3AF7">
        <w:t xml:space="preserve"> </w:t>
      </w:r>
      <w:r w:rsidRPr="00A42D02">
        <w:t>verification</w:t>
      </w:r>
      <w:r w:rsidRPr="005A3AF7">
        <w:t xml:space="preserve"> </w:t>
      </w:r>
      <w:r w:rsidRPr="00A42D02">
        <w:t>services, together with</w:t>
      </w:r>
      <w:r w:rsidRPr="005A3AF7">
        <w:t xml:space="preserve"> </w:t>
      </w:r>
      <w:r w:rsidRPr="00A42D02">
        <w:t>supplementary</w:t>
      </w:r>
      <w:r w:rsidRPr="005A3AF7">
        <w:t xml:space="preserve"> </w:t>
      </w:r>
      <w:r w:rsidRPr="00A42D02">
        <w:t>rules (known as supplementary codes) for</w:t>
      </w:r>
      <w:r w:rsidRPr="005A3AF7">
        <w:t xml:space="preserve"> </w:t>
      </w:r>
      <w:r w:rsidRPr="00A42D02">
        <w:t>specific use cases. They also establish a publicly available register of persons providing digital verification services that are certified against those rules and supplementary rules (if applicable). Finally, they provide that registered persons can use a trust mark and have access to an information gateway, to enable public authorities to disclose personal information to</w:t>
      </w:r>
      <w:r w:rsidRPr="005A3AF7">
        <w:t xml:space="preserve"> </w:t>
      </w:r>
      <w:r w:rsidRPr="00A42D02">
        <w:t>registered persons for identity and eligibility verification purposes.</w:t>
      </w:r>
    </w:p>
    <w:p w14:paraId="74A63B70" w14:textId="77777777" w:rsidR="00A06334" w:rsidRPr="00A42D02" w:rsidRDefault="00A06334" w:rsidP="000D5523">
      <w:pPr>
        <w:pStyle w:val="ParaNumbered"/>
      </w:pPr>
      <w:r w:rsidRPr="00A42D02">
        <w:t>The Act includes provisions which</w:t>
      </w:r>
      <w:r w:rsidRPr="005A3AF7">
        <w:t xml:space="preserve"> </w:t>
      </w:r>
      <w:r w:rsidRPr="00A42D02">
        <w:t>provide a legislative framework</w:t>
      </w:r>
      <w:r w:rsidRPr="005A3AF7">
        <w:t xml:space="preserve"> </w:t>
      </w:r>
      <w:r w:rsidRPr="00A42D02">
        <w:t>to support the operation of the National Underground Asset Register, a digital map that will improve both the efficiency</w:t>
      </w:r>
      <w:r w:rsidRPr="005A3AF7">
        <w:t xml:space="preserve"> </w:t>
      </w:r>
      <w:r w:rsidRPr="00A42D02">
        <w:t>and</w:t>
      </w:r>
      <w:r w:rsidRPr="005A3AF7">
        <w:t xml:space="preserve"> </w:t>
      </w:r>
      <w:r w:rsidRPr="00A42D02">
        <w:t>safety</w:t>
      </w:r>
      <w:r w:rsidRPr="005A3AF7">
        <w:t xml:space="preserve"> </w:t>
      </w:r>
      <w:r w:rsidRPr="00A42D02">
        <w:t>of</w:t>
      </w:r>
      <w:r w:rsidRPr="005A3AF7">
        <w:t xml:space="preserve"> </w:t>
      </w:r>
      <w:r w:rsidRPr="00A42D02">
        <w:t>underground</w:t>
      </w:r>
      <w:r w:rsidRPr="005A3AF7">
        <w:t xml:space="preserve"> </w:t>
      </w:r>
      <w:r w:rsidRPr="00A42D02">
        <w:t>work</w:t>
      </w:r>
      <w:r w:rsidRPr="005A3AF7">
        <w:t xml:space="preserve"> </w:t>
      </w:r>
      <w:r w:rsidRPr="00A42D02">
        <w:t>by</w:t>
      </w:r>
      <w:r w:rsidRPr="005A3AF7">
        <w:t xml:space="preserve"> </w:t>
      </w:r>
      <w:r w:rsidRPr="00A42D02">
        <w:t>providing</w:t>
      </w:r>
      <w:r w:rsidRPr="005A3AF7">
        <w:t xml:space="preserve"> </w:t>
      </w:r>
      <w:r w:rsidRPr="00A42D02">
        <w:t>secure</w:t>
      </w:r>
      <w:r w:rsidRPr="005A3AF7">
        <w:t xml:space="preserve"> </w:t>
      </w:r>
      <w:r w:rsidRPr="00A42D02">
        <w:t>access</w:t>
      </w:r>
      <w:r w:rsidRPr="005A3AF7">
        <w:t xml:space="preserve"> </w:t>
      </w:r>
      <w:r w:rsidRPr="00A42D02">
        <w:t>to</w:t>
      </w:r>
      <w:r w:rsidRPr="005A3AF7">
        <w:t xml:space="preserve"> </w:t>
      </w:r>
      <w:r w:rsidRPr="00A42D02">
        <w:t>location</w:t>
      </w:r>
      <w:r w:rsidRPr="005A3AF7">
        <w:t xml:space="preserve"> </w:t>
      </w:r>
      <w:r w:rsidRPr="00A42D02">
        <w:t>data</w:t>
      </w:r>
      <w:r w:rsidRPr="005A3AF7">
        <w:t xml:space="preserve"> </w:t>
      </w:r>
      <w:r w:rsidRPr="00A42D02">
        <w:t>about pipes, cables and other types of apparatus installed in streets.</w:t>
      </w:r>
    </w:p>
    <w:p w14:paraId="28432FE0" w14:textId="77777777" w:rsidR="00A06334" w:rsidRPr="00A42D02" w:rsidRDefault="00A06334" w:rsidP="000D5523">
      <w:pPr>
        <w:pStyle w:val="ParaNumbered"/>
      </w:pPr>
      <w:r w:rsidRPr="00A42D02">
        <w:t>The Act reforms the way in which births and deaths are registered in England and Wales, enabling the move from a paper-based system to registration in an electronic register.</w:t>
      </w:r>
    </w:p>
    <w:p w14:paraId="34906557" w14:textId="77777777" w:rsidR="00A06334" w:rsidRPr="00A42D02" w:rsidRDefault="00A06334" w:rsidP="000D5523">
      <w:pPr>
        <w:pStyle w:val="ParaNumbered"/>
      </w:pPr>
      <w:r w:rsidRPr="00A42D02">
        <w:t>Targeted reforms to parts of the UK's data protection and privacy framework aim to maintain high standards of protection, whilst addressing a lack of clarity in existing legislation that impedes the safe development and deployment of some new technologies. These reforms intend to support economic growth and a modern digital government.</w:t>
      </w:r>
    </w:p>
    <w:p w14:paraId="228C8097" w14:textId="77777777" w:rsidR="00A06334" w:rsidRPr="00A42D02" w:rsidRDefault="00A06334" w:rsidP="000D5523">
      <w:pPr>
        <w:pStyle w:val="ParaNumbered"/>
      </w:pPr>
      <w:r w:rsidRPr="00A42D02">
        <w:t>The Act includes provisions facilitating the flow and use of personal data for law enforcement and national security purposes. These reforms seek to enhance the work of law enforcement and national security agencies in the interest of public security. Provisions also seek to improve law enforcement efficiency by removing unnecessary complexity and processes, and reducing differences between the data processing regimes.</w:t>
      </w:r>
    </w:p>
    <w:p w14:paraId="032DED5C" w14:textId="77777777" w:rsidR="00A06334" w:rsidRPr="00A42D02" w:rsidRDefault="00A06334" w:rsidP="000D5523">
      <w:pPr>
        <w:pStyle w:val="ParaNumbered"/>
      </w:pPr>
      <w:r w:rsidRPr="00A42D02">
        <w:t>The Act also contains provisions to reform the regulator, the Information Commissioner, including</w:t>
      </w:r>
      <w:r w:rsidRPr="005A3AF7">
        <w:t xml:space="preserve"> </w:t>
      </w:r>
      <w:r w:rsidRPr="00A42D02">
        <w:t>its</w:t>
      </w:r>
      <w:r w:rsidRPr="005A3AF7">
        <w:t xml:space="preserve"> </w:t>
      </w:r>
      <w:r w:rsidRPr="00A42D02">
        <w:t>governance</w:t>
      </w:r>
      <w:r w:rsidRPr="005A3AF7">
        <w:t xml:space="preserve"> </w:t>
      </w:r>
      <w:r w:rsidRPr="00A42D02">
        <w:t>structure,</w:t>
      </w:r>
      <w:r w:rsidRPr="005A3AF7">
        <w:t xml:space="preserve"> </w:t>
      </w:r>
      <w:r w:rsidRPr="00A42D02">
        <w:t>duties,</w:t>
      </w:r>
      <w:r w:rsidRPr="005A3AF7">
        <w:t xml:space="preserve"> </w:t>
      </w:r>
      <w:r w:rsidRPr="00A42D02">
        <w:t>enforcement</w:t>
      </w:r>
      <w:r w:rsidRPr="005A3AF7">
        <w:t xml:space="preserve"> </w:t>
      </w:r>
      <w:r w:rsidRPr="00A42D02">
        <w:t>powers,</w:t>
      </w:r>
      <w:r w:rsidRPr="005A3AF7">
        <w:t xml:space="preserve"> </w:t>
      </w:r>
      <w:r w:rsidRPr="00A42D02">
        <w:t>reporting</w:t>
      </w:r>
      <w:r w:rsidRPr="005A3AF7">
        <w:t xml:space="preserve"> </w:t>
      </w:r>
      <w:r w:rsidRPr="00A42D02">
        <w:t>requirements and its development of statutory codes of practice. These reforms give the regulator new, stronger powers and a more modern structure – while maintaining its independence.</w:t>
      </w:r>
    </w:p>
    <w:p w14:paraId="13F7A75C" w14:textId="77777777" w:rsidR="00A06334" w:rsidRPr="00A42D02" w:rsidRDefault="00A06334" w:rsidP="000D5523">
      <w:pPr>
        <w:pStyle w:val="ParaNumbered"/>
      </w:pPr>
      <w:r w:rsidRPr="00A42D02">
        <w:t xml:space="preserve">The provisions on information standards for health and adult social care in England make clear that information standards published under section 250 of the Health and Social Care Act 2012 in relation to the processing of information include standards relating to </w:t>
      </w:r>
      <w:r w:rsidRPr="00A42D02">
        <w:lastRenderedPageBreak/>
        <w:t>information technology (IT) or IT services. The provisions extend the persons to whom information standards may apply to include providers of IT, IT services or information processing services using IT used, or intended for use, in connection with the provision in, or in relation to, England of health or adult social care.</w:t>
      </w:r>
    </w:p>
    <w:p w14:paraId="1EDC2C19" w14:textId="77777777" w:rsidR="00A06334" w:rsidRPr="00A42D02" w:rsidRDefault="00A06334" w:rsidP="000D5523">
      <w:pPr>
        <w:pStyle w:val="ParaNumbered"/>
      </w:pPr>
      <w:r w:rsidRPr="00A42D02">
        <w:t>The Act provides the Gas and Electricity Markets Authority flexibility to determine the best process to follow in appointing the successor licensee for providing smart meter communication services. It follows a review of the current licensing process by the Office of Gas and Electricity Markets (Ofgem), being the body that supports the Authority.</w:t>
      </w:r>
    </w:p>
    <w:p w14:paraId="7F9483FC" w14:textId="77777777" w:rsidR="00A06334" w:rsidRPr="00A42D02" w:rsidRDefault="00A06334" w:rsidP="000D5523">
      <w:pPr>
        <w:pStyle w:val="ParaNumbered"/>
      </w:pPr>
      <w:r w:rsidRPr="00A42D02">
        <w:t>It also extends data sharing powers under section 35 of the Digital Economy Act 2017 to include businesses, with a view to better enabling targeted public services to support business growth and to deliver joined-up public services and reduce legal barriers to data sharing.</w:t>
      </w:r>
    </w:p>
    <w:p w14:paraId="7F9850A1" w14:textId="77777777" w:rsidR="00A06334" w:rsidRPr="00A42D02" w:rsidRDefault="00A06334" w:rsidP="000D5523">
      <w:pPr>
        <w:pStyle w:val="ParaNumbered"/>
      </w:pPr>
      <w:r w:rsidRPr="00A42D02">
        <w:t>The</w:t>
      </w:r>
      <w:r w:rsidRPr="005A3AF7">
        <w:t xml:space="preserve"> </w:t>
      </w:r>
      <w:r w:rsidRPr="00A42D02">
        <w:t>Act</w:t>
      </w:r>
      <w:r w:rsidRPr="005A3AF7">
        <w:t xml:space="preserve"> </w:t>
      </w:r>
      <w:r w:rsidRPr="00A42D02">
        <w:t>makes</w:t>
      </w:r>
      <w:r w:rsidRPr="005A3AF7">
        <w:t xml:space="preserve"> </w:t>
      </w:r>
      <w:r w:rsidRPr="00A42D02">
        <w:t>amendments</w:t>
      </w:r>
      <w:r w:rsidRPr="005A3AF7">
        <w:t xml:space="preserve"> </w:t>
      </w:r>
      <w:r w:rsidRPr="00A42D02">
        <w:t>to</w:t>
      </w:r>
      <w:r w:rsidRPr="005A3AF7">
        <w:t xml:space="preserve"> </w:t>
      </w:r>
      <w:r w:rsidRPr="00A42D02">
        <w:t>the</w:t>
      </w:r>
      <w:r w:rsidRPr="005A3AF7">
        <w:t xml:space="preserve"> </w:t>
      </w:r>
      <w:r w:rsidRPr="00A42D02">
        <w:t>Online</w:t>
      </w:r>
      <w:r w:rsidRPr="005A3AF7">
        <w:t xml:space="preserve"> </w:t>
      </w:r>
      <w:r w:rsidRPr="00A42D02">
        <w:t>Safety</w:t>
      </w:r>
      <w:r w:rsidRPr="005A3AF7">
        <w:t xml:space="preserve"> </w:t>
      </w:r>
      <w:r w:rsidRPr="00A42D02">
        <w:t>Act</w:t>
      </w:r>
      <w:r w:rsidRPr="005A3AF7">
        <w:t xml:space="preserve"> </w:t>
      </w:r>
      <w:r w:rsidRPr="00A42D02">
        <w:t>2023</w:t>
      </w:r>
      <w:r w:rsidRPr="005A3AF7">
        <w:t xml:space="preserve"> </w:t>
      </w:r>
      <w:r w:rsidRPr="00A42D02">
        <w:t>to</w:t>
      </w:r>
      <w:r w:rsidRPr="005A3AF7">
        <w:t xml:space="preserve"> </w:t>
      </w:r>
      <w:r w:rsidRPr="00A42D02">
        <w:t>create</w:t>
      </w:r>
      <w:r w:rsidRPr="005A3AF7">
        <w:t xml:space="preserve"> </w:t>
      </w:r>
      <w:r w:rsidRPr="00A42D02">
        <w:t>a</w:t>
      </w:r>
      <w:r w:rsidRPr="005A3AF7">
        <w:t xml:space="preserve"> </w:t>
      </w:r>
      <w:r w:rsidRPr="00A42D02">
        <w:t>requirement</w:t>
      </w:r>
      <w:r w:rsidRPr="005A3AF7">
        <w:t xml:space="preserve"> </w:t>
      </w:r>
      <w:r w:rsidRPr="00A42D02">
        <w:t>for</w:t>
      </w:r>
      <w:r w:rsidRPr="005A3AF7">
        <w:t xml:space="preserve"> </w:t>
      </w:r>
      <w:r w:rsidRPr="00A42D02">
        <w:t>OFCOM, when notified of a child death by the Coroner (or Procurator Fiscal in Scotland) to issue an information notice to specified</w:t>
      </w:r>
      <w:r w:rsidRPr="005A3AF7">
        <w:t xml:space="preserve"> online </w:t>
      </w:r>
      <w:r w:rsidRPr="00A42D02">
        <w:t>service</w:t>
      </w:r>
      <w:r w:rsidRPr="005A3AF7">
        <w:t xml:space="preserve"> </w:t>
      </w:r>
      <w:r w:rsidRPr="00A42D02">
        <w:t>providers</w:t>
      </w:r>
      <w:r w:rsidRPr="005A3AF7">
        <w:t xml:space="preserve"> </w:t>
      </w:r>
      <w:r w:rsidRPr="00A42D02">
        <w:t>requiring</w:t>
      </w:r>
      <w:r w:rsidRPr="005A3AF7">
        <w:t xml:space="preserve"> </w:t>
      </w:r>
      <w:r w:rsidRPr="00A42D02">
        <w:t>them</w:t>
      </w:r>
      <w:r w:rsidRPr="005A3AF7">
        <w:t xml:space="preserve"> </w:t>
      </w:r>
      <w:r w:rsidRPr="00A42D02">
        <w:t>to</w:t>
      </w:r>
      <w:r w:rsidRPr="005A3AF7">
        <w:t xml:space="preserve"> </w:t>
      </w:r>
      <w:r w:rsidRPr="00A42D02">
        <w:t>retain</w:t>
      </w:r>
      <w:r w:rsidRPr="005A3AF7">
        <w:t xml:space="preserve"> </w:t>
      </w:r>
      <w:r w:rsidRPr="00A42D02">
        <w:t>certain</w:t>
      </w:r>
      <w:r w:rsidRPr="005A3AF7">
        <w:t xml:space="preserve"> </w:t>
      </w:r>
      <w:r w:rsidRPr="00A42D02">
        <w:t>information</w:t>
      </w:r>
      <w:r w:rsidRPr="005A3AF7">
        <w:t xml:space="preserve"> </w:t>
      </w:r>
      <w:r w:rsidRPr="00A42D02">
        <w:t>relating</w:t>
      </w:r>
      <w:r w:rsidRPr="005A3AF7">
        <w:t xml:space="preserve"> </w:t>
      </w:r>
      <w:r w:rsidRPr="00A42D02">
        <w:t>to</w:t>
      </w:r>
      <w:r w:rsidRPr="005A3AF7">
        <w:t xml:space="preserve"> </w:t>
      </w:r>
      <w:r w:rsidRPr="00A42D02">
        <w:t>the</w:t>
      </w:r>
      <w:r w:rsidRPr="005A3AF7">
        <w:t xml:space="preserve"> </w:t>
      </w:r>
      <w:r w:rsidRPr="00A42D02">
        <w:t>use</w:t>
      </w:r>
      <w:r w:rsidRPr="005A3AF7">
        <w:t xml:space="preserve"> </w:t>
      </w:r>
      <w:r w:rsidRPr="00A42D02">
        <w:t>of the service by the deceased child for a specified period.</w:t>
      </w:r>
    </w:p>
    <w:p w14:paraId="115A3AE2" w14:textId="77777777" w:rsidR="00A06334" w:rsidRPr="00A42D02" w:rsidRDefault="00A06334" w:rsidP="000D5523">
      <w:pPr>
        <w:pStyle w:val="ParaNumbered"/>
      </w:pPr>
      <w:r w:rsidRPr="00A42D02">
        <w:t xml:space="preserve">The Act provides a regulation-making power to create a framework allowing researchers access to data relating to online safety held by tech companies. </w:t>
      </w:r>
    </w:p>
    <w:p w14:paraId="4D91B675" w14:textId="7E186D6F" w:rsidR="00A06334" w:rsidRPr="00A42D02" w:rsidRDefault="00A06334" w:rsidP="000D5523">
      <w:pPr>
        <w:pStyle w:val="ParaNumbered"/>
      </w:pPr>
      <w:r w:rsidRPr="00A42D02">
        <w:t>The Act makes provision for the retention of biometric information, including that received through international partner sharing, with the intention of improving efficiency and limiting risk to national security.</w:t>
      </w:r>
    </w:p>
    <w:p w14:paraId="6A1195D8" w14:textId="0A2B2640" w:rsidR="00A06334" w:rsidRPr="00A42D02" w:rsidRDefault="00A06334" w:rsidP="000D5523">
      <w:pPr>
        <w:pStyle w:val="ParaNumbered"/>
      </w:pPr>
      <w:r w:rsidRPr="00A42D02">
        <w:t xml:space="preserve">The Act then includes provisions which seek to update regulations to make sure that the UK’s trust services legal framework continues to function effectively. </w:t>
      </w:r>
    </w:p>
    <w:p w14:paraId="3FAE7C86" w14:textId="77777777" w:rsidR="00A06334" w:rsidRPr="00165638" w:rsidRDefault="00A06334" w:rsidP="000D5523">
      <w:pPr>
        <w:pStyle w:val="ParaNumbered"/>
        <w:numPr>
          <w:ilvl w:val="0"/>
          <w:numId w:val="0"/>
        </w:numPr>
        <w:ind w:left="714"/>
      </w:pPr>
      <w:r w:rsidRPr="00165638">
        <w:br w:type="page"/>
      </w:r>
    </w:p>
    <w:p w14:paraId="0678E0A9" w14:textId="77777777" w:rsidR="00AB0F96" w:rsidRPr="00986722" w:rsidRDefault="00AB0F96" w:rsidP="00AB0F96">
      <w:pPr>
        <w:pStyle w:val="Heading1"/>
        <w:rPr>
          <w:sz w:val="20"/>
          <w:szCs w:val="20"/>
        </w:rPr>
      </w:pPr>
      <w:bookmarkStart w:id="6" w:name="_Toc203382722"/>
      <w:bookmarkStart w:id="7" w:name="_Toc204864175"/>
      <w:r w:rsidRPr="00986722">
        <w:lastRenderedPageBreak/>
        <w:t>Policy background</w:t>
      </w:r>
      <w:bookmarkEnd w:id="6"/>
      <w:bookmarkEnd w:id="7"/>
    </w:p>
    <w:p w14:paraId="664F5902" w14:textId="77777777" w:rsidR="00AB0F96" w:rsidRPr="00986722" w:rsidRDefault="00AB0F96" w:rsidP="000D5523">
      <w:pPr>
        <w:pStyle w:val="ParaNumbered"/>
      </w:pPr>
      <w:r w:rsidRPr="00986722">
        <w:t xml:space="preserve">The Government wants to harness the power of data for economic growth, to support a modern digital government, and to improve people’s lives. The Data (Use and Access) </w:t>
      </w:r>
      <w:r>
        <w:t>Act</w:t>
      </w:r>
      <w:r w:rsidRPr="00986722">
        <w:t xml:space="preserve"> has been designed with the intention of achieving these 3 objectives. </w:t>
      </w:r>
    </w:p>
    <w:p w14:paraId="0D16829D" w14:textId="77777777" w:rsidR="00AB0F96" w:rsidRPr="00986722" w:rsidRDefault="00AB0F96" w:rsidP="000D5523">
      <w:pPr>
        <w:pStyle w:val="ParaNumbered"/>
      </w:pPr>
      <w:r w:rsidRPr="00986722">
        <w:t xml:space="preserve">The UK data economy (its data market plus the value data adds to other sectors of the economy) represents an estimated 6.9 per cent of GDP (as of 2022). Data is essential to UK businesses: 77 percent of UK businesses handle some form of digital data; increasing to 99 percent for businesses employing more than 10 people. In 2021, data-enabled UK service exports accounted for 85 per cent of total service exports, estimated to be worth £259 billion. </w:t>
      </w:r>
    </w:p>
    <w:p w14:paraId="339D6F31" w14:textId="77777777" w:rsidR="00AB0F96" w:rsidRPr="00A01EC6" w:rsidRDefault="00AB0F96" w:rsidP="00AB0F96">
      <w:pPr>
        <w:pStyle w:val="HSubheading2"/>
      </w:pPr>
      <w:bookmarkStart w:id="8" w:name="_Toc203382723"/>
      <w:bookmarkStart w:id="9" w:name="_Toc204864176"/>
      <w:r w:rsidRPr="00A01EC6">
        <w:t>Access to customer data and business data</w:t>
      </w:r>
      <w:bookmarkEnd w:id="8"/>
      <w:bookmarkEnd w:id="9"/>
    </w:p>
    <w:p w14:paraId="39BF8072" w14:textId="77777777" w:rsidR="00AB0F96" w:rsidRPr="00986722" w:rsidRDefault="00AB0F96" w:rsidP="000D5523">
      <w:pPr>
        <w:pStyle w:val="ParaNumbered"/>
      </w:pPr>
      <w:r w:rsidRPr="00986722">
        <w:t>Smart Data is the secure sharing of customer data, upon the customer’s request, with authorised third-party providers (ATPs). ATPs can typically be defined as organisations who are neither the customer nor original service provider (e.g., the bank), and are offering services to the customer.</w:t>
      </w:r>
    </w:p>
    <w:p w14:paraId="02AF607F" w14:textId="77777777" w:rsidR="00AB0F96" w:rsidRPr="00986722" w:rsidRDefault="00AB0F96" w:rsidP="000D5523">
      <w:pPr>
        <w:pStyle w:val="ParaNumbered"/>
      </w:pPr>
      <w:r w:rsidRPr="00986722">
        <w:t>ATPs use the customer’s data to provide innovative services for the consumer or business, such as automatic switching and account management, for example via account aggregation. The incumbent industry (e.g., the service provider such as the bank) may also opt to innovate and offer similar services.</w:t>
      </w:r>
    </w:p>
    <w:p w14:paraId="1D159BC4" w14:textId="77777777" w:rsidR="00AB0F96" w:rsidRPr="00986722" w:rsidRDefault="00AB0F96" w:rsidP="000D5523">
      <w:pPr>
        <w:pStyle w:val="ParaNumbered"/>
      </w:pPr>
      <w:r w:rsidRPr="00986722">
        <w:t xml:space="preserve">The provisions in this </w:t>
      </w:r>
      <w:r w:rsidRPr="05031130">
        <w:t xml:space="preserve">Act </w:t>
      </w:r>
      <w:r w:rsidRPr="00986722">
        <w:t>on Smart Data aim to improve data portability between suppliers, service providers, customers, and relevant third parties with a view to:</w:t>
      </w:r>
    </w:p>
    <w:p w14:paraId="61056773" w14:textId="77777777" w:rsidR="00AB0F96" w:rsidRPr="00986722" w:rsidRDefault="00AB0F96" w:rsidP="001E178F">
      <w:pPr>
        <w:pStyle w:val="ParaBulleted"/>
      </w:pPr>
      <w:r>
        <w:t>R</w:t>
      </w:r>
      <w:r w:rsidRPr="00986722">
        <w:t>ebalancing the information asymmetry between suppliers and customers;</w:t>
      </w:r>
    </w:p>
    <w:p w14:paraId="275E8EEE" w14:textId="77777777" w:rsidR="00AB0F96" w:rsidRPr="00986722" w:rsidRDefault="00AB0F96" w:rsidP="001E178F">
      <w:pPr>
        <w:pStyle w:val="ParaBulleted"/>
      </w:pPr>
      <w:r>
        <w:t>E</w:t>
      </w:r>
      <w:r w:rsidRPr="00986722">
        <w:t>nabling customers to make better use of their personal data, e.g., enabling accurate tariff comparisons and providing access to better deals;</w:t>
      </w:r>
    </w:p>
    <w:p w14:paraId="719E065E" w14:textId="77777777" w:rsidR="00AB0F96" w:rsidRPr="00986722" w:rsidRDefault="00AB0F96" w:rsidP="001E178F">
      <w:pPr>
        <w:pStyle w:val="ParaBulleted"/>
      </w:pPr>
      <w:r>
        <w:t>E</w:t>
      </w:r>
      <w:r w:rsidRPr="00986722">
        <w:t>nabling customers to benefit from a more competitive marketplace, including through lower prices and higher quality goods and service delivery; and</w:t>
      </w:r>
    </w:p>
    <w:p w14:paraId="5667300B" w14:textId="77777777" w:rsidR="00AB0F96" w:rsidRPr="00986722" w:rsidRDefault="00AB0F96" w:rsidP="001E178F">
      <w:pPr>
        <w:pStyle w:val="ParaBulleted"/>
      </w:pPr>
      <w:r>
        <w:t>P</w:t>
      </w:r>
      <w:r w:rsidRPr="00986722">
        <w:t>roviding new services in and across the sectors, such as those which may help consumers save and manage their money and services.</w:t>
      </w:r>
    </w:p>
    <w:p w14:paraId="4FAB056A" w14:textId="77777777" w:rsidR="00AB0F96" w:rsidRPr="00986722" w:rsidRDefault="00AB0F96" w:rsidP="000D5523">
      <w:pPr>
        <w:pStyle w:val="ParaNumbered"/>
      </w:pPr>
      <w:r w:rsidRPr="00986722">
        <w:t>Open Banking is the only active example of a regime that is comparable to a 'Smart Data scheme' – but it needs a legislative framework to put it on a permanent footing, from which it can grow and expand. In 2017, following a market investigation due to competition concerns, the CMA ordered the nine biggest banking providers in the UK to ‘open up’ the data relating to personal and business current accounts. The CMA required the nine largest banking providers to set up the Open Banking Implementation Entity to oversee the scheme. In January 2023, the CMA announced the substantial completion of the Open Banking roadmap, with focus shifting towards preparing for the transition to new arrangements for Open Banking. As of December 2024, there are over 12 million consumers and small businesses using Open Banking.</w:t>
      </w:r>
    </w:p>
    <w:p w14:paraId="6EFB912A" w14:textId="77777777" w:rsidR="00AB0F96" w:rsidRPr="005A3AF7" w:rsidRDefault="00AB0F96" w:rsidP="001E178F">
      <w:pPr>
        <w:pStyle w:val="HSubheading2"/>
      </w:pPr>
      <w:bookmarkStart w:id="10" w:name="_Toc203382724"/>
      <w:bookmarkStart w:id="11" w:name="_Toc204864177"/>
      <w:r w:rsidRPr="00A01EC6">
        <w:t>Digital</w:t>
      </w:r>
      <w:r w:rsidRPr="005A3AF7">
        <w:t xml:space="preserve"> </w:t>
      </w:r>
      <w:r w:rsidRPr="00A01EC6">
        <w:t>Verification</w:t>
      </w:r>
      <w:r w:rsidRPr="005A3AF7">
        <w:t xml:space="preserve"> Services</w:t>
      </w:r>
      <w:bookmarkEnd w:id="10"/>
      <w:bookmarkEnd w:id="11"/>
    </w:p>
    <w:p w14:paraId="43FCFA69" w14:textId="1802461C" w:rsidR="00AB0F96" w:rsidRPr="00986722" w:rsidRDefault="00AB0F96" w:rsidP="000D5523">
      <w:pPr>
        <w:pStyle w:val="ParaNumbered"/>
      </w:pPr>
      <w:r w:rsidRPr="00986722">
        <w:t xml:space="preserve">The digital verification service provisions in this </w:t>
      </w:r>
      <w:r>
        <w:t>Act</w:t>
      </w:r>
      <w:r w:rsidRPr="00986722">
        <w:t xml:space="preserve"> aim to increase trust in and acceptance </w:t>
      </w:r>
      <w:r w:rsidRPr="00986722">
        <w:lastRenderedPageBreak/>
        <w:t xml:space="preserve">of digital identities across the UK to help make identity proofing easier, cheaper and more secure and to enable a </w:t>
      </w:r>
      <w:r w:rsidRPr="001E178F">
        <w:t>trusted</w:t>
      </w:r>
      <w:r w:rsidRPr="00986722">
        <w:t xml:space="preserve"> digital identity market to develop in the UK for those that choose to use it to prove things about themselves, for example when starting a new job or moving</w:t>
      </w:r>
      <w:r w:rsidR="001E178F">
        <w:t xml:space="preserve"> </w:t>
      </w:r>
      <w:r w:rsidRPr="00986722">
        <w:t xml:space="preserve">house. To do this, the </w:t>
      </w:r>
      <w:r>
        <w:t>Act</w:t>
      </w:r>
      <w:r w:rsidRPr="00986722">
        <w:t xml:space="preserve"> establishes a legislative structure for the provision of digital verification services in the UK, where providers of those services wish to be registered on a government register. It also enables public authorities to disclose personal information to registered digital verification services providers for the purpose of identity and eligibility verification.</w:t>
      </w:r>
    </w:p>
    <w:p w14:paraId="5B1F5540" w14:textId="77777777" w:rsidR="00AB0F96" w:rsidRPr="00A01EC6" w:rsidRDefault="00AB0F96" w:rsidP="001E178F">
      <w:pPr>
        <w:pStyle w:val="HSubheading2"/>
      </w:pPr>
      <w:bookmarkStart w:id="12" w:name="_Toc203382725"/>
      <w:bookmarkStart w:id="13" w:name="_Toc204864178"/>
      <w:r w:rsidRPr="00A01EC6">
        <w:t>Powers relating to verification of identity or status</w:t>
      </w:r>
      <w:bookmarkEnd w:id="12"/>
      <w:bookmarkEnd w:id="13"/>
    </w:p>
    <w:p w14:paraId="5C16608C" w14:textId="77777777" w:rsidR="00AB0F96" w:rsidRPr="00986722" w:rsidRDefault="00AB0F96" w:rsidP="000D5523">
      <w:pPr>
        <w:pStyle w:val="ParaNumbered"/>
      </w:pPr>
      <w:r w:rsidRPr="00986722">
        <w:t xml:space="preserve">Since 6 April 2022, employers and landlords have been able to use Identity Service Providers (IDSPs), also known as Digital Verification Service (DVS) providers, to carry out the digital identity checking element of Right to Work and Right to Rent checks. Completion of the prescribed checks provides the employer, landlord or letting agent with a statutory excuse against the imposition of a civil penalty if found to be employing or renting to someone disqualified from work or renting in the private rented sector as a result of their immigration status. An employer or other relevant person may also be required to carry out prescribed right to work checks in order to comply with the terms of an illegal working compliance order. </w:t>
      </w:r>
    </w:p>
    <w:p w14:paraId="6182D511" w14:textId="77777777" w:rsidR="00AB0F96" w:rsidRPr="00C87487" w:rsidRDefault="00AB0F96" w:rsidP="000D5523">
      <w:pPr>
        <w:pStyle w:val="ParaNumbered"/>
      </w:pPr>
      <w:r w:rsidRPr="00986722">
        <w:t xml:space="preserve">The use of IDSPs is currently limited to checks of valid British or Irish passports (or Irish passport </w:t>
      </w:r>
      <w:r w:rsidRPr="00C87487">
        <w:t xml:space="preserve">card), noting the holders of these are not in scope to use the Home Office online checking services. </w:t>
      </w:r>
    </w:p>
    <w:p w14:paraId="7334D0D4" w14:textId="77777777" w:rsidR="00AB0F96" w:rsidRPr="00C87487" w:rsidRDefault="00AB0F96" w:rsidP="000D5523">
      <w:pPr>
        <w:pStyle w:val="ParaNumbered"/>
      </w:pPr>
      <w:r w:rsidRPr="00C87487">
        <w:t>This system of right to work and right to rent checks was introduced under existing powers in the Immigration, Asylum and Nationality Act 2006, the Immigration Act 2014 and the Immigration Act 2016.</w:t>
      </w:r>
    </w:p>
    <w:p w14:paraId="4C3C452F" w14:textId="77777777" w:rsidR="00AB0F96" w:rsidRPr="00986722" w:rsidRDefault="00AB0F96" w:rsidP="000D5523">
      <w:pPr>
        <w:pStyle w:val="ParaNumbered"/>
      </w:pPr>
      <w:r w:rsidRPr="00C87487">
        <w:t>The Act enables</w:t>
      </w:r>
      <w:r w:rsidRPr="00986722">
        <w:t xml:space="preserve"> the Home Office to legislate to require employers and landlords who carry out right to work and right to rent checks using Identity Document Validation Technology (IDVT) to use the services of DVS Providers who are noted in the register established under Part 2 of the </w:t>
      </w:r>
      <w:r>
        <w:t>Act</w:t>
      </w:r>
      <w:r w:rsidRPr="00986722">
        <w:t xml:space="preserve"> as complying with designated supplementary rules concerning these checks.</w:t>
      </w:r>
      <w:bookmarkStart w:id="14" w:name="Extending_data_sharing_powers_under_sect"/>
      <w:bookmarkStart w:id="15" w:name="_bookmark14"/>
      <w:bookmarkStart w:id="16" w:name="Health_and_Adult_Social_Care_System"/>
      <w:bookmarkStart w:id="17" w:name="_bookmark15"/>
      <w:bookmarkEnd w:id="14"/>
      <w:bookmarkEnd w:id="15"/>
      <w:bookmarkEnd w:id="16"/>
      <w:bookmarkEnd w:id="17"/>
    </w:p>
    <w:p w14:paraId="3F36F2C4" w14:textId="77777777" w:rsidR="00AB0F96" w:rsidRPr="00A01EC6" w:rsidRDefault="00AB0F96" w:rsidP="001E178F">
      <w:pPr>
        <w:pStyle w:val="HSubheading2"/>
      </w:pPr>
      <w:bookmarkStart w:id="18" w:name="_Toc203382726"/>
      <w:bookmarkStart w:id="19" w:name="_Toc204864179"/>
      <w:r w:rsidRPr="00A01EC6">
        <w:t>National</w:t>
      </w:r>
      <w:r w:rsidRPr="005A3AF7">
        <w:t xml:space="preserve"> </w:t>
      </w:r>
      <w:r w:rsidRPr="00A01EC6">
        <w:t>Underground</w:t>
      </w:r>
      <w:r w:rsidRPr="005A3AF7">
        <w:t xml:space="preserve"> </w:t>
      </w:r>
      <w:r w:rsidRPr="00A01EC6">
        <w:t>Asset</w:t>
      </w:r>
      <w:r w:rsidRPr="005A3AF7">
        <w:t xml:space="preserve"> Register</w:t>
      </w:r>
      <w:bookmarkEnd w:id="18"/>
      <w:bookmarkEnd w:id="19"/>
    </w:p>
    <w:p w14:paraId="3A0C291D" w14:textId="77777777" w:rsidR="00AB0F96" w:rsidRPr="00986722" w:rsidRDefault="00AB0F96" w:rsidP="000D5523">
      <w:pPr>
        <w:pStyle w:val="ParaNumbered"/>
      </w:pPr>
      <w:r w:rsidRPr="00986722">
        <w:t>There is estimated to be around 4 million kilometres of buried pipes and cables in the UK, and a hole is dug every 7 seconds to install, fix, maintain or repair these assets that are critical in keeping the water running, gas and electricity flowing and telecommunications lines connected. Approximately 1 in every 65 holes dug results in an accidental asset strike (c. 60,000 a year), causing around £2.4 billion worth of economic cost, putting workers’ lives at risk and causing disruption.</w:t>
      </w:r>
    </w:p>
    <w:p w14:paraId="7F920430" w14:textId="77777777" w:rsidR="00AB0F96" w:rsidRPr="00986722" w:rsidRDefault="00AB0F96" w:rsidP="000D5523">
      <w:pPr>
        <w:pStyle w:val="ParaNumbered"/>
      </w:pPr>
      <w:r w:rsidRPr="00986722">
        <w:t>There are 600+ owners of underground assets (or “apparatus”) across the public and private sectors (including energy, water, telecommunications and local and transport authorities) who hold data about their own apparatus, which they are required by law to share for the purposes of ‘safe digging’. However, currently there is no standardised method to do this with multiple organisations having to be contacted for each dig, providing information in varied formats, scales, quality and on different timelines resulting in a complex process for installing, maintaining, operating and repairing buried apparatus.</w:t>
      </w:r>
    </w:p>
    <w:p w14:paraId="1FB7B0A8" w14:textId="77777777" w:rsidR="00AB0F96" w:rsidRPr="00986722" w:rsidRDefault="00AB0F96" w:rsidP="000D5523">
      <w:pPr>
        <w:pStyle w:val="ParaNumbered"/>
      </w:pPr>
      <w:r w:rsidRPr="00986722">
        <w:t xml:space="preserve">This </w:t>
      </w:r>
      <w:r>
        <w:t>Act</w:t>
      </w:r>
      <w:r w:rsidRPr="00986722">
        <w:t xml:space="preserve"> streamline</w:t>
      </w:r>
      <w:r>
        <w:t>s</w:t>
      </w:r>
      <w:r w:rsidRPr="00986722">
        <w:t xml:space="preserve"> the data-sharing process, reduce</w:t>
      </w:r>
      <w:r>
        <w:t>s</w:t>
      </w:r>
      <w:r w:rsidRPr="00986722">
        <w:t xml:space="preserve"> the risk of potentially lethal utility </w:t>
      </w:r>
      <w:r w:rsidRPr="00986722">
        <w:lastRenderedPageBreak/>
        <w:t>strikes on apparatus and promote</w:t>
      </w:r>
      <w:r>
        <w:t>s</w:t>
      </w:r>
      <w:r w:rsidRPr="00986722">
        <w:t xml:space="preserve"> more efficient management and maintenance of underground apparatus, through establishment, on a statutory footing, of the National Underground Asset Register (“NUAR”). NUAR is a digital map that</w:t>
      </w:r>
      <w:r w:rsidRPr="00986722" w:rsidDel="00C93527">
        <w:t xml:space="preserve"> </w:t>
      </w:r>
      <w:r w:rsidRPr="00986722">
        <w:t xml:space="preserve">seeks to improve both the efficiency and safety of underground work by providing secure access to location data about pipes, cables and other types of apparatus installed in streets. </w:t>
      </w:r>
    </w:p>
    <w:p w14:paraId="6500E363" w14:textId="77777777" w:rsidR="00AB0F96" w:rsidRPr="00986722" w:rsidRDefault="00AB0F96" w:rsidP="000D5523">
      <w:pPr>
        <w:pStyle w:val="ParaNumbered"/>
      </w:pPr>
      <w:r w:rsidRPr="00986722">
        <w:t xml:space="preserve">The measures update existing data sharing obligations related to buried apparatus to take advantage of the opportunities provided by the data and technology developments that have happened since the previous legislative measures were made. They simplify and expedite the process by which apparatus data is shared by requiring undertakers to share their data in a prescribed manner through NUAR. This will ensure </w:t>
      </w:r>
      <w:r w:rsidRPr="6AAF83BB">
        <w:t>those planning and carrying out street works</w:t>
      </w:r>
      <w:r w:rsidRPr="00986722">
        <w:t xml:space="preserve"> have access to up-to-date, comprehensive and standardised data when they need it, to carry out their work effectively and safely. Th</w:t>
      </w:r>
      <w:r>
        <w:t xml:space="preserve">is </w:t>
      </w:r>
      <w:r w:rsidRPr="00986722">
        <w:t>legislation also ensure</w:t>
      </w:r>
      <w:r>
        <w:t>s</w:t>
      </w:r>
      <w:r w:rsidRPr="00986722">
        <w:t xml:space="preserve"> a sustainable ongoing service through introduction of fees on those who benefit from the service, rather than relying on taxpayer funding. The provisions allow for data to be made available for purposes beyond safe digging, where appropriate.</w:t>
      </w:r>
    </w:p>
    <w:p w14:paraId="6E203C4E" w14:textId="77777777" w:rsidR="00AB0F96" w:rsidRPr="005A3AF7" w:rsidRDefault="00AB0F96" w:rsidP="001E178F">
      <w:pPr>
        <w:pStyle w:val="HSubheading2"/>
      </w:pPr>
      <w:bookmarkStart w:id="20" w:name="_Toc203382727"/>
      <w:bookmarkStart w:id="21" w:name="_Toc204864180"/>
      <w:r w:rsidRPr="00A01EC6">
        <w:t>Registers of births and deaths</w:t>
      </w:r>
      <w:bookmarkEnd w:id="20"/>
      <w:bookmarkEnd w:id="21"/>
    </w:p>
    <w:p w14:paraId="65B67964" w14:textId="77777777" w:rsidR="00AB0F96" w:rsidRPr="00986722" w:rsidRDefault="00AB0F96" w:rsidP="000D5523">
      <w:pPr>
        <w:pStyle w:val="ParaNumbered"/>
      </w:pPr>
      <w:r w:rsidRPr="00986722">
        <w:t>The birth of every child in England and Wales is required to be registered by the registrar of births and deaths for the sub-district in which the child was born. Similarly, the death of every person dying in England or Wales is required to be registered by the registrar of births and deaths for the sub-district in which the death occurred.</w:t>
      </w:r>
    </w:p>
    <w:p w14:paraId="245BD150" w14:textId="77777777" w:rsidR="00AB0F96" w:rsidRPr="00986722" w:rsidRDefault="00AB0F96" w:rsidP="000D5523">
      <w:pPr>
        <w:pStyle w:val="ParaNumbered"/>
      </w:pPr>
      <w:r w:rsidRPr="00986722">
        <w:t>This</w:t>
      </w:r>
      <w:r w:rsidRPr="005A3AF7">
        <w:t xml:space="preserve"> </w:t>
      </w:r>
      <w:r>
        <w:t>Act</w:t>
      </w:r>
      <w:r w:rsidRPr="00986722">
        <w:t xml:space="preserve"> remove</w:t>
      </w:r>
      <w:r>
        <w:t>s</w:t>
      </w:r>
      <w:r w:rsidRPr="005A3AF7">
        <w:t xml:space="preserve"> </w:t>
      </w:r>
      <w:r w:rsidRPr="00986722">
        <w:t>the</w:t>
      </w:r>
      <w:r w:rsidRPr="005A3AF7">
        <w:t xml:space="preserve"> </w:t>
      </w:r>
      <w:r w:rsidRPr="00986722">
        <w:t>requirement for paper registers to be held and stored securely in each registration district and enable all births and deaths to be registered electronically. This remove</w:t>
      </w:r>
      <w:r>
        <w:t>s</w:t>
      </w:r>
      <w:r w:rsidRPr="00986722">
        <w:t xml:space="preserve"> the current duplication whereby births and deaths are registered both electronically and in paper registers.</w:t>
      </w:r>
    </w:p>
    <w:p w14:paraId="7179B7AF" w14:textId="77777777" w:rsidR="00AB0F96" w:rsidRPr="00986722" w:rsidRDefault="00AB0F96" w:rsidP="000D5523">
      <w:pPr>
        <w:pStyle w:val="ParaNumbered"/>
      </w:pPr>
      <w:r w:rsidRPr="00986722">
        <w:t>Births and deaths will continue to be registered on information provided by a qualified informant</w:t>
      </w:r>
      <w:r w:rsidRPr="005A3AF7">
        <w:t xml:space="preserve"> </w:t>
      </w:r>
      <w:r w:rsidRPr="00986722">
        <w:t>at</w:t>
      </w:r>
      <w:r w:rsidRPr="005A3AF7">
        <w:t xml:space="preserve"> </w:t>
      </w:r>
      <w:r w:rsidRPr="00986722">
        <w:t>the</w:t>
      </w:r>
      <w:r w:rsidRPr="005A3AF7">
        <w:t xml:space="preserve"> </w:t>
      </w:r>
      <w:r w:rsidRPr="00986722">
        <w:t>register</w:t>
      </w:r>
      <w:r w:rsidRPr="005A3AF7">
        <w:t xml:space="preserve"> </w:t>
      </w:r>
      <w:r w:rsidRPr="00986722">
        <w:t>office</w:t>
      </w:r>
      <w:r w:rsidRPr="005A3AF7">
        <w:t xml:space="preserve"> </w:t>
      </w:r>
      <w:r w:rsidRPr="00986722">
        <w:t>in</w:t>
      </w:r>
      <w:r w:rsidRPr="005A3AF7">
        <w:t xml:space="preserve"> </w:t>
      </w:r>
      <w:r w:rsidRPr="00986722">
        <w:t>the</w:t>
      </w:r>
      <w:r w:rsidRPr="005A3AF7">
        <w:t xml:space="preserve"> </w:t>
      </w:r>
      <w:r w:rsidRPr="00986722">
        <w:t>sub-district</w:t>
      </w:r>
      <w:r w:rsidRPr="005A3AF7">
        <w:t xml:space="preserve"> </w:t>
      </w:r>
      <w:r w:rsidRPr="00986722">
        <w:t>in</w:t>
      </w:r>
      <w:r w:rsidRPr="005A3AF7">
        <w:t xml:space="preserve"> </w:t>
      </w:r>
      <w:r w:rsidRPr="00986722">
        <w:t>which</w:t>
      </w:r>
      <w:r w:rsidRPr="005A3AF7">
        <w:t xml:space="preserve"> </w:t>
      </w:r>
      <w:r w:rsidRPr="00986722">
        <w:t>the</w:t>
      </w:r>
      <w:r w:rsidRPr="005A3AF7">
        <w:t xml:space="preserve"> </w:t>
      </w:r>
      <w:r w:rsidRPr="00986722">
        <w:t>birth</w:t>
      </w:r>
      <w:r w:rsidRPr="005A3AF7">
        <w:t xml:space="preserve"> </w:t>
      </w:r>
      <w:r w:rsidRPr="00986722">
        <w:t>or</w:t>
      </w:r>
      <w:r w:rsidRPr="005A3AF7">
        <w:t xml:space="preserve"> </w:t>
      </w:r>
      <w:r w:rsidRPr="00986722">
        <w:t>death</w:t>
      </w:r>
      <w:r w:rsidRPr="005A3AF7">
        <w:t xml:space="preserve"> </w:t>
      </w:r>
      <w:r w:rsidRPr="00986722">
        <w:t>occurred.</w:t>
      </w:r>
      <w:r w:rsidRPr="005A3AF7">
        <w:t xml:space="preserve"> </w:t>
      </w:r>
      <w:r w:rsidRPr="00986722">
        <w:t>The</w:t>
      </w:r>
      <w:r w:rsidRPr="005A3AF7">
        <w:t xml:space="preserve"> </w:t>
      </w:r>
      <w:r>
        <w:t>Act</w:t>
      </w:r>
      <w:r w:rsidRPr="00986722">
        <w:t xml:space="preserve"> includes a regulation-making power for the relevant minister to make regulations, to provide that</w:t>
      </w:r>
      <w:r w:rsidRPr="005A3AF7">
        <w:t xml:space="preserve"> </w:t>
      </w:r>
      <w:r w:rsidRPr="00986722">
        <w:t>if</w:t>
      </w:r>
      <w:r w:rsidRPr="005A3AF7">
        <w:t xml:space="preserve"> </w:t>
      </w:r>
      <w:r w:rsidRPr="00986722">
        <w:t>a</w:t>
      </w:r>
      <w:r w:rsidRPr="005A3AF7">
        <w:t xml:space="preserve"> </w:t>
      </w:r>
      <w:r w:rsidRPr="00986722">
        <w:t>person</w:t>
      </w:r>
      <w:r w:rsidRPr="005A3AF7">
        <w:t xml:space="preserve"> </w:t>
      </w:r>
      <w:r w:rsidRPr="00986722">
        <w:t>complies</w:t>
      </w:r>
      <w:r w:rsidRPr="005A3AF7">
        <w:t xml:space="preserve"> </w:t>
      </w:r>
      <w:r w:rsidRPr="00986722">
        <w:t>with</w:t>
      </w:r>
      <w:r w:rsidRPr="005A3AF7">
        <w:t xml:space="preserve"> </w:t>
      </w:r>
      <w:r w:rsidRPr="00986722">
        <w:t>specified</w:t>
      </w:r>
      <w:r w:rsidRPr="005A3AF7">
        <w:t xml:space="preserve"> </w:t>
      </w:r>
      <w:r w:rsidRPr="00986722">
        <w:t>requirements</w:t>
      </w:r>
      <w:r w:rsidRPr="005A3AF7">
        <w:t xml:space="preserve"> </w:t>
      </w:r>
      <w:r w:rsidRPr="00986722">
        <w:t>at</w:t>
      </w:r>
      <w:r w:rsidRPr="005A3AF7">
        <w:t xml:space="preserve"> </w:t>
      </w:r>
      <w:r w:rsidRPr="00986722">
        <w:t>the</w:t>
      </w:r>
      <w:r w:rsidRPr="005A3AF7">
        <w:t xml:space="preserve"> </w:t>
      </w:r>
      <w:r w:rsidRPr="00986722">
        <w:t>time</w:t>
      </w:r>
      <w:r w:rsidRPr="005A3AF7">
        <w:t xml:space="preserve"> </w:t>
      </w:r>
      <w:r w:rsidRPr="00986722">
        <w:t>of</w:t>
      </w:r>
      <w:r w:rsidRPr="005A3AF7">
        <w:t xml:space="preserve"> </w:t>
      </w:r>
      <w:r w:rsidRPr="00986722">
        <w:t>registering</w:t>
      </w:r>
      <w:r w:rsidRPr="005A3AF7">
        <w:t xml:space="preserve"> </w:t>
      </w:r>
      <w:r w:rsidRPr="00986722">
        <w:t>a</w:t>
      </w:r>
      <w:r w:rsidRPr="005A3AF7">
        <w:t xml:space="preserve"> </w:t>
      </w:r>
      <w:r w:rsidRPr="00986722">
        <w:t>birth</w:t>
      </w:r>
      <w:r w:rsidRPr="005A3AF7">
        <w:t xml:space="preserve"> </w:t>
      </w:r>
      <w:r w:rsidRPr="00986722">
        <w:t>or</w:t>
      </w:r>
      <w:r w:rsidRPr="005A3AF7">
        <w:t xml:space="preserve"> </w:t>
      </w:r>
      <w:r w:rsidRPr="00986722">
        <w:t>death they are to be treated as having signed the register in the presence of the registrar. This may include requiring a person to sign something other than the register or requiring a person to provide specified evidence of identity.</w:t>
      </w:r>
    </w:p>
    <w:p w14:paraId="6588BBAB" w14:textId="77777777" w:rsidR="00AB0F96" w:rsidRPr="00986722" w:rsidRDefault="00AB0F96" w:rsidP="000D5523">
      <w:pPr>
        <w:pStyle w:val="ParaNumbered"/>
      </w:pPr>
      <w:r w:rsidRPr="00986722">
        <w:t>With the introduction of an electronic register there will no longer be a requirement for the system of quarterly returns, as all birth and death entries will be held on the single electronic register maintained by the Registrar General. It will also provide flexibility in how births and deaths are registered in the future, removing the requirement for face-to-face registration</w:t>
      </w:r>
      <w:bookmarkStart w:id="22" w:name="Changes_to_Part_3_and_Part_4_of_the_Data"/>
      <w:bookmarkStart w:id="23" w:name="_bookmark3"/>
      <w:bookmarkEnd w:id="22"/>
      <w:bookmarkEnd w:id="23"/>
      <w:r w:rsidRPr="00986722">
        <w:t>.</w:t>
      </w:r>
    </w:p>
    <w:p w14:paraId="49947C24" w14:textId="77777777" w:rsidR="00AB0F96" w:rsidRPr="00A01EC6" w:rsidRDefault="00AB0F96" w:rsidP="001E178F">
      <w:pPr>
        <w:pStyle w:val="HSubheading2"/>
      </w:pPr>
      <w:bookmarkStart w:id="24" w:name="_Toc203382728"/>
      <w:bookmarkStart w:id="25" w:name="_Toc204864181"/>
      <w:r w:rsidRPr="00A01EC6">
        <w:t>Changes</w:t>
      </w:r>
      <w:r w:rsidRPr="005A3AF7">
        <w:t xml:space="preserve"> </w:t>
      </w:r>
      <w:r w:rsidRPr="00A01EC6">
        <w:t>to</w:t>
      </w:r>
      <w:r w:rsidRPr="005A3AF7">
        <w:t xml:space="preserve"> </w:t>
      </w:r>
      <w:r w:rsidRPr="001E178F">
        <w:t>the</w:t>
      </w:r>
      <w:r w:rsidRPr="005A3AF7">
        <w:t xml:space="preserve"> </w:t>
      </w:r>
      <w:r w:rsidRPr="00A01EC6">
        <w:t>Data</w:t>
      </w:r>
      <w:r w:rsidRPr="005A3AF7">
        <w:t xml:space="preserve"> </w:t>
      </w:r>
      <w:r w:rsidRPr="00A01EC6">
        <w:t>Protection</w:t>
      </w:r>
      <w:r w:rsidRPr="005A3AF7">
        <w:t xml:space="preserve"> </w:t>
      </w:r>
      <w:r w:rsidRPr="00A01EC6">
        <w:t>Act</w:t>
      </w:r>
      <w:r w:rsidRPr="005A3AF7">
        <w:t xml:space="preserve"> </w:t>
      </w:r>
      <w:r w:rsidRPr="00A01EC6">
        <w:t>2018, UK</w:t>
      </w:r>
      <w:r w:rsidRPr="005A3AF7">
        <w:t xml:space="preserve"> </w:t>
      </w:r>
      <w:r w:rsidRPr="00A01EC6">
        <w:t>General Data Protection Regulation and the Privacy and Electronic Communications Regulations 2003</w:t>
      </w:r>
      <w:bookmarkEnd w:id="24"/>
      <w:bookmarkEnd w:id="25"/>
    </w:p>
    <w:p w14:paraId="606B55EE" w14:textId="77777777" w:rsidR="00AB0F96" w:rsidRPr="00986722" w:rsidRDefault="00AB0F96" w:rsidP="000D5523">
      <w:pPr>
        <w:pStyle w:val="ParaNumbered"/>
      </w:pPr>
      <w:r w:rsidRPr="00986722">
        <w:t>Targeted reforms to the UK’s data protection legislation intend to maintain high standards of protection, whilst facilitating the safe deployment and development of modern technologies, and the responsible use of personal data. These reforms intend to support economic growth and a modern digital government. Changes include:</w:t>
      </w:r>
    </w:p>
    <w:p w14:paraId="10CC7809" w14:textId="77777777" w:rsidR="00AB0F96" w:rsidRPr="00986722" w:rsidRDefault="00AB0F96" w:rsidP="001E178F">
      <w:pPr>
        <w:pStyle w:val="ParaBulleted"/>
      </w:pPr>
      <w:r>
        <w:lastRenderedPageBreak/>
        <w:t>M</w:t>
      </w:r>
      <w:r w:rsidRPr="00986722">
        <w:t>aking it clear that research organisations can seek broad consent for areas of scientific research</w:t>
      </w:r>
      <w:r>
        <w:t>;</w:t>
      </w:r>
    </w:p>
    <w:p w14:paraId="0F25AC51" w14:textId="77777777" w:rsidR="00AB0F96" w:rsidRPr="00986722" w:rsidRDefault="00AB0F96" w:rsidP="001E178F">
      <w:pPr>
        <w:pStyle w:val="ParaBulleted"/>
      </w:pPr>
      <w:r>
        <w:t>A</w:t>
      </w:r>
      <w:r w:rsidRPr="00986722">
        <w:t>llowing legitimate researchers doing scientific research in commercial settings to make equal use of the provisions by clarifying that commercial research activities can benefit from the special position of research in the data protection framework</w:t>
      </w:r>
      <w:r>
        <w:t>;</w:t>
      </w:r>
    </w:p>
    <w:p w14:paraId="335057FF" w14:textId="77777777" w:rsidR="00AB0F96" w:rsidRPr="00986722" w:rsidRDefault="00AB0F96" w:rsidP="001E178F">
      <w:pPr>
        <w:pStyle w:val="ParaBulleted"/>
      </w:pPr>
      <w:r>
        <w:t>T</w:t>
      </w:r>
      <w:r w:rsidRPr="00986722">
        <w:t>he creation of a new lawful ground under the UK GDPR of ‘recognised legitimate interests’</w:t>
      </w:r>
      <w:r>
        <w:t>;</w:t>
      </w:r>
    </w:p>
    <w:p w14:paraId="2C4CB0CC" w14:textId="77777777" w:rsidR="00AB0F96" w:rsidRPr="00986722" w:rsidRDefault="00AB0F96" w:rsidP="001E178F">
      <w:pPr>
        <w:pStyle w:val="ParaBulleted"/>
      </w:pPr>
      <w:r>
        <w:t>C</w:t>
      </w:r>
      <w:r w:rsidRPr="00986722">
        <w:t>larification of the rules in relation to the purpose limitation principle to address existing uncertainty around re-using personal data, including for public interest purposes; and</w:t>
      </w:r>
    </w:p>
    <w:p w14:paraId="15274FD0" w14:textId="77777777" w:rsidR="00AB0F96" w:rsidRPr="00986722" w:rsidRDefault="00AB0F96" w:rsidP="001E178F">
      <w:pPr>
        <w:pStyle w:val="ParaBulleted"/>
      </w:pPr>
      <w:r>
        <w:t>P</w:t>
      </w:r>
      <w:r w:rsidRPr="00986722">
        <w:t>ermitting decisions based solely on automated processing which have legal or similarly significant effects for individuals to be taken in wider circumstances and clarifying the safeguards that must be in place when organisations take such decisions.</w:t>
      </w:r>
    </w:p>
    <w:p w14:paraId="202D9FE7" w14:textId="77777777" w:rsidR="00AB0F96" w:rsidRPr="00986722" w:rsidRDefault="00AB0F96" w:rsidP="000D5523">
      <w:pPr>
        <w:pStyle w:val="ParaNumbered"/>
      </w:pPr>
      <w:r w:rsidRPr="00986722">
        <w:t xml:space="preserve">The </w:t>
      </w:r>
      <w:r>
        <w:t>Act</w:t>
      </w:r>
      <w:r w:rsidRPr="00986722">
        <w:t xml:space="preserve"> also modernise</w:t>
      </w:r>
      <w:r>
        <w:t>s</w:t>
      </w:r>
      <w:r w:rsidRPr="00986722">
        <w:t xml:space="preserve"> the governance structures of the ICO by:</w:t>
      </w:r>
    </w:p>
    <w:p w14:paraId="115C2362" w14:textId="77777777" w:rsidR="00AB0F96" w:rsidRPr="00986722" w:rsidRDefault="00AB0F96" w:rsidP="001E178F">
      <w:pPr>
        <w:pStyle w:val="ParaBulleted"/>
      </w:pPr>
      <w:r>
        <w:t>I</w:t>
      </w:r>
      <w:r w:rsidRPr="00986722">
        <w:t xml:space="preserve">ntroducing a chair, non-executive and chief executive roles; </w:t>
      </w:r>
    </w:p>
    <w:p w14:paraId="16C61E80" w14:textId="77777777" w:rsidR="00AB0F96" w:rsidRPr="00986722" w:rsidRDefault="00AB0F96" w:rsidP="001E178F">
      <w:pPr>
        <w:pStyle w:val="ParaBulleted"/>
      </w:pPr>
      <w:r>
        <w:t>P</w:t>
      </w:r>
      <w:r w:rsidRPr="00986722">
        <w:t>roviding a clearer framework of objectives and duties on which to report to Parliament; and</w:t>
      </w:r>
    </w:p>
    <w:p w14:paraId="498CDB4F" w14:textId="77777777" w:rsidR="00AB0F96" w:rsidRPr="00986722" w:rsidRDefault="00AB0F96" w:rsidP="001E178F">
      <w:pPr>
        <w:pStyle w:val="ParaBulleted"/>
      </w:pPr>
      <w:r>
        <w:t>I</w:t>
      </w:r>
      <w:r w:rsidRPr="00986722">
        <w:t xml:space="preserve">ntroducing new, stronger powers of enforcement. </w:t>
      </w:r>
    </w:p>
    <w:p w14:paraId="3BC63220" w14:textId="77777777" w:rsidR="00AB0F96" w:rsidRPr="00BB18E5" w:rsidRDefault="00AB0F96" w:rsidP="000D5523">
      <w:pPr>
        <w:pStyle w:val="ParaNumbered"/>
      </w:pPr>
      <w:r w:rsidRPr="00BB18E5">
        <w:t xml:space="preserve">The Act updates the Privacy and Electronic Communications Regulations 2003 through new provisions on: unsolicited direct marketing communications (e.g. nuisance calls); personal data breach reporting by communications service providers; confidentiality of terminal equipment; soft opt-in for charitable purposes; ICO’s enforcement powers; and sectoral codes of conduct. </w:t>
      </w:r>
    </w:p>
    <w:p w14:paraId="3D7DD9F4" w14:textId="77777777" w:rsidR="00AB0F96" w:rsidRPr="00986722" w:rsidRDefault="00AB0F96" w:rsidP="000D5523">
      <w:pPr>
        <w:pStyle w:val="ParaNumbered"/>
      </w:pPr>
      <w:r w:rsidRPr="00986722">
        <w:t xml:space="preserve">The </w:t>
      </w:r>
      <w:r>
        <w:t>Act</w:t>
      </w:r>
      <w:r w:rsidRPr="00986722">
        <w:t xml:space="preserve"> clarifies the rules on international transfers and cross-border flows of personal data. International data flows can drive commerce, support research and innovation, and help people to stay socially connected to one another. This </w:t>
      </w:r>
      <w:r>
        <w:t>Act</w:t>
      </w:r>
      <w:r w:rsidRPr="00986722">
        <w:t xml:space="preserve"> is intended to facilitate international trade by providing a clearer and more stable framework for international transfers of personal data. </w:t>
      </w:r>
    </w:p>
    <w:p w14:paraId="201F47CD" w14:textId="77777777" w:rsidR="00AB0F96" w:rsidRPr="00A01EC6" w:rsidRDefault="00AB0F96" w:rsidP="001E178F">
      <w:pPr>
        <w:pStyle w:val="HSubheading2"/>
      </w:pPr>
      <w:bookmarkStart w:id="26" w:name="_Toc203382729"/>
      <w:bookmarkStart w:id="27" w:name="_Toc204864182"/>
      <w:r w:rsidRPr="00A01EC6">
        <w:t>Changes</w:t>
      </w:r>
      <w:r w:rsidRPr="005A3AF7">
        <w:t xml:space="preserve"> </w:t>
      </w:r>
      <w:r w:rsidRPr="00A01EC6">
        <w:t>to</w:t>
      </w:r>
      <w:r w:rsidRPr="005A3AF7">
        <w:t xml:space="preserve"> </w:t>
      </w:r>
      <w:r w:rsidRPr="00A01EC6">
        <w:t>Part</w:t>
      </w:r>
      <w:r w:rsidRPr="005A3AF7">
        <w:t xml:space="preserve"> </w:t>
      </w:r>
      <w:r w:rsidRPr="00A01EC6">
        <w:t>3</w:t>
      </w:r>
      <w:r w:rsidRPr="005A3AF7">
        <w:t xml:space="preserve"> </w:t>
      </w:r>
      <w:r w:rsidRPr="00A01EC6">
        <w:t>and</w:t>
      </w:r>
      <w:r w:rsidRPr="005A3AF7">
        <w:t xml:space="preserve"> </w:t>
      </w:r>
      <w:r w:rsidRPr="00A01EC6">
        <w:t>Part</w:t>
      </w:r>
      <w:r w:rsidRPr="005A3AF7">
        <w:t xml:space="preserve"> </w:t>
      </w:r>
      <w:r w:rsidRPr="00A01EC6">
        <w:t>4</w:t>
      </w:r>
      <w:r w:rsidRPr="005A3AF7">
        <w:t xml:space="preserve"> </w:t>
      </w:r>
      <w:r w:rsidRPr="00A01EC6">
        <w:t>of</w:t>
      </w:r>
      <w:r w:rsidRPr="005A3AF7">
        <w:t xml:space="preserve"> </w:t>
      </w:r>
      <w:r w:rsidRPr="00A01EC6">
        <w:t>the</w:t>
      </w:r>
      <w:r w:rsidRPr="005A3AF7">
        <w:t xml:space="preserve"> </w:t>
      </w:r>
      <w:r w:rsidRPr="00A01EC6">
        <w:t>Data</w:t>
      </w:r>
      <w:r w:rsidRPr="005A3AF7">
        <w:t xml:space="preserve"> </w:t>
      </w:r>
      <w:r w:rsidRPr="00A01EC6">
        <w:t>Protection</w:t>
      </w:r>
      <w:r w:rsidRPr="005A3AF7">
        <w:t xml:space="preserve"> </w:t>
      </w:r>
      <w:r w:rsidRPr="00A01EC6">
        <w:t xml:space="preserve">Act </w:t>
      </w:r>
      <w:r w:rsidRPr="005A3AF7">
        <w:t>2018</w:t>
      </w:r>
      <w:bookmarkEnd w:id="26"/>
      <w:bookmarkEnd w:id="27"/>
    </w:p>
    <w:p w14:paraId="6B1234FF" w14:textId="77777777" w:rsidR="00AB0F96" w:rsidRPr="00606D7D" w:rsidRDefault="00AB0F96" w:rsidP="000D5523">
      <w:pPr>
        <w:pStyle w:val="ParaNumbered"/>
      </w:pPr>
      <w:r w:rsidRPr="00606D7D">
        <w:t xml:space="preserve">Some of the differences between Part 3 of the Data Protection Act 2018 </w:t>
      </w:r>
      <w:r w:rsidRPr="006039CA">
        <w:t>(DPA 2018), which covers law enforcement processing,</w:t>
      </w:r>
      <w:r w:rsidRPr="00606D7D">
        <w:t xml:space="preserve"> and the UK GDPR cause difficulties for competent authorities who process under both regimes depending on whether the processing is for a law enforcement or general purpose respectively.</w:t>
      </w:r>
    </w:p>
    <w:p w14:paraId="34881D50" w14:textId="77777777" w:rsidR="00AB0F96" w:rsidRPr="00606D7D" w:rsidRDefault="00AB0F96" w:rsidP="000D5523">
      <w:pPr>
        <w:pStyle w:val="ParaNumbered"/>
      </w:pPr>
      <w:r w:rsidRPr="00606D7D">
        <w:t xml:space="preserve">This Act makes changes to Part 3 DPA 2018 in order to reduce differences across the regimes </w:t>
      </w:r>
      <w:r w:rsidRPr="00606D7D">
        <w:lastRenderedPageBreak/>
        <w:t>by introducing a definition of consent that has the same meaning as in the other regimes; by conferring the ability to create codes of conduct and introducing similar exemptions for legal professional privilege and national security. All of these provisions currently exist under the UK GDPR.</w:t>
      </w:r>
    </w:p>
    <w:p w14:paraId="64D95782" w14:textId="4DE34DC5" w:rsidR="00AB0F96" w:rsidRPr="00606D7D" w:rsidRDefault="00AB0F96" w:rsidP="000D5523">
      <w:pPr>
        <w:pStyle w:val="ParaNumbered"/>
      </w:pPr>
      <w:r w:rsidRPr="00606D7D">
        <w:t xml:space="preserve">The Act also amends Part 3 DPA 2018 to remove the requirement for </w:t>
      </w:r>
      <w:r w:rsidRPr="00BA49B7">
        <w:t>competent authorities</w:t>
      </w:r>
      <w:r w:rsidRPr="00BA49B7">
        <w:rPr>
          <w:rStyle w:val="FootnoteReference"/>
        </w:rPr>
        <w:footnoteReference w:id="1"/>
      </w:r>
      <w:r w:rsidRPr="00BA49B7">
        <w:t xml:space="preserve"> </w:t>
      </w:r>
      <w:r w:rsidRPr="00606D7D">
        <w:t>to inform the data subject that they have been subject to automated decision-making if certain conditions are met, including reconsideration, with meaningful human involvement, as soon as reasonably practicable. This change reflects the fact that, under certain circumstances, the current requirement could risk prejudicing an active investigation by tipping off an individual that they are of interest to the police.</w:t>
      </w:r>
      <w:r w:rsidR="0082379C">
        <w:t xml:space="preserve"> </w:t>
      </w:r>
    </w:p>
    <w:p w14:paraId="00FF0114" w14:textId="77777777" w:rsidR="00AB0F96" w:rsidRPr="00606D7D" w:rsidRDefault="00AB0F96" w:rsidP="000D5523">
      <w:pPr>
        <w:pStyle w:val="ParaNumbered"/>
      </w:pPr>
      <w:r w:rsidRPr="00606D7D">
        <w:t>The Act also removes the requirement to record a justification in the logs of consultation and disclosure, which</w:t>
      </w:r>
      <w:r w:rsidRPr="005A3AF7">
        <w:t xml:space="preserve"> </w:t>
      </w:r>
      <w:r w:rsidRPr="00606D7D">
        <w:t>is</w:t>
      </w:r>
      <w:r w:rsidRPr="005A3AF7">
        <w:t xml:space="preserve"> </w:t>
      </w:r>
      <w:r w:rsidRPr="00606D7D">
        <w:t>resource</w:t>
      </w:r>
      <w:r w:rsidRPr="005A3AF7">
        <w:t xml:space="preserve"> </w:t>
      </w:r>
      <w:r w:rsidRPr="00606D7D">
        <w:t>intensive</w:t>
      </w:r>
      <w:r w:rsidRPr="005A3AF7">
        <w:t xml:space="preserve"> </w:t>
      </w:r>
      <w:r w:rsidRPr="00606D7D">
        <w:t>and</w:t>
      </w:r>
      <w:r w:rsidRPr="005A3AF7">
        <w:t xml:space="preserve"> </w:t>
      </w:r>
      <w:r w:rsidRPr="00606D7D">
        <w:t>holds</w:t>
      </w:r>
      <w:r w:rsidRPr="005A3AF7">
        <w:t xml:space="preserve"> </w:t>
      </w:r>
      <w:r w:rsidRPr="00606D7D">
        <w:t>limited</w:t>
      </w:r>
      <w:r w:rsidRPr="005A3AF7">
        <w:t xml:space="preserve"> </w:t>
      </w:r>
      <w:r w:rsidRPr="00606D7D">
        <w:t>value</w:t>
      </w:r>
      <w:r w:rsidRPr="005A3AF7">
        <w:t xml:space="preserve"> </w:t>
      </w:r>
      <w:r w:rsidRPr="00606D7D">
        <w:t>in</w:t>
      </w:r>
      <w:r w:rsidRPr="005A3AF7">
        <w:t xml:space="preserve"> </w:t>
      </w:r>
      <w:r w:rsidRPr="00606D7D">
        <w:t>maintaining</w:t>
      </w:r>
      <w:r w:rsidRPr="005A3AF7">
        <w:t xml:space="preserve"> </w:t>
      </w:r>
      <w:r w:rsidRPr="00606D7D">
        <w:t>accountability</w:t>
      </w:r>
      <w:r w:rsidRPr="005A3AF7">
        <w:t xml:space="preserve"> </w:t>
      </w:r>
      <w:r w:rsidRPr="00606D7D">
        <w:t>since</w:t>
      </w:r>
      <w:r w:rsidRPr="005A3AF7">
        <w:t xml:space="preserve"> </w:t>
      </w:r>
      <w:r w:rsidRPr="00606D7D">
        <w:t>it</w:t>
      </w:r>
      <w:r w:rsidRPr="005A3AF7">
        <w:t xml:space="preserve"> </w:t>
      </w:r>
      <w:r w:rsidRPr="00606D7D">
        <w:t>is unlikely that someone accessing the log for an improper purpose would enter an honest justification. The other safeguards, such as the requirement to record the time and date of consultation or disclosure, remain in the legislation.</w:t>
      </w:r>
    </w:p>
    <w:p w14:paraId="51D9107D" w14:textId="77777777" w:rsidR="00AB0F96" w:rsidRPr="00606D7D" w:rsidRDefault="00AB0F96" w:rsidP="000D5523">
      <w:pPr>
        <w:pStyle w:val="ParaNumbered"/>
      </w:pPr>
      <w:r w:rsidRPr="00606D7D">
        <w:t>The current situation where competent authorities and the intelligence services are governed by different data protection regimes presents challenges to joint operational working. In response to the Manchester and Fishmongers’ Hall terrorist incidents and the increasing expectation that law enforcement and the intelligence services will work jointly in operational partnerships, the Act introduces a power that will allow the Secretary of State to issue a notice designating some specified competent authorities to process data jointly with the intelligence services under Part 4 DPA 2018 for national security purposes. This intends to enable these operational partnerships to respond to national security threats and protect the public, particularly where the processing of data requires complex decisions at pace.</w:t>
      </w:r>
    </w:p>
    <w:p w14:paraId="0F5A7C68" w14:textId="77777777" w:rsidR="00AB0F96" w:rsidRPr="00A01EC6" w:rsidRDefault="00AB0F96" w:rsidP="001E178F">
      <w:pPr>
        <w:pStyle w:val="HSubheading2"/>
      </w:pPr>
      <w:bookmarkStart w:id="28" w:name="_Toc203382730"/>
      <w:bookmarkStart w:id="29" w:name="_Toc204864183"/>
      <w:r w:rsidRPr="00A01EC6">
        <w:t>Information standards for health and social care</w:t>
      </w:r>
      <w:bookmarkEnd w:id="28"/>
      <w:bookmarkEnd w:id="29"/>
    </w:p>
    <w:p w14:paraId="1D635D6D" w14:textId="77777777" w:rsidR="00AB0F96" w:rsidRPr="00606D7D" w:rsidRDefault="00AB0F96" w:rsidP="000D5523">
      <w:pPr>
        <w:pStyle w:val="ParaNumbered"/>
      </w:pPr>
      <w:r w:rsidRPr="00606D7D">
        <w:t>For the health and adult social care system to work efficiently and effectively, data needs to flow through the system in a standardised way, so that when it is accessed by or provided to an organisation for any purpose it can be read, be meaningful to, and be easily understood by the recipient and/or user of the data. This relies on data being collected, processed, and shared in a consistent way.</w:t>
      </w:r>
    </w:p>
    <w:p w14:paraId="0803E88E" w14:textId="77777777" w:rsidR="00AB0F96" w:rsidRPr="00606D7D" w:rsidRDefault="00AB0F96" w:rsidP="000D5523">
      <w:pPr>
        <w:pStyle w:val="ParaNumbered"/>
      </w:pPr>
      <w:r w:rsidRPr="00606D7D">
        <w:t>This Act intends to improve people’s lives and life chances, by enabling more and better digital health and care services and supporting appropriate data-sharing across the wider health and adult social care sector.</w:t>
      </w:r>
    </w:p>
    <w:p w14:paraId="18FD4DC7" w14:textId="77777777" w:rsidR="00AB0F96" w:rsidRPr="00A01EC6" w:rsidRDefault="00AB0F96" w:rsidP="001E178F">
      <w:pPr>
        <w:pStyle w:val="HSubheading2"/>
      </w:pPr>
      <w:bookmarkStart w:id="30" w:name="_Toc203382731"/>
      <w:bookmarkStart w:id="31" w:name="_Toc204864184"/>
      <w:r w:rsidRPr="00A01EC6">
        <w:lastRenderedPageBreak/>
        <w:t>Smart meter communication services</w:t>
      </w:r>
      <w:bookmarkEnd w:id="30"/>
      <w:bookmarkEnd w:id="31"/>
    </w:p>
    <w:p w14:paraId="489D9BFE" w14:textId="34672085" w:rsidR="00AB0F96" w:rsidRPr="00606D7D" w:rsidRDefault="00AB0F96" w:rsidP="000D5523">
      <w:pPr>
        <w:pStyle w:val="ParaNumbered"/>
      </w:pPr>
      <w:r w:rsidRPr="00606D7D">
        <w:t>The Smart Metering Implementation Programme is a Government Major Project Portfolio (GMPP) Programme that is estimated to deliver a net benefit to Great Britain of £6 billion</w:t>
      </w:r>
      <w:r w:rsidRPr="00606D7D">
        <w:rPr>
          <w:rStyle w:val="FootnoteReference"/>
        </w:rPr>
        <w:footnoteReference w:id="2"/>
      </w:r>
      <w:r w:rsidRPr="00606D7D">
        <w:t xml:space="preserve">. The Government believes that its successful implementation is key for delivering energy bill reductions, improved customer service and the cost-effective delivery of net zero, by enabling the integration of renewables and emerging technologies such as heat pumps and electric vehicles. </w:t>
      </w:r>
    </w:p>
    <w:p w14:paraId="61762ACD" w14:textId="77777777" w:rsidR="00AB0F96" w:rsidRPr="00606D7D" w:rsidRDefault="00AB0F96" w:rsidP="000D5523">
      <w:pPr>
        <w:pStyle w:val="ParaNumbered"/>
      </w:pPr>
      <w:r w:rsidRPr="00606D7D">
        <w:t xml:space="preserve">Central to the operation of smart metering is the activity of communicating to and from smart metering systems. The GB-wide smart meter communication service is provided by a single licensed entity, regulated by the Gas and Electricity Markets Authority (GEMA). Smart DCC Ltd was awarded the smart meter communication licence under section 6 of the Electricity Act 1989 and section 7AB of the Gas Act 1986 in September 2013 following an open competition and the licence term is coming to an end. </w:t>
      </w:r>
    </w:p>
    <w:p w14:paraId="0D54D7E9" w14:textId="30B15F83" w:rsidR="00AB0F96" w:rsidRPr="00606D7D" w:rsidRDefault="00AB0F96" w:rsidP="000D5523">
      <w:pPr>
        <w:pStyle w:val="ParaNumbered"/>
      </w:pPr>
      <w:r w:rsidRPr="00606D7D">
        <w:t>This Act provides the Authority with flexibility to determine the best process to follow in appointing the successor smart meter communication licensee. This intends to ensure that the Authority is able to appoint a successor in a timely and efficient way that is in the best interest of energy consumers.</w:t>
      </w:r>
      <w:r w:rsidR="0082379C">
        <w:t xml:space="preserve"> </w:t>
      </w:r>
    </w:p>
    <w:p w14:paraId="0AEBCC88" w14:textId="77777777" w:rsidR="00AB0F96" w:rsidRPr="00A01EC6" w:rsidRDefault="00AB0F96" w:rsidP="000A1FDD">
      <w:pPr>
        <w:pStyle w:val="HSubheading2"/>
      </w:pPr>
      <w:bookmarkStart w:id="32" w:name="_Toc203382732"/>
      <w:bookmarkStart w:id="33" w:name="_Toc204864185"/>
      <w:r w:rsidRPr="00A01EC6">
        <w:t>Information to improve public service delivery</w:t>
      </w:r>
      <w:bookmarkEnd w:id="32"/>
      <w:bookmarkEnd w:id="33"/>
    </w:p>
    <w:p w14:paraId="13122A71" w14:textId="77777777" w:rsidR="00AB0F96" w:rsidRPr="00606D7D" w:rsidRDefault="00AB0F96" w:rsidP="000D5523">
      <w:pPr>
        <w:pStyle w:val="ParaNumbered"/>
      </w:pPr>
      <w:r w:rsidRPr="00606D7D">
        <w:t>For public service delivery, the existing power under section 35 of the Digital Economy Act 2017 allows for data sharing that benefits households and individuals. With the intention of facilitating more responsive, joined-up public services across the digital economy, this Act extends powers under section 35 to allow data sharing to deliver public services to businesses.</w:t>
      </w:r>
    </w:p>
    <w:p w14:paraId="3AF2EAE5" w14:textId="77777777" w:rsidR="00AB0F96" w:rsidRPr="00606D7D" w:rsidRDefault="00AB0F96" w:rsidP="000D5523">
      <w:pPr>
        <w:pStyle w:val="ParaNumbered"/>
      </w:pPr>
      <w:r w:rsidRPr="00606D7D">
        <w:t>The aim of extending the powers is to enable businesses to access public services and support more easily, giving them easier access to information, guidance and business support services.</w:t>
      </w:r>
    </w:p>
    <w:p w14:paraId="142A35BA" w14:textId="77777777" w:rsidR="00AB0F96" w:rsidRPr="00A01EC6" w:rsidRDefault="00AB0F96" w:rsidP="000A1FDD">
      <w:pPr>
        <w:pStyle w:val="HSubheading2"/>
      </w:pPr>
      <w:bookmarkStart w:id="34" w:name="_Toc203382733"/>
      <w:bookmarkStart w:id="35" w:name="_Toc204864186"/>
      <w:r w:rsidRPr="00A01EC6">
        <w:t>Retention</w:t>
      </w:r>
      <w:r w:rsidRPr="005A3AF7">
        <w:t xml:space="preserve"> </w:t>
      </w:r>
      <w:r w:rsidRPr="00A01EC6">
        <w:t>of</w:t>
      </w:r>
      <w:r w:rsidRPr="005A3AF7">
        <w:t xml:space="preserve"> </w:t>
      </w:r>
      <w:r w:rsidRPr="00A01EC6">
        <w:t>information</w:t>
      </w:r>
      <w:r w:rsidRPr="005A3AF7">
        <w:t xml:space="preserve"> </w:t>
      </w:r>
      <w:r w:rsidRPr="00A01EC6">
        <w:t>by</w:t>
      </w:r>
      <w:r w:rsidRPr="005A3AF7">
        <w:t xml:space="preserve"> </w:t>
      </w:r>
      <w:r w:rsidRPr="00A01EC6">
        <w:t>providers</w:t>
      </w:r>
      <w:r w:rsidRPr="005A3AF7">
        <w:t xml:space="preserve"> </w:t>
      </w:r>
      <w:r w:rsidRPr="00A01EC6">
        <w:t>of</w:t>
      </w:r>
      <w:r w:rsidRPr="005A3AF7">
        <w:t xml:space="preserve"> </w:t>
      </w:r>
      <w:r w:rsidRPr="00A01EC6">
        <w:t>internet</w:t>
      </w:r>
      <w:r w:rsidRPr="005A3AF7">
        <w:t xml:space="preserve"> </w:t>
      </w:r>
      <w:r w:rsidRPr="00A01EC6">
        <w:t>services</w:t>
      </w:r>
      <w:bookmarkEnd w:id="34"/>
      <w:bookmarkEnd w:id="35"/>
    </w:p>
    <w:p w14:paraId="325BCE94" w14:textId="77777777" w:rsidR="00AB0F96" w:rsidRPr="00606D7D" w:rsidRDefault="00AB0F96" w:rsidP="000D5523">
      <w:pPr>
        <w:pStyle w:val="ParaNumbered"/>
      </w:pPr>
      <w:r w:rsidRPr="00606D7D">
        <w:t>The</w:t>
      </w:r>
      <w:r w:rsidRPr="005A3AF7">
        <w:t xml:space="preserve"> </w:t>
      </w:r>
      <w:r w:rsidRPr="00606D7D">
        <w:t>Online</w:t>
      </w:r>
      <w:r w:rsidRPr="005A3AF7">
        <w:t xml:space="preserve"> </w:t>
      </w:r>
      <w:r w:rsidRPr="00606D7D">
        <w:t>Safety</w:t>
      </w:r>
      <w:r w:rsidRPr="005A3AF7">
        <w:t xml:space="preserve"> </w:t>
      </w:r>
      <w:r w:rsidRPr="00606D7D">
        <w:t>Act</w:t>
      </w:r>
      <w:r w:rsidRPr="005A3AF7">
        <w:t xml:space="preserve"> </w:t>
      </w:r>
      <w:r w:rsidRPr="00606D7D">
        <w:t>2023</w:t>
      </w:r>
      <w:r w:rsidRPr="005A3AF7">
        <w:t xml:space="preserve"> </w:t>
      </w:r>
      <w:r w:rsidRPr="00606D7D">
        <w:t>(OSA 2023)</w:t>
      </w:r>
      <w:r w:rsidRPr="005A3AF7">
        <w:t xml:space="preserve"> </w:t>
      </w:r>
      <w:r w:rsidRPr="00606D7D">
        <w:t>allows</w:t>
      </w:r>
      <w:r w:rsidRPr="005A3AF7">
        <w:t xml:space="preserve"> </w:t>
      </w:r>
      <w:r w:rsidRPr="00606D7D">
        <w:t>OFCOM</w:t>
      </w:r>
      <w:r w:rsidRPr="005A3AF7">
        <w:t xml:space="preserve"> </w:t>
      </w:r>
      <w:r w:rsidRPr="00606D7D">
        <w:t>to</w:t>
      </w:r>
      <w:r w:rsidRPr="005A3AF7">
        <w:t xml:space="preserve"> </w:t>
      </w:r>
      <w:r w:rsidRPr="00606D7D">
        <w:t>issue</w:t>
      </w:r>
      <w:r w:rsidRPr="005A3AF7">
        <w:t xml:space="preserve"> </w:t>
      </w:r>
      <w:r w:rsidRPr="00606D7D">
        <w:t>information</w:t>
      </w:r>
      <w:r w:rsidRPr="005A3AF7">
        <w:t xml:space="preserve"> </w:t>
      </w:r>
      <w:r w:rsidRPr="00606D7D">
        <w:t>notices</w:t>
      </w:r>
      <w:r w:rsidRPr="005A3AF7">
        <w:t xml:space="preserve"> </w:t>
      </w:r>
      <w:r w:rsidRPr="00606D7D">
        <w:t>to</w:t>
      </w:r>
      <w:r w:rsidRPr="005A3AF7">
        <w:t xml:space="preserve"> </w:t>
      </w:r>
      <w:r w:rsidRPr="00606D7D">
        <w:t>social</w:t>
      </w:r>
      <w:r w:rsidRPr="005A3AF7">
        <w:t xml:space="preserve"> </w:t>
      </w:r>
      <w:r w:rsidRPr="00606D7D">
        <w:t>media companies and other online services. These notices require recipients to provide certain data</w:t>
      </w:r>
      <w:r w:rsidRPr="005A3AF7">
        <w:t xml:space="preserve"> </w:t>
      </w:r>
      <w:r w:rsidRPr="00606D7D">
        <w:t>to OFCOM for the purposes of responding to an information request from the coroner or Procurator Fiscal in Scotland, or for preparing a report under section 163 of the OSA 2023.</w:t>
      </w:r>
    </w:p>
    <w:p w14:paraId="0710CB7A" w14:textId="77777777" w:rsidR="00AB0F96" w:rsidRPr="00606D7D" w:rsidRDefault="00AB0F96" w:rsidP="000D5523">
      <w:pPr>
        <w:pStyle w:val="ParaNumbered"/>
      </w:pPr>
      <w:r w:rsidRPr="00606D7D">
        <w:t>This</w:t>
      </w:r>
      <w:r w:rsidRPr="005A3AF7">
        <w:t xml:space="preserve"> </w:t>
      </w:r>
      <w:r w:rsidRPr="00606D7D">
        <w:t>Act</w:t>
      </w:r>
      <w:r w:rsidRPr="005A3AF7">
        <w:t xml:space="preserve"> </w:t>
      </w:r>
      <w:r w:rsidRPr="00606D7D">
        <w:t>expands</w:t>
      </w:r>
      <w:r w:rsidRPr="005A3AF7">
        <w:t xml:space="preserve"> </w:t>
      </w:r>
      <w:r w:rsidRPr="00606D7D">
        <w:t>on</w:t>
      </w:r>
      <w:r w:rsidRPr="005A3AF7">
        <w:t xml:space="preserve"> </w:t>
      </w:r>
      <w:r w:rsidRPr="00606D7D">
        <w:t>this.</w:t>
      </w:r>
      <w:r w:rsidRPr="005A3AF7">
        <w:t xml:space="preserve"> </w:t>
      </w:r>
      <w:r w:rsidRPr="00606D7D">
        <w:t>When</w:t>
      </w:r>
      <w:r w:rsidRPr="005A3AF7">
        <w:t xml:space="preserve"> </w:t>
      </w:r>
      <w:r w:rsidRPr="00606D7D">
        <w:t>a</w:t>
      </w:r>
      <w:r w:rsidRPr="005A3AF7">
        <w:t xml:space="preserve"> </w:t>
      </w:r>
      <w:r w:rsidRPr="00606D7D">
        <w:t>coroner</w:t>
      </w:r>
      <w:r w:rsidRPr="005A3AF7">
        <w:t xml:space="preserve"> </w:t>
      </w:r>
      <w:r w:rsidRPr="00606D7D">
        <w:t>or</w:t>
      </w:r>
      <w:r w:rsidRPr="005A3AF7">
        <w:t xml:space="preserve"> </w:t>
      </w:r>
      <w:r w:rsidRPr="00606D7D">
        <w:t>Procurator</w:t>
      </w:r>
      <w:r w:rsidRPr="005A3AF7">
        <w:t xml:space="preserve"> </w:t>
      </w:r>
      <w:r w:rsidRPr="00606D7D">
        <w:t>Fiscal</w:t>
      </w:r>
      <w:r w:rsidRPr="005A3AF7">
        <w:t xml:space="preserve"> </w:t>
      </w:r>
      <w:r w:rsidRPr="00606D7D">
        <w:t>suspects</w:t>
      </w:r>
      <w:r w:rsidRPr="005A3AF7">
        <w:t xml:space="preserve"> </w:t>
      </w:r>
      <w:r w:rsidRPr="00606D7D">
        <w:t>a</w:t>
      </w:r>
      <w:r w:rsidRPr="005A3AF7">
        <w:t xml:space="preserve"> </w:t>
      </w:r>
      <w:r w:rsidRPr="00606D7D">
        <w:t>child</w:t>
      </w:r>
      <w:r w:rsidRPr="005A3AF7">
        <w:t xml:space="preserve"> </w:t>
      </w:r>
      <w:r w:rsidRPr="00606D7D">
        <w:t>may</w:t>
      </w:r>
      <w:r w:rsidRPr="005A3AF7">
        <w:t xml:space="preserve"> </w:t>
      </w:r>
      <w:r w:rsidRPr="00606D7D">
        <w:t xml:space="preserve">have taken their own life, they can notify OFCOM. OFCOM must then issue information notices </w:t>
      </w:r>
      <w:r w:rsidRPr="00606D7D">
        <w:lastRenderedPageBreak/>
        <w:t>ordering</w:t>
      </w:r>
      <w:r w:rsidRPr="005A3AF7">
        <w:t xml:space="preserve"> </w:t>
      </w:r>
      <w:r w:rsidRPr="00606D7D">
        <w:t>providers</w:t>
      </w:r>
      <w:r w:rsidRPr="005A3AF7">
        <w:t xml:space="preserve"> </w:t>
      </w:r>
      <w:r w:rsidRPr="00606D7D">
        <w:t>of</w:t>
      </w:r>
      <w:r w:rsidRPr="005A3AF7">
        <w:t xml:space="preserve"> </w:t>
      </w:r>
      <w:r w:rsidRPr="00606D7D">
        <w:t>specified</w:t>
      </w:r>
      <w:r w:rsidRPr="005A3AF7">
        <w:t xml:space="preserve"> </w:t>
      </w:r>
      <w:r w:rsidRPr="00606D7D">
        <w:t>regulated</w:t>
      </w:r>
      <w:r w:rsidRPr="005A3AF7">
        <w:t xml:space="preserve"> </w:t>
      </w:r>
      <w:r w:rsidRPr="00606D7D">
        <w:t>services</w:t>
      </w:r>
      <w:r w:rsidRPr="005A3AF7">
        <w:t xml:space="preserve"> </w:t>
      </w:r>
      <w:r w:rsidRPr="00606D7D">
        <w:t>to</w:t>
      </w:r>
      <w:r w:rsidRPr="005A3AF7">
        <w:t xml:space="preserve"> </w:t>
      </w:r>
      <w:r w:rsidRPr="00606D7D">
        <w:t>preserve</w:t>
      </w:r>
      <w:r w:rsidRPr="005A3AF7">
        <w:t xml:space="preserve"> </w:t>
      </w:r>
      <w:r w:rsidRPr="00606D7D">
        <w:t>data</w:t>
      </w:r>
      <w:r w:rsidRPr="005A3AF7">
        <w:t xml:space="preserve"> </w:t>
      </w:r>
      <w:r w:rsidRPr="00606D7D">
        <w:t>on</w:t>
      </w:r>
      <w:r w:rsidRPr="005A3AF7">
        <w:t xml:space="preserve"> </w:t>
      </w:r>
      <w:r w:rsidRPr="00606D7D">
        <w:t>that</w:t>
      </w:r>
      <w:r w:rsidRPr="005A3AF7">
        <w:t xml:space="preserve"> </w:t>
      </w:r>
      <w:r w:rsidRPr="00606D7D">
        <w:t>child's</w:t>
      </w:r>
      <w:r w:rsidRPr="005A3AF7">
        <w:t xml:space="preserve"> </w:t>
      </w:r>
      <w:r w:rsidRPr="00606D7D">
        <w:t>use</w:t>
      </w:r>
      <w:r w:rsidRPr="005A3AF7">
        <w:t xml:space="preserve"> </w:t>
      </w:r>
      <w:r w:rsidRPr="00606D7D">
        <w:t>of</w:t>
      </w:r>
      <w:r w:rsidRPr="005A3AF7">
        <w:t xml:space="preserve"> </w:t>
      </w:r>
      <w:r w:rsidRPr="00606D7D">
        <w:t>those services for a period of time where that information may be needed to respond to an information notice issued under section 101 or to produce a report under section 163 of the OSA 2023.</w:t>
      </w:r>
    </w:p>
    <w:p w14:paraId="2A5AB447" w14:textId="77777777" w:rsidR="00AB0F96" w:rsidRPr="00606D7D" w:rsidRDefault="00AB0F96" w:rsidP="000D5523">
      <w:pPr>
        <w:pStyle w:val="ParaNumbered"/>
      </w:pPr>
      <w:r w:rsidRPr="00606D7D">
        <w:t>This</w:t>
      </w:r>
      <w:r w:rsidRPr="005A3AF7">
        <w:t xml:space="preserve"> Act </w:t>
      </w:r>
      <w:r w:rsidRPr="00606D7D">
        <w:t>also</w:t>
      </w:r>
      <w:r w:rsidRPr="005A3AF7">
        <w:t xml:space="preserve"> </w:t>
      </w:r>
      <w:r w:rsidRPr="00606D7D">
        <w:t>enables</w:t>
      </w:r>
      <w:r w:rsidRPr="005A3AF7">
        <w:t xml:space="preserve"> </w:t>
      </w:r>
      <w:r w:rsidRPr="00606D7D">
        <w:t>OFCOM</w:t>
      </w:r>
      <w:r w:rsidRPr="005A3AF7">
        <w:t xml:space="preserve"> </w:t>
      </w:r>
      <w:r w:rsidRPr="00606D7D">
        <w:t>to</w:t>
      </w:r>
      <w:r w:rsidRPr="005A3AF7">
        <w:t xml:space="preserve"> </w:t>
      </w:r>
      <w:r w:rsidRPr="00606D7D">
        <w:t>issue</w:t>
      </w:r>
      <w:r w:rsidRPr="005A3AF7">
        <w:t xml:space="preserve"> </w:t>
      </w:r>
      <w:r w:rsidRPr="00606D7D">
        <w:t>information</w:t>
      </w:r>
      <w:r w:rsidRPr="005A3AF7">
        <w:t xml:space="preserve"> </w:t>
      </w:r>
      <w:r w:rsidRPr="00606D7D">
        <w:t>notices</w:t>
      </w:r>
      <w:r w:rsidRPr="005A3AF7">
        <w:t xml:space="preserve"> </w:t>
      </w:r>
      <w:r w:rsidRPr="00606D7D">
        <w:t>requiring</w:t>
      </w:r>
      <w:r w:rsidRPr="005A3AF7">
        <w:t xml:space="preserve"> </w:t>
      </w:r>
      <w:r w:rsidRPr="00606D7D">
        <w:t>any</w:t>
      </w:r>
      <w:r w:rsidRPr="005A3AF7">
        <w:t xml:space="preserve"> </w:t>
      </w:r>
      <w:r w:rsidRPr="00606D7D">
        <w:t>other</w:t>
      </w:r>
      <w:r w:rsidRPr="005A3AF7">
        <w:t xml:space="preserve"> </w:t>
      </w:r>
      <w:r w:rsidRPr="00606D7D">
        <w:t>relevant</w:t>
      </w:r>
      <w:r w:rsidRPr="005A3AF7">
        <w:t xml:space="preserve"> </w:t>
      </w:r>
      <w:r w:rsidRPr="00606D7D">
        <w:t>person (as</w:t>
      </w:r>
      <w:r w:rsidRPr="005A3AF7">
        <w:t xml:space="preserve"> </w:t>
      </w:r>
      <w:r w:rsidRPr="00606D7D">
        <w:t>defined</w:t>
      </w:r>
      <w:r w:rsidRPr="005A3AF7">
        <w:t xml:space="preserve"> </w:t>
      </w:r>
      <w:r w:rsidRPr="00606D7D">
        <w:t>in</w:t>
      </w:r>
      <w:r w:rsidRPr="005A3AF7">
        <w:t xml:space="preserve"> </w:t>
      </w:r>
      <w:r w:rsidRPr="00606D7D">
        <w:t>the</w:t>
      </w:r>
      <w:r w:rsidRPr="005A3AF7">
        <w:t xml:space="preserve"> </w:t>
      </w:r>
      <w:r w:rsidRPr="00606D7D">
        <w:t>OSA 2023)</w:t>
      </w:r>
      <w:r w:rsidRPr="005A3AF7">
        <w:t xml:space="preserve"> </w:t>
      </w:r>
      <w:r w:rsidRPr="00606D7D">
        <w:t>to</w:t>
      </w:r>
      <w:r w:rsidRPr="005A3AF7">
        <w:t xml:space="preserve"> </w:t>
      </w:r>
      <w:r w:rsidRPr="00606D7D">
        <w:t>preserve</w:t>
      </w:r>
      <w:r w:rsidRPr="005A3AF7">
        <w:t xml:space="preserve"> </w:t>
      </w:r>
      <w:r w:rsidRPr="00606D7D">
        <w:t>data</w:t>
      </w:r>
      <w:r w:rsidRPr="005A3AF7">
        <w:t xml:space="preserve"> </w:t>
      </w:r>
      <w:r w:rsidRPr="00606D7D">
        <w:t>relating</w:t>
      </w:r>
      <w:r w:rsidRPr="005A3AF7">
        <w:t xml:space="preserve"> </w:t>
      </w:r>
      <w:r w:rsidRPr="00606D7D">
        <w:t>to</w:t>
      </w:r>
      <w:r w:rsidRPr="005A3AF7">
        <w:t xml:space="preserve"> </w:t>
      </w:r>
      <w:r w:rsidRPr="00606D7D">
        <w:t>the</w:t>
      </w:r>
      <w:r w:rsidRPr="005A3AF7">
        <w:t xml:space="preserve"> </w:t>
      </w:r>
      <w:r w:rsidRPr="00606D7D">
        <w:t>use</w:t>
      </w:r>
      <w:r w:rsidRPr="005A3AF7">
        <w:t xml:space="preserve"> </w:t>
      </w:r>
      <w:r w:rsidRPr="00606D7D">
        <w:t>of</w:t>
      </w:r>
      <w:r w:rsidRPr="005A3AF7">
        <w:t xml:space="preserve"> </w:t>
      </w:r>
      <w:r w:rsidRPr="00606D7D">
        <w:t>specified</w:t>
      </w:r>
      <w:r w:rsidRPr="005A3AF7">
        <w:t xml:space="preserve"> </w:t>
      </w:r>
      <w:r w:rsidRPr="00606D7D">
        <w:t>regulated</w:t>
      </w:r>
      <w:r w:rsidRPr="005A3AF7">
        <w:t xml:space="preserve"> </w:t>
      </w:r>
      <w:r w:rsidRPr="00606D7D">
        <w:t>services</w:t>
      </w:r>
      <w:r w:rsidRPr="005A3AF7">
        <w:t xml:space="preserve"> </w:t>
      </w:r>
      <w:r w:rsidRPr="00606D7D">
        <w:t>by that child where that information may be needed to respond to an information notice issued under section 101 or to produce a report under section 163 of the OSA 2023.</w:t>
      </w:r>
    </w:p>
    <w:p w14:paraId="74C2E108" w14:textId="77777777" w:rsidR="00AB0F96" w:rsidRPr="00606D7D" w:rsidRDefault="00AB0F96" w:rsidP="000D5523">
      <w:pPr>
        <w:pStyle w:val="ParaNumbered"/>
      </w:pPr>
      <w:r w:rsidRPr="00606D7D">
        <w:t>The data preservation measure ensures that information on the child's social media and internet use remains available for the investigation by the coroner or Procurator Fiscal or should OFCOM need it in order to respond to a request from a coroner or Procurator Fiscal or</w:t>
      </w:r>
      <w:r w:rsidRPr="005A3AF7">
        <w:t xml:space="preserve"> </w:t>
      </w:r>
      <w:r w:rsidRPr="00606D7D">
        <w:t>to</w:t>
      </w:r>
      <w:r w:rsidRPr="005A3AF7">
        <w:t xml:space="preserve"> </w:t>
      </w:r>
      <w:r w:rsidRPr="00606D7D">
        <w:t>produce</w:t>
      </w:r>
      <w:r w:rsidRPr="005A3AF7">
        <w:t xml:space="preserve"> </w:t>
      </w:r>
      <w:r w:rsidRPr="00606D7D">
        <w:t>a</w:t>
      </w:r>
      <w:r w:rsidRPr="005A3AF7">
        <w:t xml:space="preserve"> </w:t>
      </w:r>
      <w:r w:rsidRPr="00606D7D">
        <w:t>report</w:t>
      </w:r>
      <w:r w:rsidRPr="005A3AF7">
        <w:t xml:space="preserve"> </w:t>
      </w:r>
      <w:r w:rsidRPr="00606D7D">
        <w:t>under</w:t>
      </w:r>
      <w:r w:rsidRPr="005A3AF7">
        <w:t xml:space="preserve"> </w:t>
      </w:r>
      <w:r w:rsidRPr="00606D7D">
        <w:t>section 163</w:t>
      </w:r>
      <w:r w:rsidRPr="005A3AF7">
        <w:t xml:space="preserve"> </w:t>
      </w:r>
      <w:r w:rsidRPr="00606D7D">
        <w:t>of</w:t>
      </w:r>
      <w:r w:rsidRPr="005A3AF7">
        <w:t xml:space="preserve"> </w:t>
      </w:r>
      <w:r w:rsidRPr="00606D7D">
        <w:t>the</w:t>
      </w:r>
      <w:r w:rsidRPr="005A3AF7">
        <w:t xml:space="preserve"> </w:t>
      </w:r>
      <w:r w:rsidRPr="00606D7D">
        <w:t>OSA 2023.</w:t>
      </w:r>
      <w:r w:rsidRPr="005A3AF7">
        <w:t xml:space="preserve"> </w:t>
      </w:r>
      <w:r w:rsidRPr="00606D7D">
        <w:t>It</w:t>
      </w:r>
      <w:r w:rsidRPr="005A3AF7">
        <w:t xml:space="preserve"> </w:t>
      </w:r>
      <w:r w:rsidRPr="00606D7D">
        <w:t>prevents</w:t>
      </w:r>
      <w:r w:rsidRPr="005A3AF7">
        <w:t xml:space="preserve"> </w:t>
      </w:r>
      <w:r w:rsidRPr="00606D7D">
        <w:t>the</w:t>
      </w:r>
      <w:r w:rsidRPr="005A3AF7">
        <w:t xml:space="preserve"> </w:t>
      </w:r>
      <w:r w:rsidRPr="00606D7D">
        <w:t>data</w:t>
      </w:r>
      <w:r w:rsidRPr="005A3AF7">
        <w:t xml:space="preserve"> </w:t>
      </w:r>
      <w:r w:rsidRPr="00606D7D">
        <w:t>being</w:t>
      </w:r>
      <w:r w:rsidRPr="005A3AF7">
        <w:t xml:space="preserve"> </w:t>
      </w:r>
      <w:r w:rsidRPr="00606D7D">
        <w:t>deleted</w:t>
      </w:r>
      <w:r w:rsidRPr="005A3AF7">
        <w:t xml:space="preserve"> </w:t>
      </w:r>
      <w:r w:rsidRPr="00606D7D">
        <w:t>through</w:t>
      </w:r>
      <w:r w:rsidRPr="005A3AF7">
        <w:t xml:space="preserve"> </w:t>
      </w:r>
      <w:r w:rsidRPr="00606D7D">
        <w:t>routine processes while an investigation is active.</w:t>
      </w:r>
    </w:p>
    <w:p w14:paraId="733FD68E" w14:textId="77777777" w:rsidR="00AB0F96" w:rsidRPr="00606D7D" w:rsidRDefault="00AB0F96" w:rsidP="000D5523">
      <w:pPr>
        <w:pStyle w:val="ParaNumbered"/>
      </w:pPr>
      <w:r w:rsidRPr="00606D7D">
        <w:t>The enforcement powers and penalties in the OSA 2023 for not complying with OFCOM information</w:t>
      </w:r>
      <w:r w:rsidRPr="005A3AF7">
        <w:t xml:space="preserve"> </w:t>
      </w:r>
      <w:r w:rsidRPr="00606D7D">
        <w:t>notices</w:t>
      </w:r>
      <w:r w:rsidRPr="005A3AF7">
        <w:t xml:space="preserve"> </w:t>
      </w:r>
      <w:r w:rsidRPr="00606D7D">
        <w:t>will apply to the new preservation measure,</w:t>
      </w:r>
      <w:r w:rsidRPr="005A3AF7">
        <w:t xml:space="preserve"> </w:t>
      </w:r>
      <w:r w:rsidRPr="00606D7D">
        <w:t>although</w:t>
      </w:r>
      <w:r w:rsidRPr="005A3AF7">
        <w:t xml:space="preserve"> </w:t>
      </w:r>
      <w:r w:rsidRPr="00606D7D">
        <w:t>the</w:t>
      </w:r>
      <w:r w:rsidRPr="005A3AF7">
        <w:t xml:space="preserve"> </w:t>
      </w:r>
      <w:r w:rsidRPr="00606D7D">
        <w:t>Act</w:t>
      </w:r>
      <w:r w:rsidRPr="005A3AF7">
        <w:t xml:space="preserve"> </w:t>
      </w:r>
      <w:r w:rsidRPr="00606D7D">
        <w:t>creates a limited number of new criminal offences tailored to this information notice process.</w:t>
      </w:r>
    </w:p>
    <w:p w14:paraId="73170017" w14:textId="77777777" w:rsidR="00AB0F96" w:rsidRPr="00A01EC6" w:rsidRDefault="00AB0F96" w:rsidP="000A1FDD">
      <w:pPr>
        <w:pStyle w:val="HSubheading2"/>
      </w:pPr>
      <w:bookmarkStart w:id="36" w:name="_Toc203382734"/>
      <w:bookmarkStart w:id="37" w:name="_Toc204864187"/>
      <w:r w:rsidRPr="00A01EC6">
        <w:t>Information for research about online safety matters</w:t>
      </w:r>
      <w:bookmarkEnd w:id="36"/>
      <w:bookmarkEnd w:id="37"/>
    </w:p>
    <w:p w14:paraId="546B71F5" w14:textId="73575BCA" w:rsidR="00AB0F96" w:rsidRPr="00986722" w:rsidRDefault="00AB0F96" w:rsidP="000D5523">
      <w:pPr>
        <w:pStyle w:val="ParaNumbered"/>
      </w:pPr>
      <w:r w:rsidRPr="00986722">
        <w:t xml:space="preserve">The provisions in this </w:t>
      </w:r>
      <w:r>
        <w:t>Act</w:t>
      </w:r>
      <w:r w:rsidRPr="00986722">
        <w:t xml:space="preserve"> allow the Secretary of State to make regulations that create a new framework that would permit researchers access to information held by certain providers of internet services, for the purposes of research into online safety matters. </w:t>
      </w:r>
      <w:r w:rsidRPr="00C56562">
        <w:t>OFCOM prepared a report, laid in Parliament on 8 July 2025, that provides significant evidence on the issue of access to online safety data for researchers</w:t>
      </w:r>
      <w:r w:rsidRPr="00986722">
        <w:t>. This report will provide a solid evidence base to inform the design of the access framework, and the Secretary of State will be under a duty to consult with OFCOM and other appropriate bodies before making regulations.</w:t>
      </w:r>
    </w:p>
    <w:p w14:paraId="38FFAABB" w14:textId="77777777" w:rsidR="00AB0F96" w:rsidRPr="00A01EC6" w:rsidRDefault="00AB0F96" w:rsidP="000A1FDD">
      <w:pPr>
        <w:pStyle w:val="HSubheading2"/>
      </w:pPr>
      <w:bookmarkStart w:id="38" w:name="_Toc203382735"/>
      <w:bookmarkStart w:id="39" w:name="_Toc204864188"/>
      <w:r w:rsidRPr="00A01EC6">
        <w:t>Retention of biometric data</w:t>
      </w:r>
      <w:bookmarkEnd w:id="38"/>
      <w:bookmarkEnd w:id="39"/>
    </w:p>
    <w:p w14:paraId="4345A2E6" w14:textId="77777777" w:rsidR="00AB0F96" w:rsidRPr="0046468C" w:rsidRDefault="00AB0F96" w:rsidP="000D5523">
      <w:pPr>
        <w:pStyle w:val="ParaNumbered"/>
      </w:pPr>
      <w:r w:rsidRPr="0046468C">
        <w:t xml:space="preserve">Sections 18 to 18E of the Counter-Terrorism Act 2008 (CTA 2008) set out the framework for the retention of biometrics (fingerprints and DNA profiles) for national security purposes. The CTA 2008 sets out a standard retention period for biometrics processed under this framework. Biometrics can be held for up to three years from the point at which the biometrics were taken, unless the individual has a prior UK conviction for a recordable offence, or, in cases where the police do not know the identity of the individual to whom the biometrics relate, under which circumstances they can be retained indefinitely. The CTA 2008 also includes the power for the police to submit National Security Determinations (NSDs) in cases where the individual does not have a conviction, but the police consider that it is both necessary and proportionate for the purposes of national security to retain the biometrics. NSDs require approval by a Chief Officer, and are reviewed by the independent Biometrics Commissioner. An NSD can be approved for up to five years, and can be renewed. </w:t>
      </w:r>
    </w:p>
    <w:p w14:paraId="618718A9" w14:textId="77777777" w:rsidR="00AB0F96" w:rsidRPr="0046468C" w:rsidRDefault="00AB0F96" w:rsidP="000D5523">
      <w:pPr>
        <w:pStyle w:val="ParaNumbered"/>
      </w:pPr>
      <w:r w:rsidRPr="0046468C">
        <w:t xml:space="preserve">Where the police receive biometrics of national security interest from overseas partners, they process these under the CTA 2008 framework (the biometrics processed under the CTA 2008 can be referred to as ‘section 18 material’). As the volumes of these international biometrics have increased over time, particularly those biometrics received from INTERPOL, the existing retention rules in the CTA 2008 have increasingly presented operational challenges for the police. Specifically, an NSD requires a substantial amount of information in order to present a sufficient national security case which can justify the necessity and proportionality </w:t>
      </w:r>
      <w:r w:rsidRPr="0046468C">
        <w:lastRenderedPageBreak/>
        <w:t>of retaining the biometrics for a longer period. This level of information is often not available for biometrics received from overseas, and the volumes involved mean that this is becoming unsustainable for the police to process such a high number of NSDs. The changes in this Act intend to mitigate these issues by ensuring that biometrics of national security interest received from overseas partners (or that relate to persons who have overseas convictions) are able to be retained by the police, where they may have otherwise needed to be destroyed, whilst ensuring retention minimises the intrusion on individual rights.</w:t>
      </w:r>
      <w:bookmarkStart w:id="40" w:name="Implementation_of_law_enforcement_inform"/>
      <w:bookmarkStart w:id="41" w:name="_bookmark4"/>
      <w:bookmarkEnd w:id="40"/>
      <w:bookmarkEnd w:id="41"/>
    </w:p>
    <w:p w14:paraId="16C9F3B3" w14:textId="77777777" w:rsidR="00AB0F96" w:rsidRPr="00A01EC6" w:rsidRDefault="00AB0F96" w:rsidP="000A1FDD">
      <w:pPr>
        <w:pStyle w:val="HSubheading2"/>
      </w:pPr>
      <w:bookmarkStart w:id="42" w:name="_Toc203382736"/>
      <w:bookmarkStart w:id="43" w:name="_Toc204864189"/>
      <w:r w:rsidRPr="00A01EC6">
        <w:t>Trust services</w:t>
      </w:r>
      <w:bookmarkEnd w:id="42"/>
      <w:bookmarkEnd w:id="43"/>
    </w:p>
    <w:p w14:paraId="5C96C782" w14:textId="79694D8A" w:rsidR="00AB0F96" w:rsidRPr="00606D7D" w:rsidRDefault="00AB0F96" w:rsidP="000D5523">
      <w:pPr>
        <w:pStyle w:val="ParaNumbered"/>
      </w:pPr>
      <w:r w:rsidRPr="00606D7D">
        <w:t>Trust services such as electronic signatures, seals, and timestamps increase confidence in the use of electronic transactions through mechanisms such as verifying the identity of individuals and businesses online and confirming the integrity of electronic data e.g. documents. Regulation (EU) No 910/2014 on electronic identification and trust services for electronic transactions in the internal market (incorporated into UK law at the end of the EU Transition Period under section 3 of the European Union (Withdrawal) Act 2018 as amended by the Electronic Identification and Trust Services for Electronic Transactions (Amendment etc.) (EU Exit) Regulations 2019/89, provides the legal framework for the use of trust services in the UK and the recognition of equivalent EU trust services. The ICO is the supervisory body for qualified trust service providers and can carry out audits, grant qualified status, and take enforcement action.</w:t>
      </w:r>
    </w:p>
    <w:p w14:paraId="1F70A9E2" w14:textId="77777777" w:rsidR="00AB0F96" w:rsidRPr="00606D7D" w:rsidRDefault="00AB0F96" w:rsidP="000D5523">
      <w:pPr>
        <w:pStyle w:val="ParaNumbered"/>
      </w:pPr>
      <w:r w:rsidRPr="00606D7D">
        <w:t>The measures in the Act seek to ensure the effective functioning of the UK regime for present and future arrangements. This is to make sure that the regime is ready to support future demand for secure and trusted electronic transactions in the UK.</w:t>
      </w:r>
    </w:p>
    <w:p w14:paraId="40320CE8" w14:textId="77777777" w:rsidR="00AB0F96" w:rsidRPr="00606D7D" w:rsidRDefault="00AB0F96" w:rsidP="000D5523">
      <w:pPr>
        <w:pStyle w:val="ParaNumbered"/>
      </w:pPr>
      <w:r w:rsidRPr="00606D7D">
        <w:t>Additional measures in the Act seek to prepare the UK to fully participate in the global digital economy by providing the legal basis for mutual recognition agreements on trust services with other countries. As the digital economy grows globally, there is increasing interest in the interoperability of trust services across borders. This Act supports interoperability which facilitates international business, reduces trade friction, lowers costs, and enhances confidence and security.</w:t>
      </w:r>
    </w:p>
    <w:p w14:paraId="5B25F6E6" w14:textId="77777777" w:rsidR="00AB0F96" w:rsidRPr="00A01EC6" w:rsidRDefault="00AB0F96" w:rsidP="000A1FDD">
      <w:pPr>
        <w:pStyle w:val="HSubheading2"/>
      </w:pPr>
      <w:bookmarkStart w:id="44" w:name="_Toc203382737"/>
      <w:bookmarkStart w:id="45" w:name="_Toc204864190"/>
      <w:r w:rsidRPr="00A01EC6">
        <w:t>Creation/requesting the creation of purported intimate images</w:t>
      </w:r>
      <w:bookmarkEnd w:id="44"/>
      <w:bookmarkEnd w:id="45"/>
    </w:p>
    <w:p w14:paraId="5A7DAE7E" w14:textId="77777777" w:rsidR="00AB0F96" w:rsidRPr="00606D7D" w:rsidRDefault="00AB0F96" w:rsidP="000D5523">
      <w:pPr>
        <w:pStyle w:val="ParaNumbered"/>
      </w:pPr>
      <w:r w:rsidRPr="00606D7D">
        <w:t xml:space="preserve">As part of its mission to halve violence against women and girls, the government committed in its manifesto to ban the creation of sexually explicit deepfake images. Section 138 fulfils this commitment by creating new offences of creating, or requesting the creation of, a purported (or ‘deepfake’) intimate image of an adult without their consent or reasonable belief in their consent. </w:t>
      </w:r>
    </w:p>
    <w:p w14:paraId="229C08EB" w14:textId="77777777" w:rsidR="00AB0F96" w:rsidRPr="00606D7D" w:rsidRDefault="00AB0F96" w:rsidP="000D5523">
      <w:pPr>
        <w:pStyle w:val="ParaNumbered"/>
      </w:pPr>
      <w:r w:rsidRPr="00606D7D">
        <w:t>There has been a significant rise in the accessibility of technology used to create purported intimate images, and in their prevalence online without the consent of the person depicted.</w:t>
      </w:r>
    </w:p>
    <w:p w14:paraId="570EDD7C" w14:textId="77777777" w:rsidR="00AB0F96" w:rsidRPr="00606D7D" w:rsidRDefault="00AB0F96" w:rsidP="000D5523">
      <w:pPr>
        <w:pStyle w:val="ParaNumbered"/>
      </w:pPr>
      <w:r w:rsidRPr="00606D7D">
        <w:t xml:space="preserve">Under section 66B of the Sexual Offences Act 2003, the law already captures situations where intimate images including deepfakes are shared without consent or reasonable belief in consent. However, there is currently no criminal offence of creating, or requesting the creation, of intimate image deepfakes of an adult, without consent or reasonable belief in consent. This behaviour can cause harm to the individuals depicted and forms part of a culture of wider harmful and misogynistic behaviour. </w:t>
      </w:r>
    </w:p>
    <w:p w14:paraId="7053CE23" w14:textId="77777777" w:rsidR="00AB0F96" w:rsidRPr="00606D7D" w:rsidRDefault="00AB0F96" w:rsidP="000D5523">
      <w:pPr>
        <w:pStyle w:val="ParaNumbered"/>
      </w:pPr>
      <w:r w:rsidRPr="00606D7D">
        <w:lastRenderedPageBreak/>
        <w:t>The offences do not cover purported intimate images of children, as the criminal law already covers indecent images including deepfake images of children (i.e. those under the age of 18) in section 1 of the Protection of Children Act 1978.</w:t>
      </w:r>
    </w:p>
    <w:p w14:paraId="5A180ABA" w14:textId="77777777" w:rsidR="00AB0F96" w:rsidRPr="00A01EC6" w:rsidRDefault="00AB0F96" w:rsidP="000A1FDD">
      <w:pPr>
        <w:pStyle w:val="HSubheading2"/>
      </w:pPr>
      <w:bookmarkStart w:id="46" w:name="_Toc203382738"/>
      <w:bookmarkStart w:id="47" w:name="_Toc204864191"/>
      <w:r w:rsidRPr="00013654">
        <w:t>Copyright and Artificial Intelligence</w:t>
      </w:r>
      <w:bookmarkEnd w:id="46"/>
      <w:bookmarkEnd w:id="47"/>
    </w:p>
    <w:p w14:paraId="67605EB4" w14:textId="77777777" w:rsidR="00AB0F96" w:rsidRPr="00013654" w:rsidRDefault="00AB0F96" w:rsidP="000D5523">
      <w:pPr>
        <w:pStyle w:val="ParaNumbered"/>
      </w:pPr>
      <w:r w:rsidRPr="00013654">
        <w:t>The interaction of the copyright framework and artificial intelligence (AI) systems is a key area of work for the government. The underpinning objectives are to enhance rights holders’ control over use of their works; to help AI developers access high quality content legally; and to facilitate greater transparency over what material is being used and how.</w:t>
      </w:r>
    </w:p>
    <w:p w14:paraId="771E171F" w14:textId="77777777" w:rsidR="00AB0F96" w:rsidRPr="00013654" w:rsidRDefault="00AB0F96" w:rsidP="000D5523">
      <w:pPr>
        <w:pStyle w:val="ParaNumbered"/>
      </w:pPr>
      <w:r w:rsidRPr="00013654">
        <w:t>The provisions in this Act on reporting and an economic impact assessment (sections 135-137) and commitments to hold working groups on the relevant issues will ensure that the wide range of views on this issue will be taken into account and a practical plan put in place to deliver the objectives above. We will continue to engage extensively as we consider next steps.</w:t>
      </w:r>
    </w:p>
    <w:p w14:paraId="586A0A81" w14:textId="77777777" w:rsidR="00AB0F96" w:rsidRPr="00165638" w:rsidRDefault="00AB0F96" w:rsidP="000D5523">
      <w:pPr>
        <w:pStyle w:val="ParaNumbered"/>
        <w:numPr>
          <w:ilvl w:val="0"/>
          <w:numId w:val="0"/>
        </w:numPr>
        <w:ind w:left="714"/>
      </w:pPr>
      <w:r w:rsidRPr="00165638">
        <w:br w:type="page"/>
      </w:r>
    </w:p>
    <w:p w14:paraId="2F0F2C71" w14:textId="77777777" w:rsidR="00DF48FA" w:rsidRPr="00986722" w:rsidRDefault="00DF48FA" w:rsidP="00DF48FA">
      <w:pPr>
        <w:pStyle w:val="HSubheading2"/>
      </w:pPr>
      <w:bookmarkStart w:id="48" w:name="_Toc203382739"/>
      <w:bookmarkStart w:id="49" w:name="_Toc204864192"/>
      <w:r w:rsidRPr="00986722">
        <w:lastRenderedPageBreak/>
        <w:t>Consultations</w:t>
      </w:r>
      <w:bookmarkEnd w:id="48"/>
      <w:bookmarkEnd w:id="49"/>
    </w:p>
    <w:p w14:paraId="7428BBD2" w14:textId="77777777" w:rsidR="00DF48FA" w:rsidRPr="00CB724C" w:rsidRDefault="00DF48FA" w:rsidP="00331A81">
      <w:pPr>
        <w:pStyle w:val="HSubheading4"/>
      </w:pPr>
      <w:bookmarkStart w:id="50" w:name="_Toc203382740"/>
      <w:bookmarkStart w:id="51" w:name="_Toc204864193"/>
      <w:r w:rsidRPr="00986722">
        <w:t>Access to customer data and business data</w:t>
      </w:r>
      <w:bookmarkEnd w:id="50"/>
      <w:bookmarkEnd w:id="51"/>
    </w:p>
    <w:p w14:paraId="59BA6026" w14:textId="77777777" w:rsidR="00DF48FA" w:rsidRPr="00606D7D" w:rsidRDefault="00DF48FA" w:rsidP="000D5523">
      <w:pPr>
        <w:pStyle w:val="ParaNumbered"/>
      </w:pPr>
      <w:r w:rsidRPr="00606D7D">
        <w:t>In</w:t>
      </w:r>
      <w:r w:rsidRPr="005A3AF7">
        <w:t xml:space="preserve"> </w:t>
      </w:r>
      <w:r w:rsidRPr="00606D7D">
        <w:t>2018,</w:t>
      </w:r>
      <w:r w:rsidRPr="005A3AF7">
        <w:t xml:space="preserve"> </w:t>
      </w:r>
      <w:r w:rsidRPr="00606D7D">
        <w:t>the</w:t>
      </w:r>
      <w:r w:rsidRPr="005A3AF7">
        <w:t xml:space="preserve"> previous </w:t>
      </w:r>
      <w:r w:rsidRPr="00606D7D">
        <w:t>government</w:t>
      </w:r>
      <w:r w:rsidRPr="005A3AF7">
        <w:t xml:space="preserve"> </w:t>
      </w:r>
      <w:r w:rsidRPr="00606D7D">
        <w:t>consulted</w:t>
      </w:r>
      <w:r w:rsidRPr="005A3AF7">
        <w:t xml:space="preserve"> </w:t>
      </w:r>
      <w:r w:rsidRPr="00606D7D">
        <w:t>on</w:t>
      </w:r>
      <w:r>
        <w:t xml:space="preserve"> </w:t>
      </w:r>
      <w:hyperlink r:id="rId9" w:history="1">
        <w:r w:rsidRPr="005C1F9E">
          <w:rPr>
            <w:rStyle w:val="Hyperlink"/>
          </w:rPr>
          <w:t>Smart Data</w:t>
        </w:r>
      </w:hyperlink>
      <w:r>
        <w:t xml:space="preserve"> - specifically</w:t>
      </w:r>
      <w:r w:rsidRPr="005A3AF7">
        <w:t xml:space="preserve"> </w:t>
      </w:r>
      <w:r w:rsidRPr="00606D7D">
        <w:t>whether</w:t>
      </w:r>
      <w:r w:rsidRPr="005A3AF7">
        <w:t xml:space="preserve"> </w:t>
      </w:r>
      <w:r w:rsidRPr="00606D7D">
        <w:t>and</w:t>
      </w:r>
      <w:r w:rsidRPr="005A3AF7">
        <w:t xml:space="preserve"> </w:t>
      </w:r>
      <w:r w:rsidRPr="00606D7D">
        <w:t>how</w:t>
      </w:r>
      <w:r w:rsidRPr="005A3AF7">
        <w:t xml:space="preserve"> </w:t>
      </w:r>
      <w:r w:rsidRPr="00606D7D">
        <w:t>to</w:t>
      </w:r>
      <w:r w:rsidRPr="005A3AF7">
        <w:t xml:space="preserve"> </w:t>
      </w:r>
      <w:r w:rsidRPr="00606D7D">
        <w:t>extend</w:t>
      </w:r>
      <w:r w:rsidRPr="005A3AF7">
        <w:t xml:space="preserve"> </w:t>
      </w:r>
      <w:r w:rsidRPr="00606D7D">
        <w:t>the</w:t>
      </w:r>
      <w:r w:rsidRPr="005A3AF7">
        <w:t xml:space="preserve"> </w:t>
      </w:r>
      <w:r w:rsidRPr="00606D7D">
        <w:t>benefits</w:t>
      </w:r>
      <w:r w:rsidRPr="005A3AF7">
        <w:t xml:space="preserve"> </w:t>
      </w:r>
      <w:r w:rsidRPr="00606D7D">
        <w:t>of</w:t>
      </w:r>
      <w:r w:rsidRPr="005A3AF7">
        <w:t xml:space="preserve"> </w:t>
      </w:r>
      <w:r w:rsidRPr="00606D7D">
        <w:t>Smart</w:t>
      </w:r>
      <w:r w:rsidRPr="005A3AF7">
        <w:t xml:space="preserve"> </w:t>
      </w:r>
      <w:r w:rsidRPr="00606D7D">
        <w:t>Data to sectors beyond retail banking (delivered through Open Banking). Consultation responses were received from</w:t>
      </w:r>
      <w:r w:rsidRPr="005A3AF7">
        <w:t xml:space="preserve"> </w:t>
      </w:r>
      <w:r w:rsidRPr="00606D7D">
        <w:t>the</w:t>
      </w:r>
      <w:r w:rsidRPr="005A3AF7">
        <w:t xml:space="preserve"> </w:t>
      </w:r>
      <w:r w:rsidRPr="00606D7D">
        <w:t>technology, energy,</w:t>
      </w:r>
      <w:r w:rsidRPr="005A3AF7">
        <w:t xml:space="preserve"> </w:t>
      </w:r>
      <w:r w:rsidRPr="00606D7D">
        <w:t>communications,</w:t>
      </w:r>
      <w:r w:rsidRPr="005A3AF7">
        <w:t xml:space="preserve"> </w:t>
      </w:r>
      <w:r w:rsidRPr="00606D7D">
        <w:t>and financial</w:t>
      </w:r>
      <w:r w:rsidRPr="005A3AF7">
        <w:t xml:space="preserve"> </w:t>
      </w:r>
      <w:r w:rsidRPr="00606D7D">
        <w:t>sectors,</w:t>
      </w:r>
      <w:r w:rsidRPr="005A3AF7">
        <w:t xml:space="preserve"> </w:t>
      </w:r>
      <w:r w:rsidRPr="00606D7D">
        <w:t>as well</w:t>
      </w:r>
      <w:r w:rsidRPr="005A3AF7">
        <w:t xml:space="preserve"> </w:t>
      </w:r>
      <w:r w:rsidRPr="00606D7D">
        <w:t>as charities and academia.</w:t>
      </w:r>
    </w:p>
    <w:p w14:paraId="5E076B31" w14:textId="77777777" w:rsidR="00DF48FA" w:rsidRPr="00606D7D" w:rsidRDefault="00DF48FA" w:rsidP="000D5523">
      <w:pPr>
        <w:pStyle w:val="ParaNumbered"/>
      </w:pPr>
      <w:r w:rsidRPr="00606D7D">
        <w:t>Respondents were in favour of the extension of Smart Data and generally in favour of legislation</w:t>
      </w:r>
      <w:r w:rsidRPr="005A3AF7">
        <w:t xml:space="preserve"> </w:t>
      </w:r>
      <w:r w:rsidRPr="00606D7D">
        <w:t>to</w:t>
      </w:r>
      <w:r w:rsidRPr="005A3AF7">
        <w:t xml:space="preserve"> </w:t>
      </w:r>
      <w:r w:rsidRPr="00606D7D">
        <w:t>mandate</w:t>
      </w:r>
      <w:r w:rsidRPr="005A3AF7">
        <w:t xml:space="preserve"> </w:t>
      </w:r>
      <w:r w:rsidRPr="00606D7D">
        <w:t>industry</w:t>
      </w:r>
      <w:r w:rsidRPr="005A3AF7">
        <w:t xml:space="preserve"> </w:t>
      </w:r>
      <w:r w:rsidRPr="00606D7D">
        <w:t>involvement</w:t>
      </w:r>
      <w:r w:rsidRPr="005A3AF7">
        <w:t xml:space="preserve"> </w:t>
      </w:r>
      <w:r w:rsidRPr="00606D7D">
        <w:t>in Smart Data</w:t>
      </w:r>
      <w:r w:rsidRPr="005A3AF7">
        <w:t xml:space="preserve"> </w:t>
      </w:r>
      <w:r w:rsidRPr="00606D7D">
        <w:t>initiatives,</w:t>
      </w:r>
      <w:r w:rsidRPr="005A3AF7">
        <w:t xml:space="preserve"> </w:t>
      </w:r>
      <w:r w:rsidRPr="00606D7D">
        <w:t>though some wanted more</w:t>
      </w:r>
      <w:r w:rsidRPr="005A3AF7">
        <w:t xml:space="preserve"> </w:t>
      </w:r>
      <w:r w:rsidRPr="00606D7D">
        <w:t>time</w:t>
      </w:r>
      <w:r w:rsidRPr="005A3AF7">
        <w:t xml:space="preserve"> </w:t>
      </w:r>
      <w:r w:rsidRPr="00606D7D">
        <w:t>for</w:t>
      </w:r>
      <w:r w:rsidRPr="005A3AF7">
        <w:t xml:space="preserve"> </w:t>
      </w:r>
      <w:r w:rsidRPr="00606D7D">
        <w:t>voluntary</w:t>
      </w:r>
      <w:r w:rsidRPr="005A3AF7">
        <w:t xml:space="preserve"> </w:t>
      </w:r>
      <w:r w:rsidRPr="00606D7D">
        <w:t>approaches</w:t>
      </w:r>
      <w:r w:rsidRPr="005A3AF7">
        <w:t xml:space="preserve"> </w:t>
      </w:r>
      <w:r w:rsidRPr="00606D7D">
        <w:t>to</w:t>
      </w:r>
      <w:r w:rsidRPr="005A3AF7">
        <w:t xml:space="preserve"> </w:t>
      </w:r>
      <w:r w:rsidRPr="00606D7D">
        <w:t>develop</w:t>
      </w:r>
      <w:r w:rsidRPr="005A3AF7">
        <w:t xml:space="preserve"> </w:t>
      </w:r>
      <w:r w:rsidRPr="00606D7D">
        <w:t>first.</w:t>
      </w:r>
      <w:r w:rsidRPr="005A3AF7">
        <w:t xml:space="preserve"> </w:t>
      </w:r>
      <w:r w:rsidRPr="00606D7D">
        <w:t>No</w:t>
      </w:r>
      <w:r w:rsidRPr="005A3AF7">
        <w:t xml:space="preserve"> </w:t>
      </w:r>
      <w:r w:rsidRPr="00606D7D">
        <w:t>significant</w:t>
      </w:r>
      <w:r w:rsidRPr="005A3AF7">
        <w:t xml:space="preserve"> </w:t>
      </w:r>
      <w:r w:rsidRPr="00606D7D">
        <w:t>voluntary</w:t>
      </w:r>
      <w:r w:rsidRPr="005A3AF7">
        <w:t xml:space="preserve"> </w:t>
      </w:r>
      <w:r w:rsidRPr="00606D7D">
        <w:t>schemes</w:t>
      </w:r>
      <w:r w:rsidRPr="005A3AF7">
        <w:t xml:space="preserve"> </w:t>
      </w:r>
      <w:r w:rsidRPr="00606D7D">
        <w:t>have developed in the absence of effective legislation and regulations.</w:t>
      </w:r>
    </w:p>
    <w:p w14:paraId="5DA82B63" w14:textId="77777777" w:rsidR="00DF48FA" w:rsidRPr="00606D7D" w:rsidRDefault="00DF48FA" w:rsidP="000D5523">
      <w:pPr>
        <w:pStyle w:val="ParaNumbered"/>
      </w:pPr>
      <w:r w:rsidRPr="00606D7D">
        <w:t>The previous government’s consultation response committed to primary legislation to extend the government's</w:t>
      </w:r>
      <w:r w:rsidRPr="005A3AF7">
        <w:t xml:space="preserve"> </w:t>
      </w:r>
      <w:r w:rsidRPr="00606D7D">
        <w:t>powers</w:t>
      </w:r>
      <w:r w:rsidRPr="005A3AF7">
        <w:t xml:space="preserve"> </w:t>
      </w:r>
      <w:r w:rsidRPr="00606D7D">
        <w:t>to</w:t>
      </w:r>
      <w:r w:rsidRPr="005A3AF7">
        <w:t xml:space="preserve"> </w:t>
      </w:r>
      <w:r w:rsidRPr="00606D7D">
        <w:t>mandate</w:t>
      </w:r>
      <w:r w:rsidRPr="005A3AF7">
        <w:t xml:space="preserve"> </w:t>
      </w:r>
      <w:r w:rsidRPr="00606D7D">
        <w:t>participation</w:t>
      </w:r>
      <w:r w:rsidRPr="005A3AF7">
        <w:t xml:space="preserve"> </w:t>
      </w:r>
      <w:r w:rsidRPr="00606D7D">
        <w:t>in</w:t>
      </w:r>
      <w:r w:rsidRPr="005A3AF7">
        <w:t xml:space="preserve"> </w:t>
      </w:r>
      <w:r w:rsidRPr="00606D7D">
        <w:t>Smart</w:t>
      </w:r>
      <w:r w:rsidRPr="005A3AF7">
        <w:t xml:space="preserve"> </w:t>
      </w:r>
      <w:r w:rsidRPr="00606D7D">
        <w:t>Data</w:t>
      </w:r>
      <w:r w:rsidRPr="005A3AF7">
        <w:t xml:space="preserve"> </w:t>
      </w:r>
      <w:r w:rsidRPr="00606D7D">
        <w:t>initiatives.</w:t>
      </w:r>
    </w:p>
    <w:p w14:paraId="17956715" w14:textId="77777777" w:rsidR="00DF48FA" w:rsidRPr="00606D7D" w:rsidRDefault="00DF48FA" w:rsidP="000D5523">
      <w:pPr>
        <w:pStyle w:val="ParaNumbered"/>
      </w:pPr>
      <w:r w:rsidRPr="00606D7D">
        <w:t>The</w:t>
      </w:r>
      <w:r w:rsidRPr="005A3AF7">
        <w:t xml:space="preserve"> </w:t>
      </w:r>
      <w:r w:rsidRPr="00606D7D">
        <w:t>previous government</w:t>
      </w:r>
      <w:r w:rsidRPr="005A3AF7">
        <w:t xml:space="preserve"> </w:t>
      </w:r>
      <w:r w:rsidRPr="00606D7D">
        <w:t>considered</w:t>
      </w:r>
      <w:r w:rsidRPr="005A3AF7">
        <w:t xml:space="preserve"> </w:t>
      </w:r>
      <w:r w:rsidRPr="00606D7D">
        <w:t>that</w:t>
      </w:r>
      <w:r w:rsidRPr="005A3AF7">
        <w:t xml:space="preserve"> </w:t>
      </w:r>
      <w:r w:rsidRPr="00606D7D">
        <w:t>a</w:t>
      </w:r>
      <w:r w:rsidRPr="005A3AF7">
        <w:t xml:space="preserve"> </w:t>
      </w:r>
      <w:r w:rsidRPr="00606D7D">
        <w:t>voluntary</w:t>
      </w:r>
      <w:r w:rsidRPr="005A3AF7">
        <w:t xml:space="preserve"> </w:t>
      </w:r>
      <w:r w:rsidRPr="00606D7D">
        <w:t>approach</w:t>
      </w:r>
      <w:r w:rsidRPr="005A3AF7">
        <w:t xml:space="preserve"> </w:t>
      </w:r>
      <w:r w:rsidRPr="00606D7D">
        <w:t>would</w:t>
      </w:r>
      <w:r w:rsidRPr="005A3AF7">
        <w:t xml:space="preserve"> </w:t>
      </w:r>
      <w:r w:rsidRPr="00606D7D">
        <w:t>lead</w:t>
      </w:r>
      <w:r w:rsidRPr="005A3AF7">
        <w:t xml:space="preserve"> </w:t>
      </w:r>
      <w:r w:rsidRPr="00606D7D">
        <w:t>to</w:t>
      </w:r>
      <w:r w:rsidRPr="005A3AF7">
        <w:t xml:space="preserve"> </w:t>
      </w:r>
      <w:r w:rsidRPr="00606D7D">
        <w:t>continued</w:t>
      </w:r>
      <w:r w:rsidRPr="005A3AF7">
        <w:t xml:space="preserve"> </w:t>
      </w:r>
      <w:r w:rsidRPr="00606D7D">
        <w:t>slow</w:t>
      </w:r>
      <w:r w:rsidRPr="005A3AF7">
        <w:t xml:space="preserve"> </w:t>
      </w:r>
      <w:r w:rsidRPr="00606D7D">
        <w:t>progress and possible duplication of work across sectors. Delays would stem from limited incentives for data holders to share data; this has been evidenced in the slow progress of similar voluntary schemes, such as the Data Transfer Project and Open Transport. As companies in scope of the schemes are likely to bear much of the cost of Smart Data, there is a high risk that no schemes will voluntarily emerge on a wide scale.</w:t>
      </w:r>
    </w:p>
    <w:p w14:paraId="59A05C9B" w14:textId="77777777" w:rsidR="00DF48FA" w:rsidRPr="00986722" w:rsidRDefault="00DF48FA" w:rsidP="005A3AF7">
      <w:pPr>
        <w:pStyle w:val="HSubheading4"/>
      </w:pPr>
      <w:bookmarkStart w:id="52" w:name="_Toc203382741"/>
      <w:bookmarkStart w:id="53" w:name="_Toc204864194"/>
      <w:r w:rsidRPr="00986722">
        <w:t>Digital</w:t>
      </w:r>
      <w:r w:rsidRPr="005A3AF7">
        <w:t xml:space="preserve"> </w:t>
      </w:r>
      <w:r w:rsidRPr="00986722">
        <w:t>identity</w:t>
      </w:r>
      <w:r w:rsidRPr="005A3AF7">
        <w:t xml:space="preserve"> </w:t>
      </w:r>
      <w:r w:rsidRPr="00986722">
        <w:t>and</w:t>
      </w:r>
      <w:r w:rsidRPr="005A3AF7">
        <w:t xml:space="preserve"> </w:t>
      </w:r>
      <w:r w:rsidRPr="00986722">
        <w:t>attributes</w:t>
      </w:r>
      <w:r w:rsidRPr="005A3AF7">
        <w:t xml:space="preserve"> consultation</w:t>
      </w:r>
      <w:bookmarkEnd w:id="52"/>
      <w:bookmarkEnd w:id="53"/>
    </w:p>
    <w:p w14:paraId="780D8730" w14:textId="77777777" w:rsidR="00DF48FA" w:rsidRPr="00606D7D" w:rsidRDefault="00DF48FA" w:rsidP="000D5523">
      <w:pPr>
        <w:pStyle w:val="ParaNumbered"/>
      </w:pPr>
      <w:r w:rsidRPr="00606D7D">
        <w:t xml:space="preserve">In July 2021 the previous government published a </w:t>
      </w:r>
      <w:hyperlink r:id="rId10" w:history="1">
        <w:r w:rsidRPr="00FF4489">
          <w:rPr>
            <w:rStyle w:val="Hyperlink"/>
          </w:rPr>
          <w:t>digital identity and attributes consultation</w:t>
        </w:r>
      </w:hyperlink>
      <w:r w:rsidRPr="00606D7D">
        <w:t>. This followed</w:t>
      </w:r>
      <w:r w:rsidRPr="005A3AF7">
        <w:t xml:space="preserve"> </w:t>
      </w:r>
      <w:r w:rsidRPr="00606D7D">
        <w:t>on</w:t>
      </w:r>
      <w:r w:rsidRPr="005A3AF7">
        <w:t xml:space="preserve"> </w:t>
      </w:r>
      <w:r w:rsidRPr="00606D7D">
        <w:t>from</w:t>
      </w:r>
      <w:r w:rsidRPr="005A3AF7">
        <w:t xml:space="preserve"> </w:t>
      </w:r>
      <w:r w:rsidRPr="00606D7D">
        <w:t>the</w:t>
      </w:r>
      <w:r w:rsidRPr="005A3AF7">
        <w:t xml:space="preserve"> </w:t>
      </w:r>
      <w:r w:rsidRPr="00606D7D">
        <w:t>commitments</w:t>
      </w:r>
      <w:r w:rsidRPr="005A3AF7">
        <w:t xml:space="preserve"> </w:t>
      </w:r>
      <w:r w:rsidRPr="00606D7D">
        <w:t>made</w:t>
      </w:r>
      <w:r w:rsidRPr="005A3AF7">
        <w:t xml:space="preserve"> </w:t>
      </w:r>
      <w:r w:rsidRPr="00606D7D">
        <w:t>in</w:t>
      </w:r>
      <w:r w:rsidRPr="005A3AF7">
        <w:t xml:space="preserve"> </w:t>
      </w:r>
      <w:r w:rsidRPr="00606D7D">
        <w:t>the</w:t>
      </w:r>
      <w:r w:rsidRPr="005A3AF7">
        <w:t xml:space="preserve"> </w:t>
      </w:r>
      <w:r w:rsidRPr="00606D7D">
        <w:t>digital</w:t>
      </w:r>
      <w:r w:rsidRPr="005A3AF7">
        <w:t xml:space="preserve"> </w:t>
      </w:r>
      <w:r w:rsidRPr="00606D7D">
        <w:t>identity</w:t>
      </w:r>
      <w:r w:rsidRPr="005A3AF7">
        <w:t xml:space="preserve"> </w:t>
      </w:r>
      <w:r w:rsidRPr="00606D7D">
        <w:t>call</w:t>
      </w:r>
      <w:r w:rsidRPr="005A3AF7">
        <w:t xml:space="preserve"> </w:t>
      </w:r>
      <w:r w:rsidRPr="00606D7D">
        <w:t>for</w:t>
      </w:r>
      <w:r w:rsidRPr="005A3AF7">
        <w:t xml:space="preserve"> </w:t>
      </w:r>
      <w:r w:rsidRPr="00606D7D">
        <w:t>evidence</w:t>
      </w:r>
      <w:r w:rsidRPr="005A3AF7">
        <w:t xml:space="preserve"> </w:t>
      </w:r>
      <w:r w:rsidRPr="00606D7D">
        <w:t>response published in 2020, and the draft UK digital identity and attributes trust framework alpha version 1, published in February 2021.</w:t>
      </w:r>
    </w:p>
    <w:p w14:paraId="3A083752" w14:textId="77777777" w:rsidR="00DF48FA" w:rsidRPr="00606D7D" w:rsidRDefault="00DF48FA" w:rsidP="000D5523">
      <w:pPr>
        <w:pStyle w:val="ParaNumbered"/>
      </w:pPr>
      <w:r w:rsidRPr="00606D7D">
        <w:t>The 2021 consultation sought views on proposals which looked to enable the growth of a secure and trusted digital identity market in the UK. The proposals included establishing governance</w:t>
      </w:r>
      <w:r w:rsidRPr="005A3AF7">
        <w:t xml:space="preserve"> </w:t>
      </w:r>
      <w:r w:rsidRPr="00606D7D">
        <w:t>to</w:t>
      </w:r>
      <w:r w:rsidRPr="005A3AF7">
        <w:t xml:space="preserve"> </w:t>
      </w:r>
      <w:r w:rsidRPr="00606D7D">
        <w:t>make</w:t>
      </w:r>
      <w:r w:rsidRPr="005A3AF7">
        <w:t xml:space="preserve"> </w:t>
      </w:r>
      <w:r w:rsidRPr="00606D7D">
        <w:t>sure that</w:t>
      </w:r>
      <w:r w:rsidRPr="005A3AF7">
        <w:t xml:space="preserve"> </w:t>
      </w:r>
      <w:r w:rsidRPr="00606D7D">
        <w:t>organisations</w:t>
      </w:r>
      <w:r w:rsidRPr="005A3AF7">
        <w:t xml:space="preserve"> </w:t>
      </w:r>
      <w:r w:rsidRPr="00606D7D">
        <w:t>wanting</w:t>
      </w:r>
      <w:r w:rsidRPr="005A3AF7">
        <w:t xml:space="preserve"> </w:t>
      </w:r>
      <w:r w:rsidRPr="00606D7D">
        <w:t>to</w:t>
      </w:r>
      <w:r w:rsidRPr="005A3AF7">
        <w:t xml:space="preserve"> </w:t>
      </w:r>
      <w:r w:rsidRPr="00606D7D">
        <w:t>operate</w:t>
      </w:r>
      <w:r w:rsidRPr="005A3AF7">
        <w:t xml:space="preserve"> </w:t>
      </w:r>
      <w:r w:rsidRPr="00606D7D">
        <w:t>in</w:t>
      </w:r>
      <w:r w:rsidRPr="005A3AF7">
        <w:t xml:space="preserve"> </w:t>
      </w:r>
      <w:r w:rsidRPr="00606D7D">
        <w:t>the</w:t>
      </w:r>
      <w:r w:rsidRPr="005A3AF7">
        <w:t xml:space="preserve"> </w:t>
      </w:r>
      <w:r w:rsidRPr="00606D7D">
        <w:t>digital</w:t>
      </w:r>
      <w:r w:rsidRPr="005A3AF7">
        <w:t xml:space="preserve"> </w:t>
      </w:r>
      <w:r w:rsidRPr="00606D7D">
        <w:t>identity</w:t>
      </w:r>
      <w:r w:rsidRPr="005A3AF7">
        <w:t xml:space="preserve"> </w:t>
      </w:r>
      <w:r w:rsidRPr="00606D7D">
        <w:t>marketplace are supported when they choose to follow the rules and standards set out in the trust framework, and making it possible for more trusted data sets to be checked so people can more easily prove things about themselves as they create a digital identity.</w:t>
      </w:r>
    </w:p>
    <w:p w14:paraId="683F1A6E" w14:textId="77777777" w:rsidR="00DF48FA" w:rsidRPr="00606D7D" w:rsidRDefault="00DF48FA" w:rsidP="000D5523">
      <w:pPr>
        <w:pStyle w:val="ParaNumbered"/>
      </w:pPr>
      <w:r w:rsidRPr="00606D7D">
        <w:t>The consultation closed in September 2021 and received 270 responses. This consisted of 92 responses</w:t>
      </w:r>
      <w:r w:rsidRPr="005A3AF7">
        <w:t xml:space="preserve"> </w:t>
      </w:r>
      <w:r w:rsidRPr="00606D7D">
        <w:t>from</w:t>
      </w:r>
      <w:r w:rsidRPr="005A3AF7">
        <w:t xml:space="preserve"> </w:t>
      </w:r>
      <w:r w:rsidRPr="00606D7D">
        <w:t>organisations</w:t>
      </w:r>
      <w:r w:rsidRPr="005A3AF7">
        <w:t xml:space="preserve"> </w:t>
      </w:r>
      <w:r w:rsidRPr="00606D7D">
        <w:t>and</w:t>
      </w:r>
      <w:r w:rsidRPr="005A3AF7">
        <w:t xml:space="preserve"> </w:t>
      </w:r>
      <w:r w:rsidRPr="00606D7D">
        <w:t>178</w:t>
      </w:r>
      <w:r w:rsidRPr="005A3AF7">
        <w:t xml:space="preserve"> </w:t>
      </w:r>
      <w:r w:rsidRPr="00606D7D">
        <w:t>responses</w:t>
      </w:r>
      <w:r w:rsidRPr="005A3AF7">
        <w:t xml:space="preserve"> </w:t>
      </w:r>
      <w:r w:rsidRPr="00606D7D">
        <w:t>from</w:t>
      </w:r>
      <w:r w:rsidRPr="005A3AF7">
        <w:t xml:space="preserve"> </w:t>
      </w:r>
      <w:r w:rsidRPr="00606D7D">
        <w:t>individuals.</w:t>
      </w:r>
      <w:r w:rsidRPr="005A3AF7">
        <w:t xml:space="preserve"> </w:t>
      </w:r>
      <w:r w:rsidRPr="00606D7D">
        <w:t>The</w:t>
      </w:r>
      <w:r w:rsidRPr="005A3AF7">
        <w:t xml:space="preserve"> </w:t>
      </w:r>
      <w:r w:rsidRPr="00606D7D">
        <w:t>previous government's</w:t>
      </w:r>
      <w:r w:rsidRPr="005A3AF7">
        <w:t xml:space="preserve"> </w:t>
      </w:r>
      <w:r w:rsidRPr="00606D7D">
        <w:t>response to the consultation was published on 10 March 2022.</w:t>
      </w:r>
    </w:p>
    <w:p w14:paraId="57E5DF67" w14:textId="77777777" w:rsidR="00DF48FA" w:rsidRPr="00986722" w:rsidRDefault="00DF48FA" w:rsidP="005A3AF7">
      <w:pPr>
        <w:pStyle w:val="HSubheading4"/>
      </w:pPr>
      <w:bookmarkStart w:id="54" w:name="_Toc203382742"/>
      <w:bookmarkStart w:id="55" w:name="_Toc204864195"/>
      <w:r w:rsidRPr="00986722">
        <w:t>National</w:t>
      </w:r>
      <w:r w:rsidRPr="005A3AF7">
        <w:t xml:space="preserve"> </w:t>
      </w:r>
      <w:r w:rsidRPr="00986722">
        <w:t>Underground</w:t>
      </w:r>
      <w:r w:rsidRPr="005A3AF7">
        <w:t xml:space="preserve"> </w:t>
      </w:r>
      <w:r w:rsidRPr="00986722">
        <w:t>Asset</w:t>
      </w:r>
      <w:r w:rsidRPr="005A3AF7">
        <w:t xml:space="preserve"> Register</w:t>
      </w:r>
      <w:bookmarkEnd w:id="54"/>
      <w:bookmarkEnd w:id="55"/>
    </w:p>
    <w:p w14:paraId="28B84C69" w14:textId="77777777" w:rsidR="00DF48FA" w:rsidRPr="00606D7D" w:rsidRDefault="00DF48FA" w:rsidP="000D5523">
      <w:pPr>
        <w:pStyle w:val="ParaNumbered"/>
      </w:pPr>
      <w:r w:rsidRPr="00606D7D">
        <w:t xml:space="preserve">In 2022, the previous government consulted on the future of the </w:t>
      </w:r>
      <w:hyperlink r:id="rId11" w:anchor="full-publication-update-history" w:history="1">
        <w:r w:rsidRPr="0063714D">
          <w:rPr>
            <w:rStyle w:val="Hyperlink"/>
          </w:rPr>
          <w:t>National Underground Asset Register</w:t>
        </w:r>
      </w:hyperlink>
      <w:r w:rsidRPr="00606D7D">
        <w:t xml:space="preserve"> to</w:t>
      </w:r>
      <w:r w:rsidRPr="005A3AF7">
        <w:t xml:space="preserve"> </w:t>
      </w:r>
      <w:r w:rsidRPr="00606D7D">
        <w:t>elicit</w:t>
      </w:r>
      <w:r w:rsidRPr="005A3AF7">
        <w:t xml:space="preserve"> </w:t>
      </w:r>
      <w:r w:rsidRPr="00606D7D">
        <w:t>views</w:t>
      </w:r>
      <w:r w:rsidRPr="005A3AF7">
        <w:t xml:space="preserve"> </w:t>
      </w:r>
      <w:r w:rsidRPr="00606D7D">
        <w:t>on</w:t>
      </w:r>
      <w:r w:rsidRPr="005A3AF7">
        <w:t xml:space="preserve"> </w:t>
      </w:r>
      <w:r w:rsidRPr="00606D7D">
        <w:t>current</w:t>
      </w:r>
      <w:r w:rsidRPr="005A3AF7">
        <w:t xml:space="preserve"> </w:t>
      </w:r>
      <w:r w:rsidRPr="00606D7D">
        <w:t>practices</w:t>
      </w:r>
      <w:r w:rsidRPr="005A3AF7">
        <w:t xml:space="preserve"> </w:t>
      </w:r>
      <w:r w:rsidRPr="00606D7D">
        <w:t>in</w:t>
      </w:r>
      <w:r w:rsidRPr="005A3AF7">
        <w:t xml:space="preserve"> </w:t>
      </w:r>
      <w:r w:rsidRPr="00606D7D">
        <w:t>relation</w:t>
      </w:r>
      <w:r w:rsidRPr="005A3AF7">
        <w:t xml:space="preserve"> </w:t>
      </w:r>
      <w:r w:rsidRPr="00606D7D">
        <w:t>to</w:t>
      </w:r>
      <w:r w:rsidRPr="005A3AF7">
        <w:t xml:space="preserve"> </w:t>
      </w:r>
      <w:r w:rsidRPr="00606D7D">
        <w:t>how</w:t>
      </w:r>
      <w:r w:rsidRPr="005A3AF7">
        <w:t xml:space="preserve"> </w:t>
      </w:r>
      <w:r w:rsidRPr="00606D7D">
        <w:t>data</w:t>
      </w:r>
      <w:r w:rsidRPr="005A3AF7">
        <w:t xml:space="preserve"> </w:t>
      </w:r>
      <w:r w:rsidRPr="00606D7D">
        <w:t>is</w:t>
      </w:r>
      <w:r w:rsidRPr="005A3AF7">
        <w:t xml:space="preserve"> </w:t>
      </w:r>
      <w:r w:rsidRPr="00606D7D">
        <w:t>shared</w:t>
      </w:r>
      <w:r w:rsidRPr="005A3AF7">
        <w:t xml:space="preserve"> </w:t>
      </w:r>
      <w:r w:rsidRPr="00606D7D">
        <w:t>and</w:t>
      </w:r>
      <w:r w:rsidRPr="005A3AF7">
        <w:t xml:space="preserve"> </w:t>
      </w:r>
      <w:r w:rsidRPr="00606D7D">
        <w:t>accessed,</w:t>
      </w:r>
      <w:r w:rsidRPr="005A3AF7">
        <w:t xml:space="preserve"> </w:t>
      </w:r>
      <w:r w:rsidRPr="00606D7D">
        <w:t>the</w:t>
      </w:r>
      <w:r w:rsidRPr="005A3AF7">
        <w:t xml:space="preserve"> </w:t>
      </w:r>
      <w:r w:rsidRPr="00606D7D">
        <w:t>potential need for legislative reform to ensure data in the register is complete and up-to-date, and the running of the service once fully operational. The consultation also elicited views on the future funding model.</w:t>
      </w:r>
    </w:p>
    <w:p w14:paraId="41581164" w14:textId="77777777" w:rsidR="00DF48FA" w:rsidRPr="00606D7D" w:rsidRDefault="00DF48FA" w:rsidP="000D5523">
      <w:pPr>
        <w:pStyle w:val="ParaNumbered"/>
      </w:pPr>
      <w:r w:rsidRPr="00606D7D">
        <w:lastRenderedPageBreak/>
        <w:t>The consultation closed in June 2022 and received 164</w:t>
      </w:r>
      <w:r w:rsidRPr="005A3AF7">
        <w:t xml:space="preserve"> </w:t>
      </w:r>
      <w:r w:rsidRPr="00606D7D">
        <w:t>responses. These</w:t>
      </w:r>
      <w:r w:rsidRPr="005A3AF7">
        <w:t xml:space="preserve"> </w:t>
      </w:r>
      <w:r w:rsidRPr="00606D7D">
        <w:t>represented</w:t>
      </w:r>
      <w:r w:rsidRPr="005A3AF7">
        <w:t xml:space="preserve"> </w:t>
      </w:r>
      <w:r w:rsidRPr="00606D7D">
        <w:t>a</w:t>
      </w:r>
      <w:r w:rsidRPr="005A3AF7">
        <w:t xml:space="preserve"> </w:t>
      </w:r>
      <w:r w:rsidRPr="00606D7D">
        <w:t>range</w:t>
      </w:r>
      <w:r w:rsidRPr="005A3AF7">
        <w:t xml:space="preserve"> </w:t>
      </w:r>
      <w:r w:rsidRPr="00606D7D">
        <w:t>of</w:t>
      </w:r>
      <w:r w:rsidRPr="005A3AF7">
        <w:t xml:space="preserve"> </w:t>
      </w:r>
      <w:r w:rsidRPr="00606D7D">
        <w:t>interested</w:t>
      </w:r>
      <w:r w:rsidRPr="005A3AF7">
        <w:t xml:space="preserve"> </w:t>
      </w:r>
      <w:r w:rsidRPr="00606D7D">
        <w:t>groups,</w:t>
      </w:r>
      <w:r w:rsidRPr="005A3AF7">
        <w:t xml:space="preserve"> </w:t>
      </w:r>
      <w:r w:rsidRPr="00606D7D">
        <w:t>including</w:t>
      </w:r>
      <w:r w:rsidRPr="005A3AF7">
        <w:t xml:space="preserve"> </w:t>
      </w:r>
      <w:r w:rsidRPr="00606D7D">
        <w:t>local authorities, utility companies, surveyors, regulators and members of the public. The findings included the view that legislative reform would be needed to ensure workers are able to access complete data through NUAR; a preference for the NUAR database to continue to be controlled by government due to commercial and security risk; and calls to explore opportunities for NUAR data to be accessed for other use cases or by other user groups. There was no consensus on who should fund NUAR in the operational phase but general agreement that those who benefit from the service should contribute. In response, the previous government committed to:</w:t>
      </w:r>
    </w:p>
    <w:p w14:paraId="6A9FFA79" w14:textId="77777777" w:rsidR="00DF48FA" w:rsidRPr="00606D7D" w:rsidRDefault="00DF48FA" w:rsidP="005A3AF7">
      <w:pPr>
        <w:pStyle w:val="ParaBulleted"/>
      </w:pPr>
      <w:r w:rsidRPr="00606D7D">
        <w:t>Developing a charging framework that takes into account the comments raised by respondents;</w:t>
      </w:r>
    </w:p>
    <w:p w14:paraId="1658E94C" w14:textId="77777777" w:rsidR="00DF48FA" w:rsidRPr="005A3AF7" w:rsidRDefault="00DF48FA" w:rsidP="005A3AF7">
      <w:pPr>
        <w:pStyle w:val="ParaBulleted"/>
      </w:pPr>
      <w:r w:rsidRPr="005A3AF7">
        <w:t>Continuing to explore potential legislative reform; and</w:t>
      </w:r>
    </w:p>
    <w:p w14:paraId="6BFACD51" w14:textId="77777777" w:rsidR="00DF48FA" w:rsidRPr="005A3AF7" w:rsidRDefault="00DF48FA" w:rsidP="005A3AF7">
      <w:pPr>
        <w:pStyle w:val="ParaBulleted"/>
      </w:pPr>
      <w:r w:rsidRPr="005A3AF7">
        <w:t>Considering opportunities for the wider market to enhance the NUAR service.</w:t>
      </w:r>
    </w:p>
    <w:p w14:paraId="0FA38BEC" w14:textId="77777777" w:rsidR="00DF48FA" w:rsidRPr="00606D7D" w:rsidRDefault="00DF48FA" w:rsidP="000D5523">
      <w:pPr>
        <w:pStyle w:val="ParaNumbered"/>
      </w:pPr>
      <w:r w:rsidRPr="00606D7D">
        <w:t>The</w:t>
      </w:r>
      <w:r w:rsidRPr="005A3AF7">
        <w:t xml:space="preserve"> </w:t>
      </w:r>
      <w:r w:rsidRPr="00606D7D">
        <w:t>previous government's</w:t>
      </w:r>
      <w:r w:rsidRPr="005A3AF7">
        <w:t xml:space="preserve"> </w:t>
      </w:r>
      <w:r w:rsidRPr="00606D7D">
        <w:t>response</w:t>
      </w:r>
      <w:r w:rsidRPr="005A3AF7">
        <w:t xml:space="preserve"> </w:t>
      </w:r>
      <w:r w:rsidRPr="00606D7D">
        <w:t>to</w:t>
      </w:r>
      <w:r w:rsidRPr="005A3AF7">
        <w:t xml:space="preserve"> </w:t>
      </w:r>
      <w:r w:rsidRPr="00606D7D">
        <w:t>the</w:t>
      </w:r>
      <w:r w:rsidRPr="005A3AF7">
        <w:t xml:space="preserve"> </w:t>
      </w:r>
      <w:r w:rsidRPr="00606D7D">
        <w:t>consultation</w:t>
      </w:r>
      <w:r w:rsidRPr="005A3AF7">
        <w:t xml:space="preserve"> </w:t>
      </w:r>
      <w:r w:rsidRPr="00606D7D">
        <w:t>was</w:t>
      </w:r>
      <w:r w:rsidRPr="005A3AF7">
        <w:t xml:space="preserve"> </w:t>
      </w:r>
      <w:r w:rsidRPr="00606D7D">
        <w:t>published</w:t>
      </w:r>
      <w:r w:rsidRPr="005A3AF7">
        <w:t xml:space="preserve"> </w:t>
      </w:r>
      <w:r w:rsidRPr="00606D7D">
        <w:t>on</w:t>
      </w:r>
      <w:r w:rsidRPr="005A3AF7">
        <w:t xml:space="preserve"> </w:t>
      </w:r>
      <w:r w:rsidRPr="00606D7D">
        <w:t>24</w:t>
      </w:r>
      <w:r w:rsidRPr="005A3AF7">
        <w:t xml:space="preserve"> </w:t>
      </w:r>
      <w:r w:rsidRPr="00606D7D">
        <w:t>October</w:t>
      </w:r>
      <w:r w:rsidRPr="005A3AF7">
        <w:t xml:space="preserve"> 2022.</w:t>
      </w:r>
    </w:p>
    <w:p w14:paraId="103B9B01" w14:textId="77777777" w:rsidR="00DF48FA" w:rsidRPr="00986722" w:rsidRDefault="00DF48FA" w:rsidP="005A3AF7">
      <w:pPr>
        <w:pStyle w:val="HSubheading4"/>
      </w:pPr>
      <w:bookmarkStart w:id="56" w:name="_bookmark18"/>
      <w:bookmarkStart w:id="57" w:name="_Toc203382743"/>
      <w:bookmarkStart w:id="58" w:name="_Toc204864196"/>
      <w:bookmarkEnd w:id="56"/>
      <w:r w:rsidRPr="00986722">
        <w:t>National</w:t>
      </w:r>
      <w:r w:rsidRPr="005A3AF7">
        <w:t xml:space="preserve"> </w:t>
      </w:r>
      <w:r w:rsidRPr="00986722">
        <w:t>Data</w:t>
      </w:r>
      <w:r w:rsidRPr="005A3AF7">
        <w:t xml:space="preserve"> </w:t>
      </w:r>
      <w:r w:rsidRPr="00986722">
        <w:t>Strategy</w:t>
      </w:r>
      <w:r w:rsidRPr="005A3AF7">
        <w:t xml:space="preserve"> </w:t>
      </w:r>
      <w:r w:rsidRPr="00986722">
        <w:t>and</w:t>
      </w:r>
      <w:r w:rsidRPr="005A3AF7">
        <w:t xml:space="preserve"> </w:t>
      </w:r>
      <w:r w:rsidRPr="00986722">
        <w:t>‘Data:</w:t>
      </w:r>
      <w:r w:rsidRPr="005A3AF7">
        <w:t xml:space="preserve"> </w:t>
      </w:r>
      <w:r w:rsidRPr="00986722">
        <w:t>A</w:t>
      </w:r>
      <w:r w:rsidRPr="005A3AF7">
        <w:t xml:space="preserve"> </w:t>
      </w:r>
      <w:r w:rsidRPr="00986722">
        <w:t>New</w:t>
      </w:r>
      <w:r w:rsidRPr="005A3AF7">
        <w:t xml:space="preserve"> </w:t>
      </w:r>
      <w:r w:rsidRPr="00986722">
        <w:t>Direction’</w:t>
      </w:r>
      <w:r w:rsidRPr="005A3AF7">
        <w:t xml:space="preserve"> consultation</w:t>
      </w:r>
      <w:bookmarkEnd w:id="57"/>
      <w:bookmarkEnd w:id="58"/>
    </w:p>
    <w:p w14:paraId="59B626AA" w14:textId="77777777" w:rsidR="00DF48FA" w:rsidRPr="00606D7D" w:rsidRDefault="00DF48FA" w:rsidP="000D5523">
      <w:pPr>
        <w:pStyle w:val="ParaNumbered"/>
      </w:pPr>
      <w:r w:rsidRPr="00606D7D">
        <w:t xml:space="preserve">At the end of 2020, the previous government launched its National Data Strategy, and in September 2021 that government launched the </w:t>
      </w:r>
      <w:hyperlink r:id="rId12" w:history="1">
        <w:r w:rsidRPr="00B046F1">
          <w:rPr>
            <w:rStyle w:val="Hyperlink"/>
          </w:rPr>
          <w:t>“Data: a new direction” consultation</w:t>
        </w:r>
      </w:hyperlink>
      <w:r w:rsidRPr="00606D7D">
        <w:t xml:space="preserve">. </w:t>
      </w:r>
    </w:p>
    <w:p w14:paraId="3BF63587" w14:textId="77777777" w:rsidR="00DF48FA" w:rsidRPr="00606D7D" w:rsidRDefault="00DF48FA" w:rsidP="000D5523">
      <w:pPr>
        <w:pStyle w:val="ParaNumbered"/>
      </w:pPr>
      <w:r w:rsidRPr="00606D7D">
        <w:t>This consultation closed in November 2021 having received close to 3000 responses. These were received from individuals, businesses, and other organisations including global think tanks, non-profit organisations, research institutes and trade bodies.</w:t>
      </w:r>
    </w:p>
    <w:p w14:paraId="6F7059DA" w14:textId="77777777" w:rsidR="00DF48FA" w:rsidRPr="00606D7D" w:rsidRDefault="00DF48FA" w:rsidP="000D5523">
      <w:pPr>
        <w:pStyle w:val="ParaNumbered"/>
      </w:pPr>
      <w:r w:rsidRPr="00606D7D">
        <w:t>The previous government's response to the consultation was published on 17 June 2022</w:t>
      </w:r>
      <w:bookmarkStart w:id="59" w:name="_bookmark16"/>
      <w:bookmarkStart w:id="60" w:name="Consultations"/>
      <w:bookmarkStart w:id="61" w:name="_bookmark17"/>
      <w:bookmarkEnd w:id="59"/>
      <w:bookmarkEnd w:id="60"/>
      <w:bookmarkEnd w:id="61"/>
      <w:r w:rsidRPr="00606D7D">
        <w:t>.</w:t>
      </w:r>
    </w:p>
    <w:p w14:paraId="4433E9EB" w14:textId="77777777" w:rsidR="00DF48FA" w:rsidRPr="00F51162" w:rsidRDefault="00DF48FA" w:rsidP="0080212B">
      <w:pPr>
        <w:pStyle w:val="HSubheading4"/>
      </w:pPr>
      <w:bookmarkStart w:id="62" w:name="_Toc203382744"/>
      <w:bookmarkStart w:id="63" w:name="_Toc204864197"/>
      <w:r w:rsidRPr="00013654">
        <w:t>Copyright and Artificial Intelligence</w:t>
      </w:r>
      <w:bookmarkEnd w:id="62"/>
      <w:bookmarkEnd w:id="63"/>
    </w:p>
    <w:p w14:paraId="16A1C19A" w14:textId="77777777" w:rsidR="00DF48FA" w:rsidRPr="00013654" w:rsidRDefault="00DF48FA" w:rsidP="000D5523">
      <w:pPr>
        <w:pStyle w:val="ParaNumbered"/>
      </w:pPr>
      <w:r w:rsidRPr="00013654">
        <w:t xml:space="preserve">In December 2024, the government launched a consultation on </w:t>
      </w:r>
      <w:hyperlink r:id="rId13" w:history="1">
        <w:r w:rsidRPr="00013654">
          <w:rPr>
            <w:rStyle w:val="Hyperlink"/>
          </w:rPr>
          <w:t>copyright and artificial intelligence (AI)</w:t>
        </w:r>
      </w:hyperlink>
      <w:r w:rsidRPr="00013654">
        <w:t>. This consultation sought views on a range of issues relating to copyright and artificial intelligence, and how the legal framework can support both the creative industries and the AI sector.</w:t>
      </w:r>
    </w:p>
    <w:p w14:paraId="568CF3A1" w14:textId="77777777" w:rsidR="00DF48FA" w:rsidRPr="00013654" w:rsidRDefault="00DF48FA" w:rsidP="000D5523">
      <w:pPr>
        <w:pStyle w:val="ParaNumbered"/>
      </w:pPr>
      <w:r w:rsidRPr="00013654">
        <w:t>One of the key issues covered by the consultation was the use of copyright works to train AI systems. The government put forward four options and sought views on which option would best meet the following objectives:</w:t>
      </w:r>
    </w:p>
    <w:p w14:paraId="786B5AA6" w14:textId="77777777" w:rsidR="00DF48FA" w:rsidRPr="00013654" w:rsidRDefault="00DF48FA" w:rsidP="00C6313C">
      <w:pPr>
        <w:pStyle w:val="ParaBulleted"/>
      </w:pPr>
      <w:r w:rsidRPr="00013654">
        <w:t>Supporting right holders’ control of their content and ability to be remunerated for its use;</w:t>
      </w:r>
    </w:p>
    <w:p w14:paraId="4981997A" w14:textId="77777777" w:rsidR="00DF48FA" w:rsidRPr="00013654" w:rsidRDefault="00DF48FA" w:rsidP="00C6313C">
      <w:pPr>
        <w:pStyle w:val="ParaBulleted"/>
      </w:pPr>
      <w:r w:rsidRPr="00013654">
        <w:t>Supporting the development of world-leading AI models in the UK by ensuring wide and lawful access to high-quality data; and</w:t>
      </w:r>
    </w:p>
    <w:p w14:paraId="0BE9AAE0" w14:textId="77777777" w:rsidR="00DF48FA" w:rsidRPr="00013654" w:rsidRDefault="00DF48FA" w:rsidP="00C6313C">
      <w:pPr>
        <w:pStyle w:val="ParaBulleted"/>
      </w:pPr>
      <w:r w:rsidRPr="00013654">
        <w:t>Promoting greater trust and transparency between the AI and creative sectors.</w:t>
      </w:r>
    </w:p>
    <w:p w14:paraId="6EBD7625" w14:textId="1BB361C1" w:rsidR="00DF48FA" w:rsidRPr="00165638" w:rsidRDefault="00DF48FA" w:rsidP="000D5523">
      <w:pPr>
        <w:pStyle w:val="ParaNumbered"/>
      </w:pPr>
      <w:r w:rsidRPr="00013654">
        <w:t>The consultation closed in February 2025 and received over 11,500 responses.</w:t>
      </w:r>
    </w:p>
    <w:p w14:paraId="756A5DA7" w14:textId="77777777" w:rsidR="00DF48FA" w:rsidRDefault="00DF48FA" w:rsidP="00DF48FA">
      <w:pPr>
        <w:rPr>
          <w:sz w:val="20"/>
        </w:rPr>
      </w:pPr>
      <w:r>
        <w:rPr>
          <w:sz w:val="20"/>
        </w:rPr>
        <w:br w:type="page"/>
      </w:r>
    </w:p>
    <w:p w14:paraId="0C97C562" w14:textId="77777777" w:rsidR="00DF48FA" w:rsidRPr="00986722" w:rsidRDefault="00DF48FA" w:rsidP="009165AF">
      <w:pPr>
        <w:pStyle w:val="Heading1"/>
      </w:pPr>
      <w:bookmarkStart w:id="64" w:name="_Toc179992889"/>
      <w:bookmarkStart w:id="65" w:name="_Toc203382745"/>
      <w:bookmarkStart w:id="66" w:name="_Toc204864198"/>
      <w:r w:rsidRPr="00986722">
        <w:lastRenderedPageBreak/>
        <w:t xml:space="preserve">Legal </w:t>
      </w:r>
      <w:r w:rsidRPr="009165AF">
        <w:t>background</w:t>
      </w:r>
      <w:bookmarkEnd w:id="64"/>
      <w:bookmarkEnd w:id="65"/>
      <w:bookmarkEnd w:id="66"/>
    </w:p>
    <w:p w14:paraId="357C01DD" w14:textId="77777777" w:rsidR="00DF48FA" w:rsidRPr="00986722" w:rsidRDefault="00DF48FA" w:rsidP="009165AF">
      <w:pPr>
        <w:pStyle w:val="HSubheading2"/>
      </w:pPr>
      <w:bookmarkStart w:id="67" w:name="_Toc203382746"/>
      <w:bookmarkStart w:id="68" w:name="_Toc204864199"/>
      <w:r w:rsidRPr="00986722">
        <w:t>Access to customer data and business data</w:t>
      </w:r>
      <w:bookmarkEnd w:id="67"/>
      <w:bookmarkEnd w:id="68"/>
    </w:p>
    <w:p w14:paraId="71605D24" w14:textId="547097B7" w:rsidR="00DF48FA" w:rsidRPr="00606D7D" w:rsidRDefault="00DF48FA" w:rsidP="000D5523">
      <w:pPr>
        <w:pStyle w:val="ParaNumbered"/>
      </w:pPr>
      <w:r w:rsidRPr="00606D7D">
        <w:t>Part 1 contains regulation-making powers and ancillary provisions to allow the Secretary of State or the Treasury, by regulations, to require suppliers of goods, services and digital content, and other persons who process the relevant data, to provide customers or their authorised representatives with access to data relating to that customer (customer data) and to publish or provide customers or other parties with contextual information relating to the goods, services or digital content provided by the supplier (business data). Part 1 intends to facilitate the secure sharing of data with authorised third parties, at the customer’s request and in “real time”, and provision of data in this way is referred to as “Smart Data”.</w:t>
      </w:r>
      <w:r w:rsidR="0082379C">
        <w:t xml:space="preserve"> </w:t>
      </w:r>
    </w:p>
    <w:p w14:paraId="18E21076" w14:textId="77777777" w:rsidR="00DF48FA" w:rsidRPr="00606D7D" w:rsidRDefault="00DF48FA" w:rsidP="000D5523">
      <w:pPr>
        <w:pStyle w:val="ParaNumbered"/>
      </w:pPr>
      <w:r w:rsidRPr="00606D7D">
        <w:t>The Part 1 powers are intended to be used to facilitate the long-term continuation of Open Banking and extend its benefits in an open finance scheme, both of which the Government committed to support in its manifesto. They also largely reflect clauses in Part 3 of the Data Protection and Digital Information Bill of the 2022-3 and 2023-4 sessions the objectives of which, further to a consultation in 2019, was to enact powers to introduce Smart Data schemes across the economy.</w:t>
      </w:r>
    </w:p>
    <w:p w14:paraId="339E4560" w14:textId="77777777" w:rsidR="00DF48FA" w:rsidRPr="00606D7D" w:rsidRDefault="00DF48FA" w:rsidP="000D5523">
      <w:pPr>
        <w:pStyle w:val="ParaNumbered"/>
      </w:pPr>
      <w:r w:rsidRPr="00606D7D">
        <w:t>The powers, where they are exercised, are intended to provide enhanced data portability rights beyond the right to data portability in Article 20 of the UK GDPR. The Government’s view is that the UK GDPR does not guarantee provision of customer data in “real time” or in a useful format, does not cover wider contextual data and does not apply where the customer is not an individual.</w:t>
      </w:r>
    </w:p>
    <w:p w14:paraId="59D84ACA" w14:textId="77777777" w:rsidR="00DF48FA" w:rsidRPr="00606D7D" w:rsidRDefault="00DF48FA" w:rsidP="000D5523">
      <w:pPr>
        <w:pStyle w:val="ParaNumbered"/>
      </w:pPr>
      <w:r w:rsidRPr="00606D7D">
        <w:t>These powers replace the regulation-making powers in sections 89-91 (supply of customer data) of the Enterprise and Regulatory Reform Act 2013 (ERRA 2013) which enable the Secretary of State to make regulations to require the suppliers of goods or services to provide customer data to a customer or to a person authorised by the customer at the customer’s or authorised person’s request. The ERRA 2013 powers were introduced as a backstop should it not be possible for suppliers to develop voluntary programmes for the release of customer data.</w:t>
      </w:r>
    </w:p>
    <w:p w14:paraId="59BA1C32" w14:textId="77777777" w:rsidR="00DF48FA" w:rsidRPr="00606D7D" w:rsidRDefault="00DF48FA" w:rsidP="000D5523">
      <w:pPr>
        <w:pStyle w:val="ParaNumbered"/>
      </w:pPr>
      <w:r w:rsidRPr="00606D7D">
        <w:t>The Government is of the view that the ERRA 2013 powers are no longer sufficient to enable effective Smart Data schemes. For instance, they do not cover wider business data; they do not allow the regulations to make provision by reference to specifications and technical requirements published by a specified person which is essential as IT and security standards will require frequent updating to function in a fast-paced IT environment; they do not contain powers to require the collection and retention of data which is necessary to ensure that suppliers have consistent data sets for disclosure; they do not contain powers to regulate the onward disclosure or use of data which might be necessary.</w:t>
      </w:r>
    </w:p>
    <w:p w14:paraId="53D88AD2" w14:textId="77777777" w:rsidR="00DF48FA" w:rsidRPr="00606D7D" w:rsidRDefault="00DF48FA" w:rsidP="000D5523">
      <w:pPr>
        <w:pStyle w:val="ParaNumbered"/>
      </w:pPr>
      <w:r w:rsidRPr="00606D7D">
        <w:t xml:space="preserve">Since 2013, the Government’s understanding of what is required for a successful “Smart Data scheme” has evolved in particular because of the Open Banking scheme, in which the Competition and Markets Authority, following a market study, ordered (under its competition powers) the nine biggest banking providers in the UK to open up data relating to personal and business current accounts. These banking providers were required to set up the Open Banking Implementation Entity to oversee the scheme and to develop standards for data sharing interfaces to be used in the scheme. The Open Banking scheme enables customers to share their bank and credit card transaction data securely with third parties </w:t>
      </w:r>
      <w:r w:rsidRPr="00606D7D">
        <w:lastRenderedPageBreak/>
        <w:t xml:space="preserve">who can provide them with applications and services, and over 12 million customers now use it. </w:t>
      </w:r>
    </w:p>
    <w:p w14:paraId="35528044" w14:textId="77777777" w:rsidR="00DF48FA" w:rsidRPr="00606D7D" w:rsidRDefault="00DF48FA" w:rsidP="000D5523">
      <w:pPr>
        <w:pStyle w:val="ParaNumbered"/>
      </w:pPr>
      <w:r w:rsidRPr="00606D7D">
        <w:t>The Government has also had regard to the recent enactment of powers in Part 4 of the Pension Schemes Act 2021 (which amend the Pensions Act 2004 and the Financial Services and Markets Act 2000) for pensions dashboards, an electronic communications service which allows individuals to access information about their pensions in one place.</w:t>
      </w:r>
    </w:p>
    <w:p w14:paraId="390F92B6" w14:textId="77777777" w:rsidR="00DF48FA" w:rsidRPr="00986722" w:rsidRDefault="00DF48FA" w:rsidP="009165AF">
      <w:pPr>
        <w:pStyle w:val="HSubheading2"/>
      </w:pPr>
      <w:bookmarkStart w:id="69" w:name="_Toc203382747"/>
      <w:bookmarkStart w:id="70" w:name="_Toc204864200"/>
      <w:r w:rsidRPr="00986722">
        <w:t>Digital Verification Services</w:t>
      </w:r>
      <w:bookmarkEnd w:id="69"/>
      <w:bookmarkEnd w:id="70"/>
    </w:p>
    <w:p w14:paraId="257C1A13" w14:textId="77777777" w:rsidR="00DF48FA" w:rsidRPr="00986722" w:rsidRDefault="00DF48FA" w:rsidP="000D5523">
      <w:pPr>
        <w:pStyle w:val="ParaNumbered"/>
      </w:pPr>
      <w:r w:rsidRPr="00986722">
        <w:t xml:space="preserve">The digital verification service market is a nascent one, and although there exist various disparate laws, standards and guidance which persons providing such services should follow, this </w:t>
      </w:r>
      <w:r>
        <w:t>Act</w:t>
      </w:r>
      <w:r w:rsidRPr="00986722">
        <w:t xml:space="preserve"> establishes a legislative structure which includes rules which such persons must comply with if they wish to be registered on a government register, use a Trust Mark and access an information gateway through which public authorities will be permitted to share information. </w:t>
      </w:r>
    </w:p>
    <w:p w14:paraId="25010918" w14:textId="57D09C65" w:rsidR="00DF48FA" w:rsidRPr="00986722" w:rsidRDefault="00DF48FA" w:rsidP="000D5523">
      <w:pPr>
        <w:pStyle w:val="ParaNumbered"/>
      </w:pPr>
      <w:r w:rsidRPr="00986722">
        <w:t>This legislative structure will make it much easier for an individual who wants to use digital verification services to recognise trusted digital identity providers within the digital identity market.</w:t>
      </w:r>
    </w:p>
    <w:p w14:paraId="33C6AE6B" w14:textId="77777777" w:rsidR="00DF48FA" w:rsidRPr="00986722" w:rsidRDefault="00DF48FA" w:rsidP="009165AF">
      <w:pPr>
        <w:pStyle w:val="HSubheading2"/>
      </w:pPr>
      <w:bookmarkStart w:id="71" w:name="_Toc203382748"/>
      <w:bookmarkStart w:id="72" w:name="_Toc204864201"/>
      <w:r w:rsidRPr="00986722">
        <w:t>Powers relating to verification of identity or status</w:t>
      </w:r>
      <w:bookmarkEnd w:id="71"/>
      <w:bookmarkEnd w:id="72"/>
    </w:p>
    <w:p w14:paraId="681E0A66" w14:textId="77777777" w:rsidR="00DF48FA" w:rsidRPr="00665ECE" w:rsidRDefault="00DF48FA" w:rsidP="000D5523">
      <w:pPr>
        <w:pStyle w:val="ParaNumbered"/>
      </w:pPr>
      <w:r w:rsidRPr="00665ECE">
        <w:t>The Home Office has powers to prescribe right to work and right to rent checks for employers and landlords to follow, in order to obtain a statutory excuse (defence) against a civil penalty for employing or renting to a disqualified person. A disqualified person is a person who is prevented from working or renting due to their immigration status. A person specified in an illegal working compliance order may also be required to carry out right to work checks in order to comply with the terms of an illegal working compliance order.</w:t>
      </w:r>
    </w:p>
    <w:p w14:paraId="04F550A9" w14:textId="790CB2DE" w:rsidR="00DF48FA" w:rsidRPr="009165AF" w:rsidRDefault="00DF48FA" w:rsidP="000D5523">
      <w:pPr>
        <w:pStyle w:val="ParaNumbered"/>
      </w:pPr>
      <w:r w:rsidRPr="007D51E4">
        <w:t>This Act amends powers in the Immigration, Asylum and Nationality Act 2006, the Immigration Act 2014 and the Immigration Act 2016 so that the Home Office can require by way of orders or regulations for employers, landlords and persons (where they choose to carry out certain digital checks in place of manual checks) to use the services of organisations registered as complying with designated supplementary rules concerning the provision of these services.</w:t>
      </w:r>
    </w:p>
    <w:p w14:paraId="5224106D" w14:textId="77777777" w:rsidR="00DF48FA" w:rsidRPr="00986722" w:rsidRDefault="00DF48FA" w:rsidP="009165AF">
      <w:pPr>
        <w:pStyle w:val="HSubheading2"/>
      </w:pPr>
      <w:bookmarkStart w:id="73" w:name="_Toc203382749"/>
      <w:bookmarkStart w:id="74" w:name="_Toc204864202"/>
      <w:r w:rsidRPr="00986722">
        <w:t>National Underground Asset Register</w:t>
      </w:r>
      <w:bookmarkEnd w:id="73"/>
      <w:bookmarkEnd w:id="74"/>
    </w:p>
    <w:p w14:paraId="58C6925E" w14:textId="0B868426" w:rsidR="00DF48FA" w:rsidRPr="00442302" w:rsidRDefault="00DF48FA" w:rsidP="000D5523">
      <w:pPr>
        <w:pStyle w:val="ParaNumbered"/>
      </w:pPr>
      <w:r w:rsidRPr="00665ECE">
        <w:t>This Act sets out a new legal framework which will put the National Underground Asset Register (“NUAR”) on a statutory footing by imposing a new duty on the Secretary of State to keep a register, i.e., NUAR, and make the information in NUAR available to other persons. The Act achieves this by building upon and modernising existing provisions made in the New Roads and Street Works Act 1991 (“</w:t>
      </w:r>
      <w:r w:rsidRPr="6F28551E">
        <w:t xml:space="preserve">NRSWA </w:t>
      </w:r>
      <w:r w:rsidRPr="00665ECE">
        <w:t>1991”) for England and Wales, and in the Street Works (Northern Ireland) Order 1995 (“</w:t>
      </w:r>
      <w:r w:rsidRPr="2A3C7D8D">
        <w:t xml:space="preserve">SWNIO </w:t>
      </w:r>
      <w:r w:rsidRPr="00665ECE">
        <w:t>1995”).</w:t>
      </w:r>
    </w:p>
    <w:p w14:paraId="54E9F484" w14:textId="77777777" w:rsidR="00DF48FA" w:rsidRPr="00986722" w:rsidRDefault="00DF48FA" w:rsidP="009165AF">
      <w:pPr>
        <w:pStyle w:val="HSubheading2"/>
      </w:pPr>
      <w:bookmarkStart w:id="75" w:name="_Toc203382750"/>
      <w:bookmarkStart w:id="76" w:name="_Toc204864203"/>
      <w:r w:rsidRPr="00986722">
        <w:t>Registers of births and deaths</w:t>
      </w:r>
      <w:bookmarkEnd w:id="75"/>
      <w:bookmarkEnd w:id="76"/>
    </w:p>
    <w:p w14:paraId="41C86B80" w14:textId="3C44C261" w:rsidR="00DF48FA" w:rsidRPr="00442302" w:rsidRDefault="00DF48FA" w:rsidP="000D5523">
      <w:pPr>
        <w:pStyle w:val="ParaNumbered"/>
      </w:pPr>
      <w:r w:rsidRPr="00986722">
        <w:t>The provision for registering births and deaths is principally governed by the Births and Deaths Registration Act 1953, the Registration Service Act 1953 and the Registration of Births and Deaths Regulations 1987</w:t>
      </w:r>
      <w:r>
        <w:t>,</w:t>
      </w:r>
      <w:r w:rsidRPr="00986722">
        <w:t xml:space="preserve"> which are based on legislation that has been in place since 1836.</w:t>
      </w:r>
      <w:bookmarkStart w:id="77" w:name="_bookmark26"/>
      <w:bookmarkEnd w:id="77"/>
    </w:p>
    <w:p w14:paraId="40D0E6BD" w14:textId="77777777" w:rsidR="00DF48FA" w:rsidRPr="00986722" w:rsidRDefault="00DF48FA" w:rsidP="009165AF">
      <w:pPr>
        <w:pStyle w:val="HSubheading2"/>
      </w:pPr>
      <w:bookmarkStart w:id="78" w:name="_Toc203382751"/>
      <w:bookmarkStart w:id="79" w:name="_Toc204864204"/>
      <w:r w:rsidRPr="00986722">
        <w:lastRenderedPageBreak/>
        <w:t>Data Protection</w:t>
      </w:r>
      <w:bookmarkEnd w:id="78"/>
      <w:bookmarkEnd w:id="79"/>
    </w:p>
    <w:p w14:paraId="2930C750" w14:textId="77777777" w:rsidR="00DF48FA" w:rsidRPr="00665ECE" w:rsidRDefault="00DF48FA" w:rsidP="000D5523">
      <w:pPr>
        <w:pStyle w:val="ParaNumbered"/>
      </w:pPr>
      <w:r w:rsidRPr="00665ECE">
        <w:t>The UK is a party to the Council of Europe "Convention for the Protection of Individuals with regard to Automatic Processing of Personal Data", which became open for signature in 1981. Parliament passed the Data Protection Act 1984 to ensure compliance with the standards set out in the Convention and ratified the Convention in 1985.</w:t>
      </w:r>
    </w:p>
    <w:p w14:paraId="4F5B1C0E" w14:textId="77777777" w:rsidR="00DF48FA" w:rsidRPr="00665ECE" w:rsidRDefault="00DF48FA" w:rsidP="000D5523">
      <w:pPr>
        <w:pStyle w:val="ParaNumbered"/>
      </w:pPr>
      <w:r w:rsidRPr="00665ECE">
        <w:t>The Data Protection Act 1984 was repealed and replaced by the Data Protection Act 1998, which implemented the EU Data Protection Directive (95/46/EC) (“the 1995 Directive”).</w:t>
      </w:r>
    </w:p>
    <w:p w14:paraId="755036AD" w14:textId="77777777" w:rsidR="00DF48FA" w:rsidRPr="00665ECE" w:rsidRDefault="00DF48FA" w:rsidP="000D5523">
      <w:pPr>
        <w:pStyle w:val="ParaNumbered"/>
      </w:pPr>
      <w:r w:rsidRPr="009B28E8">
        <w:t>The 1995 Directive was replaced by the EU General Data Protection Regulation (2016/679)</w:t>
      </w:r>
      <w:r w:rsidRPr="00665ECE">
        <w:t xml:space="preserve"> (the “EU GDPR”), which applied directly in the UK from 25 May 2018. This was supplemented in the UK by the Data Protection Act 2018 (DPA 2018),</w:t>
      </w:r>
      <w:r>
        <w:t xml:space="preserve"> </w:t>
      </w:r>
      <w:r w:rsidRPr="00665ECE">
        <w:t>in particular Part 2 of the Act, which repealed the Data Protection Act 1998 and exercised derogations provided by the EU GDPR.</w:t>
      </w:r>
    </w:p>
    <w:p w14:paraId="214E72C7" w14:textId="77777777" w:rsidR="00DF48FA" w:rsidRPr="00665ECE" w:rsidRDefault="00DF48FA" w:rsidP="000D5523">
      <w:pPr>
        <w:pStyle w:val="ParaNumbered"/>
      </w:pPr>
      <w:r w:rsidRPr="00665ECE">
        <w:t>The EU GDPR does not apply to processing by competent authorities for law enforcement purposes. Such processing was subject to EU Directive 2016/680</w:t>
      </w:r>
      <w:r w:rsidRPr="00665ECE">
        <w:rPr>
          <w:rStyle w:val="FootnoteReference"/>
        </w:rPr>
        <w:footnoteReference w:id="3"/>
      </w:r>
      <w:r w:rsidRPr="00665ECE">
        <w:t>, which was transposed into UK law in DPA 2018 (in particular in Part 3 of the Act).</w:t>
      </w:r>
    </w:p>
    <w:p w14:paraId="5995ED5F" w14:textId="77777777" w:rsidR="00DF48FA" w:rsidRPr="00665ECE" w:rsidRDefault="00DF48FA" w:rsidP="000D5523">
      <w:pPr>
        <w:pStyle w:val="ParaNumbered"/>
      </w:pPr>
      <w:r w:rsidRPr="00665ECE">
        <w:t>The DPA 2018 provides for a further processing regime for processing by the Intelligence Services (in Part 4 of the Act).</w:t>
      </w:r>
    </w:p>
    <w:p w14:paraId="67C02E60" w14:textId="77777777" w:rsidR="00DF48FA" w:rsidRPr="00665ECE" w:rsidRDefault="00DF48FA" w:rsidP="000D5523">
      <w:pPr>
        <w:pStyle w:val="ParaNumbered"/>
      </w:pPr>
      <w:r w:rsidRPr="00665ECE">
        <w:t>The EU GDPR was incorporated into UK law at the end of the EU Transition Period under section 3 of the European Union (Withdrawal) Act 2018 (EUWA 2018) and modified by the Data Protection, Privacy and Electronic Communication (Amendments etc) (EU Exit) Regulations 2019 under the power in section 8 EUWA 2018 to create the UK GDPR.</w:t>
      </w:r>
    </w:p>
    <w:p w14:paraId="52C0030C" w14:textId="77777777" w:rsidR="00DF48FA" w:rsidRPr="00665ECE" w:rsidRDefault="00DF48FA" w:rsidP="000D5523">
      <w:pPr>
        <w:pStyle w:val="ParaNumbered"/>
      </w:pPr>
      <w:r w:rsidRPr="00665ECE">
        <w:t>The UK’s data protection framework therefore comprises three regulatory regimes:</w:t>
      </w:r>
    </w:p>
    <w:p w14:paraId="2B41CBF6" w14:textId="77777777" w:rsidR="00DF48FA" w:rsidRPr="00665ECE" w:rsidRDefault="00DF48FA" w:rsidP="009165AF">
      <w:pPr>
        <w:pStyle w:val="ParaBulleted"/>
      </w:pPr>
      <w:r w:rsidRPr="00665ECE">
        <w:t>General</w:t>
      </w:r>
      <w:r w:rsidRPr="009165AF">
        <w:t xml:space="preserve"> </w:t>
      </w:r>
      <w:r w:rsidRPr="00665ECE">
        <w:t>processing</w:t>
      </w:r>
      <w:r w:rsidRPr="009165AF">
        <w:t xml:space="preserve"> </w:t>
      </w:r>
      <w:r w:rsidRPr="00665ECE">
        <w:t>of</w:t>
      </w:r>
      <w:r w:rsidRPr="009165AF">
        <w:t xml:space="preserve"> </w:t>
      </w:r>
      <w:r w:rsidRPr="00665ECE">
        <w:t>personal</w:t>
      </w:r>
      <w:r w:rsidRPr="009165AF">
        <w:t xml:space="preserve"> </w:t>
      </w:r>
      <w:r w:rsidRPr="00665ECE">
        <w:t>data</w:t>
      </w:r>
      <w:r w:rsidRPr="009165AF">
        <w:t xml:space="preserve"> </w:t>
      </w:r>
      <w:r w:rsidRPr="00665ECE">
        <w:t>-</w:t>
      </w:r>
      <w:r w:rsidRPr="009165AF">
        <w:t xml:space="preserve"> </w:t>
      </w:r>
      <w:r w:rsidRPr="00665ECE">
        <w:t>governed</w:t>
      </w:r>
      <w:r w:rsidRPr="009165AF">
        <w:t xml:space="preserve"> </w:t>
      </w:r>
      <w:r w:rsidRPr="00665ECE">
        <w:t>by</w:t>
      </w:r>
      <w:r w:rsidRPr="009165AF">
        <w:t xml:space="preserve"> </w:t>
      </w:r>
      <w:r w:rsidRPr="00665ECE">
        <w:t>the</w:t>
      </w:r>
      <w:r w:rsidRPr="009165AF">
        <w:t xml:space="preserve"> </w:t>
      </w:r>
      <w:r w:rsidRPr="00665ECE">
        <w:t>UK</w:t>
      </w:r>
      <w:r w:rsidRPr="009165AF">
        <w:t xml:space="preserve"> </w:t>
      </w:r>
      <w:r w:rsidRPr="00665ECE">
        <w:t>GDPR</w:t>
      </w:r>
      <w:r w:rsidRPr="009165AF">
        <w:t xml:space="preserve"> </w:t>
      </w:r>
      <w:r w:rsidRPr="00665ECE">
        <w:t>as</w:t>
      </w:r>
      <w:r w:rsidRPr="009165AF">
        <w:t xml:space="preserve"> </w:t>
      </w:r>
      <w:r w:rsidRPr="00665ECE">
        <w:t>supplemented</w:t>
      </w:r>
      <w:r w:rsidRPr="009165AF">
        <w:t xml:space="preserve"> </w:t>
      </w:r>
      <w:r w:rsidRPr="00665ECE">
        <w:t>by Part 2 of the DPA 2018;</w:t>
      </w:r>
    </w:p>
    <w:p w14:paraId="163A65BA" w14:textId="77777777" w:rsidR="00DF48FA" w:rsidRPr="00665ECE" w:rsidRDefault="00DF48FA" w:rsidP="009165AF">
      <w:pPr>
        <w:pStyle w:val="ParaBulleted"/>
      </w:pPr>
      <w:r w:rsidRPr="00665ECE">
        <w:t>Processing by “competent authorities” (as defined in section 30 &amp; schedule 7 DPA 2018) for law enforcement purposes - governed by Part 3 DPA 2018; and</w:t>
      </w:r>
    </w:p>
    <w:p w14:paraId="595D3D60" w14:textId="77777777" w:rsidR="00DF48FA" w:rsidRPr="00665ECE" w:rsidRDefault="00DF48FA" w:rsidP="009165AF">
      <w:pPr>
        <w:pStyle w:val="ParaBulleted"/>
      </w:pPr>
      <w:r w:rsidRPr="00665ECE">
        <w:t>Processing</w:t>
      </w:r>
      <w:r w:rsidRPr="009165AF">
        <w:t xml:space="preserve"> </w:t>
      </w:r>
      <w:r w:rsidRPr="00665ECE">
        <w:t>by</w:t>
      </w:r>
      <w:r w:rsidRPr="009165AF">
        <w:t xml:space="preserve"> </w:t>
      </w:r>
      <w:r w:rsidRPr="00665ECE">
        <w:t>the</w:t>
      </w:r>
      <w:r w:rsidRPr="009165AF">
        <w:t xml:space="preserve"> </w:t>
      </w:r>
      <w:r w:rsidRPr="00665ECE">
        <w:t>UK</w:t>
      </w:r>
      <w:r w:rsidRPr="009165AF">
        <w:t xml:space="preserve"> </w:t>
      </w:r>
      <w:r w:rsidRPr="00665ECE">
        <w:t>intelligence</w:t>
      </w:r>
      <w:r w:rsidRPr="009165AF">
        <w:t xml:space="preserve"> </w:t>
      </w:r>
      <w:r w:rsidRPr="00665ECE">
        <w:t>services</w:t>
      </w:r>
      <w:r w:rsidRPr="009165AF">
        <w:t xml:space="preserve"> </w:t>
      </w:r>
      <w:r w:rsidRPr="00665ECE">
        <w:t>-</w:t>
      </w:r>
      <w:r w:rsidRPr="009165AF">
        <w:t xml:space="preserve"> </w:t>
      </w:r>
      <w:r w:rsidRPr="00665ECE">
        <w:t>governed</w:t>
      </w:r>
      <w:r w:rsidRPr="009165AF">
        <w:t xml:space="preserve"> </w:t>
      </w:r>
      <w:r w:rsidRPr="00665ECE">
        <w:t>by</w:t>
      </w:r>
      <w:r w:rsidRPr="009165AF">
        <w:t xml:space="preserve"> </w:t>
      </w:r>
      <w:r w:rsidRPr="00665ECE">
        <w:t>Part</w:t>
      </w:r>
      <w:r w:rsidRPr="009165AF">
        <w:t xml:space="preserve"> </w:t>
      </w:r>
      <w:r w:rsidRPr="00665ECE">
        <w:t>4</w:t>
      </w:r>
      <w:r w:rsidRPr="009165AF">
        <w:t xml:space="preserve"> </w:t>
      </w:r>
      <w:r w:rsidRPr="00665ECE">
        <w:t>DPA</w:t>
      </w:r>
      <w:r w:rsidRPr="009165AF">
        <w:t xml:space="preserve"> 2018.</w:t>
      </w:r>
    </w:p>
    <w:p w14:paraId="69087D8A" w14:textId="77777777" w:rsidR="00DF48FA" w:rsidRPr="00665ECE" w:rsidRDefault="00DF48FA" w:rsidP="000D5523">
      <w:pPr>
        <w:pStyle w:val="ParaNumbered"/>
      </w:pPr>
      <w:r w:rsidRPr="00665ECE">
        <w:t>Part 5 DPA 2018 sets matters concerning the constitution, functions, powers and duties of the Information Commissioner. Part 6 sets out enforcement procedures.</w:t>
      </w:r>
    </w:p>
    <w:p w14:paraId="05C50608" w14:textId="77777777" w:rsidR="00DF48FA" w:rsidRPr="00986722" w:rsidRDefault="00DF48FA" w:rsidP="009165AF">
      <w:pPr>
        <w:pStyle w:val="HSubheading2"/>
      </w:pPr>
      <w:bookmarkStart w:id="80" w:name="_Toc203382752"/>
      <w:bookmarkStart w:id="81" w:name="_Toc204864205"/>
      <w:r w:rsidRPr="00986722">
        <w:t>Privacy and Electronic Communications Regulations</w:t>
      </w:r>
      <w:bookmarkEnd w:id="80"/>
      <w:bookmarkEnd w:id="81"/>
    </w:p>
    <w:p w14:paraId="72850DC9" w14:textId="77777777" w:rsidR="00DF48FA" w:rsidRPr="00986722" w:rsidRDefault="00DF48FA" w:rsidP="000D5523">
      <w:pPr>
        <w:pStyle w:val="ParaNumbered"/>
      </w:pPr>
      <w:r w:rsidRPr="00986722">
        <w:t xml:space="preserve">The Privacy and Electronic Communications (EC Directive) Regulations 2003 transposed </w:t>
      </w:r>
      <w:r w:rsidRPr="00986722">
        <w:lastRenderedPageBreak/>
        <w:t>Directive</w:t>
      </w:r>
      <w:r w:rsidRPr="00E20514">
        <w:t xml:space="preserve"> </w:t>
      </w:r>
      <w:r w:rsidRPr="00986722">
        <w:t>2022/58/EC.</w:t>
      </w:r>
      <w:r w:rsidRPr="00E20514">
        <w:t xml:space="preserve"> </w:t>
      </w:r>
      <w:r w:rsidRPr="00986722">
        <w:t>These</w:t>
      </w:r>
      <w:r w:rsidRPr="00E20514">
        <w:t xml:space="preserve"> </w:t>
      </w:r>
      <w:r w:rsidRPr="00986722">
        <w:t>contain</w:t>
      </w:r>
      <w:r w:rsidRPr="00E20514">
        <w:t xml:space="preserve"> </w:t>
      </w:r>
      <w:r w:rsidRPr="00986722">
        <w:t>some</w:t>
      </w:r>
      <w:r w:rsidRPr="00E20514">
        <w:t xml:space="preserve"> </w:t>
      </w:r>
      <w:r w:rsidRPr="00986722">
        <w:t>special</w:t>
      </w:r>
      <w:r w:rsidRPr="00E20514">
        <w:t xml:space="preserve"> </w:t>
      </w:r>
      <w:r w:rsidRPr="00986722">
        <w:t>rules</w:t>
      </w:r>
      <w:r w:rsidRPr="00E20514">
        <w:t xml:space="preserve"> </w:t>
      </w:r>
      <w:r w:rsidRPr="00986722">
        <w:t>for</w:t>
      </w:r>
      <w:r w:rsidRPr="00E20514">
        <w:t xml:space="preserve"> </w:t>
      </w:r>
      <w:r w:rsidRPr="00986722">
        <w:t>certain</w:t>
      </w:r>
      <w:r w:rsidRPr="00E20514">
        <w:t xml:space="preserve"> </w:t>
      </w:r>
      <w:r w:rsidRPr="00986722">
        <w:t>types</w:t>
      </w:r>
      <w:r w:rsidRPr="00E20514">
        <w:t xml:space="preserve"> </w:t>
      </w:r>
      <w:r w:rsidRPr="00986722">
        <w:t>of</w:t>
      </w:r>
      <w:r w:rsidRPr="00E20514">
        <w:t xml:space="preserve"> </w:t>
      </w:r>
      <w:r w:rsidRPr="00986722">
        <w:t>processing,</w:t>
      </w:r>
      <w:r w:rsidRPr="00E20514">
        <w:t xml:space="preserve"> </w:t>
      </w:r>
      <w:r w:rsidRPr="00986722">
        <w:t>such</w:t>
      </w:r>
      <w:r w:rsidRPr="00E20514">
        <w:t xml:space="preserve"> </w:t>
      </w:r>
      <w:r w:rsidRPr="00986722">
        <w:t>as personal</w:t>
      </w:r>
      <w:r w:rsidRPr="00E20514">
        <w:t xml:space="preserve"> </w:t>
      </w:r>
      <w:r w:rsidRPr="00986722">
        <w:t>data</w:t>
      </w:r>
      <w:r w:rsidRPr="00E20514">
        <w:t xml:space="preserve"> </w:t>
      </w:r>
      <w:r w:rsidRPr="00986722">
        <w:t>collected</w:t>
      </w:r>
      <w:r w:rsidRPr="00E20514">
        <w:t xml:space="preserve"> </w:t>
      </w:r>
      <w:r w:rsidRPr="00986722">
        <w:t>through</w:t>
      </w:r>
      <w:r w:rsidRPr="00E20514">
        <w:t xml:space="preserve"> </w:t>
      </w:r>
      <w:r w:rsidRPr="00986722">
        <w:t>cookies</w:t>
      </w:r>
      <w:r w:rsidRPr="00E20514">
        <w:t xml:space="preserve"> </w:t>
      </w:r>
      <w:r w:rsidRPr="00986722">
        <w:t>and</w:t>
      </w:r>
      <w:r w:rsidRPr="00E20514">
        <w:t xml:space="preserve"> </w:t>
      </w:r>
      <w:r w:rsidRPr="00986722">
        <w:t>direct</w:t>
      </w:r>
      <w:r w:rsidRPr="00E20514">
        <w:t xml:space="preserve"> </w:t>
      </w:r>
      <w:r w:rsidRPr="00986722">
        <w:t>marketing,</w:t>
      </w:r>
      <w:r w:rsidRPr="00E20514">
        <w:t xml:space="preserve"> </w:t>
      </w:r>
      <w:r w:rsidRPr="00986722">
        <w:t>which</w:t>
      </w:r>
      <w:r w:rsidRPr="00E20514">
        <w:t xml:space="preserve"> </w:t>
      </w:r>
      <w:r w:rsidRPr="00986722">
        <w:t>overlay</w:t>
      </w:r>
      <w:r w:rsidRPr="00E20514">
        <w:t xml:space="preserve"> </w:t>
      </w:r>
      <w:r w:rsidRPr="00986722">
        <w:t>the</w:t>
      </w:r>
      <w:r w:rsidRPr="00E20514">
        <w:t xml:space="preserve"> </w:t>
      </w:r>
      <w:r w:rsidRPr="00986722">
        <w:t>general</w:t>
      </w:r>
      <w:r w:rsidRPr="00E20514">
        <w:t xml:space="preserve"> </w:t>
      </w:r>
      <w:r w:rsidRPr="00986722">
        <w:t>rules for processing in the UK GDPR.</w:t>
      </w:r>
    </w:p>
    <w:p w14:paraId="756ED0A7" w14:textId="77777777" w:rsidR="00DF48FA" w:rsidRPr="00986722" w:rsidRDefault="00DF48FA" w:rsidP="000D5523">
      <w:pPr>
        <w:pStyle w:val="ParaNumbered"/>
      </w:pPr>
      <w:r w:rsidRPr="00986722">
        <w:t>The</w:t>
      </w:r>
      <w:r w:rsidRPr="00E20514">
        <w:t xml:space="preserve"> </w:t>
      </w:r>
      <w:r w:rsidRPr="00986722">
        <w:t>Data</w:t>
      </w:r>
      <w:r w:rsidRPr="00E20514">
        <w:t xml:space="preserve"> (Use and Access) </w:t>
      </w:r>
      <w:r w:rsidRPr="00986722">
        <w:t>Act</w:t>
      </w:r>
      <w:r w:rsidRPr="00E20514">
        <w:t xml:space="preserve"> </w:t>
      </w:r>
      <w:r w:rsidRPr="00986722">
        <w:t>makes</w:t>
      </w:r>
      <w:r w:rsidRPr="00E20514">
        <w:t xml:space="preserve"> </w:t>
      </w:r>
      <w:r w:rsidRPr="00986722">
        <w:t>various</w:t>
      </w:r>
      <w:r w:rsidRPr="00E20514">
        <w:t xml:space="preserve"> </w:t>
      </w:r>
      <w:r w:rsidRPr="00986722">
        <w:t>amendments</w:t>
      </w:r>
      <w:r w:rsidRPr="00E20514">
        <w:t xml:space="preserve"> </w:t>
      </w:r>
      <w:r w:rsidRPr="00986722">
        <w:t>to</w:t>
      </w:r>
      <w:r w:rsidRPr="00E20514">
        <w:t xml:space="preserve"> </w:t>
      </w:r>
      <w:r w:rsidRPr="00986722">
        <w:t>these</w:t>
      </w:r>
      <w:r w:rsidRPr="00E20514">
        <w:t xml:space="preserve"> </w:t>
      </w:r>
      <w:r w:rsidRPr="00986722">
        <w:t>existing sources of data protection law.</w:t>
      </w:r>
    </w:p>
    <w:p w14:paraId="37478197" w14:textId="77777777" w:rsidR="00DF48FA" w:rsidRPr="00986722" w:rsidRDefault="00DF48FA" w:rsidP="009165AF">
      <w:pPr>
        <w:pStyle w:val="HSubheading2"/>
      </w:pPr>
      <w:bookmarkStart w:id="82" w:name="_Toc203382753"/>
      <w:bookmarkStart w:id="83" w:name="_Toc204864206"/>
      <w:r w:rsidRPr="00986722">
        <w:t>Information standards for health and social care</w:t>
      </w:r>
      <w:bookmarkEnd w:id="82"/>
      <w:bookmarkEnd w:id="83"/>
    </w:p>
    <w:p w14:paraId="4D435F7D" w14:textId="77777777" w:rsidR="00DF48FA" w:rsidRPr="00986722" w:rsidRDefault="00DF48FA" w:rsidP="000D5523">
      <w:pPr>
        <w:pStyle w:val="ParaNumbered"/>
      </w:pPr>
      <w:r w:rsidRPr="00986722">
        <w:t>Existing legislation regarding the processing of information and IT systems is not sufficient to achieve the policy objective. Even if existing legislative mechanisms were used to oblige health and adult social care providers to purchase information technology products and services with appropriate technical features (either directly or via professional regulation), this would be insufficient to bring the wholesale change to the supplier market that is needed. This is because the legislation does not concern the providers of the IT on which the processing relies and who can ensure that all IT and services supplied meet relevant technical requirements.</w:t>
      </w:r>
    </w:p>
    <w:p w14:paraId="2CB30BE3" w14:textId="77777777" w:rsidR="00DF48FA" w:rsidRPr="00986722" w:rsidRDefault="00DF48FA" w:rsidP="000D5523">
      <w:pPr>
        <w:pStyle w:val="ParaNumbered"/>
      </w:pPr>
      <w:r w:rsidRPr="00986722">
        <w:t xml:space="preserve">In relation to processing of information, the key </w:t>
      </w:r>
      <w:r w:rsidRPr="005C19B0">
        <w:t>legislation is section 250 of the Health and Social Care Act 2012 (HSCA 2012) as amended by the Health and Care Act 2022 (HCA 2022). As amended, section 250 will enable the Secretary of State to prepare and publish standards (“information standards”) in relation to the processing of information concerning or connected with the provision of health care or adult social care and will enable NHS England to prepare and publish information standards in relation to information concerning or connected with the provision of NHS Services. The standards may be applied to the Secretary of State, NHS</w:t>
      </w:r>
      <w:r w:rsidRPr="00986722">
        <w:t xml:space="preserve"> England, public bodies which exercise functions in connection with the provision of health or adult social care and private bodies which are required to be registered with the Care Quality Commission. Where an information standard is applied to a person, that person must comply with the standard (unless that requirement is waived), except that the Secretary of State is required only to have regard to an information standard published by NHS England.</w:t>
      </w:r>
    </w:p>
    <w:p w14:paraId="6BDBD642" w14:textId="77777777" w:rsidR="00DF48FA" w:rsidRPr="00986722" w:rsidRDefault="00DF48FA" w:rsidP="00E20514">
      <w:pPr>
        <w:pStyle w:val="HSubheading2"/>
        <w:rPr>
          <w:color w:val="0000FF"/>
        </w:rPr>
      </w:pPr>
      <w:bookmarkStart w:id="84" w:name="_Toc203382754"/>
      <w:bookmarkStart w:id="85" w:name="_Toc204864207"/>
      <w:r w:rsidRPr="00986722">
        <w:t>Smart meter communication services</w:t>
      </w:r>
      <w:bookmarkEnd w:id="84"/>
      <w:bookmarkEnd w:id="85"/>
    </w:p>
    <w:p w14:paraId="6BB79729" w14:textId="77777777" w:rsidR="00DF48FA" w:rsidRPr="00986722" w:rsidRDefault="00DF48FA" w:rsidP="000D5523">
      <w:pPr>
        <w:pStyle w:val="ParaNumbered"/>
      </w:pPr>
      <w:r w:rsidRPr="00986722">
        <w:t xml:space="preserve">The provisions insert new sections into the Energy Act 2008 and make consequential amendments to the Electricity Act 1989 and Gas Act 1986 in order to provide the Authority with the flexibility to determine whether to appoint the smart meter communication licensee via a competitive or non-competitive process. </w:t>
      </w:r>
    </w:p>
    <w:p w14:paraId="7D2F0364" w14:textId="77777777" w:rsidR="00DF48FA" w:rsidRPr="00986722" w:rsidRDefault="00DF48FA" w:rsidP="00E20514">
      <w:pPr>
        <w:pStyle w:val="HSubheading2"/>
      </w:pPr>
      <w:bookmarkStart w:id="86" w:name="_Toc203382755"/>
      <w:bookmarkStart w:id="87" w:name="_Toc204864208"/>
      <w:r w:rsidRPr="00986722">
        <w:t>Information to improve public service delivery</w:t>
      </w:r>
      <w:bookmarkEnd w:id="86"/>
      <w:bookmarkEnd w:id="87"/>
    </w:p>
    <w:p w14:paraId="0FA20B24" w14:textId="77777777" w:rsidR="00DF48FA" w:rsidRPr="00986722" w:rsidRDefault="00DF48FA" w:rsidP="000D5523">
      <w:pPr>
        <w:pStyle w:val="ParaNumbered"/>
      </w:pPr>
      <w:r w:rsidRPr="00986722">
        <w:t>The</w:t>
      </w:r>
      <w:r w:rsidRPr="00165638">
        <w:t xml:space="preserve"> </w:t>
      </w:r>
      <w:r w:rsidRPr="00986722">
        <w:t>sharing</w:t>
      </w:r>
      <w:r w:rsidRPr="00165638">
        <w:t xml:space="preserve"> </w:t>
      </w:r>
      <w:r w:rsidRPr="00986722">
        <w:t>of</w:t>
      </w:r>
      <w:r w:rsidRPr="00165638">
        <w:t xml:space="preserve"> </w:t>
      </w:r>
      <w:r w:rsidRPr="00986722">
        <w:t>information</w:t>
      </w:r>
      <w:r w:rsidRPr="00165638">
        <w:t xml:space="preserve"> </w:t>
      </w:r>
      <w:r w:rsidRPr="00986722">
        <w:t>held</w:t>
      </w:r>
      <w:r w:rsidRPr="00165638">
        <w:t xml:space="preserve"> </w:t>
      </w:r>
      <w:r w:rsidRPr="00986722">
        <w:t>by</w:t>
      </w:r>
      <w:r w:rsidRPr="00165638">
        <w:t xml:space="preserve"> </w:t>
      </w:r>
      <w:r w:rsidRPr="00986722">
        <w:t>different</w:t>
      </w:r>
      <w:r w:rsidRPr="00165638">
        <w:t xml:space="preserve"> </w:t>
      </w:r>
      <w:r w:rsidRPr="00986722">
        <w:t>public</w:t>
      </w:r>
      <w:r w:rsidRPr="00165638">
        <w:t xml:space="preserve"> </w:t>
      </w:r>
      <w:r w:rsidRPr="00986722">
        <w:t>bodies</w:t>
      </w:r>
      <w:r w:rsidRPr="00165638">
        <w:t xml:space="preserve"> </w:t>
      </w:r>
      <w:r w:rsidRPr="00986722">
        <w:t>can</w:t>
      </w:r>
      <w:r w:rsidRPr="00165638">
        <w:t xml:space="preserve"> </w:t>
      </w:r>
      <w:r w:rsidRPr="00986722">
        <w:t>help</w:t>
      </w:r>
      <w:r w:rsidRPr="00165638">
        <w:t xml:space="preserve"> </w:t>
      </w:r>
      <w:r w:rsidRPr="00986722">
        <w:t>those</w:t>
      </w:r>
      <w:r w:rsidRPr="00165638">
        <w:t xml:space="preserve"> </w:t>
      </w:r>
      <w:r w:rsidRPr="00986722">
        <w:t>bodies</w:t>
      </w:r>
      <w:r w:rsidRPr="00165638">
        <w:t xml:space="preserve"> </w:t>
      </w:r>
      <w:r w:rsidRPr="00986722">
        <w:t>deliver</w:t>
      </w:r>
      <w:r w:rsidRPr="00165638">
        <w:t xml:space="preserve"> </w:t>
      </w:r>
      <w:r w:rsidRPr="00986722">
        <w:t xml:space="preserve">better </w:t>
      </w:r>
      <w:r w:rsidRPr="004653AE">
        <w:t>public services. The Digital Economy Act 2017 (DEA 2017) allows</w:t>
      </w:r>
      <w:r w:rsidRPr="00986722">
        <w:t xml:space="preserve"> data </w:t>
      </w:r>
      <w:r w:rsidRPr="00725D4D">
        <w:t xml:space="preserve">sharing in order to deliver public services which benefit individuals and households. Section 123 of this Act amends section 35 to extend these data sharing powers to support the delivery of public services which benefit businesses, or </w:t>
      </w:r>
      <w:r w:rsidRPr="00165638">
        <w:t>“undertakings”.</w:t>
      </w:r>
    </w:p>
    <w:p w14:paraId="569228A3" w14:textId="77777777" w:rsidR="00DF48FA" w:rsidRPr="004653AE" w:rsidRDefault="00DF48FA" w:rsidP="000D5523">
      <w:pPr>
        <w:pStyle w:val="ParaNumbered"/>
      </w:pPr>
      <w:r w:rsidRPr="00986722">
        <w:t>The</w:t>
      </w:r>
      <w:r w:rsidRPr="00165638">
        <w:t xml:space="preserve"> </w:t>
      </w:r>
      <w:r>
        <w:t>section</w:t>
      </w:r>
      <w:r w:rsidRPr="00165638">
        <w:t xml:space="preserve"> </w:t>
      </w:r>
      <w:r w:rsidRPr="00986722">
        <w:t>also</w:t>
      </w:r>
      <w:r w:rsidRPr="00165638">
        <w:t xml:space="preserve"> </w:t>
      </w:r>
      <w:r w:rsidRPr="00986722">
        <w:t>defines</w:t>
      </w:r>
      <w:r w:rsidRPr="00165638">
        <w:t xml:space="preserve"> </w:t>
      </w:r>
      <w:r w:rsidRPr="00986722">
        <w:t>the</w:t>
      </w:r>
      <w:r w:rsidRPr="00165638">
        <w:t xml:space="preserve"> </w:t>
      </w:r>
      <w:r w:rsidRPr="00986722">
        <w:t>term</w:t>
      </w:r>
      <w:r w:rsidRPr="00165638">
        <w:t xml:space="preserve"> </w:t>
      </w:r>
      <w:r w:rsidRPr="00986722">
        <w:t>“undertakings”</w:t>
      </w:r>
      <w:r w:rsidRPr="00165638">
        <w:t xml:space="preserve"> </w:t>
      </w:r>
      <w:r w:rsidRPr="00986722">
        <w:t>to</w:t>
      </w:r>
      <w:r w:rsidRPr="00165638">
        <w:t xml:space="preserve"> </w:t>
      </w:r>
      <w:r w:rsidRPr="00986722">
        <w:t>include</w:t>
      </w:r>
      <w:r w:rsidRPr="00165638">
        <w:t xml:space="preserve"> </w:t>
      </w:r>
      <w:r w:rsidRPr="00986722">
        <w:t>those</w:t>
      </w:r>
      <w:r w:rsidRPr="00165638">
        <w:t xml:space="preserve"> </w:t>
      </w:r>
      <w:r w:rsidRPr="00986722">
        <w:t>carrying</w:t>
      </w:r>
      <w:r w:rsidRPr="00165638">
        <w:t xml:space="preserve"> </w:t>
      </w:r>
      <w:r w:rsidRPr="00986722">
        <w:t>on</w:t>
      </w:r>
      <w:r w:rsidRPr="00165638">
        <w:t xml:space="preserve"> </w:t>
      </w:r>
      <w:r w:rsidRPr="00986722">
        <w:t>trade</w:t>
      </w:r>
      <w:r w:rsidRPr="00165638">
        <w:t xml:space="preserve"> </w:t>
      </w:r>
      <w:r w:rsidRPr="00986722">
        <w:t xml:space="preserve">whether </w:t>
      </w:r>
      <w:r w:rsidRPr="004653AE">
        <w:t>for profit or not for profit and any body established for charitable purposes.</w:t>
      </w:r>
    </w:p>
    <w:p w14:paraId="402DD6C6" w14:textId="77777777" w:rsidR="00DF48FA" w:rsidRPr="00986722" w:rsidRDefault="00DF48FA" w:rsidP="000D5523">
      <w:pPr>
        <w:pStyle w:val="ParaNumbered"/>
      </w:pPr>
      <w:r w:rsidRPr="004653AE">
        <w:t xml:space="preserve">Part 5 of the DEA 2017, which includes section 35, contains safeguards to limit the circumstances under which information can be shared. Section 35 of the DEA 2017 provides a </w:t>
      </w:r>
      <w:r w:rsidRPr="004653AE">
        <w:lastRenderedPageBreak/>
        <w:t>gateway to enable specified public authorities, listed in Schedule 4 of the DEA 2017, to share information for tightly constrained objectives which must be for the benefit of individuals</w:t>
      </w:r>
      <w:r w:rsidRPr="00986722">
        <w:t xml:space="preserve"> or households.</w:t>
      </w:r>
      <w:r w:rsidRPr="00165638">
        <w:t xml:space="preserve"> </w:t>
      </w:r>
      <w:r w:rsidRPr="00986722">
        <w:t>Those objectives must be set out in</w:t>
      </w:r>
      <w:r w:rsidRPr="00165638">
        <w:t xml:space="preserve"> </w:t>
      </w:r>
      <w:r w:rsidRPr="00986722">
        <w:t>regulations and must be for the improvement or</w:t>
      </w:r>
      <w:r w:rsidRPr="00165638">
        <w:t xml:space="preserve"> </w:t>
      </w:r>
      <w:r w:rsidRPr="00986722">
        <w:t>targeting</w:t>
      </w:r>
      <w:r w:rsidRPr="00165638">
        <w:t xml:space="preserve"> </w:t>
      </w:r>
      <w:r w:rsidRPr="00986722">
        <w:t>of</w:t>
      </w:r>
      <w:r w:rsidRPr="00165638">
        <w:t xml:space="preserve"> </w:t>
      </w:r>
      <w:r w:rsidRPr="00986722">
        <w:t>the</w:t>
      </w:r>
      <w:r w:rsidRPr="00165638">
        <w:t xml:space="preserve"> </w:t>
      </w:r>
      <w:r w:rsidRPr="00986722">
        <w:t>provision</w:t>
      </w:r>
      <w:r w:rsidRPr="00165638">
        <w:t xml:space="preserve"> </w:t>
      </w:r>
      <w:r w:rsidRPr="00986722">
        <w:t>of</w:t>
      </w:r>
      <w:r w:rsidRPr="00165638">
        <w:t xml:space="preserve"> </w:t>
      </w:r>
      <w:r w:rsidRPr="00986722">
        <w:t>a</w:t>
      </w:r>
      <w:r w:rsidRPr="00165638">
        <w:t xml:space="preserve"> </w:t>
      </w:r>
      <w:r w:rsidRPr="00986722">
        <w:t>public</w:t>
      </w:r>
      <w:r w:rsidRPr="00165638">
        <w:t xml:space="preserve"> </w:t>
      </w:r>
      <w:r w:rsidRPr="00986722">
        <w:t>service.</w:t>
      </w:r>
      <w:r w:rsidRPr="00165638">
        <w:t xml:space="preserve"> </w:t>
      </w:r>
      <w:r w:rsidRPr="00986722">
        <w:t>The</w:t>
      </w:r>
      <w:r w:rsidRPr="00165638">
        <w:t xml:space="preserve"> </w:t>
      </w:r>
      <w:r w:rsidRPr="00986722">
        <w:t>same</w:t>
      </w:r>
      <w:r w:rsidRPr="00165638">
        <w:t xml:space="preserve"> </w:t>
      </w:r>
      <w:r w:rsidRPr="00986722">
        <w:t>framework</w:t>
      </w:r>
      <w:r w:rsidRPr="00165638">
        <w:t xml:space="preserve"> </w:t>
      </w:r>
      <w:r w:rsidRPr="00986722">
        <w:t>of</w:t>
      </w:r>
      <w:r w:rsidRPr="00165638">
        <w:t xml:space="preserve"> </w:t>
      </w:r>
      <w:r w:rsidRPr="00986722">
        <w:t>constraints</w:t>
      </w:r>
      <w:r w:rsidRPr="00165638">
        <w:t xml:space="preserve"> </w:t>
      </w:r>
      <w:r w:rsidRPr="00986722">
        <w:t>apply to the sharing of information to improve delivery of public services to undertakings.</w:t>
      </w:r>
    </w:p>
    <w:p w14:paraId="39953070" w14:textId="77777777" w:rsidR="00DF48FA" w:rsidRPr="00986722" w:rsidDel="00AF59AB" w:rsidRDefault="00DF48FA" w:rsidP="00E20514">
      <w:pPr>
        <w:pStyle w:val="HSubheading2"/>
      </w:pPr>
      <w:bookmarkStart w:id="88" w:name="_Toc203382756"/>
      <w:bookmarkStart w:id="89" w:name="_Toc204864209"/>
      <w:r w:rsidRPr="00986722">
        <w:t>Retention of information by providers of internet services</w:t>
      </w:r>
      <w:bookmarkEnd w:id="88"/>
      <w:bookmarkEnd w:id="89"/>
    </w:p>
    <w:p w14:paraId="2B700F9B" w14:textId="77777777" w:rsidR="00DF48FA" w:rsidRPr="00665ECE" w:rsidRDefault="00DF48FA" w:rsidP="000D5523">
      <w:pPr>
        <w:pStyle w:val="ParaNumbered"/>
      </w:pPr>
      <w:r w:rsidRPr="00C54BA6">
        <w:t>Section</w:t>
      </w:r>
      <w:r w:rsidRPr="00165638">
        <w:t xml:space="preserve"> </w:t>
      </w:r>
      <w:r w:rsidRPr="00C54BA6">
        <w:t>101</w:t>
      </w:r>
      <w:r w:rsidRPr="00165638">
        <w:t xml:space="preserve"> </w:t>
      </w:r>
      <w:r w:rsidRPr="00C54BA6">
        <w:t>of</w:t>
      </w:r>
      <w:r w:rsidRPr="00165638">
        <w:t xml:space="preserve"> </w:t>
      </w:r>
      <w:r w:rsidRPr="00C54BA6">
        <w:t>the</w:t>
      </w:r>
      <w:r w:rsidRPr="00165638">
        <w:t xml:space="preserve"> </w:t>
      </w:r>
      <w:r w:rsidRPr="00C54BA6">
        <w:t>Online</w:t>
      </w:r>
      <w:r w:rsidRPr="00165638">
        <w:t xml:space="preserve"> </w:t>
      </w:r>
      <w:r w:rsidRPr="00C54BA6">
        <w:t>Safety</w:t>
      </w:r>
      <w:r w:rsidRPr="00165638">
        <w:t xml:space="preserve"> </w:t>
      </w:r>
      <w:r w:rsidRPr="00C54BA6">
        <w:t>Act</w:t>
      </w:r>
      <w:r w:rsidRPr="00165638">
        <w:t xml:space="preserve"> </w:t>
      </w:r>
      <w:r w:rsidRPr="00C54BA6">
        <w:t>2023</w:t>
      </w:r>
      <w:r w:rsidRPr="00165638">
        <w:t xml:space="preserve"> </w:t>
      </w:r>
      <w:r w:rsidRPr="00C54BA6">
        <w:t>(OSA 2023)</w:t>
      </w:r>
      <w:r w:rsidRPr="00165638">
        <w:t xml:space="preserve"> </w:t>
      </w:r>
      <w:r w:rsidRPr="00665ECE">
        <w:t>created</w:t>
      </w:r>
      <w:r w:rsidRPr="00165638">
        <w:t xml:space="preserve"> </w:t>
      </w:r>
      <w:r w:rsidRPr="00665ECE">
        <w:t>a</w:t>
      </w:r>
      <w:r w:rsidRPr="00165638">
        <w:t xml:space="preserve"> </w:t>
      </w:r>
      <w:r w:rsidRPr="00665ECE">
        <w:t>new</w:t>
      </w:r>
      <w:r w:rsidRPr="00165638">
        <w:t xml:space="preserve"> </w:t>
      </w:r>
      <w:r w:rsidRPr="00665ECE">
        <w:t>power</w:t>
      </w:r>
      <w:r w:rsidRPr="00165638">
        <w:t xml:space="preserve"> </w:t>
      </w:r>
      <w:r w:rsidRPr="00665ECE">
        <w:t>for</w:t>
      </w:r>
      <w:r w:rsidRPr="00165638">
        <w:t xml:space="preserve"> </w:t>
      </w:r>
      <w:r w:rsidRPr="00665ECE">
        <w:t>OFCOM</w:t>
      </w:r>
      <w:r w:rsidRPr="00165638">
        <w:t xml:space="preserve"> </w:t>
      </w:r>
      <w:r w:rsidRPr="00665ECE">
        <w:t>to</w:t>
      </w:r>
      <w:r w:rsidRPr="00165638">
        <w:t xml:space="preserve"> </w:t>
      </w:r>
      <w:r w:rsidRPr="00665ECE">
        <w:t>issue information notices to relevant persons (as defined by section 100(5)(a)-(e)) requiring them to provide information to OFCOM for the purposes set out in section 101(1)).</w:t>
      </w:r>
    </w:p>
    <w:p w14:paraId="05137BC3" w14:textId="77777777" w:rsidR="00DF48FA" w:rsidRPr="00665ECE" w:rsidRDefault="00DF48FA" w:rsidP="000D5523">
      <w:pPr>
        <w:pStyle w:val="ParaNumbered"/>
      </w:pPr>
      <w:r w:rsidRPr="00665ECE">
        <w:t>The</w:t>
      </w:r>
      <w:r w:rsidRPr="00165638">
        <w:t xml:space="preserve"> </w:t>
      </w:r>
      <w:r w:rsidRPr="00665ECE">
        <w:t>provision</w:t>
      </w:r>
      <w:r w:rsidRPr="00165638">
        <w:t xml:space="preserve"> </w:t>
      </w:r>
      <w:r w:rsidRPr="00665ECE">
        <w:t>in</w:t>
      </w:r>
      <w:r w:rsidRPr="00165638">
        <w:t xml:space="preserve"> </w:t>
      </w:r>
      <w:r w:rsidRPr="00665ECE">
        <w:t>the</w:t>
      </w:r>
      <w:r w:rsidRPr="00165638">
        <w:t xml:space="preserve"> </w:t>
      </w:r>
      <w:r w:rsidRPr="00665ECE">
        <w:t>Act</w:t>
      </w:r>
      <w:r w:rsidRPr="00165638">
        <w:t xml:space="preserve"> </w:t>
      </w:r>
      <w:r w:rsidRPr="00665ECE">
        <w:t>builds</w:t>
      </w:r>
      <w:r w:rsidRPr="00165638">
        <w:t xml:space="preserve"> </w:t>
      </w:r>
      <w:r w:rsidRPr="00665ECE">
        <w:t>on</w:t>
      </w:r>
      <w:r w:rsidRPr="00165638">
        <w:t xml:space="preserve"> </w:t>
      </w:r>
      <w:r w:rsidRPr="00665ECE">
        <w:t>this,</w:t>
      </w:r>
      <w:r w:rsidRPr="00165638">
        <w:t xml:space="preserve"> </w:t>
      </w:r>
      <w:r w:rsidRPr="00665ECE">
        <w:t>by</w:t>
      </w:r>
      <w:r w:rsidRPr="00165638">
        <w:t xml:space="preserve"> </w:t>
      </w:r>
      <w:r w:rsidRPr="00665ECE">
        <w:t>creating</w:t>
      </w:r>
      <w:r w:rsidRPr="00165638">
        <w:t xml:space="preserve"> </w:t>
      </w:r>
      <w:r w:rsidRPr="00665ECE">
        <w:t>a</w:t>
      </w:r>
      <w:r w:rsidRPr="00165638">
        <w:t xml:space="preserve"> </w:t>
      </w:r>
      <w:r w:rsidRPr="00665ECE">
        <w:t>requirement</w:t>
      </w:r>
      <w:r w:rsidRPr="00165638">
        <w:t xml:space="preserve"> </w:t>
      </w:r>
      <w:r w:rsidRPr="00665ECE">
        <w:t>for</w:t>
      </w:r>
      <w:r w:rsidRPr="00165638">
        <w:t xml:space="preserve"> </w:t>
      </w:r>
      <w:r w:rsidRPr="00665ECE">
        <w:t>OFCOM,</w:t>
      </w:r>
      <w:r w:rsidRPr="00165638">
        <w:t xml:space="preserve"> </w:t>
      </w:r>
      <w:r w:rsidRPr="00665ECE">
        <w:t>when</w:t>
      </w:r>
      <w:r w:rsidRPr="00165638">
        <w:t xml:space="preserve"> </w:t>
      </w:r>
      <w:r w:rsidRPr="00665ECE">
        <w:t>notified</w:t>
      </w:r>
      <w:r w:rsidRPr="00165638">
        <w:t xml:space="preserve"> </w:t>
      </w:r>
      <w:r w:rsidRPr="00665ECE">
        <w:t>of a child death by the Coroner (or Procurator Fiscal in Scotland), to issue an information notice to providers of specified kinds of regulated</w:t>
      </w:r>
      <w:r w:rsidRPr="00165638">
        <w:t xml:space="preserve"> </w:t>
      </w:r>
      <w:r w:rsidRPr="00665ECE">
        <w:t>service</w:t>
      </w:r>
      <w:r w:rsidRPr="00165638">
        <w:t xml:space="preserve"> </w:t>
      </w:r>
      <w:r w:rsidRPr="00665ECE">
        <w:t>requiring</w:t>
      </w:r>
      <w:r w:rsidRPr="00165638">
        <w:t xml:space="preserve"> </w:t>
      </w:r>
      <w:r w:rsidRPr="00665ECE">
        <w:t>them</w:t>
      </w:r>
      <w:r w:rsidRPr="00165638">
        <w:t xml:space="preserve"> </w:t>
      </w:r>
      <w:r w:rsidRPr="00665ECE">
        <w:t>to</w:t>
      </w:r>
      <w:r w:rsidRPr="00165638">
        <w:t xml:space="preserve"> </w:t>
      </w:r>
      <w:r w:rsidRPr="00665ECE">
        <w:t>retain</w:t>
      </w:r>
      <w:r w:rsidRPr="00165638">
        <w:t xml:space="preserve"> </w:t>
      </w:r>
      <w:r w:rsidRPr="00665ECE">
        <w:t>certain</w:t>
      </w:r>
      <w:r w:rsidRPr="00165638">
        <w:t xml:space="preserve"> </w:t>
      </w:r>
      <w:r w:rsidRPr="00665ECE">
        <w:t>information</w:t>
      </w:r>
      <w:r w:rsidRPr="00165638">
        <w:t xml:space="preserve"> </w:t>
      </w:r>
      <w:r w:rsidRPr="00665ECE">
        <w:t>relating</w:t>
      </w:r>
      <w:r w:rsidRPr="00165638">
        <w:t xml:space="preserve"> </w:t>
      </w:r>
      <w:r w:rsidRPr="00665ECE">
        <w:t>to</w:t>
      </w:r>
      <w:r w:rsidRPr="00165638">
        <w:t xml:space="preserve"> </w:t>
      </w:r>
      <w:r w:rsidRPr="00665ECE">
        <w:t>the</w:t>
      </w:r>
      <w:r w:rsidRPr="00165638">
        <w:t xml:space="preserve"> </w:t>
      </w:r>
      <w:r w:rsidRPr="00665ECE">
        <w:t>use</w:t>
      </w:r>
      <w:r w:rsidRPr="00165638">
        <w:t xml:space="preserve"> </w:t>
      </w:r>
      <w:r w:rsidRPr="00665ECE">
        <w:t>of</w:t>
      </w:r>
      <w:r w:rsidRPr="00165638">
        <w:t xml:space="preserve"> </w:t>
      </w:r>
      <w:r w:rsidRPr="00665ECE">
        <w:t>the</w:t>
      </w:r>
      <w:r w:rsidRPr="00165638">
        <w:t xml:space="preserve"> </w:t>
      </w:r>
      <w:r w:rsidRPr="00665ECE">
        <w:t>service by the deceased child for a specified period.</w:t>
      </w:r>
    </w:p>
    <w:p w14:paraId="577FA222" w14:textId="77777777" w:rsidR="00DF48FA" w:rsidRPr="00665ECE" w:rsidRDefault="00DF48FA" w:rsidP="000D5523">
      <w:pPr>
        <w:pStyle w:val="ParaNumbered"/>
      </w:pPr>
      <w:r w:rsidRPr="00665ECE">
        <w:t>It</w:t>
      </w:r>
      <w:r w:rsidRPr="00165638">
        <w:t xml:space="preserve"> </w:t>
      </w:r>
      <w:r w:rsidRPr="00665ECE">
        <w:t>also</w:t>
      </w:r>
      <w:r w:rsidRPr="00165638">
        <w:t xml:space="preserve"> </w:t>
      </w:r>
      <w:r w:rsidRPr="00665ECE">
        <w:t>gives</w:t>
      </w:r>
      <w:r w:rsidRPr="00165638">
        <w:t xml:space="preserve"> </w:t>
      </w:r>
      <w:r w:rsidRPr="00665ECE">
        <w:t>OFCOM</w:t>
      </w:r>
      <w:r w:rsidRPr="00165638">
        <w:t xml:space="preserve"> </w:t>
      </w:r>
      <w:r w:rsidRPr="00665ECE">
        <w:t>the</w:t>
      </w:r>
      <w:r w:rsidRPr="00165638">
        <w:t xml:space="preserve"> </w:t>
      </w:r>
      <w:r w:rsidRPr="00665ECE">
        <w:t>power,</w:t>
      </w:r>
      <w:r w:rsidRPr="00165638">
        <w:t xml:space="preserve"> </w:t>
      </w:r>
      <w:r w:rsidRPr="00665ECE">
        <w:t>where</w:t>
      </w:r>
      <w:r w:rsidRPr="00165638">
        <w:t xml:space="preserve"> </w:t>
      </w:r>
      <w:r w:rsidRPr="00665ECE">
        <w:t>relevant,</w:t>
      </w:r>
      <w:r w:rsidRPr="00165638">
        <w:t xml:space="preserve"> </w:t>
      </w:r>
      <w:r w:rsidRPr="00665ECE">
        <w:t>to</w:t>
      </w:r>
      <w:r w:rsidRPr="00165638">
        <w:t xml:space="preserve"> </w:t>
      </w:r>
      <w:r w:rsidRPr="00665ECE">
        <w:t>issue</w:t>
      </w:r>
      <w:r w:rsidRPr="00165638">
        <w:t xml:space="preserve"> </w:t>
      </w:r>
      <w:r w:rsidRPr="00665ECE">
        <w:t>such</w:t>
      </w:r>
      <w:r w:rsidRPr="00165638">
        <w:t xml:space="preserve"> </w:t>
      </w:r>
      <w:r w:rsidRPr="00665ECE">
        <w:t>information</w:t>
      </w:r>
      <w:r w:rsidRPr="00165638">
        <w:t xml:space="preserve"> </w:t>
      </w:r>
      <w:r w:rsidRPr="00665ECE">
        <w:t>notices</w:t>
      </w:r>
      <w:r w:rsidRPr="00165638">
        <w:t xml:space="preserve"> </w:t>
      </w:r>
      <w:r w:rsidRPr="00665ECE">
        <w:t>to</w:t>
      </w:r>
      <w:r w:rsidRPr="00165638">
        <w:t xml:space="preserve"> </w:t>
      </w:r>
      <w:r w:rsidRPr="00665ECE">
        <w:t>any</w:t>
      </w:r>
      <w:r w:rsidRPr="00165638">
        <w:t xml:space="preserve"> </w:t>
      </w:r>
      <w:r w:rsidRPr="00665ECE">
        <w:t>other relevant person (as defined in section 101 OSA 2023) requiring retention of information relating to a child’s use of specific kinds of regulated service</w:t>
      </w:r>
      <w:r w:rsidRPr="00665ECE">
        <w:rPr>
          <w:rStyle w:val="FootnoteReference"/>
        </w:rPr>
        <w:footnoteReference w:id="4"/>
      </w:r>
      <w:r w:rsidRPr="00665ECE">
        <w:t>.</w:t>
      </w:r>
    </w:p>
    <w:p w14:paraId="567BD854" w14:textId="77777777" w:rsidR="00DF48FA" w:rsidRPr="00665ECE" w:rsidRDefault="00DF48FA" w:rsidP="000D5523">
      <w:pPr>
        <w:pStyle w:val="ParaNumbered"/>
      </w:pPr>
      <w:r w:rsidRPr="00665ECE">
        <w:t>The provision will help ensure that in those cases caught, should OFCOM, the Coroner or the Procurator</w:t>
      </w:r>
      <w:r w:rsidRPr="00165638">
        <w:t xml:space="preserve"> </w:t>
      </w:r>
      <w:r w:rsidRPr="00665ECE">
        <w:t>Fiscal</w:t>
      </w:r>
      <w:r w:rsidRPr="00165638">
        <w:t xml:space="preserve"> </w:t>
      </w:r>
      <w:r w:rsidRPr="00665ECE">
        <w:t>require</w:t>
      </w:r>
      <w:r w:rsidRPr="00165638">
        <w:t xml:space="preserve"> </w:t>
      </w:r>
      <w:r w:rsidRPr="00665ECE">
        <w:t>the</w:t>
      </w:r>
      <w:r w:rsidRPr="00165638">
        <w:t xml:space="preserve"> </w:t>
      </w:r>
      <w:r w:rsidRPr="00665ECE">
        <w:t>information</w:t>
      </w:r>
      <w:r w:rsidRPr="00165638">
        <w:t xml:space="preserve"> at a later stage of the investigation, </w:t>
      </w:r>
      <w:r w:rsidRPr="00665ECE">
        <w:t>it</w:t>
      </w:r>
      <w:r w:rsidRPr="00165638">
        <w:t xml:space="preserve"> </w:t>
      </w:r>
      <w:r w:rsidRPr="00665ECE">
        <w:t>has</w:t>
      </w:r>
      <w:r w:rsidRPr="00165638">
        <w:t xml:space="preserve"> </w:t>
      </w:r>
      <w:r w:rsidRPr="00665ECE">
        <w:t>not</w:t>
      </w:r>
      <w:r w:rsidRPr="00165638">
        <w:t xml:space="preserve"> </w:t>
      </w:r>
      <w:r w:rsidRPr="00665ECE">
        <w:t>been</w:t>
      </w:r>
      <w:r w:rsidRPr="00165638">
        <w:t xml:space="preserve"> </w:t>
      </w:r>
      <w:r w:rsidRPr="00665ECE">
        <w:t>deleted</w:t>
      </w:r>
      <w:r w:rsidRPr="00165638">
        <w:t xml:space="preserve"> </w:t>
      </w:r>
      <w:r w:rsidRPr="00665ECE">
        <w:t>through</w:t>
      </w:r>
      <w:r w:rsidRPr="00165638">
        <w:t xml:space="preserve"> </w:t>
      </w:r>
      <w:r w:rsidRPr="00665ECE">
        <w:t>routine</w:t>
      </w:r>
      <w:r w:rsidRPr="00165638">
        <w:t xml:space="preserve"> </w:t>
      </w:r>
      <w:r w:rsidRPr="00665ECE">
        <w:t>processes</w:t>
      </w:r>
      <w:r w:rsidRPr="00165638">
        <w:t xml:space="preserve"> </w:t>
      </w:r>
      <w:r w:rsidRPr="00665ECE">
        <w:t xml:space="preserve">or </w:t>
      </w:r>
      <w:r w:rsidRPr="00165638">
        <w:t>otherwise.</w:t>
      </w:r>
    </w:p>
    <w:p w14:paraId="6826F085" w14:textId="77777777" w:rsidR="00DF48FA" w:rsidRPr="00665ECE" w:rsidRDefault="00DF48FA" w:rsidP="000D5523">
      <w:pPr>
        <w:pStyle w:val="ParaNumbered"/>
      </w:pPr>
      <w:r w:rsidRPr="00665ECE">
        <w:t>The</w:t>
      </w:r>
      <w:r w:rsidRPr="00165638">
        <w:t xml:space="preserve"> </w:t>
      </w:r>
      <w:r w:rsidRPr="00665ECE">
        <w:t>provision</w:t>
      </w:r>
      <w:r w:rsidRPr="00165638">
        <w:t xml:space="preserve"> </w:t>
      </w:r>
      <w:r w:rsidRPr="00665ECE">
        <w:t>also</w:t>
      </w:r>
      <w:r w:rsidRPr="00165638">
        <w:t xml:space="preserve"> </w:t>
      </w:r>
      <w:r w:rsidRPr="00665ECE">
        <w:t>provides</w:t>
      </w:r>
      <w:r w:rsidRPr="00165638">
        <w:t xml:space="preserve"> </w:t>
      </w:r>
      <w:r w:rsidRPr="00665ECE">
        <w:t>for</w:t>
      </w:r>
      <w:r w:rsidRPr="00165638">
        <w:t xml:space="preserve"> </w:t>
      </w:r>
      <w:r w:rsidRPr="00665ECE">
        <w:t>the</w:t>
      </w:r>
      <w:r w:rsidRPr="00165638">
        <w:t xml:space="preserve"> </w:t>
      </w:r>
      <w:r w:rsidRPr="00665ECE">
        <w:t>enforcement</w:t>
      </w:r>
      <w:r w:rsidRPr="00165638">
        <w:t xml:space="preserve"> </w:t>
      </w:r>
      <w:r w:rsidRPr="00665ECE">
        <w:t>powers</w:t>
      </w:r>
      <w:r w:rsidRPr="00165638">
        <w:t xml:space="preserve"> </w:t>
      </w:r>
      <w:r w:rsidRPr="00665ECE">
        <w:t>relating</w:t>
      </w:r>
      <w:r w:rsidRPr="00165638">
        <w:t xml:space="preserve"> </w:t>
      </w:r>
      <w:r w:rsidRPr="00665ECE">
        <w:t>to</w:t>
      </w:r>
      <w:r w:rsidRPr="00165638">
        <w:t xml:space="preserve"> </w:t>
      </w:r>
      <w:r w:rsidRPr="00665ECE">
        <w:t>information</w:t>
      </w:r>
      <w:r w:rsidRPr="00165638">
        <w:t xml:space="preserve"> </w:t>
      </w:r>
      <w:r w:rsidRPr="00665ECE">
        <w:t>notices</w:t>
      </w:r>
      <w:r w:rsidRPr="00165638">
        <w:t xml:space="preserve"> </w:t>
      </w:r>
      <w:r w:rsidRPr="00665ECE">
        <w:t>issued under section 101 of the OSA 2023 to apply to the new information notices under this provision, and creates additional criminal offences tailored to this provision.</w:t>
      </w:r>
    </w:p>
    <w:p w14:paraId="38E60EA2" w14:textId="77777777" w:rsidR="00DF48FA" w:rsidRPr="00986722" w:rsidRDefault="00DF48FA" w:rsidP="00E20514">
      <w:pPr>
        <w:pStyle w:val="HSubheading2"/>
      </w:pPr>
      <w:bookmarkStart w:id="90" w:name="_Toc203382757"/>
      <w:bookmarkStart w:id="91" w:name="_Toc204864210"/>
      <w:r w:rsidRPr="00986722">
        <w:t>Information for research about online safety matters</w:t>
      </w:r>
      <w:bookmarkEnd w:id="90"/>
      <w:bookmarkEnd w:id="91"/>
    </w:p>
    <w:p w14:paraId="6CCC4167" w14:textId="77777777" w:rsidR="00DF48FA" w:rsidRPr="00986722" w:rsidRDefault="00DF48FA" w:rsidP="000D5523">
      <w:pPr>
        <w:pStyle w:val="ParaNumbered"/>
      </w:pPr>
      <w:r w:rsidRPr="00986722">
        <w:t>The O</w:t>
      </w:r>
      <w:r>
        <w:t>SA 2023</w:t>
      </w:r>
      <w:r w:rsidRPr="00986722">
        <w:t xml:space="preserve"> creates a new regulatory regime, overseen by OFCOM, imposing various duties on the providers of certain internet services, to include ‘user-to-user services’ and ‘search services’. </w:t>
      </w:r>
    </w:p>
    <w:p w14:paraId="72F6037A" w14:textId="77777777" w:rsidR="00DF48FA" w:rsidRPr="00986722" w:rsidRDefault="00DF48FA" w:rsidP="000D5523">
      <w:pPr>
        <w:pStyle w:val="ParaNumbered"/>
      </w:pPr>
      <w:r w:rsidRPr="00986722">
        <w:t>Section 162 OSA</w:t>
      </w:r>
      <w:r>
        <w:t xml:space="preserve"> 2023</w:t>
      </w:r>
      <w:r w:rsidRPr="00986722">
        <w:t xml:space="preserve"> requires OFCOM to prepare a report, which must be published by July 2025, that will describe how, and to what extent, persons carrying out independent research into online safety matters are currently able to obtain information from providers of regulated services to inform their research. It will also explore the legal and other issues which currently constrain the sharing of information with researchers and will assess the extent to which greater access to information for such purposes might be achieved.</w:t>
      </w:r>
    </w:p>
    <w:p w14:paraId="62F05149" w14:textId="77777777" w:rsidR="00DF48FA" w:rsidRPr="00986722" w:rsidRDefault="00DF48FA" w:rsidP="00822E58">
      <w:pPr>
        <w:pStyle w:val="HSubheading2"/>
      </w:pPr>
      <w:bookmarkStart w:id="92" w:name="_Toc203382758"/>
      <w:bookmarkStart w:id="93" w:name="_Toc204864211"/>
      <w:r w:rsidRPr="00986722">
        <w:t>Trust services</w:t>
      </w:r>
      <w:bookmarkEnd w:id="92"/>
      <w:bookmarkEnd w:id="93"/>
    </w:p>
    <w:p w14:paraId="386B4200" w14:textId="77777777" w:rsidR="00DF48FA" w:rsidRPr="00986722" w:rsidRDefault="00DF48FA" w:rsidP="000D5523">
      <w:pPr>
        <w:pStyle w:val="ParaNumbered"/>
        <w:rPr>
          <w:rFonts w:eastAsia="Calibri"/>
        </w:rPr>
      </w:pPr>
      <w:r w:rsidRPr="00986722">
        <w:rPr>
          <w:rFonts w:eastAsia="Calibri"/>
        </w:rPr>
        <w:t>Regulation (EU) No 910/2014 on electronic identification and trust services for electronic transactions in the internal market</w:t>
      </w:r>
      <w:r w:rsidRPr="00750EC4">
        <w:t xml:space="preserve"> </w:t>
      </w:r>
      <w:r w:rsidRPr="00986722">
        <w:rPr>
          <w:rFonts w:cstheme="minorBidi"/>
        </w:rPr>
        <w:t>(incorporated in</w:t>
      </w:r>
      <w:r>
        <w:rPr>
          <w:rFonts w:cstheme="minorBidi"/>
        </w:rPr>
        <w:t>to</w:t>
      </w:r>
      <w:r w:rsidRPr="00986722">
        <w:rPr>
          <w:rFonts w:cstheme="minorBidi"/>
        </w:rPr>
        <w:t xml:space="preserve"> UK law at the end of the EU Transition </w:t>
      </w:r>
      <w:r w:rsidRPr="00986722">
        <w:rPr>
          <w:rFonts w:cstheme="minorBidi"/>
        </w:rPr>
        <w:lastRenderedPageBreak/>
        <w:t xml:space="preserve">Period under section 3 of the EUWA 2018) </w:t>
      </w:r>
      <w:r w:rsidRPr="00986722">
        <w:rPr>
          <w:rFonts w:eastAsia="Calibri"/>
        </w:rPr>
        <w:t xml:space="preserve">as amended by the Electronic Identification and Trust Services for Electronic Transactions (Amendment etc.) (EU Exit) Regulations 2019/89, provides the legal framework for the use of trust services in the UK and the recognition of equivalent EU trust services. </w:t>
      </w:r>
    </w:p>
    <w:p w14:paraId="05CFC3BC" w14:textId="7736E93A" w:rsidR="00DF48FA" w:rsidRPr="00986722" w:rsidRDefault="00DF48FA" w:rsidP="000D5523">
      <w:pPr>
        <w:pStyle w:val="ParaNumbered"/>
        <w:rPr>
          <w:rFonts w:eastAsia="Calibri"/>
        </w:rPr>
      </w:pPr>
      <w:r>
        <w:rPr>
          <w:rFonts w:eastAsia="Calibri"/>
        </w:rPr>
        <w:t>T</w:t>
      </w:r>
      <w:r w:rsidRPr="00986722">
        <w:rPr>
          <w:rFonts w:eastAsia="Calibri"/>
        </w:rPr>
        <w:t>he Electronic Identification and Trust Services for Electronic Transactions Regulations 2016 (EITSET Regulations)</w:t>
      </w:r>
      <w:r>
        <w:rPr>
          <w:rFonts w:eastAsia="Calibri"/>
        </w:rPr>
        <w:t xml:space="preserve"> further implement Regulation (EU) No 910/2014</w:t>
      </w:r>
      <w:r w:rsidRPr="00986722">
        <w:rPr>
          <w:rFonts w:eastAsia="Calibri"/>
        </w:rPr>
        <w:t xml:space="preserve">, </w:t>
      </w:r>
      <w:r>
        <w:rPr>
          <w:rFonts w:eastAsia="Calibri"/>
        </w:rPr>
        <w:t>designating</w:t>
      </w:r>
      <w:r w:rsidRPr="00986722">
        <w:rPr>
          <w:rFonts w:eastAsia="Calibri"/>
        </w:rPr>
        <w:t xml:space="preserve"> the Information Commissioner (the “IC”) as the UK’s supervisory body and se</w:t>
      </w:r>
      <w:r>
        <w:rPr>
          <w:rFonts w:eastAsia="Calibri"/>
        </w:rPr>
        <w:t>tting</w:t>
      </w:r>
      <w:r w:rsidRPr="00986722">
        <w:rPr>
          <w:rFonts w:eastAsia="Calibri"/>
        </w:rPr>
        <w:t xml:space="preserve"> out an enforcement regime. The EITSET Regulations were amended by the DPA 2018 to reflect changes in the IC’s investigative powers.</w:t>
      </w:r>
    </w:p>
    <w:p w14:paraId="0E94AC96" w14:textId="77777777" w:rsidR="00DF48FA" w:rsidRPr="00986722" w:rsidRDefault="00DF48FA" w:rsidP="000D5523">
      <w:pPr>
        <w:pStyle w:val="ParaNumbered"/>
        <w:rPr>
          <w:rFonts w:eastAsia="Calibri"/>
        </w:rPr>
      </w:pPr>
      <w:r w:rsidRPr="00986722">
        <w:rPr>
          <w:rFonts w:eastAsia="Calibri"/>
        </w:rPr>
        <w:t xml:space="preserve">The provisions in the </w:t>
      </w:r>
      <w:r>
        <w:rPr>
          <w:rFonts w:eastAsia="Calibri"/>
        </w:rPr>
        <w:t>Act</w:t>
      </w:r>
      <w:r w:rsidRPr="00986722">
        <w:rPr>
          <w:rFonts w:eastAsia="Calibri"/>
        </w:rPr>
        <w:t xml:space="preserve"> aim to support the effective functioning and ongoing development of the UK trust services market. </w:t>
      </w:r>
    </w:p>
    <w:p w14:paraId="78ADAD30" w14:textId="77777777" w:rsidR="00DF48FA" w:rsidRPr="003B0B84" w:rsidRDefault="00DF48FA" w:rsidP="00822E58">
      <w:pPr>
        <w:pStyle w:val="HSubheading2"/>
        <w:rPr>
          <w:sz w:val="24"/>
          <w:szCs w:val="24"/>
        </w:rPr>
      </w:pPr>
      <w:bookmarkStart w:id="94" w:name="_Toc203382759"/>
      <w:bookmarkStart w:id="95" w:name="_Toc204864212"/>
      <w:r w:rsidRPr="003B0B84">
        <w:t>Creation/requesting the creation of purported intimate images</w:t>
      </w:r>
      <w:bookmarkEnd w:id="94"/>
      <w:bookmarkEnd w:id="95"/>
      <w:r w:rsidRPr="003B0B84">
        <w:rPr>
          <w:sz w:val="24"/>
          <w:szCs w:val="24"/>
        </w:rPr>
        <w:t xml:space="preserve"> </w:t>
      </w:r>
    </w:p>
    <w:p w14:paraId="39D9FB35" w14:textId="77777777" w:rsidR="00DF48FA" w:rsidRPr="00E86306" w:rsidRDefault="00DF48FA" w:rsidP="000D5523">
      <w:pPr>
        <w:pStyle w:val="ParaNumbered"/>
        <w:rPr>
          <w:rFonts w:eastAsia="Calibri"/>
        </w:rPr>
      </w:pPr>
      <w:r w:rsidRPr="36F76551">
        <w:rPr>
          <w:rFonts w:eastAsia="Calibri"/>
        </w:rPr>
        <w:t xml:space="preserve">These provisions insert new sections into the Sexual Offences Act 2003 which provide for new offences </w:t>
      </w:r>
      <w:r w:rsidRPr="00E86306">
        <w:rPr>
          <w:rFonts w:eastAsia="Calibri"/>
        </w:rPr>
        <w:t xml:space="preserve">relating to creating, or requesting the creation of, purported intimate images of an adult without consent or reasonable belief in consent. </w:t>
      </w:r>
    </w:p>
    <w:p w14:paraId="7A86E1F6" w14:textId="77777777" w:rsidR="00DF48FA" w:rsidRPr="00E86306" w:rsidRDefault="00DF48FA" w:rsidP="000D5523">
      <w:pPr>
        <w:pStyle w:val="ParaNumbered"/>
        <w:rPr>
          <w:rFonts w:eastAsia="Calibri"/>
        </w:rPr>
      </w:pPr>
      <w:r w:rsidRPr="00E86306">
        <w:rPr>
          <w:rFonts w:eastAsia="Calibri"/>
        </w:rPr>
        <w:t xml:space="preserve">A purported intimate image refers to an image which appears to be a photo or video of an adult in an intimate state. The meaning of ‘intimate state’ is set out in section 66D(5) to 66D(9) in the Sexual Offences Act 2003. </w:t>
      </w:r>
    </w:p>
    <w:p w14:paraId="2397A609" w14:textId="77777777" w:rsidR="00DF48FA" w:rsidRPr="00E86306" w:rsidRDefault="00DF48FA" w:rsidP="000D5523">
      <w:pPr>
        <w:pStyle w:val="ParaNumbered"/>
        <w:rPr>
          <w:rFonts w:eastAsia="Calibri"/>
        </w:rPr>
      </w:pPr>
      <w:r w:rsidRPr="00E86306">
        <w:rPr>
          <w:rFonts w:eastAsia="Calibri"/>
        </w:rPr>
        <w:t xml:space="preserve">This does not cover the creation of purported intimate images of children, as the criminal law already captures the making of indecent images including deepfake images of children (i.e. those under the age of 18) in section 1 of the Protection of Children Act 1978. </w:t>
      </w:r>
    </w:p>
    <w:p w14:paraId="0BC970ED" w14:textId="77777777" w:rsidR="00DF48FA" w:rsidRPr="00986722" w:rsidRDefault="00DF48FA" w:rsidP="00DF48FA">
      <w:pPr>
        <w:rPr>
          <w:sz w:val="20"/>
        </w:rPr>
      </w:pPr>
      <w:r w:rsidRPr="00986722">
        <w:rPr>
          <w:sz w:val="20"/>
        </w:rPr>
        <w:br w:type="page"/>
      </w:r>
    </w:p>
    <w:p w14:paraId="68DC61D1" w14:textId="77777777" w:rsidR="00DB4169" w:rsidRPr="00986722" w:rsidRDefault="00DB4169" w:rsidP="00DB4169">
      <w:pPr>
        <w:pStyle w:val="Heading1"/>
      </w:pPr>
      <w:bookmarkStart w:id="96" w:name="_Toc179992890"/>
      <w:bookmarkStart w:id="97" w:name="_Toc203382760"/>
      <w:bookmarkStart w:id="98" w:name="_Toc204864213"/>
      <w:r w:rsidRPr="00986722">
        <w:lastRenderedPageBreak/>
        <w:t>Territorial extent and application</w:t>
      </w:r>
      <w:bookmarkEnd w:id="96"/>
      <w:bookmarkEnd w:id="97"/>
      <w:bookmarkEnd w:id="98"/>
    </w:p>
    <w:p w14:paraId="69A18F20" w14:textId="77777777" w:rsidR="00DB4169" w:rsidRPr="00665ECE" w:rsidRDefault="00DB4169" w:rsidP="000D5523">
      <w:pPr>
        <w:pStyle w:val="ParaNumbered"/>
      </w:pPr>
      <w:r w:rsidRPr="00665ECE">
        <w:t>Section 141</w:t>
      </w:r>
      <w:r w:rsidRPr="00165638">
        <w:t xml:space="preserve"> </w:t>
      </w:r>
      <w:r w:rsidRPr="00665ECE">
        <w:t>sets</w:t>
      </w:r>
      <w:r w:rsidRPr="00165638">
        <w:t xml:space="preserve"> </w:t>
      </w:r>
      <w:r w:rsidRPr="00665ECE">
        <w:t>out</w:t>
      </w:r>
      <w:r w:rsidRPr="00165638">
        <w:t xml:space="preserve"> </w:t>
      </w:r>
      <w:r w:rsidRPr="00665ECE">
        <w:t>the</w:t>
      </w:r>
      <w:r w:rsidRPr="00165638">
        <w:t xml:space="preserve"> </w:t>
      </w:r>
      <w:r w:rsidRPr="00665ECE">
        <w:t>territorial</w:t>
      </w:r>
      <w:r w:rsidRPr="00165638">
        <w:t xml:space="preserve"> </w:t>
      </w:r>
      <w:r w:rsidRPr="00665ECE">
        <w:t>extent</w:t>
      </w:r>
      <w:r w:rsidRPr="00165638">
        <w:t xml:space="preserve"> </w:t>
      </w:r>
      <w:r w:rsidRPr="00665ECE">
        <w:t>of</w:t>
      </w:r>
      <w:r w:rsidRPr="00165638">
        <w:t xml:space="preserve"> </w:t>
      </w:r>
      <w:r w:rsidRPr="00665ECE">
        <w:t>the</w:t>
      </w:r>
      <w:r w:rsidRPr="00165638">
        <w:t xml:space="preserve"> </w:t>
      </w:r>
      <w:r w:rsidRPr="00665ECE">
        <w:t>Act, that is the jurisdictions which the Act forms part of the law of. The extent of an Act can be different from its application. Application is</w:t>
      </w:r>
      <w:r w:rsidRPr="00165638">
        <w:t xml:space="preserve"> </w:t>
      </w:r>
      <w:r w:rsidRPr="00665ECE">
        <w:t>about where an Act produces a practical effect. The territorial extent and application for measures in the Act are summarised below.</w:t>
      </w:r>
    </w:p>
    <w:p w14:paraId="75FCB6A8" w14:textId="7562CC6B" w:rsidR="00DB4169" w:rsidRPr="00665ECE" w:rsidRDefault="00DB4169" w:rsidP="000D5523">
      <w:pPr>
        <w:pStyle w:val="ParaNumbered"/>
      </w:pPr>
      <w:r w:rsidRPr="00665ECE">
        <w:t>See</w:t>
      </w:r>
      <w:r w:rsidRPr="00165638">
        <w:t xml:space="preserve"> </w:t>
      </w:r>
      <w:r w:rsidRPr="00665ECE">
        <w:t>the</w:t>
      </w:r>
      <w:r w:rsidRPr="00165638">
        <w:t xml:space="preserve"> </w:t>
      </w:r>
      <w:r w:rsidRPr="00665ECE">
        <w:t>table</w:t>
      </w:r>
      <w:r w:rsidRPr="00165638">
        <w:t xml:space="preserve"> </w:t>
      </w:r>
      <w:r w:rsidRPr="00665ECE">
        <w:t>in</w:t>
      </w:r>
      <w:r w:rsidRPr="00165638">
        <w:t xml:space="preserve"> </w:t>
      </w:r>
      <w:r w:rsidRPr="00665ECE">
        <w:t>Annex</w:t>
      </w:r>
      <w:r w:rsidRPr="00165638">
        <w:t xml:space="preserve"> </w:t>
      </w:r>
      <w:r w:rsidRPr="00665ECE">
        <w:t>A</w:t>
      </w:r>
      <w:r w:rsidRPr="00165638">
        <w:t xml:space="preserve"> </w:t>
      </w:r>
      <w:r w:rsidRPr="00665ECE">
        <w:t>for</w:t>
      </w:r>
      <w:r w:rsidRPr="00165638">
        <w:t xml:space="preserve"> </w:t>
      </w:r>
      <w:r w:rsidRPr="00665ECE">
        <w:t>a</w:t>
      </w:r>
      <w:r w:rsidRPr="00165638">
        <w:t xml:space="preserve"> </w:t>
      </w:r>
      <w:r w:rsidRPr="00665ECE">
        <w:t>summary</w:t>
      </w:r>
      <w:r w:rsidRPr="00165638">
        <w:t xml:space="preserve"> </w:t>
      </w:r>
      <w:r w:rsidRPr="00665ECE">
        <w:t>of</w:t>
      </w:r>
      <w:r w:rsidRPr="00165638">
        <w:t xml:space="preserve"> </w:t>
      </w:r>
      <w:r w:rsidRPr="00665ECE">
        <w:t>the</w:t>
      </w:r>
      <w:r w:rsidRPr="00165638">
        <w:t xml:space="preserve"> </w:t>
      </w:r>
      <w:r w:rsidRPr="00665ECE">
        <w:t>position</w:t>
      </w:r>
      <w:r w:rsidRPr="00165638">
        <w:t xml:space="preserve"> </w:t>
      </w:r>
      <w:r w:rsidRPr="00665ECE">
        <w:t>regarding</w:t>
      </w:r>
      <w:r w:rsidRPr="00165638">
        <w:t xml:space="preserve"> </w:t>
      </w:r>
      <w:r w:rsidRPr="00665ECE">
        <w:t>territorial</w:t>
      </w:r>
      <w:r w:rsidRPr="00165638">
        <w:t xml:space="preserve"> </w:t>
      </w:r>
      <w:r w:rsidRPr="00665ECE">
        <w:t>extent</w:t>
      </w:r>
      <w:r w:rsidRPr="00165638">
        <w:t xml:space="preserve"> </w:t>
      </w:r>
      <w:r w:rsidRPr="00665ECE">
        <w:t>and application in the UK.</w:t>
      </w:r>
    </w:p>
    <w:p w14:paraId="7AF84AC8" w14:textId="77777777" w:rsidR="00DB4169" w:rsidRPr="00986722" w:rsidRDefault="00DB4169" w:rsidP="00DB4169">
      <w:pPr>
        <w:pStyle w:val="HSubheading2"/>
      </w:pPr>
      <w:bookmarkStart w:id="99" w:name="_Toc203382761"/>
      <w:bookmarkStart w:id="100" w:name="_Toc204864214"/>
      <w:r w:rsidRPr="00986722">
        <w:t>Access to customer data and business data</w:t>
      </w:r>
      <w:bookmarkEnd w:id="99"/>
      <w:bookmarkEnd w:id="100"/>
    </w:p>
    <w:p w14:paraId="2259CF52" w14:textId="77777777" w:rsidR="00DB4169" w:rsidRPr="00665ECE" w:rsidRDefault="00DB4169" w:rsidP="000D5523">
      <w:pPr>
        <w:pStyle w:val="ParaNumbered"/>
      </w:pPr>
      <w:r w:rsidRPr="00665ECE">
        <w:t>The territorial extent of these provisions is UK-wide. The legislation applies to businesses operating in the UK.</w:t>
      </w:r>
    </w:p>
    <w:p w14:paraId="6A734F95" w14:textId="77777777" w:rsidR="00DB4169" w:rsidRPr="00986722" w:rsidRDefault="00DB4169" w:rsidP="00DB4169">
      <w:pPr>
        <w:pStyle w:val="HSubheading2"/>
      </w:pPr>
      <w:bookmarkStart w:id="101" w:name="_Toc203382762"/>
      <w:bookmarkStart w:id="102" w:name="_Toc204864215"/>
      <w:r w:rsidRPr="00986722">
        <w:t>Digital Verification Services</w:t>
      </w:r>
      <w:bookmarkEnd w:id="101"/>
      <w:bookmarkEnd w:id="102"/>
    </w:p>
    <w:p w14:paraId="64C0FC51" w14:textId="77777777" w:rsidR="00DB4169" w:rsidRPr="00665ECE" w:rsidRDefault="00DB4169" w:rsidP="000D5523">
      <w:pPr>
        <w:pStyle w:val="ParaNumbered"/>
      </w:pPr>
      <w:r w:rsidRPr="00665ECE">
        <w:t>The</w:t>
      </w:r>
      <w:r w:rsidRPr="00165638">
        <w:t xml:space="preserve"> </w:t>
      </w:r>
      <w:r w:rsidRPr="00665ECE">
        <w:t>territorial</w:t>
      </w:r>
      <w:r w:rsidRPr="00165638">
        <w:t xml:space="preserve"> </w:t>
      </w:r>
      <w:r w:rsidRPr="00665ECE">
        <w:t>extent</w:t>
      </w:r>
      <w:r w:rsidRPr="00165638">
        <w:t xml:space="preserve"> and application </w:t>
      </w:r>
      <w:r w:rsidRPr="00665ECE">
        <w:t>of</w:t>
      </w:r>
      <w:r w:rsidRPr="00165638">
        <w:t xml:space="preserve"> </w:t>
      </w:r>
      <w:r w:rsidRPr="00665ECE">
        <w:t>these</w:t>
      </w:r>
      <w:r w:rsidRPr="00165638">
        <w:t xml:space="preserve"> </w:t>
      </w:r>
      <w:r w:rsidRPr="00665ECE">
        <w:t>provisions</w:t>
      </w:r>
      <w:r w:rsidRPr="00165638">
        <w:t xml:space="preserve"> </w:t>
      </w:r>
      <w:r w:rsidRPr="00665ECE">
        <w:t>is</w:t>
      </w:r>
      <w:r w:rsidRPr="00165638">
        <w:t xml:space="preserve"> </w:t>
      </w:r>
      <w:r w:rsidRPr="00665ECE">
        <w:t>UK</w:t>
      </w:r>
      <w:r>
        <w:t>-</w:t>
      </w:r>
      <w:r w:rsidRPr="00665ECE">
        <w:t>wide.</w:t>
      </w:r>
      <w:r w:rsidRPr="00165638">
        <w:t xml:space="preserve"> </w:t>
      </w:r>
    </w:p>
    <w:p w14:paraId="5A9C8C8F" w14:textId="77777777" w:rsidR="00DB4169" w:rsidRPr="00D16C09" w:rsidRDefault="00DB4169" w:rsidP="00DB4169">
      <w:pPr>
        <w:pStyle w:val="HSubheading2"/>
      </w:pPr>
      <w:bookmarkStart w:id="103" w:name="_Toc203382763"/>
      <w:bookmarkStart w:id="104" w:name="_Toc204864216"/>
      <w:r w:rsidRPr="00986722">
        <w:t xml:space="preserve">Powers relating to </w:t>
      </w:r>
      <w:r w:rsidRPr="00D16C09">
        <w:t>verification of identity or status</w:t>
      </w:r>
      <w:bookmarkEnd w:id="103"/>
      <w:bookmarkEnd w:id="104"/>
    </w:p>
    <w:p w14:paraId="47C19847" w14:textId="77777777" w:rsidR="00DB4169" w:rsidRDefault="00DB4169" w:rsidP="000D5523">
      <w:pPr>
        <w:pStyle w:val="ParaNumbered"/>
      </w:pPr>
      <w:r w:rsidRPr="00D16C09">
        <w:t>The territorial extent of section 55 is UK-wide. Whilst the Right to Work Scheme operates UK-wide, the power to issue a civil penalty for a breach of the</w:t>
      </w:r>
      <w:r w:rsidRPr="00986722">
        <w:t xml:space="preserve"> Right to Rent Scheme is currently in force in England only. Orders prescribing requirements under Chapter 1 of Part 3 of the Immigration Act 2014 will only have a practical effect in England, until such time as the Right to Rent Scheme is rolled out to other areas of the UK.</w:t>
      </w:r>
    </w:p>
    <w:p w14:paraId="3DE9BA74" w14:textId="77777777" w:rsidR="00DB4169" w:rsidRPr="00986722" w:rsidRDefault="00DB4169" w:rsidP="00DB4169">
      <w:pPr>
        <w:pStyle w:val="HSubheading2"/>
      </w:pPr>
      <w:bookmarkStart w:id="105" w:name="_Toc203382764"/>
      <w:bookmarkStart w:id="106" w:name="_Toc204864217"/>
      <w:r w:rsidRPr="00986722">
        <w:t>National Underground Asset Register</w:t>
      </w:r>
      <w:bookmarkEnd w:id="105"/>
      <w:bookmarkEnd w:id="106"/>
    </w:p>
    <w:p w14:paraId="4AA2D2DA" w14:textId="2E5BA49D" w:rsidR="00DB4169" w:rsidRPr="00986722" w:rsidRDefault="00DB4169" w:rsidP="000D5523">
      <w:pPr>
        <w:pStyle w:val="ParaNumbered"/>
      </w:pPr>
      <w:r w:rsidRPr="00986722">
        <w:t xml:space="preserve">Collectively, the </w:t>
      </w:r>
      <w:r w:rsidRPr="5C581F27">
        <w:t>sections</w:t>
      </w:r>
      <w:r w:rsidRPr="00986722">
        <w:t xml:space="preserve"> relating to NUAR make equivalent provision across England, Wales and Northern Ireland. To deliver this, specific changes need to be made to </w:t>
      </w:r>
      <w:r w:rsidRPr="00704AA8">
        <w:t>legislation extending to England and Wales, and equivalent legislation extending to Northern Ireland. Sections 56, 57(1) to (7), 60(1) and Schedule 1 therefore extend to England and Wales, whilst sections 58, 59, 60(2) and Schedule 2 extend to Northern Ireland.</w:t>
      </w:r>
    </w:p>
    <w:p w14:paraId="637FBF73" w14:textId="0CC6F960" w:rsidR="00DB4169" w:rsidRPr="00986722" w:rsidRDefault="00DB4169" w:rsidP="000D5523">
      <w:pPr>
        <w:pStyle w:val="ParaNumbered"/>
      </w:pPr>
      <w:r w:rsidRPr="00986722">
        <w:t xml:space="preserve">The NUAR provisions in the </w:t>
      </w:r>
      <w:r w:rsidRPr="5C581F27">
        <w:t>Act</w:t>
      </w:r>
      <w:r w:rsidRPr="00986722">
        <w:t xml:space="preserve"> extend to England, Wales and Northern Ireland. The </w:t>
      </w:r>
      <w:r w:rsidRPr="5C581F27">
        <w:t>Act</w:t>
      </w:r>
      <w:r w:rsidRPr="00986722">
        <w:t xml:space="preserve"> does not make provisions for Scotland as Scotland already benefits from a system of this kind through the Scottish Community Apparatus Data Vault (VAULT), implemented by the Office of the Scottish Road Works Commissioner, which makes information about all underground pipes and cables in Scotland available from one centralised location.</w:t>
      </w:r>
    </w:p>
    <w:p w14:paraId="36E078D8" w14:textId="77777777" w:rsidR="00DB4169" w:rsidRPr="00986722" w:rsidRDefault="00DB4169" w:rsidP="00DB4169">
      <w:pPr>
        <w:pStyle w:val="HSubheading2"/>
      </w:pPr>
      <w:bookmarkStart w:id="107" w:name="_Toc203382765"/>
      <w:bookmarkStart w:id="108" w:name="_Toc204864218"/>
      <w:r w:rsidRPr="00986722">
        <w:t>Registers of Births and Deaths</w:t>
      </w:r>
      <w:bookmarkEnd w:id="107"/>
      <w:bookmarkEnd w:id="108"/>
    </w:p>
    <w:p w14:paraId="5C88B6AE" w14:textId="77777777" w:rsidR="00DB4169" w:rsidRPr="00986722" w:rsidRDefault="00DB4169" w:rsidP="000D5523">
      <w:pPr>
        <w:pStyle w:val="ParaNumbered"/>
      </w:pPr>
      <w:r w:rsidRPr="00986722">
        <w:t xml:space="preserve">The </w:t>
      </w:r>
      <w:r>
        <w:t>sections</w:t>
      </w:r>
      <w:r w:rsidRPr="00986722">
        <w:t xml:space="preserve"> which amend the Births and Deaths Registration Act 1953 and the Registration Service Act 1953, relating to the form in which registers are to be kept and the provision of equipment and facilities by local authorities, extend and apply to England and Wales only.</w:t>
      </w:r>
    </w:p>
    <w:p w14:paraId="03D5249B" w14:textId="77777777" w:rsidR="00DB4169" w:rsidRPr="00986722" w:rsidRDefault="00DB4169" w:rsidP="000D5523">
      <w:pPr>
        <w:pStyle w:val="ParaNumbered"/>
      </w:pPr>
      <w:r w:rsidRPr="00986722">
        <w:t>These provisions also give effect to minor and consequential amendments which do not change the application of the law in Scotland and Northern Ireland, but some of the provisions amended extend to Scotland and Northern Ireland.</w:t>
      </w:r>
    </w:p>
    <w:p w14:paraId="22E9F74C" w14:textId="77777777" w:rsidR="00DB4169" w:rsidRPr="00986722" w:rsidRDefault="00DB4169" w:rsidP="005E3D95">
      <w:pPr>
        <w:pStyle w:val="HSubheading2"/>
      </w:pPr>
      <w:bookmarkStart w:id="109" w:name="Data_protection"/>
      <w:bookmarkStart w:id="110" w:name="_bookmark39"/>
      <w:bookmarkStart w:id="111" w:name="_Toc203382766"/>
      <w:bookmarkStart w:id="112" w:name="_Toc204864219"/>
      <w:bookmarkEnd w:id="109"/>
      <w:bookmarkEnd w:id="110"/>
      <w:r w:rsidRPr="00986722">
        <w:t>Data protection</w:t>
      </w:r>
      <w:bookmarkEnd w:id="111"/>
      <w:bookmarkEnd w:id="112"/>
    </w:p>
    <w:p w14:paraId="04C0DFCD" w14:textId="77777777" w:rsidR="00DB4169" w:rsidRPr="00665ECE" w:rsidRDefault="00DB4169" w:rsidP="000D5523">
      <w:pPr>
        <w:pStyle w:val="ParaNumbered"/>
      </w:pPr>
      <w:r w:rsidRPr="00665ECE">
        <w:lastRenderedPageBreak/>
        <w:t xml:space="preserve">The Act’s amendments to the UK GDPR and DPA 2018 extend to the whole of the UK, apart from one provision relating to the Information Commission’s seal, which does not extend to Scotland. The data protection legislation amended by this Act applies to </w:t>
      </w:r>
      <w:r w:rsidRPr="007660BA">
        <w:t>data controllers and data processors</w:t>
      </w:r>
      <w:r w:rsidRPr="00665ECE">
        <w:t xml:space="preserve"> established in the UK, and those processing on their behalf, and there is some extra-territorial application</w:t>
      </w:r>
      <w:r w:rsidRPr="00165638">
        <w:t xml:space="preserve"> </w:t>
      </w:r>
      <w:r w:rsidRPr="00665ECE">
        <w:t>for</w:t>
      </w:r>
      <w:r w:rsidRPr="00165638">
        <w:t xml:space="preserve"> </w:t>
      </w:r>
      <w:r w:rsidRPr="00665ECE">
        <w:t>certain</w:t>
      </w:r>
      <w:r w:rsidRPr="00165638">
        <w:t xml:space="preserve"> </w:t>
      </w:r>
      <w:r w:rsidRPr="00665ECE">
        <w:t>processing</w:t>
      </w:r>
      <w:r w:rsidRPr="00165638">
        <w:t xml:space="preserve"> </w:t>
      </w:r>
      <w:r w:rsidRPr="00665ECE">
        <w:t>of</w:t>
      </w:r>
      <w:r w:rsidRPr="00165638">
        <w:t xml:space="preserve"> </w:t>
      </w:r>
      <w:r w:rsidRPr="00665ECE">
        <w:t>personal</w:t>
      </w:r>
      <w:r w:rsidRPr="00165638">
        <w:t xml:space="preserve"> </w:t>
      </w:r>
      <w:r w:rsidRPr="00665ECE">
        <w:t>data</w:t>
      </w:r>
      <w:r w:rsidRPr="00165638">
        <w:t xml:space="preserve"> </w:t>
      </w:r>
      <w:r w:rsidRPr="00665ECE">
        <w:t>by</w:t>
      </w:r>
      <w:r w:rsidRPr="00165638">
        <w:t xml:space="preserve"> </w:t>
      </w:r>
      <w:r w:rsidRPr="00665ECE">
        <w:t>controllers</w:t>
      </w:r>
      <w:r w:rsidRPr="00165638">
        <w:t xml:space="preserve"> </w:t>
      </w:r>
      <w:r w:rsidRPr="00665ECE">
        <w:t>and</w:t>
      </w:r>
      <w:r w:rsidRPr="00165638">
        <w:t xml:space="preserve"> </w:t>
      </w:r>
      <w:r w:rsidRPr="00665ECE">
        <w:t>processors</w:t>
      </w:r>
      <w:r w:rsidRPr="00165638">
        <w:t xml:space="preserve"> </w:t>
      </w:r>
      <w:r w:rsidRPr="00665ECE">
        <w:t>established</w:t>
      </w:r>
      <w:r w:rsidRPr="00165638">
        <w:t xml:space="preserve"> </w:t>
      </w:r>
      <w:r w:rsidRPr="00665ECE">
        <w:t>in third countries.</w:t>
      </w:r>
    </w:p>
    <w:p w14:paraId="76566FFF" w14:textId="77777777" w:rsidR="00DB4169" w:rsidRPr="00986722" w:rsidRDefault="00DB4169" w:rsidP="005E3D95">
      <w:pPr>
        <w:pStyle w:val="HSubheading2"/>
      </w:pPr>
      <w:bookmarkStart w:id="113" w:name="Privacy_and_Electronic_Communications_Re"/>
      <w:bookmarkStart w:id="114" w:name="_bookmark40"/>
      <w:bookmarkStart w:id="115" w:name="_Toc203382767"/>
      <w:bookmarkStart w:id="116" w:name="_Toc204864220"/>
      <w:bookmarkEnd w:id="113"/>
      <w:bookmarkEnd w:id="114"/>
      <w:r w:rsidRPr="00986722">
        <w:t>Privacy and Electronic Communications</w:t>
      </w:r>
      <w:bookmarkEnd w:id="115"/>
      <w:bookmarkEnd w:id="116"/>
      <w:r w:rsidRPr="00986722">
        <w:t xml:space="preserve"> </w:t>
      </w:r>
    </w:p>
    <w:p w14:paraId="6D137023" w14:textId="77777777" w:rsidR="00DB4169" w:rsidRPr="00986722" w:rsidRDefault="00DB4169" w:rsidP="000D5523">
      <w:pPr>
        <w:pStyle w:val="ParaNumbered"/>
      </w:pPr>
      <w:r w:rsidRPr="00986722">
        <w:t>Changes</w:t>
      </w:r>
      <w:r w:rsidRPr="00165638">
        <w:t xml:space="preserve"> </w:t>
      </w:r>
      <w:r w:rsidRPr="00986722">
        <w:t>to</w:t>
      </w:r>
      <w:r w:rsidRPr="00165638">
        <w:t xml:space="preserve"> </w:t>
      </w:r>
      <w:r w:rsidRPr="00986722">
        <w:t>the</w:t>
      </w:r>
      <w:r w:rsidRPr="00165638">
        <w:t xml:space="preserve"> </w:t>
      </w:r>
      <w:r w:rsidRPr="00986722">
        <w:t>Privacy</w:t>
      </w:r>
      <w:r w:rsidRPr="00165638">
        <w:t xml:space="preserve"> </w:t>
      </w:r>
      <w:r w:rsidRPr="00986722">
        <w:t>and</w:t>
      </w:r>
      <w:r w:rsidRPr="00165638">
        <w:t xml:space="preserve"> </w:t>
      </w:r>
      <w:r w:rsidRPr="00986722">
        <w:t>Electronic</w:t>
      </w:r>
      <w:r w:rsidRPr="00165638">
        <w:t xml:space="preserve"> </w:t>
      </w:r>
      <w:r w:rsidRPr="00986722">
        <w:t>Communications</w:t>
      </w:r>
      <w:r w:rsidRPr="00165638">
        <w:t xml:space="preserve"> </w:t>
      </w:r>
      <w:r w:rsidRPr="00986722">
        <w:t>(EC</w:t>
      </w:r>
      <w:r w:rsidRPr="00165638">
        <w:t xml:space="preserve"> </w:t>
      </w:r>
      <w:r w:rsidRPr="00986722">
        <w:t>Directive)</w:t>
      </w:r>
      <w:r w:rsidRPr="00165638">
        <w:t xml:space="preserve"> </w:t>
      </w:r>
      <w:r w:rsidRPr="00986722">
        <w:t>Regulations</w:t>
      </w:r>
      <w:r w:rsidRPr="00165638">
        <w:t xml:space="preserve"> </w:t>
      </w:r>
      <w:r w:rsidRPr="00986722">
        <w:t>2003</w:t>
      </w:r>
      <w:r w:rsidRPr="00165638">
        <w:t xml:space="preserve"> </w:t>
      </w:r>
      <w:r w:rsidRPr="00986722">
        <w:t>in Part 4 extend and apply to the whole of the UK.</w:t>
      </w:r>
      <w:bookmarkStart w:id="117" w:name="Changes_to_Part_3_and_Part_4_of_DPA_2018"/>
      <w:bookmarkEnd w:id="117"/>
    </w:p>
    <w:p w14:paraId="1DC1DB23" w14:textId="77777777" w:rsidR="00DB4169" w:rsidRPr="00986722" w:rsidRDefault="00DB4169" w:rsidP="005E3D95">
      <w:pPr>
        <w:pStyle w:val="HSubheading2"/>
      </w:pPr>
      <w:bookmarkStart w:id="118" w:name="_Toc203382768"/>
      <w:bookmarkStart w:id="119" w:name="_Toc204864221"/>
      <w:r w:rsidRPr="00986722">
        <w:t>Information standards for health and social care</w:t>
      </w:r>
      <w:bookmarkEnd w:id="118"/>
      <w:bookmarkEnd w:id="119"/>
    </w:p>
    <w:p w14:paraId="3100A143" w14:textId="77777777" w:rsidR="00DB4169" w:rsidRPr="00986722" w:rsidRDefault="00DB4169" w:rsidP="000D5523">
      <w:pPr>
        <w:pStyle w:val="ParaNumbered"/>
      </w:pPr>
      <w:r w:rsidRPr="00986722">
        <w:t>The territorial extent of these provisions is England and Wales only. The legislation applies to persons involved in marketing, supplying, providing or otherwise making available information technology, an information technology service or an information processing service using information technology in so far as it is used or intended for use in connection with the provision in, or in relation to, England of health care or adult social care.</w:t>
      </w:r>
    </w:p>
    <w:p w14:paraId="00374F20" w14:textId="77777777" w:rsidR="00DB4169" w:rsidRPr="00F960A0" w:rsidRDefault="00DB4169" w:rsidP="005E3D95">
      <w:pPr>
        <w:pStyle w:val="HSubheading2"/>
      </w:pPr>
      <w:bookmarkStart w:id="120" w:name="_Toc203382769"/>
      <w:bookmarkStart w:id="121" w:name="_Toc204864222"/>
      <w:r w:rsidRPr="00F960A0">
        <w:t>Smart meter communication services</w:t>
      </w:r>
      <w:bookmarkEnd w:id="120"/>
      <w:bookmarkEnd w:id="121"/>
    </w:p>
    <w:p w14:paraId="64E3328C" w14:textId="77777777" w:rsidR="00DB4169" w:rsidRPr="00665ECE" w:rsidRDefault="00DB4169" w:rsidP="000D5523">
      <w:pPr>
        <w:pStyle w:val="ParaNumbered"/>
      </w:pPr>
      <w:r w:rsidRPr="00665ECE">
        <w:t xml:space="preserve">The territorial extent and application of most of these provisions is </w:t>
      </w:r>
      <w:r>
        <w:t>England, Scotland and Wales.</w:t>
      </w:r>
    </w:p>
    <w:p w14:paraId="7B172057" w14:textId="77777777" w:rsidR="00DB4169" w:rsidRPr="00F960A0" w:rsidRDefault="00DB4169" w:rsidP="005E3D95">
      <w:pPr>
        <w:pStyle w:val="HSubheading2"/>
      </w:pPr>
      <w:bookmarkStart w:id="122" w:name="_Toc203382770"/>
      <w:bookmarkStart w:id="123" w:name="_Toc204864223"/>
      <w:r w:rsidRPr="00F960A0">
        <w:t>Information to improve public service delivery</w:t>
      </w:r>
      <w:bookmarkEnd w:id="122"/>
      <w:bookmarkEnd w:id="123"/>
    </w:p>
    <w:p w14:paraId="41409F05" w14:textId="77777777" w:rsidR="00DB4169" w:rsidRPr="00F960A0" w:rsidRDefault="00DB4169" w:rsidP="000D5523">
      <w:pPr>
        <w:pStyle w:val="ParaNumbered"/>
      </w:pPr>
      <w:r w:rsidRPr="00165638">
        <w:t>The territorial extent and application of these provisions is UK</w:t>
      </w:r>
      <w:r w:rsidRPr="00F960A0">
        <w:t>-</w:t>
      </w:r>
      <w:r w:rsidRPr="00165638">
        <w:t xml:space="preserve">wide. </w:t>
      </w:r>
      <w:r w:rsidRPr="00F960A0">
        <w:t>Like section 35 of the Digital Economy Act 2017 (DEA 2017),</w:t>
      </w:r>
      <w:r w:rsidRPr="00165638">
        <w:t xml:space="preserve"> </w:t>
      </w:r>
      <w:r w:rsidRPr="00F960A0">
        <w:t>this</w:t>
      </w:r>
      <w:r w:rsidRPr="00165638">
        <w:t xml:space="preserve"> </w:t>
      </w:r>
      <w:r w:rsidRPr="00F960A0">
        <w:t>provision</w:t>
      </w:r>
      <w:r w:rsidRPr="00165638">
        <w:t xml:space="preserve"> </w:t>
      </w:r>
      <w:r w:rsidRPr="00F960A0">
        <w:t>will</w:t>
      </w:r>
      <w:r w:rsidRPr="00165638">
        <w:t xml:space="preserve"> </w:t>
      </w:r>
      <w:r w:rsidRPr="00F960A0">
        <w:t>extend</w:t>
      </w:r>
      <w:r w:rsidRPr="00165638">
        <w:t xml:space="preserve"> </w:t>
      </w:r>
      <w:r w:rsidRPr="00F960A0">
        <w:t>and</w:t>
      </w:r>
      <w:r w:rsidRPr="00165638">
        <w:t xml:space="preserve"> </w:t>
      </w:r>
      <w:r w:rsidRPr="00F960A0">
        <w:t>apply</w:t>
      </w:r>
      <w:r w:rsidRPr="00165638">
        <w:t xml:space="preserve"> </w:t>
      </w:r>
      <w:r w:rsidRPr="00F960A0">
        <w:t>to</w:t>
      </w:r>
      <w:r w:rsidRPr="00165638">
        <w:t xml:space="preserve"> </w:t>
      </w:r>
      <w:r w:rsidRPr="00F960A0">
        <w:t>the</w:t>
      </w:r>
      <w:r w:rsidRPr="00165638">
        <w:t xml:space="preserve"> </w:t>
      </w:r>
      <w:r w:rsidRPr="00F960A0">
        <w:t>UK</w:t>
      </w:r>
      <w:r w:rsidRPr="00165638">
        <w:t xml:space="preserve"> </w:t>
      </w:r>
      <w:r w:rsidRPr="00F960A0">
        <w:t>(though</w:t>
      </w:r>
      <w:r w:rsidRPr="00165638">
        <w:t xml:space="preserve"> </w:t>
      </w:r>
      <w:r w:rsidRPr="00F960A0">
        <w:t>the</w:t>
      </w:r>
      <w:r w:rsidRPr="00165638">
        <w:t xml:space="preserve"> </w:t>
      </w:r>
      <w:r w:rsidRPr="00F960A0">
        <w:t>powers</w:t>
      </w:r>
      <w:r w:rsidRPr="00165638">
        <w:t xml:space="preserve"> </w:t>
      </w:r>
      <w:r w:rsidRPr="00F960A0">
        <w:t>in</w:t>
      </w:r>
      <w:r w:rsidRPr="00165638">
        <w:t xml:space="preserve"> </w:t>
      </w:r>
      <w:r w:rsidRPr="00F960A0">
        <w:t>Part</w:t>
      </w:r>
      <w:r w:rsidRPr="00165638">
        <w:t xml:space="preserve"> </w:t>
      </w:r>
      <w:r w:rsidRPr="00F960A0">
        <w:t>5,</w:t>
      </w:r>
      <w:r w:rsidRPr="00165638">
        <w:t xml:space="preserve"> C</w:t>
      </w:r>
      <w:r w:rsidRPr="00F960A0">
        <w:t>hapter</w:t>
      </w:r>
      <w:r w:rsidRPr="00165638">
        <w:t xml:space="preserve"> </w:t>
      </w:r>
      <w:r w:rsidRPr="00F960A0">
        <w:t>1</w:t>
      </w:r>
      <w:r w:rsidRPr="00165638">
        <w:t xml:space="preserve"> </w:t>
      </w:r>
      <w:r w:rsidRPr="00F960A0">
        <w:t>of the DEA 2017 have yet to be commenced in Northern Ireland).</w:t>
      </w:r>
    </w:p>
    <w:p w14:paraId="67214E91" w14:textId="77777777" w:rsidR="00DB4169" w:rsidRPr="00986722" w:rsidRDefault="00DB4169" w:rsidP="000D5523">
      <w:pPr>
        <w:pStyle w:val="ParaNumbered"/>
      </w:pPr>
      <w:r w:rsidRPr="00F960A0">
        <w:t>Under</w:t>
      </w:r>
      <w:r w:rsidRPr="00165638">
        <w:t xml:space="preserve"> </w:t>
      </w:r>
      <w:r w:rsidRPr="00F960A0">
        <w:t>section 44</w:t>
      </w:r>
      <w:r w:rsidRPr="00165638">
        <w:t xml:space="preserve"> </w:t>
      </w:r>
      <w:r w:rsidRPr="00F960A0">
        <w:t>and</w:t>
      </w:r>
      <w:r w:rsidRPr="00165638">
        <w:t xml:space="preserve"> </w:t>
      </w:r>
      <w:r w:rsidRPr="00F960A0">
        <w:t>section 45</w:t>
      </w:r>
      <w:r w:rsidRPr="00165638">
        <w:t xml:space="preserve"> </w:t>
      </w:r>
      <w:r w:rsidRPr="00F960A0">
        <w:t>of</w:t>
      </w:r>
      <w:r w:rsidRPr="00165638">
        <w:t xml:space="preserve"> </w:t>
      </w:r>
      <w:r w:rsidRPr="00F960A0">
        <w:t>the</w:t>
      </w:r>
      <w:r w:rsidRPr="00165638">
        <w:t xml:space="preserve"> </w:t>
      </w:r>
      <w:r w:rsidRPr="00F960A0">
        <w:t>DEA</w:t>
      </w:r>
      <w:r w:rsidRPr="00165638">
        <w:t xml:space="preserve"> </w:t>
      </w:r>
      <w:r w:rsidRPr="00F960A0">
        <w:t>2017,</w:t>
      </w:r>
      <w:r w:rsidRPr="00165638">
        <w:t xml:space="preserve"> </w:t>
      </w:r>
      <w:r w:rsidRPr="00F960A0">
        <w:t>the</w:t>
      </w:r>
      <w:r w:rsidRPr="00165638">
        <w:t xml:space="preserve"> </w:t>
      </w:r>
      <w:r w:rsidRPr="00F960A0">
        <w:t>“appropriate</w:t>
      </w:r>
      <w:r w:rsidRPr="00165638">
        <w:t xml:space="preserve"> </w:t>
      </w:r>
      <w:r w:rsidRPr="00F960A0">
        <w:t>national</w:t>
      </w:r>
      <w:r w:rsidRPr="00165638">
        <w:t xml:space="preserve"> </w:t>
      </w:r>
      <w:r w:rsidRPr="00F960A0">
        <w:t>authority”</w:t>
      </w:r>
      <w:r w:rsidRPr="00165638">
        <w:t xml:space="preserve"> </w:t>
      </w:r>
      <w:r w:rsidRPr="00F960A0">
        <w:t>in</w:t>
      </w:r>
      <w:r w:rsidRPr="00165638">
        <w:t xml:space="preserve"> </w:t>
      </w:r>
      <w:r w:rsidRPr="00F960A0">
        <w:t>relation to the information-sharing powers under section 35 (which is either the Secretary of State for Science, Innovation and Technology, Scottish Ministers</w:t>
      </w:r>
      <w:r w:rsidRPr="00986722">
        <w:t>, Welsh Ministers or Department of Finance in Northern Ireland)</w:t>
      </w:r>
      <w:r w:rsidRPr="00165638">
        <w:t xml:space="preserve"> </w:t>
      </w:r>
      <w:r w:rsidRPr="00986722">
        <w:t>may</w:t>
      </w:r>
      <w:r w:rsidRPr="00165638">
        <w:t xml:space="preserve"> </w:t>
      </w:r>
      <w:r w:rsidRPr="00986722">
        <w:t>specify</w:t>
      </w:r>
      <w:r w:rsidRPr="00165638">
        <w:t xml:space="preserve"> </w:t>
      </w:r>
      <w:r w:rsidRPr="00986722">
        <w:t>an</w:t>
      </w:r>
      <w:r w:rsidRPr="00165638">
        <w:t xml:space="preserve"> </w:t>
      </w:r>
      <w:r w:rsidRPr="00986722">
        <w:t>objective</w:t>
      </w:r>
      <w:r w:rsidRPr="00165638">
        <w:t xml:space="preserve"> </w:t>
      </w:r>
      <w:r w:rsidRPr="00986722">
        <w:t>under</w:t>
      </w:r>
      <w:r w:rsidRPr="00165638">
        <w:t xml:space="preserve"> </w:t>
      </w:r>
      <w:r w:rsidRPr="00986722">
        <w:t>section</w:t>
      </w:r>
      <w:r w:rsidRPr="00165638">
        <w:t xml:space="preserve"> </w:t>
      </w:r>
      <w:r w:rsidRPr="00986722">
        <w:t>35</w:t>
      </w:r>
      <w:r w:rsidRPr="00165638">
        <w:t xml:space="preserve"> </w:t>
      </w:r>
      <w:r w:rsidRPr="00986722">
        <w:t>which</w:t>
      </w:r>
      <w:r w:rsidRPr="00165638">
        <w:t xml:space="preserve"> </w:t>
      </w:r>
      <w:r w:rsidRPr="00986722">
        <w:t>relates</w:t>
      </w:r>
      <w:r w:rsidRPr="00165638">
        <w:t xml:space="preserve"> </w:t>
      </w:r>
      <w:r w:rsidRPr="00986722">
        <w:t>to</w:t>
      </w:r>
      <w:r w:rsidRPr="00165638">
        <w:t xml:space="preserve"> </w:t>
      </w:r>
      <w:r w:rsidRPr="00986722">
        <w:t>individuals</w:t>
      </w:r>
      <w:r w:rsidRPr="00165638">
        <w:t xml:space="preserve"> </w:t>
      </w:r>
      <w:r w:rsidRPr="00986722">
        <w:t>and</w:t>
      </w:r>
      <w:r w:rsidRPr="00165638">
        <w:t xml:space="preserve"> </w:t>
      </w:r>
      <w:r w:rsidRPr="00986722">
        <w:t>households</w:t>
      </w:r>
      <w:r w:rsidRPr="00165638">
        <w:t xml:space="preserve"> </w:t>
      </w:r>
      <w:r w:rsidRPr="00986722">
        <w:t>(where the relevant conditions under section 35 (9) – (12) are met).</w:t>
      </w:r>
    </w:p>
    <w:p w14:paraId="03D00305" w14:textId="77777777" w:rsidR="00DB4169" w:rsidRPr="00986722" w:rsidRDefault="00DB4169" w:rsidP="000D5523">
      <w:pPr>
        <w:pStyle w:val="ParaNumbered"/>
      </w:pPr>
      <w:r w:rsidRPr="00986722">
        <w:t>This provision allow</w:t>
      </w:r>
      <w:r>
        <w:t>s</w:t>
      </w:r>
      <w:r w:rsidRPr="00986722">
        <w:t xml:space="preserve"> the “appropriate national authority” to also specify objectives in relation to businesses (where the relevant conditions under section 35 (9) – (12) are met). Devolved Administrations therefore have new powers, via regulations, to specify new business-related</w:t>
      </w:r>
      <w:r w:rsidRPr="00165638">
        <w:t xml:space="preserve"> </w:t>
      </w:r>
      <w:r w:rsidRPr="00986722">
        <w:t>“specified</w:t>
      </w:r>
      <w:r w:rsidRPr="00165638">
        <w:t xml:space="preserve"> </w:t>
      </w:r>
      <w:r w:rsidRPr="00986722">
        <w:t>objectives”</w:t>
      </w:r>
      <w:r w:rsidRPr="00165638">
        <w:t xml:space="preserve"> </w:t>
      </w:r>
      <w:r w:rsidRPr="00986722">
        <w:t>to</w:t>
      </w:r>
      <w:r w:rsidRPr="00165638">
        <w:t xml:space="preserve"> </w:t>
      </w:r>
      <w:r w:rsidRPr="00986722">
        <w:t>be</w:t>
      </w:r>
      <w:r w:rsidRPr="00165638">
        <w:t xml:space="preserve"> </w:t>
      </w:r>
      <w:r w:rsidRPr="00986722">
        <w:t>listed</w:t>
      </w:r>
      <w:r w:rsidRPr="00165638">
        <w:t xml:space="preserve"> </w:t>
      </w:r>
      <w:r w:rsidRPr="00986722">
        <w:t>in</w:t>
      </w:r>
      <w:r w:rsidRPr="00165638">
        <w:t xml:space="preserve"> </w:t>
      </w:r>
      <w:r w:rsidRPr="00986722">
        <w:t>Schedule</w:t>
      </w:r>
      <w:r w:rsidRPr="00165638">
        <w:t xml:space="preserve"> </w:t>
      </w:r>
      <w:r w:rsidRPr="00986722">
        <w:t>4</w:t>
      </w:r>
      <w:r w:rsidRPr="00165638">
        <w:t xml:space="preserve"> </w:t>
      </w:r>
      <w:r w:rsidRPr="00986722">
        <w:t>of</w:t>
      </w:r>
      <w:r w:rsidRPr="00165638">
        <w:t xml:space="preserve"> </w:t>
      </w:r>
      <w:r w:rsidRPr="00986722">
        <w:t>the</w:t>
      </w:r>
      <w:r w:rsidRPr="00165638">
        <w:t xml:space="preserve"> </w:t>
      </w:r>
      <w:r w:rsidRPr="00986722">
        <w:t>DEA</w:t>
      </w:r>
      <w:r w:rsidRPr="00165638">
        <w:t xml:space="preserve"> </w:t>
      </w:r>
      <w:r w:rsidRPr="00986722">
        <w:t>2017</w:t>
      </w:r>
      <w:r w:rsidRPr="00165638">
        <w:t xml:space="preserve"> </w:t>
      </w:r>
      <w:r w:rsidRPr="00986722">
        <w:t>and</w:t>
      </w:r>
      <w:r w:rsidRPr="00165638">
        <w:t xml:space="preserve"> </w:t>
      </w:r>
      <w:r w:rsidRPr="00986722">
        <w:t>specify which bodies are listed in Schedule 4 of the DEA 2017 as “specified persons” having the power to share information under the “specified objectives”.</w:t>
      </w:r>
    </w:p>
    <w:p w14:paraId="5E109155" w14:textId="77777777" w:rsidR="00DB4169" w:rsidRPr="00986722" w:rsidRDefault="00DB4169" w:rsidP="005E3D95">
      <w:pPr>
        <w:pStyle w:val="HSubheading2"/>
      </w:pPr>
      <w:bookmarkStart w:id="124" w:name="_Toc203382771"/>
      <w:bookmarkStart w:id="125" w:name="_Toc204864224"/>
      <w:r w:rsidRPr="00986722">
        <w:t>Retention of information by providers of internet services</w:t>
      </w:r>
      <w:bookmarkEnd w:id="124"/>
      <w:bookmarkEnd w:id="125"/>
      <w:r w:rsidRPr="00986722">
        <w:t xml:space="preserve"> </w:t>
      </w:r>
    </w:p>
    <w:p w14:paraId="3CA464C3" w14:textId="77777777" w:rsidR="00DB4169" w:rsidRPr="00986722" w:rsidRDefault="00DB4169" w:rsidP="000D5523">
      <w:pPr>
        <w:pStyle w:val="ParaNumbered"/>
      </w:pPr>
      <w:r w:rsidRPr="00986722">
        <w:t>This provision extends and applies to the whole of the UK. As this provision amends the O</w:t>
      </w:r>
      <w:r>
        <w:t>nline Safety Act 2023 (OSA 2023)</w:t>
      </w:r>
      <w:r w:rsidRPr="00986722">
        <w:t>,</w:t>
      </w:r>
      <w:r w:rsidRPr="00165638">
        <w:t xml:space="preserve"> </w:t>
      </w:r>
      <w:r w:rsidRPr="00986722">
        <w:t>which</w:t>
      </w:r>
      <w:r w:rsidRPr="00165638">
        <w:t xml:space="preserve"> </w:t>
      </w:r>
      <w:r w:rsidRPr="00986722">
        <w:t>applies</w:t>
      </w:r>
      <w:r w:rsidRPr="00165638">
        <w:t xml:space="preserve"> </w:t>
      </w:r>
      <w:r w:rsidRPr="00986722">
        <w:t>to</w:t>
      </w:r>
      <w:r w:rsidRPr="00165638">
        <w:t xml:space="preserve"> </w:t>
      </w:r>
      <w:r w:rsidRPr="00986722">
        <w:t>providers</w:t>
      </w:r>
      <w:r w:rsidRPr="00165638">
        <w:t xml:space="preserve"> </w:t>
      </w:r>
      <w:r w:rsidRPr="00986722">
        <w:t>of</w:t>
      </w:r>
      <w:r w:rsidRPr="00165638">
        <w:t xml:space="preserve"> </w:t>
      </w:r>
      <w:r w:rsidRPr="00986722">
        <w:t>regulated</w:t>
      </w:r>
      <w:r w:rsidRPr="00165638">
        <w:t xml:space="preserve"> </w:t>
      </w:r>
      <w:r w:rsidRPr="00986722">
        <w:t>services</w:t>
      </w:r>
      <w:r w:rsidRPr="00165638">
        <w:t xml:space="preserve"> </w:t>
      </w:r>
      <w:r w:rsidRPr="00986722">
        <w:t>(as</w:t>
      </w:r>
      <w:r w:rsidRPr="00165638">
        <w:t xml:space="preserve"> </w:t>
      </w:r>
      <w:r w:rsidRPr="00986722">
        <w:t>defined</w:t>
      </w:r>
      <w:r w:rsidRPr="00165638">
        <w:t xml:space="preserve"> </w:t>
      </w:r>
      <w:r w:rsidRPr="00986722">
        <w:t>in</w:t>
      </w:r>
      <w:r w:rsidRPr="00165638">
        <w:t xml:space="preserve"> </w:t>
      </w:r>
      <w:r w:rsidRPr="00986722">
        <w:t>s</w:t>
      </w:r>
      <w:r>
        <w:t xml:space="preserve">ection </w:t>
      </w:r>
      <w:r w:rsidRPr="00986722">
        <w:t>4(4)</w:t>
      </w:r>
      <w:r w:rsidRPr="00165638">
        <w:t xml:space="preserve"> </w:t>
      </w:r>
      <w:r w:rsidRPr="00986722">
        <w:t xml:space="preserve">of that Act) based outside the UK, this provision applies </w:t>
      </w:r>
      <w:r w:rsidRPr="00986722">
        <w:lastRenderedPageBreak/>
        <w:t>extraterritorially in such cases also</w:t>
      </w:r>
      <w:r w:rsidRPr="00986722">
        <w:rPr>
          <w:rStyle w:val="FootnoteReference"/>
        </w:rPr>
        <w:footnoteReference w:id="5"/>
      </w:r>
      <w:r w:rsidRPr="00986722">
        <w:t>.</w:t>
      </w:r>
    </w:p>
    <w:p w14:paraId="09BA627D" w14:textId="77777777" w:rsidR="00DB4169" w:rsidRPr="00986722" w:rsidRDefault="00DB4169" w:rsidP="005E3D95">
      <w:pPr>
        <w:pStyle w:val="HSubheading2"/>
      </w:pPr>
      <w:bookmarkStart w:id="126" w:name="_Toc203382772"/>
      <w:bookmarkStart w:id="127" w:name="_Toc204864225"/>
      <w:r w:rsidRPr="00986722">
        <w:t>Information for research about online safety matters</w:t>
      </w:r>
      <w:bookmarkEnd w:id="126"/>
      <w:bookmarkEnd w:id="127"/>
    </w:p>
    <w:p w14:paraId="4E60FA20" w14:textId="77777777" w:rsidR="00DB4169" w:rsidRPr="00986722" w:rsidRDefault="00DB4169" w:rsidP="000D5523">
      <w:pPr>
        <w:pStyle w:val="ParaNumbered"/>
      </w:pPr>
      <w:r w:rsidRPr="00986722">
        <w:t>These provisions extend and apply to the whole of the UK and will have extra-territorial application to the extent they apply to regulated services (as defined in s</w:t>
      </w:r>
      <w:r>
        <w:t xml:space="preserve">ection </w:t>
      </w:r>
      <w:r w:rsidRPr="00986722">
        <w:t xml:space="preserve">4(2) and (4) of the </w:t>
      </w:r>
      <w:r w:rsidRPr="01A4918F">
        <w:t>OSA</w:t>
      </w:r>
      <w:r>
        <w:t xml:space="preserve"> 2023</w:t>
      </w:r>
      <w:r w:rsidRPr="00986722">
        <w:t>) which are based outside the UK.</w:t>
      </w:r>
    </w:p>
    <w:p w14:paraId="7968779C" w14:textId="77777777" w:rsidR="00DB4169" w:rsidRPr="00986722" w:rsidRDefault="00DB4169" w:rsidP="005E3D95">
      <w:pPr>
        <w:pStyle w:val="HSubheading2"/>
      </w:pPr>
      <w:bookmarkStart w:id="128" w:name="_Toc203382773"/>
      <w:bookmarkStart w:id="129" w:name="_Toc204864226"/>
      <w:r w:rsidRPr="00986722">
        <w:t>Retention of biometric data</w:t>
      </w:r>
      <w:bookmarkEnd w:id="128"/>
      <w:bookmarkEnd w:id="129"/>
    </w:p>
    <w:p w14:paraId="37C1A1A5" w14:textId="77777777" w:rsidR="00DB4169" w:rsidRPr="00986722" w:rsidRDefault="00DB4169" w:rsidP="000D5523">
      <w:pPr>
        <w:pStyle w:val="ParaNumbered"/>
      </w:pPr>
      <w:r w:rsidRPr="00986722">
        <w:t>These provisions extend UK-wide but apply only to the processing of biometric material by a law enforcement authority under the law of England and Wales and Northern Ireland</w:t>
      </w:r>
      <w:r>
        <w:t>.</w:t>
      </w:r>
      <w:r w:rsidRPr="00986722">
        <w:t xml:space="preserve"> </w:t>
      </w:r>
      <w:r>
        <w:t>A</w:t>
      </w:r>
      <w:r w:rsidRPr="00986722">
        <w:t xml:space="preserve"> different regime applies in Scotland.</w:t>
      </w:r>
    </w:p>
    <w:p w14:paraId="1A630817" w14:textId="77777777" w:rsidR="00DB4169" w:rsidRPr="00986722" w:rsidRDefault="00DB4169" w:rsidP="005E3D95">
      <w:pPr>
        <w:pStyle w:val="HSubheading2"/>
      </w:pPr>
      <w:bookmarkStart w:id="130" w:name="_Toc203382774"/>
      <w:bookmarkStart w:id="131" w:name="_Toc204864227"/>
      <w:r w:rsidRPr="00986722">
        <w:t>Trust services</w:t>
      </w:r>
      <w:bookmarkEnd w:id="130"/>
      <w:bookmarkEnd w:id="131"/>
    </w:p>
    <w:p w14:paraId="643A2954" w14:textId="77777777" w:rsidR="00DB4169" w:rsidRDefault="00DB4169" w:rsidP="000D5523">
      <w:pPr>
        <w:pStyle w:val="ParaNumbered"/>
      </w:pPr>
      <w:r w:rsidRPr="00986722">
        <w:t>The</w:t>
      </w:r>
      <w:r w:rsidRPr="00165638">
        <w:t xml:space="preserve"> </w:t>
      </w:r>
      <w:r w:rsidRPr="00986722">
        <w:t>territorial</w:t>
      </w:r>
      <w:r w:rsidRPr="00165638">
        <w:t xml:space="preserve"> </w:t>
      </w:r>
      <w:r w:rsidRPr="00986722">
        <w:t>extent</w:t>
      </w:r>
      <w:r w:rsidRPr="00165638">
        <w:t xml:space="preserve"> and application </w:t>
      </w:r>
      <w:r w:rsidRPr="00986722">
        <w:t>of</w:t>
      </w:r>
      <w:r w:rsidRPr="00165638">
        <w:t xml:space="preserve"> </w:t>
      </w:r>
      <w:r w:rsidRPr="00986722">
        <w:t>these</w:t>
      </w:r>
      <w:r w:rsidRPr="00165638">
        <w:t xml:space="preserve"> </w:t>
      </w:r>
      <w:r w:rsidRPr="00986722">
        <w:t>provisions</w:t>
      </w:r>
      <w:r w:rsidRPr="00165638">
        <w:t xml:space="preserve"> </w:t>
      </w:r>
      <w:r w:rsidRPr="00986722">
        <w:t>is</w:t>
      </w:r>
      <w:r w:rsidRPr="00165638">
        <w:t xml:space="preserve"> </w:t>
      </w:r>
      <w:r w:rsidRPr="00986722">
        <w:t>UK</w:t>
      </w:r>
      <w:r w:rsidRPr="00165638">
        <w:t>-wide</w:t>
      </w:r>
    </w:p>
    <w:p w14:paraId="26506697" w14:textId="77777777" w:rsidR="00DB4169" w:rsidRPr="003B0B84" w:rsidRDefault="00DB4169" w:rsidP="005E3D95">
      <w:pPr>
        <w:pStyle w:val="HSubheading2"/>
        <w:rPr>
          <w:sz w:val="24"/>
          <w:szCs w:val="24"/>
        </w:rPr>
      </w:pPr>
      <w:bookmarkStart w:id="132" w:name="_Toc203382775"/>
      <w:bookmarkStart w:id="133" w:name="_Toc204864228"/>
      <w:r w:rsidRPr="003B0B84">
        <w:t>Creation/requesting of purported intimate images</w:t>
      </w:r>
      <w:bookmarkEnd w:id="132"/>
      <w:bookmarkEnd w:id="133"/>
    </w:p>
    <w:p w14:paraId="757C77FC" w14:textId="77777777" w:rsidR="00DB4169" w:rsidRPr="00655C1A" w:rsidRDefault="00DB4169" w:rsidP="000D5523">
      <w:pPr>
        <w:pStyle w:val="ParaNumbered"/>
      </w:pPr>
      <w:r w:rsidRPr="4FA3CF75">
        <w:t>S</w:t>
      </w:r>
      <w:r w:rsidRPr="00655C1A">
        <w:t>ection 138(1) to (3) and (6) (the new offences of creating, or requesting the creation of, purported intimate images of adults, the duties to review the operation of the ‘reasonable excuse’ defences, and amendments to the Sentencing Act 2020 in respect of deprivation orders) extend and apply to England and Wales only.</w:t>
      </w:r>
    </w:p>
    <w:p w14:paraId="4313E32D" w14:textId="77777777" w:rsidR="00DB4169" w:rsidRDefault="00DB4169" w:rsidP="000D5523">
      <w:pPr>
        <w:pStyle w:val="ParaNumbered"/>
      </w:pPr>
      <w:r w:rsidRPr="00655C1A">
        <w:t xml:space="preserve">Section 138(4) (amendment of the Armed Forces Act 2006 in respect of deprivation orders) extends and applies to England and Wales, Scotland and Northern Ireland, the Isle of Man, and the British overseas territories, except Gibraltar. </w:t>
      </w:r>
    </w:p>
    <w:p w14:paraId="6CFF0D16" w14:textId="77777777" w:rsidR="00DB4169" w:rsidRPr="001D05E9" w:rsidRDefault="00DB4169" w:rsidP="000D5523">
      <w:pPr>
        <w:pStyle w:val="ParaNumbered"/>
      </w:pPr>
      <w:r w:rsidRPr="001D05E9">
        <w:t>Section 138(5) (consequential amendment of the Serious Crime Act 2007) extends to England</w:t>
      </w:r>
      <w:r w:rsidRPr="001D05E9" w:rsidDel="3207D4ED">
        <w:t xml:space="preserve"> and </w:t>
      </w:r>
      <w:r w:rsidRPr="001D05E9">
        <w:t>Wales and Northern Ireland only.</w:t>
      </w:r>
    </w:p>
    <w:p w14:paraId="0FA5F9BC" w14:textId="77777777" w:rsidR="00DB4169" w:rsidRPr="003B0B84" w:rsidRDefault="00DB4169" w:rsidP="005E3D95">
      <w:pPr>
        <w:pStyle w:val="HSubheading2"/>
      </w:pPr>
      <w:bookmarkStart w:id="134" w:name="_Toc203382776"/>
      <w:bookmarkStart w:id="135" w:name="_Toc204864229"/>
      <w:r w:rsidRPr="003B0B84">
        <w:t>Copyright and Artificial Intelligence</w:t>
      </w:r>
      <w:bookmarkEnd w:id="134"/>
      <w:bookmarkEnd w:id="135"/>
    </w:p>
    <w:p w14:paraId="6D6A54C5" w14:textId="72F6135E" w:rsidR="005E3D95" w:rsidRDefault="00DB4169" w:rsidP="000D5523">
      <w:pPr>
        <w:pStyle w:val="ParaNumbered"/>
      </w:pPr>
      <w:r w:rsidRPr="00665ECE">
        <w:t>The territorial extent and application of these provisions is UK-wide.</w:t>
      </w:r>
    </w:p>
    <w:p w14:paraId="6551E393" w14:textId="77777777" w:rsidR="005E3D95" w:rsidRDefault="005E3D95">
      <w:pPr>
        <w:rPr>
          <w:rFonts w:ascii="Palatino Linotype" w:hAnsi="Palatino Linotype" w:cs="PalatinoLinotype-Roman"/>
          <w:color w:val="000000"/>
          <w:sz w:val="20"/>
          <w:szCs w:val="24"/>
          <w:lang w:val="en-US"/>
        </w:rPr>
      </w:pPr>
      <w:r>
        <w:br w:type="page"/>
      </w:r>
    </w:p>
    <w:p w14:paraId="7173898F" w14:textId="77777777" w:rsidR="005E3D95" w:rsidRPr="00986722" w:rsidRDefault="005E3D95" w:rsidP="00750EC4">
      <w:pPr>
        <w:pStyle w:val="Heading1"/>
      </w:pPr>
      <w:bookmarkStart w:id="136" w:name="_Toc179992891"/>
      <w:bookmarkStart w:id="137" w:name="_Toc203382777"/>
      <w:bookmarkStart w:id="138" w:name="_Toc204864230"/>
      <w:r w:rsidRPr="00986722">
        <w:lastRenderedPageBreak/>
        <w:t xml:space="preserve">Commentary on provisions of </w:t>
      </w:r>
      <w:bookmarkEnd w:id="136"/>
      <w:r w:rsidRPr="00986722">
        <w:t>Act</w:t>
      </w:r>
      <w:bookmarkEnd w:id="137"/>
      <w:bookmarkEnd w:id="138"/>
    </w:p>
    <w:p w14:paraId="787116BF" w14:textId="77777777" w:rsidR="005E3D95" w:rsidRPr="00986722" w:rsidRDefault="005E3D95" w:rsidP="00750EC4">
      <w:pPr>
        <w:pStyle w:val="HSubheading2"/>
      </w:pPr>
      <w:bookmarkStart w:id="139" w:name="Part_1:_Data_Protection"/>
      <w:bookmarkStart w:id="140" w:name="_Toc203382778"/>
      <w:bookmarkStart w:id="141" w:name="_Toc204864231"/>
      <w:bookmarkEnd w:id="139"/>
      <w:r w:rsidRPr="00986722">
        <w:t>Part 1: Access to Customer Data and Business Data</w:t>
      </w:r>
      <w:bookmarkEnd w:id="140"/>
      <w:bookmarkEnd w:id="141"/>
    </w:p>
    <w:p w14:paraId="25828876" w14:textId="77777777" w:rsidR="005E3D95" w:rsidRPr="00986722" w:rsidRDefault="005E3D95" w:rsidP="00750EC4">
      <w:pPr>
        <w:pStyle w:val="HSubheading3"/>
        <w:rPr>
          <w:color w:val="006FC0"/>
          <w:spacing w:val="-2"/>
        </w:rPr>
      </w:pPr>
      <w:bookmarkStart w:id="142" w:name="Data_Regulations"/>
      <w:bookmarkStart w:id="143" w:name="_Toc203382779"/>
      <w:bookmarkStart w:id="144" w:name="_Toc204864232"/>
      <w:bookmarkEnd w:id="142"/>
      <w:r w:rsidRPr="00986722">
        <w:rPr>
          <w:color w:val="006FC0"/>
          <w:spacing w:val="-2"/>
        </w:rPr>
        <w:t>Intr</w:t>
      </w:r>
      <w:r w:rsidRPr="00986722">
        <w:rPr>
          <w:lang w:bidi="en-US"/>
        </w:rPr>
        <w:t>oductory</w:t>
      </w:r>
      <w:bookmarkEnd w:id="143"/>
      <w:bookmarkEnd w:id="144"/>
    </w:p>
    <w:p w14:paraId="1BB9E013" w14:textId="77777777" w:rsidR="005E3D95" w:rsidRPr="00986722" w:rsidRDefault="005E3D95" w:rsidP="00750EC4">
      <w:pPr>
        <w:pStyle w:val="HSubheading4"/>
        <w:rPr>
          <w:lang w:bidi="en-US"/>
        </w:rPr>
      </w:pPr>
      <w:bookmarkStart w:id="145" w:name="_Toc203382780"/>
      <w:bookmarkStart w:id="146" w:name="_Toc204864233"/>
      <w:r w:rsidRPr="3754E074">
        <w:rPr>
          <w:lang w:bidi="en-US"/>
        </w:rPr>
        <w:t xml:space="preserve">Section </w:t>
      </w:r>
      <w:r w:rsidRPr="00986722">
        <w:rPr>
          <w:lang w:bidi="en-US"/>
        </w:rPr>
        <w:t>1: Customer data and business data</w:t>
      </w:r>
      <w:bookmarkEnd w:id="145"/>
      <w:bookmarkEnd w:id="146"/>
    </w:p>
    <w:p w14:paraId="44D5FE23" w14:textId="77777777" w:rsidR="005E3D95" w:rsidRPr="00986722" w:rsidRDefault="005E3D95" w:rsidP="000D5523">
      <w:pPr>
        <w:pStyle w:val="ParaNumbered"/>
      </w:pPr>
      <w:r w:rsidRPr="00165638">
        <w:t xml:space="preserve">Section </w:t>
      </w:r>
      <w:r w:rsidRPr="00986722">
        <w:t>1</w:t>
      </w:r>
      <w:r w:rsidRPr="00165638">
        <w:t xml:space="preserve"> </w:t>
      </w:r>
      <w:r w:rsidRPr="00986722">
        <w:t>defines</w:t>
      </w:r>
      <w:r w:rsidRPr="00165638">
        <w:t xml:space="preserve"> </w:t>
      </w:r>
      <w:r w:rsidRPr="00986722">
        <w:t>key</w:t>
      </w:r>
      <w:r w:rsidRPr="00165638">
        <w:t xml:space="preserve"> </w:t>
      </w:r>
      <w:r w:rsidRPr="00986722">
        <w:t>terms</w:t>
      </w:r>
      <w:r w:rsidRPr="00165638">
        <w:t xml:space="preserve"> </w:t>
      </w:r>
      <w:r w:rsidRPr="00986722">
        <w:t>and</w:t>
      </w:r>
      <w:r w:rsidRPr="00165638">
        <w:t xml:space="preserve"> </w:t>
      </w:r>
      <w:r w:rsidRPr="00986722">
        <w:t>concepts</w:t>
      </w:r>
      <w:r w:rsidRPr="00165638">
        <w:t xml:space="preserve"> </w:t>
      </w:r>
      <w:r w:rsidRPr="00986722">
        <w:t>for</w:t>
      </w:r>
      <w:r w:rsidRPr="00165638">
        <w:t xml:space="preserve"> </w:t>
      </w:r>
      <w:r w:rsidRPr="00986722">
        <w:t>the</w:t>
      </w:r>
      <w:r w:rsidRPr="00165638">
        <w:t xml:space="preserve"> </w:t>
      </w:r>
      <w:r w:rsidRPr="00986722">
        <w:t>regulation-making</w:t>
      </w:r>
      <w:r w:rsidRPr="00165638">
        <w:t xml:space="preserve"> </w:t>
      </w:r>
      <w:r w:rsidRPr="00986722">
        <w:t>powers</w:t>
      </w:r>
      <w:r w:rsidRPr="00165638">
        <w:t xml:space="preserve"> </w:t>
      </w:r>
      <w:r w:rsidRPr="00986722">
        <w:t>in</w:t>
      </w:r>
      <w:r w:rsidRPr="00165638">
        <w:t xml:space="preserve"> </w:t>
      </w:r>
      <w:r w:rsidRPr="00986722">
        <w:t xml:space="preserve">Part </w:t>
      </w:r>
      <w:r w:rsidRPr="00165638">
        <w:t>1.</w:t>
      </w:r>
    </w:p>
    <w:p w14:paraId="60835842" w14:textId="77777777" w:rsidR="005E3D95" w:rsidRPr="00986722" w:rsidRDefault="005E3D95" w:rsidP="000D5523">
      <w:pPr>
        <w:pStyle w:val="ParaNumbered"/>
      </w:pPr>
      <w:r w:rsidRPr="00986722">
        <w:t>Subsection</w:t>
      </w:r>
      <w:r w:rsidRPr="00165638">
        <w:t xml:space="preserve"> </w:t>
      </w:r>
      <w:r w:rsidRPr="00986722">
        <w:t>(2)</w:t>
      </w:r>
      <w:r w:rsidRPr="00165638">
        <w:t xml:space="preserve"> </w:t>
      </w:r>
      <w:r w:rsidRPr="00986722">
        <w:t>defines</w:t>
      </w:r>
      <w:r w:rsidRPr="00165638">
        <w:t xml:space="preserve"> </w:t>
      </w:r>
      <w:r w:rsidRPr="00986722">
        <w:t>the</w:t>
      </w:r>
      <w:r w:rsidRPr="00165638">
        <w:t xml:space="preserve"> </w:t>
      </w:r>
      <w:r w:rsidRPr="00986722">
        <w:t>terms</w:t>
      </w:r>
      <w:r w:rsidRPr="00165638">
        <w:t xml:space="preserve"> </w:t>
      </w:r>
      <w:r w:rsidRPr="00986722">
        <w:t>“business</w:t>
      </w:r>
      <w:r w:rsidRPr="00165638">
        <w:t xml:space="preserve"> </w:t>
      </w:r>
      <w:r w:rsidRPr="00986722">
        <w:t>data”,</w:t>
      </w:r>
      <w:r w:rsidRPr="00165638">
        <w:t xml:space="preserve"> </w:t>
      </w:r>
      <w:r w:rsidRPr="00986722">
        <w:t>“customer</w:t>
      </w:r>
      <w:r w:rsidRPr="00165638">
        <w:t xml:space="preserve"> </w:t>
      </w:r>
      <w:r w:rsidRPr="00986722">
        <w:t>data”,</w:t>
      </w:r>
      <w:r w:rsidRPr="00165638">
        <w:t xml:space="preserve"> </w:t>
      </w:r>
      <w:r w:rsidRPr="00986722">
        <w:t>“data</w:t>
      </w:r>
      <w:r w:rsidRPr="00165638">
        <w:t xml:space="preserve"> </w:t>
      </w:r>
      <w:r w:rsidRPr="00986722">
        <w:t>holder”,</w:t>
      </w:r>
      <w:r w:rsidRPr="00165638">
        <w:t xml:space="preserve"> </w:t>
      </w:r>
      <w:r w:rsidRPr="00986722">
        <w:t>“data regulations” and “trader”.</w:t>
      </w:r>
    </w:p>
    <w:p w14:paraId="29DDCA1F" w14:textId="109E5C92" w:rsidR="005E3D95" w:rsidRPr="00986722" w:rsidRDefault="005E3D95" w:rsidP="000D5523">
      <w:pPr>
        <w:pStyle w:val="ParaNumbered"/>
      </w:pPr>
      <w:r w:rsidRPr="00986722">
        <w:t>“Business data” is general information about goods, services and digital content supplied or provided by a trader; information about the supply or provision of the goods, services or digital content by the trader, which may include information about their availability (for example, in a communications context, information about a supplier’s</w:t>
      </w:r>
      <w:r w:rsidRPr="00165638">
        <w:t xml:space="preserve"> </w:t>
      </w:r>
      <w:r w:rsidRPr="00986722">
        <w:t>broadband</w:t>
      </w:r>
      <w:r w:rsidRPr="00165638">
        <w:t xml:space="preserve"> </w:t>
      </w:r>
      <w:r w:rsidRPr="00986722">
        <w:t>coverage),</w:t>
      </w:r>
      <w:r w:rsidRPr="00165638">
        <w:t xml:space="preserve"> </w:t>
      </w:r>
      <w:r w:rsidRPr="00986722">
        <w:t>price</w:t>
      </w:r>
      <w:r w:rsidRPr="00165638">
        <w:t xml:space="preserve"> </w:t>
      </w:r>
      <w:r w:rsidRPr="00986722">
        <w:t>(which enables</w:t>
      </w:r>
      <w:r w:rsidRPr="00165638">
        <w:t xml:space="preserve"> </w:t>
      </w:r>
      <w:r w:rsidRPr="00986722">
        <w:t>price</w:t>
      </w:r>
      <w:r w:rsidRPr="00165638">
        <w:t xml:space="preserve"> </w:t>
      </w:r>
      <w:r w:rsidRPr="00986722">
        <w:t>comparisons against competitors)</w:t>
      </w:r>
      <w:r w:rsidRPr="00165638">
        <w:t xml:space="preserve"> </w:t>
      </w:r>
      <w:r w:rsidRPr="00986722">
        <w:t>and</w:t>
      </w:r>
      <w:r w:rsidRPr="00165638">
        <w:t xml:space="preserve"> </w:t>
      </w:r>
      <w:r w:rsidRPr="00986722">
        <w:t>other</w:t>
      </w:r>
      <w:r w:rsidRPr="00165638">
        <w:t xml:space="preserve"> </w:t>
      </w:r>
      <w:r w:rsidRPr="00986722">
        <w:t>terms</w:t>
      </w:r>
      <w:r w:rsidRPr="00165638">
        <w:t xml:space="preserve"> </w:t>
      </w:r>
      <w:r w:rsidRPr="00986722">
        <w:t>of</w:t>
      </w:r>
      <w:r w:rsidRPr="00165638">
        <w:t xml:space="preserve"> </w:t>
      </w:r>
      <w:r w:rsidRPr="00986722">
        <w:t xml:space="preserve">supply; and information about their use, </w:t>
      </w:r>
      <w:r w:rsidRPr="772B194E">
        <w:t>performance</w:t>
      </w:r>
      <w:r w:rsidRPr="00986722">
        <w:t xml:space="preserve"> or quality; and information about feedback. Business data may also include information about the provision of business data under the regulations. </w:t>
      </w:r>
    </w:p>
    <w:p w14:paraId="3C9FE18D" w14:textId="26520251" w:rsidR="005E3D95" w:rsidRPr="00986722" w:rsidRDefault="005E3D95" w:rsidP="000D5523">
      <w:pPr>
        <w:pStyle w:val="ParaNumbered"/>
      </w:pPr>
      <w:r w:rsidRPr="00986722">
        <w:t xml:space="preserve">“Customer data” is information specific to a customer of a trader. Without limitation, customer data includes information about the goods, services or digital content supplied or provided by a trader to that customer or to another person (recipient) at the customer’s request. This might encompass information on the prices that customer </w:t>
      </w:r>
      <w:r w:rsidRPr="772B194E">
        <w:t>or recipient</w:t>
      </w:r>
      <w:r w:rsidRPr="00986722">
        <w:t xml:space="preserve"> has paid or is paying (which could aid personalised price comparisons), information about other terms relating to the supply or provision of the goods, services or digital content in question</w:t>
      </w:r>
      <w:r w:rsidRPr="3C15C227">
        <w:t xml:space="preserve"> </w:t>
      </w:r>
      <w:r w:rsidRPr="0963B3E1">
        <w:t>to that customer or recipient</w:t>
      </w:r>
      <w:r w:rsidRPr="00986722">
        <w:t xml:space="preserve">, information on the use of the goods, services or digital content </w:t>
      </w:r>
      <w:r w:rsidRPr="5C9162D4">
        <w:t xml:space="preserve">by that customer or recipient </w:t>
      </w:r>
      <w:r w:rsidRPr="00986722">
        <w:t>such as usage patterns, and information about the performance or quality of the goods, services or digital content</w:t>
      </w:r>
      <w:r w:rsidRPr="220FBA65">
        <w:t xml:space="preserve"> when used by that customer or recipient.</w:t>
      </w:r>
      <w:r w:rsidRPr="00986722">
        <w:t xml:space="preserve"> In the context of the provision of banking services, customer data could include the customer’s balance and transaction history. Customer data may also include information about the provision of customer data to a person under the regulations.</w:t>
      </w:r>
    </w:p>
    <w:p w14:paraId="5C9CB357" w14:textId="77777777" w:rsidR="005E3D95" w:rsidRPr="00986722" w:rsidRDefault="005E3D95" w:rsidP="000D5523">
      <w:pPr>
        <w:pStyle w:val="ParaNumbered"/>
      </w:pPr>
      <w:r w:rsidRPr="00986722">
        <w:t>A</w:t>
      </w:r>
      <w:r w:rsidRPr="00165638">
        <w:t xml:space="preserve"> </w:t>
      </w:r>
      <w:r w:rsidRPr="00986722">
        <w:t>“data</w:t>
      </w:r>
      <w:r w:rsidRPr="00165638">
        <w:t xml:space="preserve"> </w:t>
      </w:r>
      <w:r w:rsidRPr="00986722">
        <w:t>holder”</w:t>
      </w:r>
      <w:r w:rsidRPr="00165638">
        <w:t xml:space="preserve"> </w:t>
      </w:r>
      <w:r w:rsidRPr="00986722">
        <w:t>is</w:t>
      </w:r>
      <w:r w:rsidRPr="00165638">
        <w:t xml:space="preserve"> </w:t>
      </w:r>
      <w:r w:rsidRPr="00986722">
        <w:t>a</w:t>
      </w:r>
      <w:r w:rsidRPr="00165638">
        <w:t xml:space="preserve"> </w:t>
      </w:r>
      <w:r w:rsidRPr="00986722">
        <w:t>trader (paragraph (a) of the definition)</w:t>
      </w:r>
      <w:r w:rsidRPr="00165638">
        <w:t xml:space="preserve"> but also covers </w:t>
      </w:r>
      <w:r w:rsidRPr="00986722">
        <w:t>a</w:t>
      </w:r>
      <w:r w:rsidRPr="00165638">
        <w:t xml:space="preserve"> </w:t>
      </w:r>
      <w:r w:rsidRPr="00986722">
        <w:t>person</w:t>
      </w:r>
      <w:r w:rsidRPr="00165638">
        <w:t xml:space="preserve"> </w:t>
      </w:r>
      <w:r w:rsidRPr="00986722">
        <w:t>who,</w:t>
      </w:r>
      <w:r w:rsidRPr="00165638">
        <w:t xml:space="preserve"> </w:t>
      </w:r>
      <w:r w:rsidRPr="00986722">
        <w:t>in</w:t>
      </w:r>
      <w:r w:rsidRPr="00165638">
        <w:t xml:space="preserve"> </w:t>
      </w:r>
      <w:r w:rsidRPr="00986722">
        <w:t>the</w:t>
      </w:r>
      <w:r w:rsidRPr="00165638">
        <w:t xml:space="preserve"> </w:t>
      </w:r>
      <w:r w:rsidRPr="00986722">
        <w:t>course</w:t>
      </w:r>
      <w:r w:rsidRPr="00165638">
        <w:t xml:space="preserve"> </w:t>
      </w:r>
      <w:r w:rsidRPr="00986722">
        <w:t>of</w:t>
      </w:r>
      <w:r w:rsidRPr="00165638">
        <w:t xml:space="preserve"> </w:t>
      </w:r>
      <w:r w:rsidRPr="00986722">
        <w:t>business,</w:t>
      </w:r>
      <w:r w:rsidRPr="00165638">
        <w:t xml:space="preserve"> </w:t>
      </w:r>
      <w:r w:rsidRPr="00986722">
        <w:t>processes</w:t>
      </w:r>
      <w:r w:rsidRPr="00165638">
        <w:t xml:space="preserve"> </w:t>
      </w:r>
      <w:r w:rsidRPr="00986722">
        <w:t>the</w:t>
      </w:r>
      <w:r w:rsidRPr="00165638">
        <w:t xml:space="preserve"> </w:t>
      </w:r>
      <w:r w:rsidRPr="00986722">
        <w:t xml:space="preserve">data (paragraph (b)). Regulations under </w:t>
      </w:r>
      <w:r w:rsidRPr="480B746C">
        <w:t>section</w:t>
      </w:r>
      <w:r w:rsidRPr="00986722">
        <w:t xml:space="preserve">s 2 and 4 impose obligations on data holders, and paragraph (b) of the definition ensures that those obligations may apply to persons who process data on the trader’s behalf. </w:t>
      </w:r>
    </w:p>
    <w:p w14:paraId="0298F7A3" w14:textId="77777777" w:rsidR="005E3D95" w:rsidRPr="00986722" w:rsidRDefault="005E3D95" w:rsidP="000D5523">
      <w:pPr>
        <w:pStyle w:val="ParaNumbered"/>
      </w:pPr>
      <w:r w:rsidRPr="00986722">
        <w:t xml:space="preserve">“Data regulations” are regulations relating to customer data and business data under </w:t>
      </w:r>
      <w:r w:rsidRPr="480B746C">
        <w:t>section</w:t>
      </w:r>
      <w:r w:rsidRPr="00986722">
        <w:t xml:space="preserve">s 2 and 4 (and may be read to include regulations to which </w:t>
      </w:r>
      <w:r w:rsidRPr="40C48E23">
        <w:t>section</w:t>
      </w:r>
      <w:r w:rsidRPr="00986722">
        <w:t xml:space="preserve"> 23 (related subordinate legislation) applies: see </w:t>
      </w:r>
      <w:r w:rsidRPr="40C48E23">
        <w:t>section</w:t>
      </w:r>
      <w:r w:rsidRPr="00986722">
        <w:t xml:space="preserve"> 23(3)). </w:t>
      </w:r>
    </w:p>
    <w:p w14:paraId="4160D253" w14:textId="77777777" w:rsidR="005E3D95" w:rsidRPr="00986722" w:rsidRDefault="005E3D95" w:rsidP="000D5523">
      <w:pPr>
        <w:pStyle w:val="ParaNumbered"/>
      </w:pPr>
      <w:r w:rsidRPr="00986722">
        <w:t xml:space="preserve">Aside from the “data regulations”, Part 1 contains other, ancillary, regulation-making powers in </w:t>
      </w:r>
      <w:r w:rsidRPr="40C48E23">
        <w:t>section</w:t>
      </w:r>
      <w:r w:rsidRPr="00986722">
        <w:t>s 8 (enforcement of regulations under this part), 11 (fees), 12 (levy), 14 (the FCA and financial services interfaces), 16 (the FCA and financial services interfaces: penalties and levies), 17 (the FCA and co-ordination with other regulators), 18 (liability in damages) and 19 (duty to review regulations). References in these notes to “Part 1 regulations” are to regulations under any or all powers in Part 1 whether or not they are data regulations.</w:t>
      </w:r>
    </w:p>
    <w:p w14:paraId="3A719724" w14:textId="77777777" w:rsidR="005E3D95" w:rsidRPr="00986722" w:rsidRDefault="005E3D95" w:rsidP="000D5523">
      <w:pPr>
        <w:pStyle w:val="ParaNumbered"/>
      </w:pPr>
      <w:r w:rsidRPr="00986722">
        <w:t xml:space="preserve">A “trader” is a person who supplies or provides goods, services or digital content in the </w:t>
      </w:r>
      <w:r w:rsidRPr="00986722">
        <w:lastRenderedPageBreak/>
        <w:t>course</w:t>
      </w:r>
      <w:r w:rsidRPr="00165638">
        <w:t xml:space="preserve"> </w:t>
      </w:r>
      <w:r w:rsidRPr="00986722">
        <w:t>of</w:t>
      </w:r>
      <w:r w:rsidRPr="00165638">
        <w:t xml:space="preserve"> </w:t>
      </w:r>
      <w:r w:rsidRPr="00986722">
        <w:t>a</w:t>
      </w:r>
      <w:r w:rsidRPr="00165638">
        <w:t xml:space="preserve"> </w:t>
      </w:r>
      <w:r w:rsidRPr="00986722">
        <w:t>business</w:t>
      </w:r>
      <w:r w:rsidRPr="00165638">
        <w:t xml:space="preserve"> </w:t>
      </w:r>
      <w:r w:rsidRPr="00986722">
        <w:t>whether</w:t>
      </w:r>
      <w:r w:rsidRPr="00165638">
        <w:t xml:space="preserve"> </w:t>
      </w:r>
      <w:r w:rsidRPr="00986722">
        <w:t>acting</w:t>
      </w:r>
      <w:r w:rsidRPr="00165638">
        <w:t xml:space="preserve"> </w:t>
      </w:r>
      <w:r w:rsidRPr="00986722">
        <w:t>personally</w:t>
      </w:r>
      <w:r w:rsidRPr="00165638">
        <w:t xml:space="preserve"> </w:t>
      </w:r>
      <w:r w:rsidRPr="00986722">
        <w:t>or</w:t>
      </w:r>
      <w:r w:rsidRPr="00165638">
        <w:t xml:space="preserve"> </w:t>
      </w:r>
      <w:r w:rsidRPr="00986722">
        <w:t>through</w:t>
      </w:r>
      <w:r w:rsidRPr="00165638">
        <w:t xml:space="preserve"> </w:t>
      </w:r>
      <w:r w:rsidRPr="00986722">
        <w:t>another</w:t>
      </w:r>
      <w:r w:rsidRPr="00165638">
        <w:t xml:space="preserve"> </w:t>
      </w:r>
      <w:r w:rsidRPr="00986722">
        <w:t>person.</w:t>
      </w:r>
      <w:r w:rsidRPr="00165638">
        <w:t xml:space="preserve"> </w:t>
      </w:r>
    </w:p>
    <w:p w14:paraId="32C01A85" w14:textId="43AE55E4" w:rsidR="005E3D95" w:rsidRPr="00986722" w:rsidRDefault="005E3D95" w:rsidP="000D5523">
      <w:pPr>
        <w:pStyle w:val="ParaNumbered"/>
      </w:pPr>
      <w:r w:rsidRPr="00986722">
        <w:t>The definitions of “business data”, “customer data”, and “trader” are framed by reference to the supply or provision of goods, services and digital content.</w:t>
      </w:r>
      <w:r w:rsidR="0082379C">
        <w:t xml:space="preserve"> </w:t>
      </w:r>
      <w:r w:rsidRPr="00986722">
        <w:t xml:space="preserve">The application of Part 1 to “goods”, “services”, “digital content” reflects the approach of Part 1 (consumer contracts for goods, digital content and services) of the Consumer Rights Act 2015. However, </w:t>
      </w:r>
      <w:r w:rsidRPr="05FBB8E8">
        <w:t>“</w:t>
      </w:r>
      <w:r w:rsidRPr="00986722">
        <w:t xml:space="preserve">digital content” and “goods” are defined for the purpose of Part 1 in </w:t>
      </w:r>
      <w:r w:rsidRPr="028ACED7">
        <w:t>section</w:t>
      </w:r>
      <w:r w:rsidRPr="00986722">
        <w:t xml:space="preserve"> 25(1). Unlike the 2015 Act, “goods” includes water, gas and electricity without restriction as to how or in what quantity they are supplied.</w:t>
      </w:r>
    </w:p>
    <w:p w14:paraId="0EC61D03" w14:textId="77777777" w:rsidR="005E3D95" w:rsidRPr="00986722" w:rsidRDefault="005E3D95" w:rsidP="000D5523">
      <w:pPr>
        <w:pStyle w:val="ParaNumbered"/>
      </w:pPr>
      <w:r w:rsidRPr="00986722">
        <w:t>Subsections</w:t>
      </w:r>
      <w:r w:rsidRPr="00165638">
        <w:t xml:space="preserve"> </w:t>
      </w:r>
      <w:r w:rsidRPr="00986722">
        <w:t>(3)</w:t>
      </w:r>
      <w:r>
        <w:t xml:space="preserve"> to </w:t>
      </w:r>
      <w:r w:rsidRPr="00986722">
        <w:t>(5)</w:t>
      </w:r>
      <w:r w:rsidRPr="00165638">
        <w:t xml:space="preserve"> </w:t>
      </w:r>
      <w:r w:rsidRPr="00986722">
        <w:t>describe</w:t>
      </w:r>
      <w:r w:rsidRPr="00165638">
        <w:t xml:space="preserve"> when, and in relation to what, a person is </w:t>
      </w:r>
      <w:r w:rsidRPr="00986722">
        <w:t>a</w:t>
      </w:r>
      <w:r w:rsidRPr="00165638">
        <w:t xml:space="preserve"> </w:t>
      </w:r>
      <w:r w:rsidRPr="00986722">
        <w:t>customer of a trader for the purposes of Part 1.</w:t>
      </w:r>
      <w:r w:rsidRPr="00165638">
        <w:t xml:space="preserve"> </w:t>
      </w:r>
    </w:p>
    <w:p w14:paraId="6153B482" w14:textId="77777777" w:rsidR="005E3D95" w:rsidRPr="00986722" w:rsidRDefault="005E3D95" w:rsidP="000D5523">
      <w:pPr>
        <w:pStyle w:val="ParaNumbered"/>
      </w:pPr>
      <w:r w:rsidRPr="00986722">
        <w:t xml:space="preserve">Subsection (3) ensures that a person (C) may be a customer of a trader (T) not only where C purchases goods, services or digital content (“goods etc.”) from T, but where C is supplied goods etc. purchased by another person and where C receives goods etc. free of charge. </w:t>
      </w:r>
    </w:p>
    <w:p w14:paraId="6340D6CF" w14:textId="77777777" w:rsidR="005E3D95" w:rsidRPr="00986722" w:rsidRDefault="005E3D95" w:rsidP="000D5523">
      <w:pPr>
        <w:pStyle w:val="ParaNumbered"/>
      </w:pPr>
      <w:r w:rsidRPr="00986722">
        <w:t xml:space="preserve">Subsection (4) ensures that a person may be treated as a customer in relation to the purchase, supply, provision or receipt of goods etc. before this </w:t>
      </w:r>
      <w:r w:rsidRPr="3595E2B2">
        <w:t>section</w:t>
      </w:r>
      <w:r w:rsidRPr="00986722">
        <w:t xml:space="preserve"> comes into force.</w:t>
      </w:r>
    </w:p>
    <w:p w14:paraId="497DBF81" w14:textId="77777777" w:rsidR="005E3D95" w:rsidRPr="00986722" w:rsidRDefault="005E3D95" w:rsidP="000D5523">
      <w:pPr>
        <w:pStyle w:val="ParaNumbered"/>
      </w:pPr>
      <w:r w:rsidRPr="00986722">
        <w:t>Subsection</w:t>
      </w:r>
      <w:r w:rsidRPr="00165638">
        <w:t xml:space="preserve"> </w:t>
      </w:r>
      <w:r w:rsidRPr="00986722">
        <w:t>(5)</w:t>
      </w:r>
      <w:r w:rsidRPr="00165638">
        <w:t xml:space="preserve"> </w:t>
      </w:r>
      <w:r w:rsidRPr="00986722">
        <w:t>confirms</w:t>
      </w:r>
      <w:r w:rsidRPr="00165638">
        <w:t xml:space="preserve"> </w:t>
      </w:r>
      <w:r w:rsidRPr="00986722">
        <w:t>that</w:t>
      </w:r>
      <w:r w:rsidRPr="00165638">
        <w:t xml:space="preserve"> </w:t>
      </w:r>
      <w:r w:rsidRPr="00986722">
        <w:t>a person</w:t>
      </w:r>
      <w:r w:rsidRPr="00165638">
        <w:t xml:space="preserve"> </w:t>
      </w:r>
      <w:r w:rsidRPr="00986722">
        <w:t>is</w:t>
      </w:r>
      <w:r w:rsidRPr="00165638">
        <w:t xml:space="preserve"> </w:t>
      </w:r>
      <w:r w:rsidRPr="00986722">
        <w:t>considered</w:t>
      </w:r>
      <w:r w:rsidRPr="00165638">
        <w:t xml:space="preserve"> </w:t>
      </w:r>
      <w:r w:rsidRPr="00986722">
        <w:t>a</w:t>
      </w:r>
      <w:r w:rsidRPr="00165638">
        <w:t xml:space="preserve"> </w:t>
      </w:r>
      <w:r w:rsidRPr="00986722">
        <w:t>customer</w:t>
      </w:r>
      <w:r w:rsidRPr="00165638">
        <w:t xml:space="preserve"> </w:t>
      </w:r>
      <w:r w:rsidRPr="00986722">
        <w:t>from</w:t>
      </w:r>
      <w:r w:rsidRPr="00165638">
        <w:t xml:space="preserve"> </w:t>
      </w:r>
      <w:r w:rsidRPr="00986722">
        <w:t>the</w:t>
      </w:r>
      <w:r w:rsidRPr="00165638">
        <w:t xml:space="preserve"> </w:t>
      </w:r>
      <w:r w:rsidRPr="00986722">
        <w:t>point</w:t>
      </w:r>
      <w:r w:rsidRPr="00165638">
        <w:t xml:space="preserve"> </w:t>
      </w:r>
      <w:r w:rsidRPr="00986722">
        <w:t>of</w:t>
      </w:r>
      <w:r w:rsidRPr="00165638">
        <w:t xml:space="preserve"> </w:t>
      </w:r>
      <w:r w:rsidRPr="00986722">
        <w:t>entering into</w:t>
      </w:r>
      <w:r w:rsidRPr="00165638">
        <w:t xml:space="preserve"> </w:t>
      </w:r>
      <w:r w:rsidRPr="00986722">
        <w:t>agreement</w:t>
      </w:r>
      <w:r w:rsidRPr="00165638">
        <w:t xml:space="preserve"> </w:t>
      </w:r>
      <w:r w:rsidRPr="00986722">
        <w:t>to</w:t>
      </w:r>
      <w:r w:rsidRPr="00165638">
        <w:t xml:space="preserve"> </w:t>
      </w:r>
      <w:r w:rsidRPr="00986722">
        <w:t>purchase</w:t>
      </w:r>
      <w:r w:rsidRPr="00165638">
        <w:t xml:space="preserve"> </w:t>
      </w:r>
      <w:r w:rsidRPr="00986722">
        <w:t>the</w:t>
      </w:r>
      <w:r w:rsidRPr="00165638">
        <w:t xml:space="preserve"> </w:t>
      </w:r>
      <w:r w:rsidRPr="00986722">
        <w:t>goods</w:t>
      </w:r>
      <w:r w:rsidRPr="00165638">
        <w:t xml:space="preserve"> etc. </w:t>
      </w:r>
      <w:r w:rsidRPr="00986722">
        <w:t>from T,</w:t>
      </w:r>
      <w:r w:rsidRPr="00165638">
        <w:t xml:space="preserve"> </w:t>
      </w:r>
      <w:r w:rsidRPr="00986722">
        <w:t>and</w:t>
      </w:r>
      <w:r w:rsidRPr="00165638">
        <w:t xml:space="preserve"> </w:t>
      </w:r>
      <w:r w:rsidRPr="00986722">
        <w:t>not</w:t>
      </w:r>
      <w:r w:rsidRPr="00165638">
        <w:t xml:space="preserve"> </w:t>
      </w:r>
      <w:r w:rsidRPr="00986722">
        <w:t>just when those things are provided to the customer or recipient.</w:t>
      </w:r>
    </w:p>
    <w:p w14:paraId="78289ED0" w14:textId="77777777" w:rsidR="005E3D95" w:rsidRPr="00986722" w:rsidRDefault="005E3D95" w:rsidP="000D5523">
      <w:pPr>
        <w:pStyle w:val="ParaNumbered"/>
      </w:pPr>
      <w:r w:rsidRPr="00986722">
        <w:t>Customers are intended to include, but are not restricted to, consumers. Regulations may therefore apply to customers acting for purposes relating to a course of business including customers which are corporate entities. The breadth of the concept of customer reflects that business customers – particularly small businesses – may suffer from similar disadvantages relating to access to data as consumers</w:t>
      </w:r>
      <w:r w:rsidRPr="1DA96724">
        <w:t>.</w:t>
      </w:r>
      <w:r w:rsidRPr="00986722">
        <w:t xml:space="preserve"> Pursuant to </w:t>
      </w:r>
      <w:r w:rsidRPr="3595E2B2">
        <w:t>section</w:t>
      </w:r>
      <w:r w:rsidRPr="00986722">
        <w:t xml:space="preserve"> 21(1)(a) and (b), data regulations may be made to apply only to certain categories of customer. </w:t>
      </w:r>
    </w:p>
    <w:p w14:paraId="4961816E" w14:textId="77777777" w:rsidR="005E3D95" w:rsidRPr="00986722" w:rsidRDefault="005E3D95" w:rsidP="000D5523">
      <w:pPr>
        <w:pStyle w:val="ParaNumbered"/>
      </w:pPr>
      <w:r w:rsidRPr="00986722">
        <w:t>Subsection (6) provides that references to the provision or receipt of data should be read as including access to data by that person or other persons. This reflects that, in practice, data might not be transferred from one person</w:t>
      </w:r>
      <w:r w:rsidRPr="00165638">
        <w:t xml:space="preserve"> </w:t>
      </w:r>
      <w:r w:rsidRPr="00986722">
        <w:t>to</w:t>
      </w:r>
      <w:r w:rsidRPr="00165638">
        <w:t xml:space="preserve"> </w:t>
      </w:r>
      <w:r w:rsidRPr="00986722">
        <w:t>another;</w:t>
      </w:r>
      <w:r w:rsidRPr="00165638">
        <w:t xml:space="preserve"> </w:t>
      </w:r>
      <w:r w:rsidRPr="00986722">
        <w:t>rather,</w:t>
      </w:r>
      <w:r w:rsidRPr="00165638">
        <w:t xml:space="preserve"> </w:t>
      </w:r>
      <w:r w:rsidRPr="00986722">
        <w:t>it</w:t>
      </w:r>
      <w:r w:rsidRPr="00165638">
        <w:t xml:space="preserve"> </w:t>
      </w:r>
      <w:r w:rsidRPr="00986722">
        <w:t>may</w:t>
      </w:r>
      <w:r w:rsidRPr="00165638">
        <w:t xml:space="preserve"> </w:t>
      </w:r>
      <w:r w:rsidRPr="00986722">
        <w:t>be</w:t>
      </w:r>
      <w:r w:rsidRPr="00165638">
        <w:t xml:space="preserve"> </w:t>
      </w:r>
      <w:r w:rsidRPr="00986722">
        <w:t>the</w:t>
      </w:r>
      <w:r w:rsidRPr="00165638">
        <w:t xml:space="preserve"> </w:t>
      </w:r>
      <w:r w:rsidRPr="00986722">
        <w:t>case</w:t>
      </w:r>
      <w:r w:rsidRPr="00165638">
        <w:t xml:space="preserve"> </w:t>
      </w:r>
      <w:r w:rsidRPr="00986722">
        <w:t>that</w:t>
      </w:r>
      <w:r w:rsidRPr="00165638">
        <w:t xml:space="preserve"> </w:t>
      </w:r>
      <w:r w:rsidRPr="00986722">
        <w:t>the</w:t>
      </w:r>
      <w:r w:rsidRPr="00165638">
        <w:t xml:space="preserve"> </w:t>
      </w:r>
      <w:r w:rsidRPr="00986722">
        <w:t>person</w:t>
      </w:r>
      <w:r w:rsidRPr="00165638">
        <w:t xml:space="preserve"> </w:t>
      </w:r>
      <w:r w:rsidRPr="00986722">
        <w:t>is</w:t>
      </w:r>
      <w:r w:rsidRPr="00165638">
        <w:t xml:space="preserve"> </w:t>
      </w:r>
      <w:r w:rsidRPr="00986722">
        <w:t>granted</w:t>
      </w:r>
      <w:r w:rsidRPr="00165638">
        <w:t xml:space="preserve"> </w:t>
      </w:r>
      <w:r w:rsidRPr="00986722">
        <w:t>access</w:t>
      </w:r>
      <w:r w:rsidRPr="00165638">
        <w:t xml:space="preserve"> </w:t>
      </w:r>
      <w:r w:rsidRPr="00986722">
        <w:t>to</w:t>
      </w:r>
      <w:r w:rsidRPr="00165638">
        <w:t xml:space="preserve"> </w:t>
      </w:r>
      <w:r w:rsidRPr="00986722">
        <w:t>data</w:t>
      </w:r>
      <w:r w:rsidRPr="00165638">
        <w:t xml:space="preserve"> </w:t>
      </w:r>
      <w:r w:rsidRPr="00986722">
        <w:t>which</w:t>
      </w:r>
      <w:r w:rsidRPr="00165638">
        <w:t xml:space="preserve"> </w:t>
      </w:r>
      <w:r w:rsidRPr="00986722">
        <w:t>is, and remains, held by the data holder.</w:t>
      </w:r>
    </w:p>
    <w:p w14:paraId="3CAF3A25" w14:textId="77777777" w:rsidR="005E3D95" w:rsidRPr="00986722" w:rsidRDefault="005E3D95" w:rsidP="00750EC4">
      <w:pPr>
        <w:pStyle w:val="HSubheading3"/>
      </w:pPr>
      <w:bookmarkStart w:id="147" w:name="Clause_86:_Power_to_make_provision_in_co"/>
      <w:bookmarkStart w:id="148" w:name="_Toc203382781"/>
      <w:bookmarkStart w:id="149" w:name="_Toc204864234"/>
      <w:bookmarkEnd w:id="147"/>
      <w:r w:rsidRPr="00986722">
        <w:t>Data regulations</w:t>
      </w:r>
      <w:bookmarkEnd w:id="148"/>
      <w:bookmarkEnd w:id="149"/>
    </w:p>
    <w:p w14:paraId="29566779" w14:textId="77777777" w:rsidR="005E3D95" w:rsidRPr="00986722" w:rsidRDefault="005E3D95" w:rsidP="00750EC4">
      <w:pPr>
        <w:pStyle w:val="HSubheading4"/>
        <w:rPr>
          <w:lang w:bidi="en-US"/>
        </w:rPr>
      </w:pPr>
      <w:bookmarkStart w:id="150" w:name="_Toc203382782"/>
      <w:bookmarkStart w:id="151" w:name="_Toc204864235"/>
      <w:r w:rsidRPr="3DA04321">
        <w:rPr>
          <w:lang w:bidi="en-US"/>
        </w:rPr>
        <w:t>Section</w:t>
      </w:r>
      <w:r w:rsidRPr="00986722">
        <w:rPr>
          <w:lang w:bidi="en-US"/>
        </w:rPr>
        <w:t xml:space="preserve"> 2: Power to make provision in connection with customer data</w:t>
      </w:r>
      <w:bookmarkEnd w:id="150"/>
      <w:bookmarkEnd w:id="151"/>
    </w:p>
    <w:p w14:paraId="72CC521D" w14:textId="77777777" w:rsidR="005E3D95" w:rsidRPr="00986722" w:rsidRDefault="005E3D95" w:rsidP="000D5523">
      <w:pPr>
        <w:pStyle w:val="ParaNumbered"/>
      </w:pPr>
      <w:r w:rsidRPr="3DA04321">
        <w:t>Section</w:t>
      </w:r>
      <w:r w:rsidRPr="00165638">
        <w:t xml:space="preserve"> </w:t>
      </w:r>
      <w:r w:rsidRPr="3DA04321">
        <w:t>2</w:t>
      </w:r>
      <w:r w:rsidRPr="00165638">
        <w:t xml:space="preserve"> </w:t>
      </w:r>
      <w:r w:rsidRPr="3DA04321">
        <w:t>provides</w:t>
      </w:r>
      <w:r w:rsidRPr="00165638">
        <w:t xml:space="preserve"> </w:t>
      </w:r>
      <w:r w:rsidRPr="3DA04321">
        <w:t>the</w:t>
      </w:r>
      <w:r w:rsidRPr="00165638">
        <w:t xml:space="preserve"> </w:t>
      </w:r>
      <w:r w:rsidRPr="3DA04321">
        <w:t>principal</w:t>
      </w:r>
      <w:r w:rsidRPr="00165638">
        <w:t xml:space="preserve"> </w:t>
      </w:r>
      <w:r w:rsidRPr="3DA04321">
        <w:t>regulation-making</w:t>
      </w:r>
      <w:r w:rsidRPr="00165638">
        <w:t xml:space="preserve"> </w:t>
      </w:r>
      <w:r w:rsidRPr="3DA04321">
        <w:t>power</w:t>
      </w:r>
      <w:r w:rsidRPr="00165638">
        <w:t xml:space="preserve"> </w:t>
      </w:r>
      <w:r w:rsidRPr="3DA04321">
        <w:t>in</w:t>
      </w:r>
      <w:r w:rsidRPr="00165638">
        <w:t xml:space="preserve"> </w:t>
      </w:r>
      <w:r w:rsidRPr="3DA04321">
        <w:t>relation</w:t>
      </w:r>
      <w:r w:rsidRPr="00165638">
        <w:t xml:space="preserve"> </w:t>
      </w:r>
      <w:r w:rsidRPr="3DA04321">
        <w:t>to</w:t>
      </w:r>
      <w:r w:rsidRPr="00165638">
        <w:t xml:space="preserve"> </w:t>
      </w:r>
      <w:r w:rsidRPr="3DA04321">
        <w:t>customer</w:t>
      </w:r>
      <w:r w:rsidRPr="00165638">
        <w:t xml:space="preserve"> data.</w:t>
      </w:r>
    </w:p>
    <w:p w14:paraId="2377157A" w14:textId="77777777" w:rsidR="005E3D95" w:rsidRPr="00986722" w:rsidRDefault="005E3D95" w:rsidP="000D5523">
      <w:pPr>
        <w:pStyle w:val="ParaNumbered"/>
      </w:pPr>
      <w:r w:rsidRPr="00986722">
        <w:t>Subsection (1) enables the Secretary of State or the Treasury to make regulations requiring data holders to provide customer data either directly to a customer (paragraph (a)) or to a person of a specified description who is</w:t>
      </w:r>
      <w:r w:rsidRPr="00165638">
        <w:t xml:space="preserve"> </w:t>
      </w:r>
      <w:r w:rsidRPr="00986722">
        <w:t>authorised</w:t>
      </w:r>
      <w:r w:rsidRPr="00165638">
        <w:t xml:space="preserve"> </w:t>
      </w:r>
      <w:r w:rsidRPr="00986722">
        <w:t>by</w:t>
      </w:r>
      <w:r w:rsidRPr="00165638">
        <w:t xml:space="preserve"> </w:t>
      </w:r>
      <w:r w:rsidRPr="00986722">
        <w:t>the</w:t>
      </w:r>
      <w:r w:rsidRPr="00165638">
        <w:t xml:space="preserve"> </w:t>
      </w:r>
      <w:r w:rsidRPr="00986722">
        <w:t>customer</w:t>
      </w:r>
      <w:r w:rsidRPr="00165638">
        <w:t xml:space="preserve"> </w:t>
      </w:r>
      <w:r w:rsidRPr="00986722">
        <w:t>to</w:t>
      </w:r>
      <w:r w:rsidRPr="00165638">
        <w:t xml:space="preserve"> </w:t>
      </w:r>
      <w:r w:rsidRPr="00986722">
        <w:t>receive</w:t>
      </w:r>
      <w:r w:rsidRPr="00165638">
        <w:t xml:space="preserve"> </w:t>
      </w:r>
      <w:r w:rsidRPr="00986722">
        <w:t>the</w:t>
      </w:r>
      <w:r w:rsidRPr="00165638">
        <w:t xml:space="preserve"> </w:t>
      </w:r>
      <w:r w:rsidRPr="00986722">
        <w:t>data</w:t>
      </w:r>
      <w:r w:rsidRPr="00165638">
        <w:t xml:space="preserve"> </w:t>
      </w:r>
      <w:r w:rsidRPr="00986722">
        <w:t>(an</w:t>
      </w:r>
      <w:r w:rsidRPr="00165638">
        <w:t xml:space="preserve"> </w:t>
      </w:r>
      <w:r w:rsidRPr="00986722">
        <w:t>“authorised</w:t>
      </w:r>
      <w:r w:rsidRPr="00165638">
        <w:t xml:space="preserve"> </w:t>
      </w:r>
      <w:r w:rsidRPr="00986722">
        <w:t>person”),</w:t>
      </w:r>
      <w:r w:rsidRPr="00165638">
        <w:t xml:space="preserve"> </w:t>
      </w:r>
      <w:r w:rsidRPr="00986722">
        <w:t>at</w:t>
      </w:r>
      <w:r w:rsidRPr="00165638">
        <w:t xml:space="preserve"> </w:t>
      </w:r>
      <w:r w:rsidRPr="00986722">
        <w:t>the</w:t>
      </w:r>
      <w:r w:rsidRPr="00165638">
        <w:t xml:space="preserve"> </w:t>
      </w:r>
      <w:r w:rsidRPr="00986722">
        <w:t xml:space="preserve">request of the customer or the authorised person (paragraph (b)). </w:t>
      </w:r>
    </w:p>
    <w:p w14:paraId="2A7FB560" w14:textId="39100752" w:rsidR="005E3D95" w:rsidRPr="00986722" w:rsidRDefault="005E3D95" w:rsidP="000D5523">
      <w:pPr>
        <w:pStyle w:val="ParaNumbered"/>
      </w:pPr>
      <w:r w:rsidRPr="00986722">
        <w:t>It is intended that data regulations will</w:t>
      </w:r>
      <w:r w:rsidR="0082379C">
        <w:t xml:space="preserve"> </w:t>
      </w:r>
      <w:r w:rsidRPr="00986722">
        <w:t>most likely require the provision of customer data to an authorised person (under paragraph (b)) rather than directly to the customer (under paragraph (a)) since the authorised person will be best able to make use of the data on the customer’s behalf (for instance, in the provision of innovative services such as account management services via a visual dashboard of accounts, displayed on a smartphone application). However, the regulation-making powers have been kept broad to allow regulations to provide for direct provision of data to customers in the future.</w:t>
      </w:r>
    </w:p>
    <w:p w14:paraId="005DE55E" w14:textId="08C658D9" w:rsidR="005E3D95" w:rsidRPr="00986722" w:rsidRDefault="005E3D95" w:rsidP="000D5523">
      <w:pPr>
        <w:pStyle w:val="ParaNumbered"/>
      </w:pPr>
      <w:r w:rsidRPr="434F791C">
        <w:lastRenderedPageBreak/>
        <w:t>Subsection (2) defines, in relation to customer data, a “third party recipient”. A third party recipient is a person of a description specified (see further “specified” in section 25(1)) under subsection (1)(b) who a customer is able to authorise.</w:t>
      </w:r>
      <w:r w:rsidR="0082379C">
        <w:t xml:space="preserve"> </w:t>
      </w:r>
      <w:r w:rsidRPr="434F791C">
        <w:t xml:space="preserve">The concept of a third party recipient is distinct from that of an authorised person: this is because regulations may impose requirements (such to have appropriate IT systems or to pay fees or a levy) on persons of the specified description. That may be the case where a person is “accredited” as a third party recipient by a decision-maker under section 6, but might not necessarily be authorised by a customer at any particular time. </w:t>
      </w:r>
      <w:r w:rsidRPr="347C4038">
        <w:t>Section</w:t>
      </w:r>
      <w:r w:rsidRPr="434F791C">
        <w:t xml:space="preserve"> 3(2)(b) and (c) illustrates possible means by which the regulations may restrict the persons customers may authorise to act on their behalf.</w:t>
      </w:r>
    </w:p>
    <w:p w14:paraId="2D34F12F" w14:textId="77777777" w:rsidR="005E3D95" w:rsidRPr="00986722" w:rsidRDefault="005E3D95" w:rsidP="000D5523">
      <w:pPr>
        <w:pStyle w:val="ParaNumbered"/>
      </w:pPr>
      <w:r w:rsidRPr="0DE58AFF">
        <w:t>Subsection</w:t>
      </w:r>
      <w:r w:rsidRPr="00165638">
        <w:t xml:space="preserve"> </w:t>
      </w:r>
      <w:r w:rsidRPr="0DE58AFF">
        <w:t>(3)(a)</w:t>
      </w:r>
      <w:r w:rsidRPr="00165638">
        <w:t xml:space="preserve"> </w:t>
      </w:r>
      <w:r w:rsidRPr="0DE58AFF">
        <w:t>provides for the making of</w:t>
      </w:r>
      <w:r w:rsidRPr="00165638">
        <w:t xml:space="preserve"> </w:t>
      </w:r>
      <w:r w:rsidRPr="0DE58AFF">
        <w:t>regulations</w:t>
      </w:r>
      <w:r w:rsidRPr="00165638">
        <w:t xml:space="preserve"> which enable or require data holders to </w:t>
      </w:r>
      <w:r w:rsidRPr="0DE58AFF">
        <w:t>produce,</w:t>
      </w:r>
      <w:r w:rsidRPr="00165638">
        <w:t xml:space="preserve"> </w:t>
      </w:r>
      <w:r w:rsidRPr="0DE58AFF">
        <w:t>collect</w:t>
      </w:r>
      <w:r w:rsidRPr="00165638">
        <w:t xml:space="preserve"> </w:t>
      </w:r>
      <w:r w:rsidRPr="0DE58AFF">
        <w:t>or</w:t>
      </w:r>
      <w:r w:rsidRPr="00165638">
        <w:t xml:space="preserve"> </w:t>
      </w:r>
      <w:r w:rsidRPr="0DE58AFF">
        <w:t xml:space="preserve">retain customer data or arrange for that to be done. The purpose of this power is to ensure that data holders have specific data to hand in order to ensure that </w:t>
      </w:r>
      <w:r w:rsidRPr="00986722">
        <w:t>Smart Data</w:t>
      </w:r>
      <w:r w:rsidRPr="0DE58AFF">
        <w:t xml:space="preserve"> schemes can operate consistently and effectively. </w:t>
      </w:r>
    </w:p>
    <w:p w14:paraId="63156E17" w14:textId="77777777" w:rsidR="005E3D95" w:rsidRPr="00986722" w:rsidRDefault="005E3D95" w:rsidP="000D5523">
      <w:pPr>
        <w:pStyle w:val="ParaNumbered"/>
      </w:pPr>
      <w:r w:rsidRPr="2BA95F17">
        <w:t>Subsection (3)(b) provides for the making of regulations which enable or require data holders to make changes to customer</w:t>
      </w:r>
      <w:r w:rsidRPr="00165638">
        <w:t xml:space="preserve"> </w:t>
      </w:r>
      <w:r w:rsidRPr="2BA95F17">
        <w:t>data</w:t>
      </w:r>
      <w:r w:rsidRPr="00165638">
        <w:t xml:space="preserve"> </w:t>
      </w:r>
      <w:r w:rsidRPr="2BA95F17">
        <w:t>if</w:t>
      </w:r>
      <w:r w:rsidRPr="00165638">
        <w:t xml:space="preserve"> </w:t>
      </w:r>
      <w:r w:rsidRPr="2BA95F17">
        <w:t>requested</w:t>
      </w:r>
      <w:r w:rsidRPr="00165638">
        <w:t xml:space="preserve"> </w:t>
      </w:r>
      <w:r w:rsidRPr="2BA95F17">
        <w:t>by</w:t>
      </w:r>
      <w:r w:rsidRPr="00165638">
        <w:t xml:space="preserve"> </w:t>
      </w:r>
      <w:r w:rsidRPr="2BA95F17">
        <w:t>the</w:t>
      </w:r>
      <w:r w:rsidRPr="00165638">
        <w:t xml:space="preserve"> </w:t>
      </w:r>
      <w:r w:rsidRPr="2BA95F17">
        <w:t>customer</w:t>
      </w:r>
      <w:r w:rsidRPr="00165638">
        <w:t xml:space="preserve"> </w:t>
      </w:r>
      <w:r w:rsidRPr="2BA95F17">
        <w:t>or</w:t>
      </w:r>
      <w:r w:rsidRPr="00165638">
        <w:t xml:space="preserve"> </w:t>
      </w:r>
      <w:r w:rsidRPr="2BA95F17">
        <w:t>an</w:t>
      </w:r>
      <w:r w:rsidRPr="00165638">
        <w:t xml:space="preserve"> </w:t>
      </w:r>
      <w:r w:rsidRPr="2BA95F17">
        <w:t>authorised</w:t>
      </w:r>
      <w:r w:rsidRPr="00165638">
        <w:t xml:space="preserve"> </w:t>
      </w:r>
      <w:r w:rsidRPr="2BA95F17">
        <w:t>person. This power is intended, in particular, to provide customers with rights to rectify data beyond the right to rectification in Article 16 of the UK GDPR which is limited to personal data and therefore</w:t>
      </w:r>
      <w:r w:rsidRPr="00165638">
        <w:t xml:space="preserve"> </w:t>
      </w:r>
      <w:r w:rsidRPr="30B9479B">
        <w:t xml:space="preserve">does </w:t>
      </w:r>
      <w:r w:rsidRPr="2BA95F17">
        <w:t>not cover</w:t>
      </w:r>
      <w:r w:rsidRPr="00165638">
        <w:t xml:space="preserve"> </w:t>
      </w:r>
      <w:r w:rsidRPr="2BA95F17">
        <w:t>customer</w:t>
      </w:r>
      <w:r w:rsidRPr="00165638">
        <w:t xml:space="preserve"> </w:t>
      </w:r>
      <w:r w:rsidRPr="2BA95F17">
        <w:t>data</w:t>
      </w:r>
      <w:r w:rsidRPr="00165638">
        <w:t xml:space="preserve"> </w:t>
      </w:r>
      <w:r w:rsidRPr="2BA95F17">
        <w:t>where</w:t>
      </w:r>
      <w:r w:rsidRPr="00165638">
        <w:t xml:space="preserve"> </w:t>
      </w:r>
      <w:r w:rsidRPr="2BA95F17">
        <w:t>a customer</w:t>
      </w:r>
      <w:r w:rsidRPr="00165638">
        <w:t xml:space="preserve"> </w:t>
      </w:r>
      <w:r w:rsidRPr="2BA95F17">
        <w:t>is</w:t>
      </w:r>
      <w:r w:rsidRPr="00165638">
        <w:t xml:space="preserve"> </w:t>
      </w:r>
      <w:r w:rsidRPr="2BA95F17">
        <w:t>not</w:t>
      </w:r>
      <w:r w:rsidRPr="00165638">
        <w:t xml:space="preserve"> </w:t>
      </w:r>
      <w:r w:rsidRPr="2BA95F17">
        <w:t>an</w:t>
      </w:r>
      <w:r w:rsidRPr="00165638">
        <w:t xml:space="preserve"> </w:t>
      </w:r>
      <w:r w:rsidRPr="2BA95F17">
        <w:t>individual.</w:t>
      </w:r>
    </w:p>
    <w:p w14:paraId="482D64A9" w14:textId="77777777" w:rsidR="005E3D95" w:rsidRPr="00986722" w:rsidRDefault="005E3D95" w:rsidP="000D5523">
      <w:pPr>
        <w:pStyle w:val="ParaNumbered"/>
      </w:pPr>
      <w:r w:rsidRPr="00986722">
        <w:t>Subsection</w:t>
      </w:r>
      <w:r w:rsidRPr="00165638">
        <w:t xml:space="preserve"> </w:t>
      </w:r>
      <w:r w:rsidRPr="00986722">
        <w:t>(4)</w:t>
      </w:r>
      <w:r w:rsidRPr="00165638">
        <w:t xml:space="preserve"> </w:t>
      </w:r>
      <w:r w:rsidRPr="00986722">
        <w:t>enables</w:t>
      </w:r>
      <w:r w:rsidRPr="00165638">
        <w:t xml:space="preserve"> </w:t>
      </w:r>
      <w:r w:rsidRPr="00986722">
        <w:t>the</w:t>
      </w:r>
      <w:r w:rsidRPr="00165638">
        <w:t xml:space="preserve"> </w:t>
      </w:r>
      <w:r w:rsidRPr="00986722">
        <w:t>making</w:t>
      </w:r>
      <w:r w:rsidRPr="00165638">
        <w:t xml:space="preserve"> of </w:t>
      </w:r>
      <w:r w:rsidRPr="00986722">
        <w:t>regulations</w:t>
      </w:r>
      <w:r w:rsidRPr="00165638">
        <w:t xml:space="preserve"> </w:t>
      </w:r>
      <w:r w:rsidRPr="00986722">
        <w:t>which</w:t>
      </w:r>
      <w:r w:rsidRPr="00165638">
        <w:t xml:space="preserve"> </w:t>
      </w:r>
      <w:r w:rsidRPr="00986722">
        <w:t>provide</w:t>
      </w:r>
      <w:r w:rsidRPr="00165638">
        <w:t xml:space="preserve"> </w:t>
      </w:r>
      <w:r w:rsidRPr="00986722">
        <w:t>for</w:t>
      </w:r>
      <w:r w:rsidRPr="00165638">
        <w:t xml:space="preserve"> </w:t>
      </w:r>
      <w:r w:rsidRPr="00986722">
        <w:t>an authorised person to be able take, on the customer’s behalf, action that the customer could take in relation to the goods, services or digital content supplied or provided by the data holder. The intention is that this power might, for instance, be used to allow the authorised person to access and use the goods, services, or digital content in question (for instance, to make a payment from the customer’s account) or transact with the trader (for instance, to</w:t>
      </w:r>
      <w:r w:rsidRPr="00165638">
        <w:t xml:space="preserve"> </w:t>
      </w:r>
      <w:r w:rsidRPr="00986722">
        <w:t>negotiate an improved deal) on the customer’s behalf.</w:t>
      </w:r>
    </w:p>
    <w:p w14:paraId="107B8E59" w14:textId="77777777" w:rsidR="005E3D95" w:rsidRPr="00986722" w:rsidRDefault="005E3D95" w:rsidP="000D5523">
      <w:pPr>
        <w:pStyle w:val="ParaNumbered"/>
      </w:pPr>
      <w:r w:rsidRPr="00986722">
        <w:t>Subsection</w:t>
      </w:r>
      <w:r w:rsidRPr="00165638">
        <w:t xml:space="preserve"> </w:t>
      </w:r>
      <w:r w:rsidRPr="00986722">
        <w:t>(5)</w:t>
      </w:r>
      <w:r w:rsidRPr="00165638">
        <w:t xml:space="preserve"> </w:t>
      </w:r>
      <w:r w:rsidRPr="00986722">
        <w:t>requires</w:t>
      </w:r>
      <w:r w:rsidRPr="00165638">
        <w:t xml:space="preserve"> </w:t>
      </w:r>
      <w:r w:rsidRPr="00986722">
        <w:t>that</w:t>
      </w:r>
      <w:r w:rsidRPr="00165638">
        <w:t xml:space="preserve"> </w:t>
      </w:r>
      <w:r w:rsidRPr="00986722">
        <w:t>in</w:t>
      </w:r>
      <w:r w:rsidRPr="00165638">
        <w:t xml:space="preserve"> </w:t>
      </w:r>
      <w:r w:rsidRPr="00986722">
        <w:t>deciding</w:t>
      </w:r>
      <w:r w:rsidRPr="00165638">
        <w:t xml:space="preserve"> </w:t>
      </w:r>
      <w:r w:rsidRPr="00986722">
        <w:t>whether</w:t>
      </w:r>
      <w:r w:rsidRPr="00165638">
        <w:t xml:space="preserve"> </w:t>
      </w:r>
      <w:r w:rsidRPr="00986722">
        <w:t>to</w:t>
      </w:r>
      <w:r w:rsidRPr="00165638">
        <w:t xml:space="preserve"> </w:t>
      </w:r>
      <w:r w:rsidRPr="00986722">
        <w:t>make</w:t>
      </w:r>
      <w:r w:rsidRPr="00165638">
        <w:t xml:space="preserve"> </w:t>
      </w:r>
      <w:r w:rsidRPr="00986722">
        <w:t>regulations under section 2,</w:t>
      </w:r>
      <w:r w:rsidRPr="00165638">
        <w:t xml:space="preserve"> </w:t>
      </w:r>
      <w:r w:rsidRPr="00986722">
        <w:t xml:space="preserve">the Secretary of State or the Treasury must (among other things) consider the likely effect of the regulations on customers, data holders, small and micro businesses, and on innovation in the supply of goods and products and competition. The concepts of small and micro-business are defined in </w:t>
      </w:r>
      <w:r w:rsidRPr="349AF6D0">
        <w:t>section</w:t>
      </w:r>
      <w:r w:rsidRPr="00986722">
        <w:t xml:space="preserve"> 25(1) by reference to the Small Business, Enterprise and Employment Act 2015.</w:t>
      </w:r>
    </w:p>
    <w:p w14:paraId="6F10B5D6" w14:textId="77777777" w:rsidR="005E3D95" w:rsidRPr="00986722" w:rsidRDefault="005E3D95" w:rsidP="00750EC4">
      <w:pPr>
        <w:pStyle w:val="HSubheading4"/>
      </w:pPr>
      <w:bookmarkStart w:id="152" w:name="Clause_87:_Customer_data:_supplementary"/>
      <w:bookmarkStart w:id="153" w:name="_Toc203382783"/>
      <w:bookmarkStart w:id="154" w:name="_Toc204864236"/>
      <w:bookmarkEnd w:id="152"/>
      <w:r w:rsidRPr="31965EA1">
        <w:rPr>
          <w:lang w:bidi="en-US"/>
        </w:rPr>
        <w:t>Section</w:t>
      </w:r>
      <w:r w:rsidRPr="00986722">
        <w:rPr>
          <w:lang w:bidi="en-US"/>
        </w:rPr>
        <w:t xml:space="preserve"> 3: Customer data: supplementary</w:t>
      </w:r>
      <w:bookmarkEnd w:id="153"/>
      <w:bookmarkEnd w:id="154"/>
    </w:p>
    <w:p w14:paraId="6F1CB3D9" w14:textId="2AA60297" w:rsidR="005E3D95" w:rsidRPr="00986722" w:rsidRDefault="005E3D95" w:rsidP="000D5523">
      <w:pPr>
        <w:pStyle w:val="ParaNumbered"/>
      </w:pPr>
      <w:r w:rsidRPr="624268D9">
        <w:t>Section</w:t>
      </w:r>
      <w:r w:rsidRPr="00165638">
        <w:t xml:space="preserve"> </w:t>
      </w:r>
      <w:r w:rsidRPr="6677E9E3">
        <w:t>3</w:t>
      </w:r>
      <w:r w:rsidRPr="00165638">
        <w:t xml:space="preserve"> illustrates </w:t>
      </w:r>
      <w:r w:rsidRPr="6677E9E3">
        <w:t>provisions</w:t>
      </w:r>
      <w:r w:rsidRPr="00165638">
        <w:t xml:space="preserve"> </w:t>
      </w:r>
      <w:r w:rsidRPr="6677E9E3">
        <w:t>that</w:t>
      </w:r>
      <w:r w:rsidRPr="00165638">
        <w:t xml:space="preserve"> data </w:t>
      </w:r>
      <w:r w:rsidRPr="6677E9E3">
        <w:t>regulations</w:t>
      </w:r>
      <w:r w:rsidRPr="00165638">
        <w:t xml:space="preserve"> under section 2 </w:t>
      </w:r>
      <w:r w:rsidRPr="6677E9E3">
        <w:t>may,</w:t>
      </w:r>
      <w:r w:rsidRPr="00165638">
        <w:t xml:space="preserve"> </w:t>
      </w:r>
      <w:r w:rsidRPr="6677E9E3">
        <w:t>among</w:t>
      </w:r>
      <w:r w:rsidRPr="00165638">
        <w:t xml:space="preserve"> </w:t>
      </w:r>
      <w:r w:rsidRPr="6677E9E3">
        <w:t>other things, contain.</w:t>
      </w:r>
      <w:r w:rsidR="0082379C">
        <w:t xml:space="preserve"> </w:t>
      </w:r>
      <w:r w:rsidRPr="6677E9E3">
        <w:t>Data regulations do not have to contain all of these provisions, neither are they limited to them.</w:t>
      </w:r>
    </w:p>
    <w:p w14:paraId="3B2C7542" w14:textId="77777777" w:rsidR="005E3D95" w:rsidRPr="00986722" w:rsidRDefault="005E3D95" w:rsidP="000D5523">
      <w:pPr>
        <w:pStyle w:val="ParaNumbered"/>
      </w:pPr>
      <w:r w:rsidRPr="00986722">
        <w:t>Subsection (2) envisages that regulations may include: provisions about the procedure by which customers authorise a person to access their data or otherwise act on their behalf (paragraph (a)); provisions restricting the persons that a customer may authorise to those complying with conditions specified by or under the regulations (paragraph (b)); and provisions for a person (a decision-maker) to decide whether a person satisfies those conditions (paragraph (c</w:t>
      </w:r>
      <w:r w:rsidRPr="2CC7C919">
        <w:t>)).</w:t>
      </w:r>
      <w:r w:rsidRPr="00986722">
        <w:t xml:space="preserve"> Paragraph (c) envisages the possibility of a system of accreditation for third party recipients: if so, </w:t>
      </w:r>
      <w:r w:rsidRPr="624268D9">
        <w:t xml:space="preserve">section </w:t>
      </w:r>
      <w:r w:rsidRPr="00986722">
        <w:t xml:space="preserve">6 (decision-makers) will apply and that </w:t>
      </w:r>
      <w:r w:rsidRPr="3AC0C5CA">
        <w:t xml:space="preserve">section </w:t>
      </w:r>
      <w:r w:rsidRPr="00986722">
        <w:t xml:space="preserve">contains further provisions and requirements about decision-makers. </w:t>
      </w:r>
    </w:p>
    <w:p w14:paraId="339B2E55" w14:textId="77777777" w:rsidR="005E3D95" w:rsidRPr="00986722" w:rsidRDefault="005E3D95" w:rsidP="000D5523">
      <w:pPr>
        <w:pStyle w:val="ParaNumbered"/>
      </w:pPr>
      <w:r w:rsidRPr="00986722">
        <w:t xml:space="preserve">Subsection (3) envisages provisions about the making of requests relating to customer data: </w:t>
      </w:r>
      <w:r w:rsidRPr="00986722">
        <w:lastRenderedPageBreak/>
        <w:t xml:space="preserve">the regulations may, for instance, impose requirements as to how requests may be made. Subsection (3) also envisages that regulations may provide circumstances in which a data holder may or must refuse to act on a request: such circumstances might, for instance, include unfounded or excessive requests. </w:t>
      </w:r>
    </w:p>
    <w:p w14:paraId="634D460C" w14:textId="77777777" w:rsidR="005E3D95" w:rsidRPr="00986722" w:rsidRDefault="005E3D95" w:rsidP="000D5523">
      <w:pPr>
        <w:pStyle w:val="ParaNumbered"/>
      </w:pPr>
      <w:r w:rsidRPr="3AC0C5CA">
        <w:t xml:space="preserve">Subsection (4) envisages provisions about how customer data is to be provided and action is to be taken on the customer’s behalf in accordance with regulations under section 2(4). </w:t>
      </w:r>
    </w:p>
    <w:p w14:paraId="26852C07" w14:textId="77777777" w:rsidR="005E3D95" w:rsidRPr="00986722" w:rsidRDefault="005E3D95" w:rsidP="000D5523">
      <w:pPr>
        <w:pStyle w:val="ParaNumbered"/>
      </w:pPr>
      <w:r w:rsidRPr="00986722">
        <w:t xml:space="preserve">Subsection (4)(a) envisages that customer data may be provided on one or more occasions, for a specified period (e.g., continuously available for a set amount of time) or at specified intervals. </w:t>
      </w:r>
    </w:p>
    <w:p w14:paraId="5DF6D112" w14:textId="77777777" w:rsidR="005E3D95" w:rsidRPr="00986722" w:rsidRDefault="005E3D95" w:rsidP="000D5523">
      <w:pPr>
        <w:pStyle w:val="ParaNumbered"/>
      </w:pPr>
      <w:r w:rsidRPr="3AC0C5CA">
        <w:t>Subsection (4)(b) envisages requirements for the use of specified facilities or services, including electronic communications services or application programming interfaces (see section 25(1)) (APIs). APIs are software intermediaries that allow two applications to talk to each other, e.g. share data and typically adhere to standards that are developer- friendly</w:t>
      </w:r>
      <w:r w:rsidRPr="00165638">
        <w:t xml:space="preserve"> </w:t>
      </w:r>
      <w:r w:rsidRPr="3AC0C5CA">
        <w:t>and</w:t>
      </w:r>
      <w:r w:rsidRPr="00165638">
        <w:t xml:space="preserve"> </w:t>
      </w:r>
      <w:r w:rsidRPr="3AC0C5CA">
        <w:t>easily</w:t>
      </w:r>
      <w:r w:rsidRPr="00165638">
        <w:t xml:space="preserve"> </w:t>
      </w:r>
      <w:r w:rsidRPr="3AC0C5CA">
        <w:t>accessible.</w:t>
      </w:r>
      <w:r w:rsidRPr="00165638">
        <w:t xml:space="preserve"> </w:t>
      </w:r>
      <w:r w:rsidRPr="3AC0C5CA">
        <w:t>Banks</w:t>
      </w:r>
      <w:r w:rsidRPr="00165638">
        <w:t xml:space="preserve"> </w:t>
      </w:r>
      <w:r w:rsidRPr="3AC0C5CA">
        <w:t>in</w:t>
      </w:r>
      <w:r w:rsidRPr="00165638">
        <w:t xml:space="preserve"> </w:t>
      </w:r>
      <w:r w:rsidRPr="3AC0C5CA">
        <w:t>scope</w:t>
      </w:r>
      <w:r w:rsidRPr="00165638">
        <w:t xml:space="preserve"> </w:t>
      </w:r>
      <w:r w:rsidRPr="3AC0C5CA">
        <w:t>of</w:t>
      </w:r>
      <w:r w:rsidRPr="00165638">
        <w:t xml:space="preserve"> </w:t>
      </w:r>
      <w:r w:rsidRPr="3AC0C5CA">
        <w:t>the</w:t>
      </w:r>
      <w:r w:rsidRPr="00165638">
        <w:t xml:space="preserve"> </w:t>
      </w:r>
      <w:r w:rsidRPr="3AC0C5CA">
        <w:t>CMA’s</w:t>
      </w:r>
      <w:r w:rsidRPr="00165638">
        <w:t xml:space="preserve"> </w:t>
      </w:r>
      <w:r w:rsidRPr="3AC0C5CA">
        <w:t>Retail</w:t>
      </w:r>
      <w:r w:rsidRPr="00165638">
        <w:t xml:space="preserve"> </w:t>
      </w:r>
      <w:r w:rsidRPr="3AC0C5CA">
        <w:t>Banking</w:t>
      </w:r>
      <w:r w:rsidRPr="00165638">
        <w:t xml:space="preserve"> </w:t>
      </w:r>
      <w:r w:rsidRPr="3AC0C5CA">
        <w:t>Market</w:t>
      </w:r>
      <w:r w:rsidRPr="00165638">
        <w:t xml:space="preserve"> </w:t>
      </w:r>
      <w:r w:rsidRPr="3AC0C5CA">
        <w:t>Order</w:t>
      </w:r>
      <w:r w:rsidRPr="00165638">
        <w:t xml:space="preserve"> </w:t>
      </w:r>
      <w:r w:rsidRPr="3AC0C5CA">
        <w:t>were required to comply with API standards that were designed by a separate implementation body, to ensure the timely sharing of customer data.</w:t>
      </w:r>
    </w:p>
    <w:p w14:paraId="60BF9925" w14:textId="77777777" w:rsidR="005E3D95" w:rsidRPr="00986722" w:rsidRDefault="005E3D95" w:rsidP="000D5523">
      <w:pPr>
        <w:pStyle w:val="ParaNumbered"/>
      </w:pPr>
      <w:r w:rsidRPr="00986722">
        <w:t>Subsection (4)(c) envisages requirements on data holders and third party recipients to comply with specified standards, or participate in specified arrangements, relating to, or to the use of,</w:t>
      </w:r>
      <w:r w:rsidRPr="00165638">
        <w:t xml:space="preserve"> </w:t>
      </w:r>
      <w:r w:rsidRPr="00986722">
        <w:t>those</w:t>
      </w:r>
      <w:r w:rsidRPr="00165638">
        <w:t xml:space="preserve"> </w:t>
      </w:r>
      <w:r w:rsidRPr="00986722">
        <w:t>facilities</w:t>
      </w:r>
      <w:r w:rsidRPr="00165638">
        <w:t xml:space="preserve"> </w:t>
      </w:r>
      <w:r w:rsidRPr="00986722">
        <w:t>or</w:t>
      </w:r>
      <w:r w:rsidRPr="00165638">
        <w:t xml:space="preserve"> </w:t>
      </w:r>
      <w:r w:rsidRPr="00986722">
        <w:t>services.</w:t>
      </w:r>
      <w:r w:rsidRPr="00165638">
        <w:t xml:space="preserve"> </w:t>
      </w:r>
      <w:r w:rsidRPr="00986722">
        <w:t>For</w:t>
      </w:r>
      <w:r w:rsidRPr="00165638">
        <w:t xml:space="preserve"> </w:t>
      </w:r>
      <w:r w:rsidRPr="00986722">
        <w:t>example,</w:t>
      </w:r>
      <w:r w:rsidRPr="00165638">
        <w:t xml:space="preserve"> </w:t>
      </w:r>
      <w:r w:rsidRPr="00986722">
        <w:t>data</w:t>
      </w:r>
      <w:r w:rsidRPr="00165638">
        <w:t xml:space="preserve"> </w:t>
      </w:r>
      <w:r w:rsidRPr="00986722">
        <w:t>holders</w:t>
      </w:r>
      <w:r w:rsidRPr="00165638">
        <w:t xml:space="preserve"> </w:t>
      </w:r>
      <w:r w:rsidRPr="00986722">
        <w:t>and third party recipients may be required to participate in the design and implementation of mechanisms or protocols that allow for efficient and timely provision of data. Using the example of APIs, data holders may be required to establish and maintain their APIs in alignment</w:t>
      </w:r>
      <w:r w:rsidRPr="00165638">
        <w:t xml:space="preserve"> </w:t>
      </w:r>
      <w:r w:rsidRPr="00986722">
        <w:t>with</w:t>
      </w:r>
      <w:r w:rsidRPr="00165638">
        <w:t xml:space="preserve"> </w:t>
      </w:r>
      <w:r w:rsidRPr="00986722">
        <w:t>standards</w:t>
      </w:r>
      <w:r w:rsidRPr="00165638">
        <w:t xml:space="preserve"> </w:t>
      </w:r>
      <w:r w:rsidRPr="00986722">
        <w:t>prescribed</w:t>
      </w:r>
      <w:r w:rsidRPr="00165638">
        <w:t xml:space="preserve"> </w:t>
      </w:r>
      <w:r w:rsidRPr="00986722">
        <w:t>or</w:t>
      </w:r>
      <w:r w:rsidRPr="00165638">
        <w:t xml:space="preserve"> </w:t>
      </w:r>
      <w:r w:rsidRPr="00986722">
        <w:t>identified</w:t>
      </w:r>
      <w:r w:rsidRPr="00165638">
        <w:t xml:space="preserve"> </w:t>
      </w:r>
      <w:r w:rsidRPr="00986722">
        <w:t>in</w:t>
      </w:r>
      <w:r w:rsidRPr="00165638">
        <w:t xml:space="preserve"> </w:t>
      </w:r>
      <w:r w:rsidRPr="00986722">
        <w:t>the</w:t>
      </w:r>
      <w:r w:rsidRPr="00165638">
        <w:t xml:space="preserve"> </w:t>
      </w:r>
      <w:r w:rsidRPr="00986722">
        <w:t>regulations.</w:t>
      </w:r>
      <w:r w:rsidRPr="00165638">
        <w:t xml:space="preserve"> </w:t>
      </w:r>
    </w:p>
    <w:p w14:paraId="31631914" w14:textId="77777777" w:rsidR="005E3D95" w:rsidRPr="00986722" w:rsidRDefault="005E3D95" w:rsidP="000D5523">
      <w:pPr>
        <w:pStyle w:val="ParaNumbered"/>
      </w:pPr>
      <w:r w:rsidRPr="00986722">
        <w:t>Subsection (4)(d) envisages requirements on data holders and third party recipients to provide for, or arrange, specified assistance in relation to establishing, maintaining or managing those facilities or services. Subsection (11) provides that assistance may include actual or contingent financial assistance and gives examples of such assistance.</w:t>
      </w:r>
    </w:p>
    <w:p w14:paraId="41C5D8AD" w14:textId="77777777" w:rsidR="005E3D95" w:rsidRPr="00986722" w:rsidRDefault="005E3D95" w:rsidP="000D5523">
      <w:pPr>
        <w:pStyle w:val="ParaNumbered"/>
      </w:pPr>
      <w:r w:rsidRPr="00986722">
        <w:t>Subsection</w:t>
      </w:r>
      <w:r w:rsidRPr="00165638">
        <w:t xml:space="preserve"> </w:t>
      </w:r>
      <w:r w:rsidRPr="00986722">
        <w:t>(4)(e)</w:t>
      </w:r>
      <w:r w:rsidRPr="00165638">
        <w:t xml:space="preserve"> </w:t>
      </w:r>
      <w:r w:rsidRPr="00986722">
        <w:t>envisages provisions about interface bodies. These are dealt with in section 7 (interface bodies). Interface bodies may undertake the tasks in subsection (1) of that section.</w:t>
      </w:r>
    </w:p>
    <w:p w14:paraId="5E163877" w14:textId="77777777" w:rsidR="005E3D95" w:rsidRPr="00986722" w:rsidRDefault="005E3D95" w:rsidP="000D5523">
      <w:pPr>
        <w:pStyle w:val="ParaNumbered"/>
      </w:pPr>
      <w:r w:rsidRPr="00986722">
        <w:t>Subsection</w:t>
      </w:r>
      <w:r w:rsidRPr="00165638">
        <w:t xml:space="preserve"> </w:t>
      </w:r>
      <w:r w:rsidRPr="00986722">
        <w:t>(5)</w:t>
      </w:r>
      <w:r w:rsidRPr="00165638">
        <w:t xml:space="preserve"> envisages </w:t>
      </w:r>
      <w:r w:rsidRPr="00986722">
        <w:t>provisions</w:t>
      </w:r>
      <w:r w:rsidRPr="00165638">
        <w:t xml:space="preserve"> </w:t>
      </w:r>
      <w:r w:rsidRPr="00986722">
        <w:t>requiring</w:t>
      </w:r>
      <w:r w:rsidRPr="00165638">
        <w:t xml:space="preserve"> </w:t>
      </w:r>
      <w:r w:rsidRPr="00986722">
        <w:t>or</w:t>
      </w:r>
      <w:r w:rsidRPr="00165638">
        <w:t xml:space="preserve"> </w:t>
      </w:r>
      <w:r w:rsidRPr="00986722">
        <w:t>enabling</w:t>
      </w:r>
      <w:r w:rsidRPr="00165638">
        <w:t xml:space="preserve"> </w:t>
      </w:r>
      <w:r w:rsidRPr="00986722">
        <w:t>data</w:t>
      </w:r>
      <w:r w:rsidRPr="00165638">
        <w:t xml:space="preserve"> </w:t>
      </w:r>
      <w:r w:rsidRPr="00986722">
        <w:t>holders</w:t>
      </w:r>
      <w:r w:rsidRPr="00165638">
        <w:t xml:space="preserve"> </w:t>
      </w:r>
      <w:r w:rsidRPr="00986722">
        <w:t>and third party recipients</w:t>
      </w:r>
      <w:r w:rsidRPr="00165638">
        <w:t xml:space="preserve"> </w:t>
      </w:r>
      <w:r w:rsidRPr="00986722">
        <w:t xml:space="preserve">to produce, collect, or retain records of their provision or (as the case may be) receipt of customer data. </w:t>
      </w:r>
    </w:p>
    <w:p w14:paraId="15812259" w14:textId="77777777" w:rsidR="005E3D95" w:rsidRPr="00986722" w:rsidRDefault="005E3D95" w:rsidP="000D5523">
      <w:pPr>
        <w:pStyle w:val="ParaNumbered"/>
      </w:pPr>
      <w:r w:rsidRPr="00986722">
        <w:t>Subsection (6) envisages that a person who</w:t>
      </w:r>
      <w:r w:rsidRPr="00165638">
        <w:t xml:space="preserve"> </w:t>
      </w:r>
      <w:r w:rsidRPr="00986722">
        <w:t xml:space="preserve">processes customer data may be required to assist a trader in complying with the regulations. </w:t>
      </w:r>
    </w:p>
    <w:p w14:paraId="160F6024" w14:textId="77777777" w:rsidR="005E3D95" w:rsidRPr="00986722" w:rsidRDefault="005E3D95" w:rsidP="000D5523">
      <w:pPr>
        <w:pStyle w:val="ParaNumbered"/>
      </w:pPr>
      <w:r w:rsidRPr="54EC7D85">
        <w:t xml:space="preserve">Subsection (7) envisages requirements about the processing of customer data </w:t>
      </w:r>
      <w:r w:rsidRPr="1EB372AD">
        <w:t xml:space="preserve">provided to third party </w:t>
      </w:r>
      <w:r w:rsidRPr="020C5256">
        <w:t>recipients</w:t>
      </w:r>
      <w:r w:rsidRPr="57DE2F92">
        <w:t>.</w:t>
      </w:r>
      <w:r w:rsidRPr="54EC7D85">
        <w:t xml:space="preserve"> </w:t>
      </w:r>
      <w:r w:rsidRPr="57DE2F92">
        <w:t>P</w:t>
      </w:r>
      <w:r w:rsidRPr="54EC7D85">
        <w:t>aragraphs (a) to (</w:t>
      </w:r>
      <w:r w:rsidRPr="57DE2F92">
        <w:t xml:space="preserve">c) </w:t>
      </w:r>
      <w:r w:rsidRPr="7086AD25">
        <w:t>envisage</w:t>
      </w:r>
      <w:r w:rsidRPr="57DE2F92">
        <w:t xml:space="preserve"> </w:t>
      </w:r>
      <w:r w:rsidRPr="51286D20">
        <w:t xml:space="preserve">requirements on third party </w:t>
      </w:r>
      <w:r w:rsidRPr="7086AD25">
        <w:t xml:space="preserve">recipients </w:t>
      </w:r>
      <w:r w:rsidRPr="6B9321D2">
        <w:t>reflecting</w:t>
      </w:r>
      <w:r w:rsidRPr="54EC7D85">
        <w:t xml:space="preserve"> paragraphs (b) to (</w:t>
      </w:r>
      <w:r>
        <w:t>d</w:t>
      </w:r>
      <w:r w:rsidRPr="54EC7D85">
        <w:t xml:space="preserve">) of subsection (4) with subsection (11) applying in relation to the specified assistance referred to paragraph (c). </w:t>
      </w:r>
      <w:r>
        <w:t xml:space="preserve">Paragraph (d) envisages requirements about interface bodies in accordance with section 7. </w:t>
      </w:r>
      <w:r w:rsidRPr="54EC7D85">
        <w:t xml:space="preserve">Paragraph (e) envisages requirements </w:t>
      </w:r>
      <w:r>
        <w:t>about further disclosure of customer data</w:t>
      </w:r>
      <w:r w:rsidRPr="54EC7D85">
        <w:t xml:space="preserve"> in</w:t>
      </w:r>
      <w:r>
        <w:t>cluding for “downstream” data recipients</w:t>
      </w:r>
      <w:r w:rsidRPr="54EC7D85">
        <w:t xml:space="preserve"> to </w:t>
      </w:r>
      <w:r>
        <w:t>be subject to</w:t>
      </w:r>
      <w:r w:rsidRPr="54EC7D85">
        <w:t xml:space="preserve"> </w:t>
      </w:r>
      <w:r w:rsidRPr="186211C5">
        <w:t xml:space="preserve">some or all requirements </w:t>
      </w:r>
      <w:r w:rsidRPr="56BFB5FD">
        <w:t xml:space="preserve">imposed by the regulations on third party recipients or to conditions </w:t>
      </w:r>
      <w:r w:rsidRPr="4B6C9C7D">
        <w:t xml:space="preserve">imposed on them by the third party </w:t>
      </w:r>
      <w:r w:rsidRPr="14044BD8">
        <w:t xml:space="preserve">recipient. </w:t>
      </w:r>
    </w:p>
    <w:p w14:paraId="66E7F435" w14:textId="77777777" w:rsidR="005E3D95" w:rsidRPr="00986722" w:rsidRDefault="005E3D95" w:rsidP="000D5523">
      <w:pPr>
        <w:pStyle w:val="ParaNumbered"/>
      </w:pPr>
      <w:r w:rsidRPr="00986722">
        <w:t>Subsection</w:t>
      </w:r>
      <w:r w:rsidRPr="00165638">
        <w:t xml:space="preserve"> </w:t>
      </w:r>
      <w:r w:rsidRPr="00986722">
        <w:t>(8)</w:t>
      </w:r>
      <w:r w:rsidRPr="00165638">
        <w:t xml:space="preserve"> </w:t>
      </w:r>
      <w:r w:rsidRPr="00986722">
        <w:t>envisages</w:t>
      </w:r>
      <w:r w:rsidRPr="00165638">
        <w:t xml:space="preserve"> </w:t>
      </w:r>
      <w:r w:rsidRPr="00986722">
        <w:t>provisions</w:t>
      </w:r>
      <w:r w:rsidRPr="00165638">
        <w:t xml:space="preserve"> </w:t>
      </w:r>
      <w:r w:rsidRPr="00986722">
        <w:t>enabling</w:t>
      </w:r>
      <w:r w:rsidRPr="00165638">
        <w:t xml:space="preserve"> </w:t>
      </w:r>
      <w:r w:rsidRPr="00986722">
        <w:t>or</w:t>
      </w:r>
      <w:r w:rsidRPr="00165638">
        <w:t xml:space="preserve"> </w:t>
      </w:r>
      <w:r w:rsidRPr="00986722">
        <w:t>requiring</w:t>
      </w:r>
      <w:r w:rsidRPr="00165638">
        <w:t xml:space="preserve"> </w:t>
      </w:r>
      <w:r w:rsidRPr="00986722">
        <w:t>a</w:t>
      </w:r>
      <w:r w:rsidRPr="00165638">
        <w:t xml:space="preserve"> </w:t>
      </w:r>
      <w:r w:rsidRPr="00986722">
        <w:t>data</w:t>
      </w:r>
      <w:r w:rsidRPr="00165638">
        <w:t xml:space="preserve"> </w:t>
      </w:r>
      <w:r w:rsidRPr="00986722">
        <w:t>holder</w:t>
      </w:r>
      <w:r w:rsidRPr="00165638">
        <w:t xml:space="preserve"> </w:t>
      </w:r>
      <w:r w:rsidRPr="00986722">
        <w:t>or</w:t>
      </w:r>
      <w:r w:rsidRPr="00165638">
        <w:t xml:space="preserve"> </w:t>
      </w:r>
      <w:r w:rsidRPr="00986722">
        <w:t xml:space="preserve">third party </w:t>
      </w:r>
      <w:r w:rsidRPr="00986722">
        <w:lastRenderedPageBreak/>
        <w:t>recipient to publish specified information about rights and obligations under the regulations. Such provisions may be important, for instance, to require traders to draw customers’ attention to their rights and how they may be exercised.</w:t>
      </w:r>
    </w:p>
    <w:p w14:paraId="6B9078C2" w14:textId="77777777" w:rsidR="005E3D95" w:rsidRPr="00986722" w:rsidRDefault="005E3D95" w:rsidP="000D5523">
      <w:pPr>
        <w:pStyle w:val="ParaNumbered"/>
      </w:pPr>
      <w:r w:rsidRPr="34743887">
        <w:t>Subsection</w:t>
      </w:r>
      <w:r w:rsidRPr="00165638">
        <w:t xml:space="preserve"> </w:t>
      </w:r>
      <w:r w:rsidRPr="34743887">
        <w:t>(9)</w:t>
      </w:r>
      <w:r w:rsidRPr="00165638">
        <w:t xml:space="preserve"> envisages </w:t>
      </w:r>
      <w:r w:rsidRPr="34743887">
        <w:t>provision</w:t>
      </w:r>
      <w:r w:rsidRPr="00165638">
        <w:t xml:space="preserve"> about </w:t>
      </w:r>
      <w:r w:rsidRPr="34743887">
        <w:t>complaints</w:t>
      </w:r>
      <w:r w:rsidRPr="00165638">
        <w:t xml:space="preserve"> </w:t>
      </w:r>
      <w:r w:rsidRPr="34743887">
        <w:t>which</w:t>
      </w:r>
      <w:r w:rsidRPr="00165638">
        <w:t xml:space="preserve"> </w:t>
      </w:r>
      <w:r w:rsidRPr="34743887">
        <w:t xml:space="preserve">may include a requirement for data holders and third party recipients to implement complaints procedures (decision-makers may also be required to implement such procedures under section 6(7)). </w:t>
      </w:r>
    </w:p>
    <w:p w14:paraId="20758CB6" w14:textId="77777777" w:rsidR="005E3D95" w:rsidRPr="00986722" w:rsidRDefault="005E3D95" w:rsidP="000D5523">
      <w:pPr>
        <w:pStyle w:val="ParaNumbered"/>
      </w:pPr>
      <w:r w:rsidRPr="00986722">
        <w:t>Subsection (10) envisages provision for dispute resolution. This may include appointing a person</w:t>
      </w:r>
      <w:r w:rsidRPr="00165638">
        <w:t xml:space="preserve"> </w:t>
      </w:r>
      <w:r w:rsidRPr="00986722">
        <w:t>to</w:t>
      </w:r>
      <w:r w:rsidRPr="00165638">
        <w:t xml:space="preserve"> </w:t>
      </w:r>
      <w:r w:rsidRPr="00986722">
        <w:t>determine</w:t>
      </w:r>
      <w:r w:rsidRPr="00165638">
        <w:t xml:space="preserve"> </w:t>
      </w:r>
      <w:r w:rsidRPr="00986722">
        <w:t>disputes,</w:t>
      </w:r>
      <w:r w:rsidRPr="00165638">
        <w:t xml:space="preserve"> </w:t>
      </w:r>
      <w:r w:rsidRPr="00986722">
        <w:t>with</w:t>
      </w:r>
      <w:r w:rsidRPr="00165638">
        <w:t xml:space="preserve"> </w:t>
      </w:r>
      <w:r w:rsidRPr="00986722">
        <w:t>provisions</w:t>
      </w:r>
      <w:r w:rsidRPr="00165638">
        <w:t xml:space="preserve"> </w:t>
      </w:r>
      <w:r w:rsidRPr="00986722">
        <w:t>about</w:t>
      </w:r>
      <w:r w:rsidRPr="00165638">
        <w:t xml:space="preserve"> </w:t>
      </w:r>
      <w:r w:rsidRPr="00986722">
        <w:t>their</w:t>
      </w:r>
      <w:r w:rsidRPr="00165638">
        <w:t xml:space="preserve"> </w:t>
      </w:r>
      <w:r w:rsidRPr="00986722">
        <w:t>powers</w:t>
      </w:r>
      <w:r w:rsidRPr="00165638">
        <w:t xml:space="preserve"> </w:t>
      </w:r>
      <w:r w:rsidRPr="00986722">
        <w:t>when</w:t>
      </w:r>
      <w:r w:rsidRPr="00165638">
        <w:t xml:space="preserve"> </w:t>
      </w:r>
      <w:r w:rsidRPr="00986722">
        <w:t>determining</w:t>
      </w:r>
      <w:r w:rsidRPr="00165638">
        <w:t xml:space="preserve"> </w:t>
      </w:r>
      <w:r w:rsidRPr="00986722">
        <w:t>disputes, the effect of decisions relating to disputes, and provisions about review of decisions and for appeals to a court or tribunal. By way of example, a person determining a dispute may be a recognised ombudsman in a given sector, or simply an alternative dispute resolution (ADR) provider.</w:t>
      </w:r>
    </w:p>
    <w:p w14:paraId="58A3DAB0" w14:textId="77777777" w:rsidR="005E3D95" w:rsidRPr="00986722" w:rsidRDefault="005E3D95" w:rsidP="000D5523">
      <w:pPr>
        <w:pStyle w:val="ParaNumbered"/>
      </w:pPr>
      <w:r w:rsidRPr="00986722">
        <w:t>Subsection</w:t>
      </w:r>
      <w:r w:rsidRPr="00165638">
        <w:t xml:space="preserve"> </w:t>
      </w:r>
      <w:r w:rsidRPr="00986722">
        <w:t>(11)</w:t>
      </w:r>
      <w:r w:rsidRPr="00165638">
        <w:t xml:space="preserve"> is explained in the context of </w:t>
      </w:r>
      <w:r w:rsidRPr="00986722">
        <w:t>subsections</w:t>
      </w:r>
      <w:r w:rsidRPr="00165638">
        <w:t xml:space="preserve"> </w:t>
      </w:r>
      <w:r w:rsidRPr="00986722">
        <w:t>(4)(d)</w:t>
      </w:r>
      <w:r w:rsidRPr="00165638">
        <w:t xml:space="preserve"> </w:t>
      </w:r>
      <w:r w:rsidRPr="00986722">
        <w:t>and</w:t>
      </w:r>
      <w:r w:rsidRPr="00165638">
        <w:t xml:space="preserve"> (7)(c).</w:t>
      </w:r>
    </w:p>
    <w:p w14:paraId="21097119" w14:textId="77777777" w:rsidR="005E3D95" w:rsidRPr="00986722" w:rsidRDefault="005E3D95" w:rsidP="00750EC4">
      <w:pPr>
        <w:pStyle w:val="HSubheading4"/>
        <w:rPr>
          <w:lang w:bidi="en-US"/>
        </w:rPr>
      </w:pPr>
      <w:bookmarkStart w:id="155" w:name="Clause_88:_Power_to_make_provision_in_co"/>
      <w:bookmarkStart w:id="156" w:name="_Toc203382784"/>
      <w:bookmarkStart w:id="157" w:name="_Toc204864237"/>
      <w:bookmarkEnd w:id="155"/>
      <w:r w:rsidRPr="27F84633">
        <w:rPr>
          <w:lang w:bidi="en-US"/>
        </w:rPr>
        <w:t>Section</w:t>
      </w:r>
      <w:r w:rsidRPr="00986722">
        <w:rPr>
          <w:lang w:bidi="en-US"/>
        </w:rPr>
        <w:t xml:space="preserve"> 4: Power to make provision in connection with business data</w:t>
      </w:r>
      <w:bookmarkEnd w:id="156"/>
      <w:bookmarkEnd w:id="157"/>
    </w:p>
    <w:p w14:paraId="024499C9" w14:textId="77777777" w:rsidR="005E3D95" w:rsidRPr="00986722" w:rsidRDefault="005E3D95" w:rsidP="000D5523">
      <w:pPr>
        <w:pStyle w:val="ParaNumbered"/>
      </w:pPr>
      <w:r w:rsidRPr="27F84633">
        <w:t>Section</w:t>
      </w:r>
      <w:r w:rsidRPr="00165638">
        <w:t xml:space="preserve"> </w:t>
      </w:r>
      <w:r w:rsidRPr="27F84633">
        <w:t>4</w:t>
      </w:r>
      <w:r w:rsidRPr="00165638">
        <w:t xml:space="preserve"> </w:t>
      </w:r>
      <w:r w:rsidRPr="27F84633">
        <w:t>provides</w:t>
      </w:r>
      <w:r w:rsidRPr="00165638">
        <w:t xml:space="preserve"> </w:t>
      </w:r>
      <w:r w:rsidRPr="27F84633">
        <w:t>the</w:t>
      </w:r>
      <w:r w:rsidRPr="00165638">
        <w:t xml:space="preserve"> </w:t>
      </w:r>
      <w:r w:rsidRPr="27F84633">
        <w:t>principal</w:t>
      </w:r>
      <w:r w:rsidRPr="00165638">
        <w:t xml:space="preserve"> </w:t>
      </w:r>
      <w:r w:rsidRPr="27F84633">
        <w:t>regulation-making</w:t>
      </w:r>
      <w:r w:rsidRPr="00165638">
        <w:t xml:space="preserve"> </w:t>
      </w:r>
      <w:r w:rsidRPr="27F84633">
        <w:t>power</w:t>
      </w:r>
      <w:r w:rsidRPr="00165638">
        <w:t xml:space="preserve"> </w:t>
      </w:r>
      <w:r w:rsidRPr="27F84633">
        <w:t>in</w:t>
      </w:r>
      <w:r w:rsidRPr="00165638">
        <w:t xml:space="preserve"> </w:t>
      </w:r>
      <w:r w:rsidRPr="27F84633">
        <w:t>relation</w:t>
      </w:r>
      <w:r w:rsidRPr="00165638">
        <w:t xml:space="preserve"> </w:t>
      </w:r>
      <w:r w:rsidRPr="27F84633">
        <w:t>to</w:t>
      </w:r>
      <w:r w:rsidRPr="00165638">
        <w:t xml:space="preserve"> </w:t>
      </w:r>
      <w:r w:rsidRPr="27F84633">
        <w:t>business</w:t>
      </w:r>
      <w:r w:rsidRPr="00165638">
        <w:t xml:space="preserve"> </w:t>
      </w:r>
      <w:r w:rsidRPr="27F84633">
        <w:t>data.</w:t>
      </w:r>
      <w:r w:rsidRPr="00165638">
        <w:t xml:space="preserve"> </w:t>
      </w:r>
      <w:r w:rsidRPr="27F84633">
        <w:t>This</w:t>
      </w:r>
      <w:r w:rsidRPr="00165638">
        <w:t xml:space="preserve"> </w:t>
      </w:r>
      <w:r w:rsidRPr="27F84633">
        <w:t xml:space="preserve">regulation-making power may be used in conjunction with </w:t>
      </w:r>
      <w:r w:rsidRPr="7F9BF7E3">
        <w:t xml:space="preserve">section </w:t>
      </w:r>
      <w:r w:rsidRPr="27F84633">
        <w:t>2 or on its own.</w:t>
      </w:r>
    </w:p>
    <w:p w14:paraId="1CCC755C" w14:textId="77777777" w:rsidR="005E3D95" w:rsidRPr="00986722" w:rsidRDefault="005E3D95" w:rsidP="000D5523">
      <w:pPr>
        <w:pStyle w:val="ParaNumbered"/>
      </w:pPr>
      <w:r w:rsidRPr="00986722">
        <w:t>Subsection (1) enables the Secretary of State or the Treasury to make regulations requiring data</w:t>
      </w:r>
      <w:r w:rsidRPr="00165638">
        <w:t xml:space="preserve"> </w:t>
      </w:r>
      <w:r w:rsidRPr="00986722">
        <w:t>holders</w:t>
      </w:r>
      <w:r w:rsidRPr="00165638">
        <w:t xml:space="preserve"> </w:t>
      </w:r>
      <w:r w:rsidRPr="00986722">
        <w:t>to</w:t>
      </w:r>
      <w:r w:rsidRPr="00165638">
        <w:t xml:space="preserve"> </w:t>
      </w:r>
      <w:r w:rsidRPr="00986722">
        <w:t>publish</w:t>
      </w:r>
      <w:r w:rsidRPr="00165638">
        <w:t xml:space="preserve"> </w:t>
      </w:r>
      <w:r w:rsidRPr="00986722">
        <w:t>business</w:t>
      </w:r>
      <w:r w:rsidRPr="00165638">
        <w:t xml:space="preserve"> </w:t>
      </w:r>
      <w:r w:rsidRPr="00986722">
        <w:t>data</w:t>
      </w:r>
      <w:r w:rsidRPr="00165638">
        <w:t xml:space="preserve"> </w:t>
      </w:r>
      <w:r w:rsidRPr="00986722">
        <w:t>and/or</w:t>
      </w:r>
      <w:r w:rsidRPr="00165638">
        <w:t xml:space="preserve"> </w:t>
      </w:r>
      <w:r w:rsidRPr="00986722">
        <w:t>provide</w:t>
      </w:r>
      <w:r w:rsidRPr="00165638">
        <w:t xml:space="preserve"> </w:t>
      </w:r>
      <w:r w:rsidRPr="00986722">
        <w:t>business</w:t>
      </w:r>
      <w:r w:rsidRPr="00165638">
        <w:t xml:space="preserve"> </w:t>
      </w:r>
      <w:r w:rsidRPr="00986722">
        <w:t>data</w:t>
      </w:r>
      <w:r w:rsidRPr="00165638">
        <w:t xml:space="preserve"> </w:t>
      </w:r>
      <w:r w:rsidRPr="00986722">
        <w:t>to</w:t>
      </w:r>
      <w:r w:rsidRPr="00165638">
        <w:t xml:space="preserve"> </w:t>
      </w:r>
      <w:r w:rsidRPr="00986722">
        <w:t>the</w:t>
      </w:r>
      <w:r w:rsidRPr="00165638">
        <w:t xml:space="preserve"> </w:t>
      </w:r>
      <w:r w:rsidRPr="00986722">
        <w:t>customer (paragraph (a))</w:t>
      </w:r>
      <w:r w:rsidRPr="00165638">
        <w:t xml:space="preserve"> </w:t>
      </w:r>
      <w:r w:rsidRPr="00986722">
        <w:t>or</w:t>
      </w:r>
      <w:r w:rsidRPr="00165638">
        <w:t xml:space="preserve"> </w:t>
      </w:r>
      <w:r w:rsidRPr="00986722">
        <w:t>to</w:t>
      </w:r>
      <w:r w:rsidRPr="00165638">
        <w:t xml:space="preserve"> </w:t>
      </w:r>
      <w:r w:rsidRPr="00986722">
        <w:t xml:space="preserve">another person of a specified description (paragraph (b)). </w:t>
      </w:r>
    </w:p>
    <w:p w14:paraId="6ABF0CE2" w14:textId="41F32520" w:rsidR="005E3D95" w:rsidRPr="00986722" w:rsidRDefault="005E3D95" w:rsidP="000D5523">
      <w:pPr>
        <w:pStyle w:val="ParaNumbered"/>
      </w:pPr>
      <w:r w:rsidRPr="00986722">
        <w:t xml:space="preserve">As business data does not directly relate to a particular customer, there are two important differences as compared with the equivalent regulation-making power for customer data in </w:t>
      </w:r>
      <w:r w:rsidRPr="2CE8E2A0">
        <w:t xml:space="preserve">section </w:t>
      </w:r>
      <w:r w:rsidRPr="00986722">
        <w:t>2(1).</w:t>
      </w:r>
      <w:r w:rsidR="0082379C">
        <w:t xml:space="preserve"> </w:t>
      </w:r>
      <w:r w:rsidRPr="00986722">
        <w:t xml:space="preserve">First, regulations under subsection (1) of this </w:t>
      </w:r>
      <w:r w:rsidRPr="2CE8E2A0">
        <w:t xml:space="preserve">section </w:t>
      </w:r>
      <w:r w:rsidRPr="00986722">
        <w:t xml:space="preserve">may require publication of data: this is because, depending on the Smart Data scheme in question, it might be efficient to publish data in accordance with such arrangements as the regulations may prescribe. Second, if the regulations take the approach of requiring provision of data to a person of a specified description, that person does not require the authorisation of a customer. </w:t>
      </w:r>
    </w:p>
    <w:p w14:paraId="3E5E2F5D" w14:textId="77777777" w:rsidR="005E3D95" w:rsidRPr="00986722" w:rsidRDefault="005E3D95" w:rsidP="000D5523">
      <w:pPr>
        <w:pStyle w:val="ParaNumbered"/>
      </w:pPr>
      <w:r w:rsidRPr="2CE8E2A0">
        <w:t>Subsection</w:t>
      </w:r>
      <w:r w:rsidRPr="00165638">
        <w:t xml:space="preserve"> </w:t>
      </w:r>
      <w:r w:rsidRPr="2CE8E2A0">
        <w:t>(2)</w:t>
      </w:r>
      <w:r w:rsidRPr="00165638">
        <w:t xml:space="preserve"> </w:t>
      </w:r>
      <w:r w:rsidRPr="2CE8E2A0">
        <w:t>defines, in relation to business data, a</w:t>
      </w:r>
      <w:r w:rsidRPr="00165638">
        <w:t xml:space="preserve"> </w:t>
      </w:r>
      <w:r w:rsidRPr="2CE8E2A0">
        <w:t>“third</w:t>
      </w:r>
      <w:r w:rsidRPr="00165638">
        <w:t xml:space="preserve"> </w:t>
      </w:r>
      <w:r w:rsidRPr="2CE8E2A0">
        <w:t>party</w:t>
      </w:r>
      <w:r w:rsidRPr="00165638">
        <w:t xml:space="preserve"> </w:t>
      </w:r>
      <w:r w:rsidRPr="2CE8E2A0">
        <w:t>recipient” for the purpose of Part 1:</w:t>
      </w:r>
      <w:r w:rsidRPr="00165638">
        <w:t xml:space="preserve"> </w:t>
      </w:r>
      <w:r w:rsidRPr="2CE8E2A0">
        <w:t>a third party recipient is a person of a description specified under subsection (1)(b). In practice, the same person may be a third</w:t>
      </w:r>
      <w:r w:rsidRPr="00165638">
        <w:t xml:space="preserve"> </w:t>
      </w:r>
      <w:r w:rsidRPr="2CE8E2A0">
        <w:t>party</w:t>
      </w:r>
      <w:r w:rsidRPr="00165638">
        <w:t xml:space="preserve"> </w:t>
      </w:r>
      <w:r w:rsidRPr="2CE8E2A0">
        <w:t>recipient under section 2(1) and 4(1) for both customer data and business data.</w:t>
      </w:r>
    </w:p>
    <w:p w14:paraId="3E4BE6E4" w14:textId="77777777" w:rsidR="005E3D95" w:rsidRPr="00986722" w:rsidRDefault="005E3D95" w:rsidP="000D5523">
      <w:pPr>
        <w:pStyle w:val="ParaNumbered"/>
      </w:pPr>
      <w:r w:rsidRPr="00986722">
        <w:t>Subsection</w:t>
      </w:r>
      <w:r w:rsidRPr="00165638">
        <w:t xml:space="preserve"> </w:t>
      </w:r>
      <w:r w:rsidRPr="00986722">
        <w:t>(3)</w:t>
      </w:r>
      <w:r w:rsidRPr="00165638">
        <w:t xml:space="preserve"> provides for the making of </w:t>
      </w:r>
      <w:r w:rsidRPr="00986722">
        <w:t>regulations</w:t>
      </w:r>
      <w:r w:rsidRPr="00165638">
        <w:t xml:space="preserve"> </w:t>
      </w:r>
      <w:r w:rsidRPr="00986722">
        <w:t>which enable or require data holders to produce, collect or retain business data or arrange for that to be done. As with</w:t>
      </w:r>
      <w:r w:rsidRPr="6D1C3394">
        <w:t xml:space="preserve"> section</w:t>
      </w:r>
      <w:r w:rsidRPr="00986722">
        <w:t xml:space="preserve"> 2(3)(a), the purpose of this power is to require data holders to have specific data to hand in order to ensure that Smart Data schemes can operate consistently and effectively.</w:t>
      </w:r>
    </w:p>
    <w:p w14:paraId="00E58615" w14:textId="77777777" w:rsidR="005E3D95" w:rsidRPr="00986722" w:rsidRDefault="005E3D95" w:rsidP="000D5523">
      <w:pPr>
        <w:pStyle w:val="ParaNumbered"/>
      </w:pPr>
      <w:r w:rsidRPr="00986722">
        <w:t>Subsection</w:t>
      </w:r>
      <w:r w:rsidRPr="00165638">
        <w:t xml:space="preserve"> </w:t>
      </w:r>
      <w:r w:rsidRPr="00986722">
        <w:t>(4)</w:t>
      </w:r>
      <w:r w:rsidRPr="00165638">
        <w:t xml:space="preserve"> </w:t>
      </w:r>
      <w:r w:rsidRPr="00986722">
        <w:t>enables</w:t>
      </w:r>
      <w:r w:rsidRPr="00165638">
        <w:t xml:space="preserve"> </w:t>
      </w:r>
      <w:r w:rsidRPr="00986722">
        <w:t>the</w:t>
      </w:r>
      <w:r w:rsidRPr="00165638">
        <w:t xml:space="preserve"> making of </w:t>
      </w:r>
      <w:r w:rsidRPr="00986722">
        <w:t>regulations</w:t>
      </w:r>
      <w:r w:rsidRPr="00165638">
        <w:t xml:space="preserve"> </w:t>
      </w:r>
      <w:r w:rsidRPr="00986722">
        <w:t>which</w:t>
      </w:r>
      <w:r w:rsidRPr="00165638">
        <w:t xml:space="preserve"> </w:t>
      </w:r>
      <w:r w:rsidRPr="00986722">
        <w:t xml:space="preserve">require a third party recipient of business data, which is a public authority (see </w:t>
      </w:r>
      <w:r w:rsidRPr="30639DE6">
        <w:t xml:space="preserve">section </w:t>
      </w:r>
      <w:r w:rsidRPr="00986722">
        <w:t>25(1)) or a person appointed by a public authority, to publish or provide that data. This is to enable a model in which business data is provided to, and then published or disclosed onwards by, a public authority or a person acting on its behalf. To enable this model to function, paragraph (c) allows the regulations to impose requirements (except a requirement to pay the levy under section 12) on the public authority</w:t>
      </w:r>
      <w:r w:rsidRPr="00165638">
        <w:t xml:space="preserve"> </w:t>
      </w:r>
      <w:r w:rsidRPr="00986722">
        <w:t>or its</w:t>
      </w:r>
      <w:r w:rsidRPr="00165638">
        <w:t xml:space="preserve"> </w:t>
      </w:r>
      <w:r w:rsidRPr="00986722">
        <w:t>appointee</w:t>
      </w:r>
      <w:r w:rsidRPr="00165638">
        <w:t xml:space="preserve"> </w:t>
      </w:r>
      <w:r w:rsidRPr="00986722">
        <w:t>as</w:t>
      </w:r>
      <w:r w:rsidRPr="00165638">
        <w:t xml:space="preserve"> </w:t>
      </w:r>
      <w:r w:rsidRPr="00986722">
        <w:t>if</w:t>
      </w:r>
      <w:r w:rsidRPr="00165638">
        <w:t xml:space="preserve"> </w:t>
      </w:r>
      <w:r w:rsidRPr="00986722">
        <w:t>it</w:t>
      </w:r>
      <w:r w:rsidRPr="00165638">
        <w:t xml:space="preserve"> </w:t>
      </w:r>
      <w:r w:rsidRPr="00986722">
        <w:t>were</w:t>
      </w:r>
      <w:r w:rsidRPr="00165638">
        <w:t xml:space="preserve"> </w:t>
      </w:r>
      <w:r w:rsidRPr="00986722">
        <w:t>a</w:t>
      </w:r>
      <w:r w:rsidRPr="00165638">
        <w:t xml:space="preserve"> </w:t>
      </w:r>
      <w:r w:rsidRPr="00986722">
        <w:t>data</w:t>
      </w:r>
      <w:r w:rsidRPr="00165638">
        <w:t xml:space="preserve"> </w:t>
      </w:r>
      <w:r w:rsidRPr="00986722">
        <w:t>holder</w:t>
      </w:r>
      <w:r w:rsidRPr="00165638">
        <w:t xml:space="preserve"> </w:t>
      </w:r>
      <w:r w:rsidRPr="00986722">
        <w:t>and</w:t>
      </w:r>
      <w:r w:rsidRPr="00165638">
        <w:t xml:space="preserve"> </w:t>
      </w:r>
      <w:r w:rsidRPr="00986722">
        <w:t>paragraph</w:t>
      </w:r>
      <w:r w:rsidRPr="00165638">
        <w:t xml:space="preserve"> </w:t>
      </w:r>
      <w:r w:rsidRPr="00986722">
        <w:t>(d)</w:t>
      </w:r>
      <w:r w:rsidRPr="00165638">
        <w:t xml:space="preserve"> </w:t>
      </w:r>
      <w:r w:rsidRPr="00986722">
        <w:t>allows</w:t>
      </w:r>
      <w:r w:rsidRPr="00165638">
        <w:t xml:space="preserve"> </w:t>
      </w:r>
      <w:r w:rsidRPr="00986722">
        <w:t>the</w:t>
      </w:r>
      <w:r w:rsidRPr="00165638">
        <w:t xml:space="preserve"> </w:t>
      </w:r>
      <w:r w:rsidRPr="00986722">
        <w:t>regulations</w:t>
      </w:r>
      <w:r w:rsidRPr="00165638">
        <w:t xml:space="preserve"> </w:t>
      </w:r>
      <w:r w:rsidRPr="00986722">
        <w:t xml:space="preserve">to treat a person ultimately receiving the data from the public authority or </w:t>
      </w:r>
      <w:r>
        <w:t>its</w:t>
      </w:r>
      <w:r w:rsidRPr="00986722">
        <w:t xml:space="preserve"> appointee as a third party recipient.</w:t>
      </w:r>
    </w:p>
    <w:p w14:paraId="00559186" w14:textId="77777777" w:rsidR="005E3D95" w:rsidRPr="00986722" w:rsidRDefault="005E3D95" w:rsidP="000D5523">
      <w:pPr>
        <w:pStyle w:val="ParaNumbered"/>
      </w:pPr>
      <w:r w:rsidRPr="30639DE6">
        <w:lastRenderedPageBreak/>
        <w:t>Subsection (5) mirrors section 2(5) and requires that, in</w:t>
      </w:r>
      <w:r w:rsidRPr="00165638">
        <w:t xml:space="preserve"> </w:t>
      </w:r>
      <w:r w:rsidRPr="30639DE6">
        <w:t>deciding whether to make regulations</w:t>
      </w:r>
      <w:r w:rsidRPr="00165638">
        <w:t xml:space="preserve"> </w:t>
      </w:r>
      <w:r w:rsidRPr="30639DE6">
        <w:t>relating</w:t>
      </w:r>
      <w:r w:rsidRPr="00165638">
        <w:t xml:space="preserve"> </w:t>
      </w:r>
      <w:r w:rsidRPr="30639DE6">
        <w:t>to</w:t>
      </w:r>
      <w:r w:rsidRPr="00165638">
        <w:t xml:space="preserve"> </w:t>
      </w:r>
      <w:r w:rsidRPr="30639DE6">
        <w:t>business</w:t>
      </w:r>
      <w:r w:rsidRPr="00165638">
        <w:t xml:space="preserve"> </w:t>
      </w:r>
      <w:r w:rsidRPr="30639DE6">
        <w:t>data,</w:t>
      </w:r>
      <w:r w:rsidRPr="00165638">
        <w:t xml:space="preserve"> </w:t>
      </w:r>
      <w:r w:rsidRPr="30639DE6">
        <w:t>the</w:t>
      </w:r>
      <w:r w:rsidRPr="00165638">
        <w:t xml:space="preserve"> </w:t>
      </w:r>
      <w:r w:rsidRPr="30639DE6">
        <w:t>Secretary</w:t>
      </w:r>
      <w:r w:rsidRPr="00165638">
        <w:t xml:space="preserve"> </w:t>
      </w:r>
      <w:r w:rsidRPr="30639DE6">
        <w:t>of</w:t>
      </w:r>
      <w:r w:rsidRPr="00165638">
        <w:t xml:space="preserve"> </w:t>
      </w:r>
      <w:r w:rsidRPr="30639DE6">
        <w:t>State</w:t>
      </w:r>
      <w:r w:rsidRPr="00165638">
        <w:t xml:space="preserve"> </w:t>
      </w:r>
      <w:r w:rsidRPr="30639DE6">
        <w:t>or</w:t>
      </w:r>
      <w:r w:rsidRPr="00165638">
        <w:t xml:space="preserve"> </w:t>
      </w:r>
      <w:r w:rsidRPr="30639DE6">
        <w:t>the</w:t>
      </w:r>
      <w:r w:rsidRPr="00165638">
        <w:t xml:space="preserve"> </w:t>
      </w:r>
      <w:r w:rsidRPr="30639DE6">
        <w:t>Treasury</w:t>
      </w:r>
      <w:r w:rsidRPr="00165638">
        <w:t xml:space="preserve"> must (among other things) </w:t>
      </w:r>
      <w:r w:rsidRPr="30639DE6">
        <w:t>consider</w:t>
      </w:r>
      <w:r w:rsidRPr="00165638">
        <w:t xml:space="preserve"> </w:t>
      </w:r>
      <w:r w:rsidRPr="30639DE6">
        <w:t>the likely</w:t>
      </w:r>
      <w:r w:rsidRPr="00165638">
        <w:t xml:space="preserve"> </w:t>
      </w:r>
      <w:r w:rsidRPr="30639DE6">
        <w:t>effect of the regulations on customers, data holders, small and micro businesses, and on innovation in the supply of goods and products and competition.</w:t>
      </w:r>
    </w:p>
    <w:p w14:paraId="6DBC7681" w14:textId="77777777" w:rsidR="005E3D95" w:rsidRPr="00986722" w:rsidRDefault="005E3D95" w:rsidP="00750EC4">
      <w:pPr>
        <w:pStyle w:val="HSubheading4"/>
        <w:rPr>
          <w:lang w:bidi="en-US"/>
        </w:rPr>
      </w:pPr>
      <w:bookmarkStart w:id="158" w:name="Clause_89:_Business_data:_supplementary"/>
      <w:bookmarkStart w:id="159" w:name="_Toc203382785"/>
      <w:bookmarkStart w:id="160" w:name="_Toc204864238"/>
      <w:bookmarkEnd w:id="158"/>
      <w:r w:rsidRPr="30639DE6">
        <w:rPr>
          <w:lang w:bidi="en-US"/>
        </w:rPr>
        <w:t>Section</w:t>
      </w:r>
      <w:r w:rsidRPr="00986722">
        <w:rPr>
          <w:lang w:bidi="en-US"/>
        </w:rPr>
        <w:t xml:space="preserve"> 5: Business data: supplementary</w:t>
      </w:r>
      <w:bookmarkEnd w:id="159"/>
      <w:bookmarkEnd w:id="160"/>
    </w:p>
    <w:p w14:paraId="721B1A5F" w14:textId="77777777" w:rsidR="005E3D95" w:rsidRPr="00986722" w:rsidRDefault="005E3D95" w:rsidP="000D5523">
      <w:pPr>
        <w:pStyle w:val="ParaNumbered"/>
      </w:pPr>
      <w:r w:rsidRPr="012E2253">
        <w:t>Section 5 illustrates provisions that data regulations under section 4 may, among other things,</w:t>
      </w:r>
      <w:r w:rsidRPr="00165638">
        <w:t xml:space="preserve"> </w:t>
      </w:r>
      <w:r w:rsidRPr="012E2253">
        <w:t>contain.</w:t>
      </w:r>
      <w:r w:rsidRPr="00165638">
        <w:t xml:space="preserve"> </w:t>
      </w:r>
      <w:r w:rsidRPr="012E2253">
        <w:t>This</w:t>
      </w:r>
      <w:r w:rsidRPr="00165638">
        <w:t xml:space="preserve"> </w:t>
      </w:r>
      <w:r w:rsidRPr="012E2253">
        <w:t>section</w:t>
      </w:r>
      <w:r w:rsidRPr="00165638">
        <w:t xml:space="preserve"> </w:t>
      </w:r>
      <w:r w:rsidRPr="012E2253">
        <w:t>largely</w:t>
      </w:r>
      <w:r w:rsidRPr="00165638">
        <w:t xml:space="preserve"> </w:t>
      </w:r>
      <w:r w:rsidRPr="012E2253">
        <w:t>mirrors</w:t>
      </w:r>
      <w:r w:rsidRPr="00165638">
        <w:t xml:space="preserve"> </w:t>
      </w:r>
      <w:r w:rsidRPr="012E2253">
        <w:t>section</w:t>
      </w:r>
      <w:r w:rsidRPr="00165638">
        <w:t xml:space="preserve"> </w:t>
      </w:r>
      <w:r w:rsidRPr="012E2253">
        <w:t>3 (customer data: supplementary) and, as with that section, data regulations do not have to contain all of the provisions envisaged by section 5 and neither are they limited to them.</w:t>
      </w:r>
    </w:p>
    <w:p w14:paraId="14CFAB6C" w14:textId="73950C88" w:rsidR="005E3D95" w:rsidRPr="00986722" w:rsidRDefault="005E3D95" w:rsidP="000D5523">
      <w:pPr>
        <w:pStyle w:val="ParaNumbered"/>
      </w:pPr>
      <w:r w:rsidRPr="621270BD">
        <w:t>Subsection (2) envisages that regulations may require business data to be provided on request.</w:t>
      </w:r>
      <w:r w:rsidR="0082379C">
        <w:t xml:space="preserve"> </w:t>
      </w:r>
      <w:r w:rsidRPr="621270BD">
        <w:t>The regulations may provide for requests for business data to be made by a customer, third party recipient or by other persons. If the regulations provide for the provision of data on request then, as with section 3(3) in relation to customer data, the regulations may contain provision about those requests including circumstances</w:t>
      </w:r>
      <w:r w:rsidRPr="00165638">
        <w:t xml:space="preserve"> in which a </w:t>
      </w:r>
      <w:r w:rsidRPr="621270BD">
        <w:t>data</w:t>
      </w:r>
      <w:r w:rsidRPr="00165638">
        <w:t xml:space="preserve"> </w:t>
      </w:r>
      <w:r w:rsidRPr="621270BD">
        <w:t>holder</w:t>
      </w:r>
      <w:r w:rsidRPr="00165638">
        <w:t xml:space="preserve"> </w:t>
      </w:r>
      <w:r w:rsidRPr="621270BD">
        <w:t>may</w:t>
      </w:r>
      <w:r w:rsidRPr="00165638">
        <w:t xml:space="preserve"> </w:t>
      </w:r>
      <w:r w:rsidRPr="621270BD">
        <w:t>or</w:t>
      </w:r>
      <w:r w:rsidRPr="00165638">
        <w:t xml:space="preserve"> </w:t>
      </w:r>
      <w:r w:rsidRPr="621270BD">
        <w:t>must</w:t>
      </w:r>
      <w:r w:rsidRPr="00165638">
        <w:t xml:space="preserve"> </w:t>
      </w:r>
      <w:r w:rsidRPr="621270BD">
        <w:t>refuse</w:t>
      </w:r>
      <w:r w:rsidRPr="00165638">
        <w:t xml:space="preserve"> </w:t>
      </w:r>
      <w:r w:rsidRPr="621270BD">
        <w:t>to</w:t>
      </w:r>
      <w:r w:rsidRPr="00165638">
        <w:t xml:space="preserve"> </w:t>
      </w:r>
      <w:r w:rsidRPr="621270BD">
        <w:t>act</w:t>
      </w:r>
      <w:r w:rsidRPr="00165638">
        <w:t xml:space="preserve"> </w:t>
      </w:r>
      <w:r w:rsidRPr="621270BD">
        <w:t>on</w:t>
      </w:r>
      <w:r w:rsidRPr="00165638">
        <w:t xml:space="preserve"> </w:t>
      </w:r>
      <w:r w:rsidRPr="621270BD">
        <w:t>a</w:t>
      </w:r>
      <w:r w:rsidRPr="00165638">
        <w:t xml:space="preserve"> </w:t>
      </w:r>
      <w:r w:rsidRPr="621270BD">
        <w:t>request.</w:t>
      </w:r>
    </w:p>
    <w:p w14:paraId="7DEFF9EA" w14:textId="77777777" w:rsidR="005E3D95" w:rsidRPr="00986722" w:rsidRDefault="005E3D95" w:rsidP="000D5523">
      <w:pPr>
        <w:pStyle w:val="ParaNumbered"/>
      </w:pPr>
      <w:r w:rsidRPr="166D395E">
        <w:t>Subsection</w:t>
      </w:r>
      <w:r w:rsidRPr="00165638">
        <w:t xml:space="preserve"> </w:t>
      </w:r>
      <w:r w:rsidRPr="166D395E">
        <w:t>(3)</w:t>
      </w:r>
      <w:r w:rsidRPr="00165638">
        <w:t xml:space="preserve"> envisages </w:t>
      </w:r>
      <w:r w:rsidRPr="166D395E">
        <w:t>provisions</w:t>
      </w:r>
      <w:r w:rsidRPr="00165638">
        <w:t xml:space="preserve"> restricting provision of business data to customers or to third party recipients who are approved to receive it. If so, as with section 3(2), the restriction may be achieved by </w:t>
      </w:r>
      <w:r w:rsidRPr="166D395E">
        <w:t xml:space="preserve">conditions specified by or under the regulations (paragraph (a)) and the regulations may provide for a specified person (a decision-maker) to decide whether a person satisfies those conditions. </w:t>
      </w:r>
      <w:r w:rsidRPr="78D8B126">
        <w:t>Section</w:t>
      </w:r>
      <w:r w:rsidRPr="166D395E">
        <w:t xml:space="preserve"> 6 (decision-makers) contains further requirements about decision-makers, should the regulations make such provision.</w:t>
      </w:r>
    </w:p>
    <w:p w14:paraId="7A53823C" w14:textId="77777777" w:rsidR="005E3D95" w:rsidRPr="00986722" w:rsidRDefault="005E3D95" w:rsidP="000D5523">
      <w:pPr>
        <w:pStyle w:val="ParaNumbered"/>
      </w:pPr>
      <w:r w:rsidRPr="00986722">
        <w:t>Subsection</w:t>
      </w:r>
      <w:r w:rsidRPr="00165638">
        <w:t xml:space="preserve"> </w:t>
      </w:r>
      <w:r w:rsidRPr="00986722">
        <w:t>(4)</w:t>
      </w:r>
      <w:r w:rsidRPr="00165638">
        <w:t xml:space="preserve"> envisages </w:t>
      </w:r>
      <w:r w:rsidRPr="00986722">
        <w:t>provisions</w:t>
      </w:r>
      <w:r w:rsidRPr="00165638">
        <w:t xml:space="preserve"> about how </w:t>
      </w:r>
      <w:r w:rsidRPr="00986722">
        <w:t>business data is to be published or provided, reflecting, in relation to provision of business data, section 3(4).</w:t>
      </w:r>
    </w:p>
    <w:p w14:paraId="70B83E4A" w14:textId="77777777" w:rsidR="005E3D95" w:rsidRPr="00986722" w:rsidRDefault="005E3D95" w:rsidP="000D5523">
      <w:pPr>
        <w:pStyle w:val="ParaNumbered"/>
      </w:pPr>
      <w:r w:rsidRPr="4D97B6C0">
        <w:t>Subsection</w:t>
      </w:r>
      <w:r w:rsidRPr="00165638">
        <w:t xml:space="preserve"> </w:t>
      </w:r>
      <w:r w:rsidRPr="4D97B6C0">
        <w:t>(5)</w:t>
      </w:r>
      <w:r w:rsidRPr="00165638">
        <w:t xml:space="preserve"> envisages </w:t>
      </w:r>
      <w:r w:rsidRPr="4D97B6C0">
        <w:t>provisions</w:t>
      </w:r>
      <w:r w:rsidRPr="00165638">
        <w:t xml:space="preserve"> </w:t>
      </w:r>
      <w:r w:rsidRPr="4D97B6C0">
        <w:t>requiring</w:t>
      </w:r>
      <w:r w:rsidRPr="00165638">
        <w:t xml:space="preserve"> </w:t>
      </w:r>
      <w:r w:rsidRPr="4D97B6C0">
        <w:t>or</w:t>
      </w:r>
      <w:r w:rsidRPr="00165638">
        <w:t xml:space="preserve"> </w:t>
      </w:r>
      <w:r w:rsidRPr="4D97B6C0">
        <w:t>enabling</w:t>
      </w:r>
      <w:r w:rsidRPr="00165638">
        <w:t xml:space="preserve"> </w:t>
      </w:r>
      <w:r w:rsidRPr="4D97B6C0">
        <w:t>data</w:t>
      </w:r>
      <w:r w:rsidRPr="00165638">
        <w:t xml:space="preserve"> </w:t>
      </w:r>
      <w:r w:rsidRPr="4D97B6C0">
        <w:t>holders</w:t>
      </w:r>
      <w:r w:rsidRPr="00165638">
        <w:t xml:space="preserve"> and third party recipients </w:t>
      </w:r>
      <w:r w:rsidRPr="4D97B6C0">
        <w:t>to produce, collect, or retain records of their provision or (as the case may be) receipt of business data, reflecting section 3(5).</w:t>
      </w:r>
    </w:p>
    <w:p w14:paraId="673A9EE2" w14:textId="77777777" w:rsidR="005E3D95" w:rsidRPr="00986722" w:rsidRDefault="005E3D95" w:rsidP="000D5523">
      <w:pPr>
        <w:pStyle w:val="ParaNumbered"/>
      </w:pPr>
      <w:r w:rsidRPr="4D97B6C0">
        <w:t>Subsection (6) envisages that a person who processes business data</w:t>
      </w:r>
      <w:r w:rsidRPr="00165638">
        <w:t xml:space="preserve"> may be required </w:t>
      </w:r>
      <w:r w:rsidRPr="4D97B6C0">
        <w:t>to</w:t>
      </w:r>
      <w:r w:rsidRPr="00165638">
        <w:t xml:space="preserve"> </w:t>
      </w:r>
      <w:r w:rsidRPr="4D97B6C0">
        <w:t>assist</w:t>
      </w:r>
      <w:r w:rsidRPr="00165638">
        <w:t xml:space="preserve"> </w:t>
      </w:r>
      <w:r w:rsidRPr="4D97B6C0">
        <w:t>a</w:t>
      </w:r>
      <w:r w:rsidRPr="00165638">
        <w:t xml:space="preserve"> </w:t>
      </w:r>
      <w:r w:rsidRPr="4D97B6C0">
        <w:t>trader</w:t>
      </w:r>
      <w:r w:rsidRPr="00165638">
        <w:t xml:space="preserve"> </w:t>
      </w:r>
      <w:r w:rsidRPr="4D97B6C0">
        <w:t>in</w:t>
      </w:r>
      <w:r w:rsidRPr="00165638">
        <w:t xml:space="preserve"> </w:t>
      </w:r>
      <w:r w:rsidRPr="4D97B6C0">
        <w:t>complying</w:t>
      </w:r>
      <w:r w:rsidRPr="00165638">
        <w:t xml:space="preserve"> </w:t>
      </w:r>
      <w:r w:rsidRPr="4D97B6C0">
        <w:t>with</w:t>
      </w:r>
      <w:r w:rsidRPr="00165638">
        <w:t xml:space="preserve"> </w:t>
      </w:r>
      <w:r w:rsidRPr="4D97B6C0">
        <w:t>the</w:t>
      </w:r>
      <w:r w:rsidRPr="00165638">
        <w:t xml:space="preserve"> </w:t>
      </w:r>
      <w:r w:rsidRPr="4D97B6C0">
        <w:t>regulations,</w:t>
      </w:r>
      <w:r w:rsidRPr="00165638">
        <w:t xml:space="preserve"> </w:t>
      </w:r>
      <w:r w:rsidRPr="4D97B6C0">
        <w:t>reflecting</w:t>
      </w:r>
      <w:r w:rsidRPr="00165638">
        <w:t xml:space="preserve"> </w:t>
      </w:r>
      <w:r w:rsidRPr="4D97B6C0">
        <w:t>section</w:t>
      </w:r>
      <w:r w:rsidRPr="00165638">
        <w:t xml:space="preserve"> </w:t>
      </w:r>
      <w:r w:rsidRPr="4D97B6C0">
        <w:t>3(6).</w:t>
      </w:r>
    </w:p>
    <w:p w14:paraId="4EEE23A2" w14:textId="77777777" w:rsidR="005E3D95" w:rsidRPr="002137EE" w:rsidRDefault="005E3D95" w:rsidP="000D5523">
      <w:pPr>
        <w:pStyle w:val="ParaNumbered"/>
      </w:pPr>
      <w:r w:rsidRPr="002137EE">
        <w:t>Subsection</w:t>
      </w:r>
      <w:r w:rsidRPr="00165638">
        <w:t xml:space="preserve"> </w:t>
      </w:r>
      <w:r w:rsidRPr="002137EE">
        <w:t>(7)(a) to (d)</w:t>
      </w:r>
      <w:r w:rsidRPr="00165638">
        <w:t xml:space="preserve"> envisages </w:t>
      </w:r>
      <w:r w:rsidRPr="002137EE">
        <w:t>requirements</w:t>
      </w:r>
      <w:r w:rsidRPr="00165638">
        <w:t xml:space="preserve"> on third party recipients</w:t>
      </w:r>
      <w:r w:rsidRPr="002137EE">
        <w:t>, reflecting section 3(7)(a) to (d).</w:t>
      </w:r>
      <w:r w:rsidRPr="00165638">
        <w:t xml:space="preserve"> </w:t>
      </w:r>
      <w:r w:rsidRPr="002137EE">
        <w:t>Subsection (7)(e) envisages provisions about further disclosure of business data, including to make “downstream” recipients subject to some or all the requirements imposed by the regulations on customers or third party recipients.</w:t>
      </w:r>
    </w:p>
    <w:p w14:paraId="20D9EE65" w14:textId="77777777" w:rsidR="005E3D95" w:rsidRPr="00986722" w:rsidRDefault="005E3D95" w:rsidP="000D5523">
      <w:pPr>
        <w:pStyle w:val="ParaNumbered"/>
      </w:pPr>
      <w:r w:rsidRPr="4D90E092">
        <w:t>Subsection</w:t>
      </w:r>
      <w:r w:rsidRPr="00165638">
        <w:t xml:space="preserve"> </w:t>
      </w:r>
      <w:r w:rsidRPr="4D90E092">
        <w:t>(8)</w:t>
      </w:r>
      <w:r w:rsidRPr="00165638">
        <w:t xml:space="preserve"> envisages </w:t>
      </w:r>
      <w:r w:rsidRPr="4D90E092">
        <w:t>provisions</w:t>
      </w:r>
      <w:r w:rsidRPr="00165638">
        <w:t xml:space="preserve"> </w:t>
      </w:r>
      <w:r w:rsidRPr="4D90E092">
        <w:t>enabling</w:t>
      </w:r>
      <w:r w:rsidRPr="00165638">
        <w:t xml:space="preserve"> </w:t>
      </w:r>
      <w:r w:rsidRPr="4D90E092">
        <w:t>or</w:t>
      </w:r>
      <w:r w:rsidRPr="00165638">
        <w:t xml:space="preserve"> </w:t>
      </w:r>
      <w:r w:rsidRPr="4D90E092">
        <w:t>requiring</w:t>
      </w:r>
      <w:r w:rsidRPr="00165638">
        <w:t xml:space="preserve"> </w:t>
      </w:r>
      <w:r w:rsidRPr="4D90E092">
        <w:t>a</w:t>
      </w:r>
      <w:r w:rsidRPr="00165638">
        <w:t xml:space="preserve"> </w:t>
      </w:r>
      <w:r w:rsidRPr="4D90E092">
        <w:t>data</w:t>
      </w:r>
      <w:r w:rsidRPr="00165638">
        <w:t xml:space="preserve"> </w:t>
      </w:r>
      <w:r w:rsidRPr="4D90E092">
        <w:t>holder</w:t>
      </w:r>
      <w:r w:rsidRPr="00165638">
        <w:t xml:space="preserve"> </w:t>
      </w:r>
      <w:r w:rsidRPr="4D90E092">
        <w:t>or</w:t>
      </w:r>
      <w:r w:rsidRPr="00165638">
        <w:t xml:space="preserve"> </w:t>
      </w:r>
      <w:r w:rsidRPr="4D90E092">
        <w:t>third-party</w:t>
      </w:r>
      <w:r w:rsidRPr="00165638">
        <w:t xml:space="preserve"> </w:t>
      </w:r>
      <w:r w:rsidRPr="4D90E092">
        <w:t>recipient to publish</w:t>
      </w:r>
      <w:r w:rsidRPr="00165638">
        <w:t xml:space="preserve"> </w:t>
      </w:r>
      <w:r w:rsidRPr="4D90E092">
        <w:t>specified</w:t>
      </w:r>
      <w:r w:rsidRPr="00165638">
        <w:t xml:space="preserve"> </w:t>
      </w:r>
      <w:r w:rsidRPr="4D90E092">
        <w:t>information</w:t>
      </w:r>
      <w:r w:rsidRPr="00165638">
        <w:t xml:space="preserve"> </w:t>
      </w:r>
      <w:r w:rsidRPr="4D90E092">
        <w:t>about</w:t>
      </w:r>
      <w:r w:rsidRPr="00165638">
        <w:t xml:space="preserve"> </w:t>
      </w:r>
      <w:r w:rsidRPr="4D90E092">
        <w:t>rights</w:t>
      </w:r>
      <w:r w:rsidRPr="00165638">
        <w:t xml:space="preserve"> </w:t>
      </w:r>
      <w:r w:rsidRPr="4D90E092">
        <w:t>and obligations under the</w:t>
      </w:r>
      <w:r w:rsidRPr="00165638">
        <w:t xml:space="preserve"> </w:t>
      </w:r>
      <w:r w:rsidRPr="4D90E092">
        <w:t>regulations,</w:t>
      </w:r>
      <w:r w:rsidRPr="00165638">
        <w:t xml:space="preserve"> </w:t>
      </w:r>
      <w:r w:rsidRPr="4D90E092">
        <w:t xml:space="preserve">reflecting </w:t>
      </w:r>
      <w:r w:rsidRPr="05DEB6F4">
        <w:t>section</w:t>
      </w:r>
      <w:r w:rsidRPr="4D90E092">
        <w:t xml:space="preserve"> 3(8).</w:t>
      </w:r>
    </w:p>
    <w:p w14:paraId="639B6BC9" w14:textId="77777777" w:rsidR="005E3D95" w:rsidRPr="00986722" w:rsidRDefault="005E3D95" w:rsidP="000D5523">
      <w:pPr>
        <w:pStyle w:val="ParaNumbered"/>
      </w:pPr>
      <w:r w:rsidRPr="62BE0168">
        <w:t>Subsection</w:t>
      </w:r>
      <w:r w:rsidRPr="00165638">
        <w:t xml:space="preserve"> </w:t>
      </w:r>
      <w:r w:rsidRPr="62BE0168">
        <w:t>(9)</w:t>
      </w:r>
      <w:r w:rsidRPr="00165638">
        <w:t xml:space="preserve"> envisages </w:t>
      </w:r>
      <w:r w:rsidRPr="62BE0168">
        <w:t>provision</w:t>
      </w:r>
      <w:r w:rsidRPr="00165638">
        <w:t xml:space="preserve"> about </w:t>
      </w:r>
      <w:r w:rsidRPr="62BE0168">
        <w:t>complaints,</w:t>
      </w:r>
      <w:r w:rsidRPr="00165638">
        <w:t xml:space="preserve"> </w:t>
      </w:r>
      <w:r w:rsidRPr="62BE0168">
        <w:t>which</w:t>
      </w:r>
      <w:r w:rsidRPr="00165638">
        <w:t xml:space="preserve"> </w:t>
      </w:r>
      <w:r w:rsidRPr="62BE0168">
        <w:t>may include a requirement for data holders or third party recipients to implement complaints procedures, reflecting section 3(9).</w:t>
      </w:r>
    </w:p>
    <w:p w14:paraId="5C82E8B7" w14:textId="77777777" w:rsidR="005E3D95" w:rsidRPr="00986722" w:rsidRDefault="005E3D95" w:rsidP="000D5523">
      <w:pPr>
        <w:pStyle w:val="ParaNumbered"/>
      </w:pPr>
      <w:r w:rsidRPr="05DEB6F4">
        <w:t>Subsection</w:t>
      </w:r>
      <w:r w:rsidRPr="00165638">
        <w:t xml:space="preserve"> </w:t>
      </w:r>
      <w:r w:rsidRPr="05DEB6F4">
        <w:t>(10)</w:t>
      </w:r>
      <w:r w:rsidRPr="00165638">
        <w:t xml:space="preserve"> envisages </w:t>
      </w:r>
      <w:r w:rsidRPr="05DEB6F4">
        <w:t>provisions</w:t>
      </w:r>
      <w:r w:rsidRPr="00165638">
        <w:t xml:space="preserve"> </w:t>
      </w:r>
      <w:r w:rsidRPr="05DEB6F4">
        <w:t>for</w:t>
      </w:r>
      <w:r w:rsidRPr="00165638">
        <w:t xml:space="preserve"> </w:t>
      </w:r>
      <w:r w:rsidRPr="05DEB6F4">
        <w:t>dispute</w:t>
      </w:r>
      <w:r w:rsidRPr="00165638">
        <w:t xml:space="preserve"> </w:t>
      </w:r>
      <w:r w:rsidRPr="05DEB6F4">
        <w:t>resolution,</w:t>
      </w:r>
      <w:r w:rsidRPr="00165638">
        <w:t xml:space="preserve"> </w:t>
      </w:r>
      <w:r w:rsidRPr="05DEB6F4">
        <w:t>reflecting</w:t>
      </w:r>
      <w:r w:rsidRPr="00165638">
        <w:t xml:space="preserve"> </w:t>
      </w:r>
      <w:r w:rsidRPr="05DEB6F4">
        <w:t xml:space="preserve">section </w:t>
      </w:r>
      <w:r w:rsidRPr="00165638">
        <w:t>3(10).</w:t>
      </w:r>
    </w:p>
    <w:p w14:paraId="2526A77F" w14:textId="77777777" w:rsidR="005E3D95" w:rsidRPr="00986722" w:rsidRDefault="005E3D95" w:rsidP="000D5523">
      <w:pPr>
        <w:pStyle w:val="ParaNumbered"/>
      </w:pPr>
      <w:r w:rsidRPr="00986722">
        <w:t>Subsection</w:t>
      </w:r>
      <w:r w:rsidRPr="00165638">
        <w:t xml:space="preserve"> </w:t>
      </w:r>
      <w:r w:rsidRPr="00986722">
        <w:t>(11)</w:t>
      </w:r>
      <w:r w:rsidRPr="00165638">
        <w:t xml:space="preserve"> </w:t>
      </w:r>
      <w:r w:rsidRPr="00986722">
        <w:t>sets</w:t>
      </w:r>
      <w:r w:rsidRPr="00165638">
        <w:t xml:space="preserve"> </w:t>
      </w:r>
      <w:r w:rsidRPr="00986722">
        <w:t>out</w:t>
      </w:r>
      <w:r w:rsidRPr="00165638">
        <w:t xml:space="preserve"> </w:t>
      </w:r>
      <w:r w:rsidRPr="00986722">
        <w:t>what</w:t>
      </w:r>
      <w:r w:rsidRPr="00165638">
        <w:t xml:space="preserve"> </w:t>
      </w:r>
      <w:r w:rsidRPr="00986722">
        <w:t>is</w:t>
      </w:r>
      <w:r w:rsidRPr="00165638">
        <w:t xml:space="preserve"> </w:t>
      </w:r>
      <w:r w:rsidRPr="00986722">
        <w:t>meant</w:t>
      </w:r>
      <w:r w:rsidRPr="00165638">
        <w:t xml:space="preserve"> </w:t>
      </w:r>
      <w:r w:rsidRPr="00986722">
        <w:t>by</w:t>
      </w:r>
      <w:r w:rsidRPr="00165638">
        <w:t xml:space="preserve"> </w:t>
      </w:r>
      <w:r w:rsidRPr="00986722">
        <w:t>assistance</w:t>
      </w:r>
      <w:r w:rsidRPr="00165638">
        <w:t xml:space="preserve"> in subsections (4)(d) and (7)(c), </w:t>
      </w:r>
      <w:r w:rsidRPr="00986722">
        <w:t>reflecting</w:t>
      </w:r>
      <w:r w:rsidRPr="00165638">
        <w:t xml:space="preserve"> </w:t>
      </w:r>
      <w:r w:rsidRPr="00986722">
        <w:t>section 3(11).</w:t>
      </w:r>
    </w:p>
    <w:p w14:paraId="56F48602" w14:textId="77777777" w:rsidR="005E3D95" w:rsidRPr="00986722" w:rsidRDefault="005E3D95" w:rsidP="00750EC4">
      <w:pPr>
        <w:pStyle w:val="HSubheading4"/>
        <w:rPr>
          <w:lang w:bidi="en-US"/>
        </w:rPr>
      </w:pPr>
      <w:bookmarkStart w:id="161" w:name="Clause_90:_Decision-makers"/>
      <w:bookmarkStart w:id="162" w:name="_Toc203382786"/>
      <w:bookmarkStart w:id="163" w:name="_Toc204864239"/>
      <w:bookmarkEnd w:id="161"/>
      <w:r w:rsidRPr="05DEB6F4">
        <w:rPr>
          <w:lang w:bidi="en-US"/>
        </w:rPr>
        <w:lastRenderedPageBreak/>
        <w:t>Section</w:t>
      </w:r>
      <w:r w:rsidRPr="00986722">
        <w:rPr>
          <w:lang w:bidi="en-US"/>
        </w:rPr>
        <w:t xml:space="preserve"> 6: Decision-makers</w:t>
      </w:r>
      <w:bookmarkEnd w:id="162"/>
      <w:bookmarkEnd w:id="163"/>
    </w:p>
    <w:p w14:paraId="7DC5D084" w14:textId="77777777" w:rsidR="005E3D95" w:rsidRPr="00986722" w:rsidRDefault="005E3D95" w:rsidP="000D5523">
      <w:pPr>
        <w:pStyle w:val="ParaNumbered"/>
      </w:pPr>
      <w:r w:rsidRPr="05DEB6F4">
        <w:t xml:space="preserve">Section 6 outlines provisions relating to decision makers that data regulations may, among other things, provide for. </w:t>
      </w:r>
      <w:r w:rsidRPr="00986722">
        <w:t>The</w:t>
      </w:r>
      <w:r w:rsidRPr="00165638">
        <w:t xml:space="preserve"> </w:t>
      </w:r>
      <w:r w:rsidRPr="00986722">
        <w:t>possible</w:t>
      </w:r>
      <w:r w:rsidRPr="00165638">
        <w:t xml:space="preserve"> </w:t>
      </w:r>
      <w:r w:rsidRPr="00986722">
        <w:t>provisions</w:t>
      </w:r>
      <w:r w:rsidRPr="00165638">
        <w:t xml:space="preserve"> </w:t>
      </w:r>
      <w:r w:rsidRPr="00986722">
        <w:t>in</w:t>
      </w:r>
      <w:r w:rsidRPr="00165638">
        <w:t xml:space="preserve"> </w:t>
      </w:r>
      <w:r w:rsidRPr="00986722">
        <w:t>this</w:t>
      </w:r>
      <w:r w:rsidRPr="00165638">
        <w:t xml:space="preserve"> </w:t>
      </w:r>
      <w:r w:rsidRPr="00986722">
        <w:t>section</w:t>
      </w:r>
      <w:r w:rsidRPr="00165638">
        <w:t xml:space="preserve"> </w:t>
      </w:r>
      <w:r w:rsidRPr="00986722">
        <w:t>are</w:t>
      </w:r>
      <w:r w:rsidRPr="00165638">
        <w:t xml:space="preserve"> </w:t>
      </w:r>
      <w:r w:rsidRPr="00986722">
        <w:t>non-exhaustive, but, if regulations do provide for a decision-maker, subsection (7) is mandatory.</w:t>
      </w:r>
    </w:p>
    <w:p w14:paraId="28DD5755" w14:textId="24AD281D" w:rsidR="005E3D95" w:rsidRPr="00986722" w:rsidRDefault="005E3D95" w:rsidP="000D5523">
      <w:pPr>
        <w:pStyle w:val="ParaNumbered"/>
      </w:pPr>
      <w:r w:rsidRPr="00986722">
        <w:t>A decision-maker (see subsection (2)) is a person on which</w:t>
      </w:r>
      <w:r w:rsidRPr="00165638">
        <w:t xml:space="preserve"> </w:t>
      </w:r>
      <w:r w:rsidRPr="00986722">
        <w:t>the</w:t>
      </w:r>
      <w:r w:rsidRPr="00165638">
        <w:t xml:space="preserve"> </w:t>
      </w:r>
      <w:r w:rsidRPr="00986722">
        <w:t>regulations</w:t>
      </w:r>
      <w:r w:rsidRPr="00165638">
        <w:t xml:space="preserve"> </w:t>
      </w:r>
      <w:r w:rsidRPr="00986722">
        <w:t>confer</w:t>
      </w:r>
      <w:r w:rsidRPr="00165638">
        <w:t xml:space="preserve"> </w:t>
      </w:r>
      <w:r w:rsidRPr="00986722">
        <w:t>the</w:t>
      </w:r>
      <w:r w:rsidRPr="00165638">
        <w:t xml:space="preserve"> </w:t>
      </w:r>
      <w:r w:rsidRPr="00986722">
        <w:t>function</w:t>
      </w:r>
      <w:r w:rsidRPr="00165638">
        <w:t xml:space="preserve"> </w:t>
      </w:r>
      <w:r w:rsidRPr="00986722">
        <w:t>of</w:t>
      </w:r>
      <w:r w:rsidRPr="00165638">
        <w:t xml:space="preserve"> </w:t>
      </w:r>
      <w:r w:rsidRPr="00986722">
        <w:t>deciding</w:t>
      </w:r>
      <w:r w:rsidRPr="00165638">
        <w:t xml:space="preserve"> </w:t>
      </w:r>
      <w:r w:rsidRPr="00986722">
        <w:t>whether</w:t>
      </w:r>
      <w:r w:rsidRPr="00165638">
        <w:t xml:space="preserve"> </w:t>
      </w:r>
      <w:r w:rsidRPr="00986722">
        <w:t>a</w:t>
      </w:r>
      <w:r w:rsidRPr="00165638">
        <w:t xml:space="preserve"> </w:t>
      </w:r>
      <w:r w:rsidRPr="00986722">
        <w:t>person</w:t>
      </w:r>
      <w:r w:rsidRPr="00165638">
        <w:t xml:space="preserve"> </w:t>
      </w:r>
      <w:r w:rsidRPr="00986722">
        <w:t>satisfies</w:t>
      </w:r>
      <w:r w:rsidRPr="00165638">
        <w:t xml:space="preserve"> </w:t>
      </w:r>
      <w:r w:rsidRPr="00986722">
        <w:t>conditions restricting</w:t>
      </w:r>
      <w:r w:rsidRPr="00165638">
        <w:t xml:space="preserve"> who customers may authorise to receive customer data or do other things (section 3(3)(b)) and who may be approved to receive business data (section 5(3)(b)).</w:t>
      </w:r>
      <w:r w:rsidR="0082379C">
        <w:t xml:space="preserve"> </w:t>
      </w:r>
      <w:r w:rsidRPr="00986722">
        <w:t>Decision-makers might</w:t>
      </w:r>
      <w:r w:rsidRPr="00165638">
        <w:t xml:space="preserve"> </w:t>
      </w:r>
      <w:r w:rsidRPr="00986722">
        <w:t>(if</w:t>
      </w:r>
      <w:r w:rsidRPr="00165638">
        <w:t xml:space="preserve"> </w:t>
      </w:r>
      <w:r w:rsidRPr="00986722">
        <w:t>they</w:t>
      </w:r>
      <w:r w:rsidRPr="00165638">
        <w:t xml:space="preserve"> </w:t>
      </w:r>
      <w:r w:rsidRPr="00986722">
        <w:t>are</w:t>
      </w:r>
      <w:r w:rsidRPr="00165638">
        <w:t xml:space="preserve"> </w:t>
      </w:r>
      <w:r w:rsidRPr="00986722">
        <w:t>a</w:t>
      </w:r>
      <w:r w:rsidRPr="00165638">
        <w:t xml:space="preserve"> </w:t>
      </w:r>
      <w:r w:rsidRPr="00986722">
        <w:t>public</w:t>
      </w:r>
      <w:r w:rsidRPr="00165638">
        <w:t xml:space="preserve"> </w:t>
      </w:r>
      <w:r w:rsidRPr="00986722">
        <w:t>authority),</w:t>
      </w:r>
      <w:r w:rsidRPr="00165638">
        <w:t xml:space="preserve"> </w:t>
      </w:r>
      <w:r w:rsidRPr="00986722">
        <w:t>or</w:t>
      </w:r>
      <w:r w:rsidRPr="00165638">
        <w:t xml:space="preserve"> </w:t>
      </w:r>
      <w:r w:rsidRPr="00986722">
        <w:t>might not, be</w:t>
      </w:r>
      <w:r w:rsidRPr="00165638">
        <w:t xml:space="preserve"> </w:t>
      </w:r>
      <w:r w:rsidRPr="00986722">
        <w:t>persons</w:t>
      </w:r>
      <w:r w:rsidRPr="00165638">
        <w:t xml:space="preserve"> </w:t>
      </w:r>
      <w:r w:rsidRPr="00986722">
        <w:t>who</w:t>
      </w:r>
      <w:r w:rsidRPr="00165638">
        <w:t xml:space="preserve"> </w:t>
      </w:r>
      <w:r w:rsidRPr="00986722">
        <w:t>are</w:t>
      </w:r>
      <w:r w:rsidRPr="00165638">
        <w:t xml:space="preserve"> </w:t>
      </w:r>
      <w:r w:rsidRPr="00986722">
        <w:t>enforcers</w:t>
      </w:r>
      <w:r w:rsidRPr="00165638">
        <w:t xml:space="preserve"> </w:t>
      </w:r>
      <w:r w:rsidRPr="00986722">
        <w:t>under</w:t>
      </w:r>
      <w:r w:rsidRPr="00165638">
        <w:t xml:space="preserve"> </w:t>
      </w:r>
      <w:r w:rsidRPr="00986722">
        <w:t>section 8 (enforcement of regulations under this Part).</w:t>
      </w:r>
    </w:p>
    <w:p w14:paraId="4E6C29A0" w14:textId="77777777" w:rsidR="005E3D95" w:rsidRPr="00986722" w:rsidRDefault="005E3D95" w:rsidP="000D5523">
      <w:pPr>
        <w:pStyle w:val="ParaNumbered"/>
      </w:pPr>
      <w:r w:rsidRPr="62824F16">
        <w:t>Section</w:t>
      </w:r>
      <w:r w:rsidRPr="00986722">
        <w:t xml:space="preserve"> 6 deals with the conferral of decision-making functions in the context of those provisions. </w:t>
      </w:r>
      <w:r w:rsidRPr="62824F16">
        <w:t>Section</w:t>
      </w:r>
      <w:r w:rsidRPr="00986722">
        <w:t xml:space="preserve"> 21(1)(g) allows for the conferral of functions involving the exercise of a discretion in other contexts.</w:t>
      </w:r>
    </w:p>
    <w:p w14:paraId="2685BF7C" w14:textId="77777777" w:rsidR="005E3D95" w:rsidRPr="00986722" w:rsidRDefault="005E3D95" w:rsidP="000D5523">
      <w:pPr>
        <w:pStyle w:val="ParaNumbered"/>
      </w:pPr>
      <w:r w:rsidRPr="00986722">
        <w:t>Subsection</w:t>
      </w:r>
      <w:r w:rsidRPr="00165638">
        <w:t xml:space="preserve"> </w:t>
      </w:r>
      <w:r w:rsidRPr="00986722">
        <w:t>(3)</w:t>
      </w:r>
      <w:r w:rsidRPr="00165638">
        <w:t xml:space="preserve"> provides that </w:t>
      </w:r>
      <w:r w:rsidRPr="00986722">
        <w:t>regulations</w:t>
      </w:r>
      <w:r w:rsidRPr="00165638">
        <w:t xml:space="preserve"> may </w:t>
      </w:r>
      <w:r w:rsidRPr="00986722">
        <w:t>make</w:t>
      </w:r>
      <w:r w:rsidRPr="00165638">
        <w:t xml:space="preserve"> </w:t>
      </w:r>
      <w:r w:rsidRPr="00986722">
        <w:t>provision</w:t>
      </w:r>
      <w:r w:rsidRPr="00165638">
        <w:t xml:space="preserve"> </w:t>
      </w:r>
      <w:r w:rsidRPr="00986722">
        <w:t>about</w:t>
      </w:r>
      <w:r w:rsidRPr="00165638">
        <w:t xml:space="preserve"> </w:t>
      </w:r>
      <w:r w:rsidRPr="00986722">
        <w:t>the</w:t>
      </w:r>
      <w:r w:rsidRPr="00165638">
        <w:t xml:space="preserve"> </w:t>
      </w:r>
      <w:r w:rsidRPr="00986722">
        <w:t>appointment</w:t>
      </w:r>
      <w:r w:rsidRPr="00165638">
        <w:t xml:space="preserve"> </w:t>
      </w:r>
      <w:r w:rsidRPr="00986722">
        <w:t>of</w:t>
      </w:r>
      <w:r w:rsidRPr="00165638">
        <w:t xml:space="preserve"> </w:t>
      </w:r>
      <w:r w:rsidRPr="00986722">
        <w:t xml:space="preserve">the </w:t>
      </w:r>
      <w:r w:rsidRPr="00165638">
        <w:t>decision-maker.</w:t>
      </w:r>
    </w:p>
    <w:p w14:paraId="740FC226" w14:textId="77777777" w:rsidR="005E3D95" w:rsidRPr="00986722" w:rsidRDefault="005E3D95" w:rsidP="000D5523">
      <w:pPr>
        <w:pStyle w:val="ParaNumbered"/>
      </w:pPr>
      <w:r w:rsidRPr="62824F16">
        <w:t xml:space="preserve">Subsection (4) provides that regulations may enable or require decision-makers to suspend or revoke decisions. </w:t>
      </w:r>
      <w:r w:rsidRPr="00165638">
        <w:t>A revocation or suspension may result in the person concerned ceasing to be able to request or receive data or to act on a customer’s behalf. However, it is anticipated that a suspension or revocation might alternatively be used to impose a lesser sanction for instance</w:t>
      </w:r>
      <w:r w:rsidRPr="62824F16">
        <w:t>, through a partial suspension or revocation, one which allows a third party recipient to continue to act in that capacity subject to conditions or additional conditions. In providing for, or requiring, a decision-maker to suspend or revoke its decisions, the regulations may, among other things, make different provisions for different cases and may make consequential, supplementary and incidental provisions (see section 21(1)).</w:t>
      </w:r>
    </w:p>
    <w:p w14:paraId="1B981E4C" w14:textId="77777777" w:rsidR="005E3D95" w:rsidRPr="00986722" w:rsidRDefault="005E3D95" w:rsidP="000D5523">
      <w:pPr>
        <w:pStyle w:val="ParaNumbered"/>
      </w:pPr>
      <w:r w:rsidRPr="00986722">
        <w:t>Subsection</w:t>
      </w:r>
      <w:r w:rsidRPr="00165638">
        <w:t xml:space="preserve"> </w:t>
      </w:r>
      <w:r w:rsidRPr="00986722">
        <w:t>(5)</w:t>
      </w:r>
      <w:r w:rsidRPr="00165638">
        <w:t xml:space="preserve"> </w:t>
      </w:r>
      <w:r w:rsidRPr="00986722">
        <w:t>provides</w:t>
      </w:r>
      <w:r w:rsidRPr="00165638">
        <w:t xml:space="preserve"> </w:t>
      </w:r>
      <w:r w:rsidRPr="00986722">
        <w:t>for</w:t>
      </w:r>
      <w:r w:rsidRPr="00165638">
        <w:t xml:space="preserve"> </w:t>
      </w:r>
      <w:r w:rsidRPr="00986722">
        <w:t>the</w:t>
      </w:r>
      <w:r w:rsidRPr="00165638">
        <w:t xml:space="preserve"> </w:t>
      </w:r>
      <w:r w:rsidRPr="00986722">
        <w:t>conferral</w:t>
      </w:r>
      <w:r w:rsidRPr="00165638">
        <w:t xml:space="preserve"> </w:t>
      </w:r>
      <w:r w:rsidRPr="00986722">
        <w:t>of</w:t>
      </w:r>
      <w:r w:rsidRPr="00165638">
        <w:t xml:space="preserve"> </w:t>
      </w:r>
      <w:r w:rsidRPr="00986722">
        <w:t>powers</w:t>
      </w:r>
      <w:r w:rsidRPr="00165638">
        <w:t xml:space="preserve"> </w:t>
      </w:r>
      <w:r w:rsidRPr="00986722">
        <w:t>on</w:t>
      </w:r>
      <w:r w:rsidRPr="00165638">
        <w:t xml:space="preserve"> </w:t>
      </w:r>
      <w:r w:rsidRPr="00986722">
        <w:t>decision-makers</w:t>
      </w:r>
      <w:r w:rsidRPr="00165638">
        <w:t xml:space="preserve"> </w:t>
      </w:r>
      <w:r w:rsidRPr="00986722">
        <w:t>to</w:t>
      </w:r>
      <w:r w:rsidRPr="00165638">
        <w:t xml:space="preserve"> </w:t>
      </w:r>
      <w:r w:rsidRPr="00986722">
        <w:t>monitor</w:t>
      </w:r>
      <w:r w:rsidRPr="00165638">
        <w:t xml:space="preserve"> </w:t>
      </w:r>
      <w:r w:rsidRPr="00986722">
        <w:t>compliance by third party recipients with the conditions under which they are authorised or approved, and these powers are enforceable in the same way as powers conferred on enforcers under section 8.</w:t>
      </w:r>
    </w:p>
    <w:p w14:paraId="35CF1211" w14:textId="77777777" w:rsidR="005E3D95" w:rsidRPr="00986722" w:rsidRDefault="005E3D95" w:rsidP="000D5523">
      <w:pPr>
        <w:pStyle w:val="ParaNumbered"/>
      </w:pPr>
      <w:r w:rsidRPr="62824F16">
        <w:t>Subsection (6) clarifies that the monitoring powers referred to in subsection (5) include enabling</w:t>
      </w:r>
      <w:r w:rsidRPr="00165638">
        <w:t xml:space="preserve"> </w:t>
      </w:r>
      <w:r w:rsidRPr="62824F16">
        <w:t>a</w:t>
      </w:r>
      <w:r w:rsidRPr="00165638">
        <w:t xml:space="preserve"> </w:t>
      </w:r>
      <w:r w:rsidRPr="62824F16">
        <w:t>decision-maker</w:t>
      </w:r>
      <w:r w:rsidRPr="00165638">
        <w:t xml:space="preserve"> </w:t>
      </w:r>
      <w:r w:rsidRPr="62824F16">
        <w:t>to</w:t>
      </w:r>
      <w:r w:rsidRPr="00165638">
        <w:t xml:space="preserve"> </w:t>
      </w:r>
      <w:r w:rsidRPr="62824F16">
        <w:t>require</w:t>
      </w:r>
      <w:r w:rsidRPr="00165638">
        <w:t xml:space="preserve"> </w:t>
      </w:r>
      <w:r w:rsidRPr="62824F16">
        <w:t>the</w:t>
      </w:r>
      <w:r w:rsidRPr="00165638">
        <w:t xml:space="preserve"> </w:t>
      </w:r>
      <w:r w:rsidRPr="62824F16">
        <w:t>provision</w:t>
      </w:r>
      <w:r w:rsidRPr="00165638">
        <w:t xml:space="preserve"> </w:t>
      </w:r>
      <w:r w:rsidRPr="62824F16">
        <w:t>of</w:t>
      </w:r>
      <w:r w:rsidRPr="00165638">
        <w:t xml:space="preserve"> </w:t>
      </w:r>
      <w:r w:rsidRPr="62824F16">
        <w:t>documents</w:t>
      </w:r>
      <w:r w:rsidRPr="00165638">
        <w:t xml:space="preserve"> </w:t>
      </w:r>
      <w:r w:rsidRPr="62824F16">
        <w:t>or</w:t>
      </w:r>
      <w:r w:rsidRPr="00165638">
        <w:t xml:space="preserve"> </w:t>
      </w:r>
      <w:r w:rsidRPr="62824F16">
        <w:t>information,</w:t>
      </w:r>
      <w:r w:rsidRPr="00165638">
        <w:t xml:space="preserve"> </w:t>
      </w:r>
      <w:r w:rsidRPr="62824F16">
        <w:t>but</w:t>
      </w:r>
      <w:r w:rsidRPr="00165638">
        <w:t xml:space="preserve"> </w:t>
      </w:r>
      <w:r w:rsidRPr="62824F16">
        <w:t>this</w:t>
      </w:r>
      <w:r w:rsidRPr="00165638">
        <w:t xml:space="preserve"> </w:t>
      </w:r>
      <w:r w:rsidRPr="62824F16">
        <w:t>is subject to the restrictions on investigatory powers in section 9.</w:t>
      </w:r>
    </w:p>
    <w:p w14:paraId="63F4E273" w14:textId="77777777" w:rsidR="005E3D95" w:rsidRPr="00986722" w:rsidRDefault="005E3D95" w:rsidP="000D5523">
      <w:pPr>
        <w:pStyle w:val="ParaNumbered"/>
      </w:pPr>
      <w:r w:rsidRPr="00986722">
        <w:t>Subsection</w:t>
      </w:r>
      <w:r w:rsidRPr="00165638">
        <w:t xml:space="preserve"> </w:t>
      </w:r>
      <w:r w:rsidRPr="00986722">
        <w:t>(7)</w:t>
      </w:r>
      <w:r w:rsidRPr="00165638">
        <w:t xml:space="preserve"> </w:t>
      </w:r>
      <w:r w:rsidRPr="00986722">
        <w:t>requires</w:t>
      </w:r>
      <w:r w:rsidRPr="00165638">
        <w:t xml:space="preserve"> that </w:t>
      </w:r>
      <w:r w:rsidRPr="00986722">
        <w:t>regulations</w:t>
      </w:r>
      <w:r w:rsidRPr="00165638">
        <w:t xml:space="preserve"> must </w:t>
      </w:r>
      <w:r w:rsidRPr="00986722">
        <w:t>make</w:t>
      </w:r>
      <w:r w:rsidRPr="00165638">
        <w:t xml:space="preserve"> </w:t>
      </w:r>
      <w:r w:rsidRPr="00986722">
        <w:t>provision</w:t>
      </w:r>
      <w:r w:rsidRPr="00165638">
        <w:t xml:space="preserve"> </w:t>
      </w:r>
      <w:r w:rsidRPr="00986722">
        <w:t>about</w:t>
      </w:r>
      <w:r w:rsidRPr="00165638">
        <w:t xml:space="preserve"> </w:t>
      </w:r>
      <w:r w:rsidRPr="00986722">
        <w:t>the</w:t>
      </w:r>
      <w:r w:rsidRPr="00165638">
        <w:t xml:space="preserve"> </w:t>
      </w:r>
      <w:r w:rsidRPr="00986722">
        <w:t>rights</w:t>
      </w:r>
      <w:r w:rsidRPr="00165638">
        <w:t xml:space="preserve"> </w:t>
      </w:r>
      <w:r w:rsidRPr="00986722">
        <w:t>of</w:t>
      </w:r>
      <w:r w:rsidRPr="00165638">
        <w:t xml:space="preserve"> </w:t>
      </w:r>
      <w:r w:rsidRPr="00986722">
        <w:t>persons</w:t>
      </w:r>
      <w:r w:rsidRPr="00165638">
        <w:t xml:space="preserve"> </w:t>
      </w:r>
      <w:r w:rsidRPr="00986722">
        <w:t xml:space="preserve">affected by the exercise of decision-makers’ functions. These rights may include provisions for review of decisions or rights of appeal to a court or tribunal. </w:t>
      </w:r>
    </w:p>
    <w:p w14:paraId="44A05288" w14:textId="77777777" w:rsidR="005E3D95" w:rsidRPr="00986722" w:rsidRDefault="005E3D95" w:rsidP="000D5523">
      <w:pPr>
        <w:pStyle w:val="ParaNumbered"/>
      </w:pPr>
      <w:r w:rsidRPr="00986722">
        <w:t>Subsection</w:t>
      </w:r>
      <w:r w:rsidRPr="00165638">
        <w:t xml:space="preserve"> </w:t>
      </w:r>
      <w:r w:rsidRPr="00986722">
        <w:t>(8)</w:t>
      </w:r>
      <w:r w:rsidRPr="00165638">
        <w:t xml:space="preserve"> provides that </w:t>
      </w:r>
      <w:r w:rsidRPr="00986722">
        <w:t>regulations</w:t>
      </w:r>
      <w:r w:rsidRPr="00165638">
        <w:t xml:space="preserve"> may </w:t>
      </w:r>
      <w:r w:rsidRPr="00986722">
        <w:t>make</w:t>
      </w:r>
      <w:r w:rsidRPr="00165638">
        <w:t xml:space="preserve"> </w:t>
      </w:r>
      <w:r w:rsidRPr="00986722">
        <w:t>provision</w:t>
      </w:r>
      <w:r w:rsidRPr="00165638">
        <w:t xml:space="preserve"> </w:t>
      </w:r>
      <w:r w:rsidRPr="00986722">
        <w:t>about</w:t>
      </w:r>
      <w:r w:rsidRPr="00165638">
        <w:t xml:space="preserve"> </w:t>
      </w:r>
      <w:r w:rsidRPr="00986722">
        <w:t>complaints,</w:t>
      </w:r>
      <w:r w:rsidRPr="00165638">
        <w:t xml:space="preserve"> </w:t>
      </w:r>
      <w:r w:rsidRPr="00986722">
        <w:t>including</w:t>
      </w:r>
      <w:r w:rsidRPr="00165638">
        <w:t xml:space="preserve"> </w:t>
      </w:r>
      <w:r w:rsidRPr="00986722">
        <w:t>requiring</w:t>
      </w:r>
      <w:r w:rsidRPr="00165638">
        <w:t xml:space="preserve"> </w:t>
      </w:r>
      <w:r w:rsidRPr="00986722">
        <w:t>a decision-maker to implement procedures for the handling of complaints.</w:t>
      </w:r>
    </w:p>
    <w:p w14:paraId="558B15CE" w14:textId="77777777" w:rsidR="005E3D95" w:rsidRPr="00986722" w:rsidRDefault="005E3D95" w:rsidP="000D5523">
      <w:pPr>
        <w:pStyle w:val="ParaNumbered"/>
      </w:pPr>
      <w:r w:rsidRPr="00986722">
        <w:t>Subsection</w:t>
      </w:r>
      <w:r w:rsidRPr="00165638">
        <w:t xml:space="preserve"> </w:t>
      </w:r>
      <w:r w:rsidRPr="00986722">
        <w:t>(9)</w:t>
      </w:r>
      <w:r w:rsidRPr="00165638">
        <w:t xml:space="preserve"> </w:t>
      </w:r>
      <w:r w:rsidRPr="00986722">
        <w:t>provides</w:t>
      </w:r>
      <w:r w:rsidRPr="00165638">
        <w:t xml:space="preserve"> </w:t>
      </w:r>
      <w:r w:rsidRPr="00986722">
        <w:t>for</w:t>
      </w:r>
      <w:r w:rsidRPr="00165638">
        <w:t xml:space="preserve"> </w:t>
      </w:r>
      <w:r w:rsidRPr="00986722">
        <w:t>the</w:t>
      </w:r>
      <w:r w:rsidRPr="00165638">
        <w:t xml:space="preserve"> </w:t>
      </w:r>
      <w:r w:rsidRPr="00986722">
        <w:t>regulations</w:t>
      </w:r>
      <w:r w:rsidRPr="00165638">
        <w:t xml:space="preserve"> </w:t>
      </w:r>
      <w:r w:rsidRPr="00986722">
        <w:t>to</w:t>
      </w:r>
      <w:r w:rsidRPr="00165638">
        <w:t xml:space="preserve"> </w:t>
      </w:r>
      <w:r w:rsidRPr="00986722">
        <w:t>enable</w:t>
      </w:r>
      <w:r w:rsidRPr="00165638">
        <w:t xml:space="preserve"> </w:t>
      </w:r>
      <w:r w:rsidRPr="00986722">
        <w:t>or</w:t>
      </w:r>
      <w:r w:rsidRPr="00165638">
        <w:t xml:space="preserve"> </w:t>
      </w:r>
      <w:r w:rsidRPr="00986722">
        <w:t>require</w:t>
      </w:r>
      <w:r w:rsidRPr="00165638">
        <w:t xml:space="preserve"> </w:t>
      </w:r>
      <w:r w:rsidRPr="00986722">
        <w:t>the</w:t>
      </w:r>
      <w:r w:rsidRPr="00165638">
        <w:t xml:space="preserve"> </w:t>
      </w:r>
      <w:r w:rsidRPr="00986722">
        <w:t>publication</w:t>
      </w:r>
      <w:r w:rsidRPr="00165638">
        <w:t xml:space="preserve"> </w:t>
      </w:r>
      <w:r w:rsidRPr="00986722">
        <w:t>of</w:t>
      </w:r>
      <w:r w:rsidRPr="00165638">
        <w:t xml:space="preserve"> </w:t>
      </w:r>
      <w:r w:rsidRPr="00986722">
        <w:t>specified documents or information relating to the exercise of a decision-maker’s functions.</w:t>
      </w:r>
    </w:p>
    <w:p w14:paraId="53D056FA" w14:textId="77777777" w:rsidR="005E3D95" w:rsidRPr="00986722" w:rsidRDefault="005E3D95" w:rsidP="000D5523">
      <w:pPr>
        <w:pStyle w:val="ParaNumbered"/>
      </w:pPr>
      <w:r w:rsidRPr="62824F16">
        <w:t>Subsection (10) provides for a decision-maker to conduct its investigations</w:t>
      </w:r>
      <w:r w:rsidRPr="00165638">
        <w:t xml:space="preserve"> </w:t>
      </w:r>
      <w:r w:rsidRPr="62824F16">
        <w:t>through</w:t>
      </w:r>
      <w:r w:rsidRPr="00165638">
        <w:t xml:space="preserve"> </w:t>
      </w:r>
      <w:r w:rsidRPr="62824F16">
        <w:t>another</w:t>
      </w:r>
      <w:r w:rsidRPr="00165638">
        <w:t xml:space="preserve"> </w:t>
      </w:r>
      <w:r w:rsidRPr="62824F16">
        <w:t>person</w:t>
      </w:r>
      <w:r w:rsidRPr="00165638">
        <w:t xml:space="preserve"> </w:t>
      </w:r>
      <w:r w:rsidRPr="62824F16">
        <w:t>and</w:t>
      </w:r>
      <w:r w:rsidRPr="00165638">
        <w:t xml:space="preserve"> </w:t>
      </w:r>
      <w:r w:rsidRPr="62824F16">
        <w:t>reflects</w:t>
      </w:r>
      <w:r w:rsidRPr="00165638">
        <w:t xml:space="preserve"> </w:t>
      </w:r>
      <w:r w:rsidRPr="62824F16">
        <w:t>section</w:t>
      </w:r>
      <w:r w:rsidRPr="00165638">
        <w:t xml:space="preserve"> </w:t>
      </w:r>
      <w:r w:rsidRPr="62824F16">
        <w:t>8(11)</w:t>
      </w:r>
      <w:r w:rsidRPr="00165638">
        <w:t xml:space="preserve"> </w:t>
      </w:r>
      <w:r w:rsidRPr="62824F16">
        <w:t>in</w:t>
      </w:r>
      <w:r w:rsidRPr="00165638">
        <w:t xml:space="preserve"> </w:t>
      </w:r>
      <w:r w:rsidRPr="62824F16">
        <w:t>relation</w:t>
      </w:r>
      <w:r w:rsidRPr="00165638">
        <w:t xml:space="preserve"> </w:t>
      </w:r>
      <w:r w:rsidRPr="62824F16">
        <w:t>to</w:t>
      </w:r>
      <w:r w:rsidRPr="00165638">
        <w:t xml:space="preserve"> </w:t>
      </w:r>
      <w:r w:rsidRPr="62824F16">
        <w:t>enforcers.</w:t>
      </w:r>
    </w:p>
    <w:p w14:paraId="7AA5982C" w14:textId="77777777" w:rsidR="005E3D95" w:rsidRPr="00986722" w:rsidRDefault="005E3D95" w:rsidP="000D5523">
      <w:pPr>
        <w:pStyle w:val="ParaNumbered"/>
      </w:pPr>
      <w:r w:rsidRPr="62824F16">
        <w:t>Subsection</w:t>
      </w:r>
      <w:r w:rsidRPr="00165638">
        <w:t xml:space="preserve"> </w:t>
      </w:r>
      <w:r w:rsidRPr="62824F16">
        <w:t>(11)</w:t>
      </w:r>
      <w:r w:rsidRPr="00165638">
        <w:t xml:space="preserve"> provides for </w:t>
      </w:r>
      <w:r w:rsidRPr="62824F16">
        <w:t>the</w:t>
      </w:r>
      <w:r w:rsidRPr="00165638">
        <w:t xml:space="preserve"> </w:t>
      </w:r>
      <w:r w:rsidRPr="62824F16">
        <w:t>appointment</w:t>
      </w:r>
      <w:r w:rsidRPr="00165638">
        <w:t xml:space="preserve"> </w:t>
      </w:r>
      <w:r w:rsidRPr="62824F16">
        <w:t>of</w:t>
      </w:r>
      <w:r w:rsidRPr="00165638">
        <w:t xml:space="preserve"> </w:t>
      </w:r>
      <w:r w:rsidRPr="62824F16">
        <w:t>multiple</w:t>
      </w:r>
      <w:r w:rsidRPr="00165638">
        <w:t xml:space="preserve"> </w:t>
      </w:r>
      <w:r w:rsidRPr="62824F16">
        <w:t>decision-makers</w:t>
      </w:r>
      <w:r w:rsidRPr="00165638">
        <w:t xml:space="preserve"> </w:t>
      </w:r>
      <w:r w:rsidRPr="62824F16">
        <w:t>and</w:t>
      </w:r>
      <w:r w:rsidRPr="00165638">
        <w:t xml:space="preserve"> </w:t>
      </w:r>
      <w:r w:rsidRPr="62824F16">
        <w:t>reflects</w:t>
      </w:r>
      <w:r w:rsidRPr="00165638">
        <w:t xml:space="preserve"> </w:t>
      </w:r>
      <w:r w:rsidRPr="62824F16">
        <w:t>section</w:t>
      </w:r>
      <w:r w:rsidRPr="00165638">
        <w:t xml:space="preserve"> </w:t>
      </w:r>
      <w:r w:rsidRPr="62824F16">
        <w:t>8(12) in relation to enforcers.</w:t>
      </w:r>
    </w:p>
    <w:p w14:paraId="3DCBCAA4" w14:textId="77777777" w:rsidR="005E3D95" w:rsidRPr="00986722" w:rsidRDefault="005E3D95" w:rsidP="000D5523">
      <w:pPr>
        <w:pStyle w:val="ParaNumbered"/>
      </w:pPr>
      <w:r w:rsidRPr="00986722">
        <w:lastRenderedPageBreak/>
        <w:t>Subsection (12) provides for regulations to enable or require a decision-maker to produce guidance about how it intends to exercise its functions under the regulations. Regulations</w:t>
      </w:r>
      <w:r w:rsidRPr="00165638">
        <w:t xml:space="preserve"> </w:t>
      </w:r>
      <w:r w:rsidRPr="00986722">
        <w:t>may</w:t>
      </w:r>
      <w:r w:rsidRPr="00165638">
        <w:t xml:space="preserve"> </w:t>
      </w:r>
      <w:r w:rsidRPr="00986722">
        <w:t>require</w:t>
      </w:r>
      <w:r w:rsidRPr="00165638">
        <w:t xml:space="preserve"> </w:t>
      </w:r>
      <w:r w:rsidRPr="00986722">
        <w:t>the</w:t>
      </w:r>
      <w:r w:rsidRPr="00165638">
        <w:t xml:space="preserve"> </w:t>
      </w:r>
      <w:r w:rsidRPr="00986722">
        <w:t>decision</w:t>
      </w:r>
      <w:r w:rsidRPr="00165638">
        <w:t xml:space="preserve"> </w:t>
      </w:r>
      <w:r w:rsidRPr="00986722">
        <w:t>maker</w:t>
      </w:r>
      <w:r w:rsidRPr="00165638">
        <w:t xml:space="preserve"> </w:t>
      </w:r>
      <w:r w:rsidRPr="00986722">
        <w:t>to</w:t>
      </w:r>
      <w:r w:rsidRPr="00165638">
        <w:t xml:space="preserve"> </w:t>
      </w:r>
      <w:r w:rsidRPr="00986722">
        <w:t>publish</w:t>
      </w:r>
      <w:r w:rsidRPr="00165638">
        <w:t xml:space="preserve"> </w:t>
      </w:r>
      <w:r w:rsidRPr="00986722">
        <w:t>the</w:t>
      </w:r>
      <w:r w:rsidRPr="00165638">
        <w:t xml:space="preserve"> </w:t>
      </w:r>
      <w:r w:rsidRPr="00986722">
        <w:t>guidance</w:t>
      </w:r>
      <w:r w:rsidRPr="00165638">
        <w:t xml:space="preserve"> </w:t>
      </w:r>
      <w:r w:rsidRPr="00986722">
        <w:t>and</w:t>
      </w:r>
      <w:r w:rsidRPr="00165638">
        <w:t xml:space="preserve"> </w:t>
      </w:r>
      <w:r w:rsidRPr="00986722">
        <w:t>provide copies to specified persons.</w:t>
      </w:r>
    </w:p>
    <w:p w14:paraId="4E29DCC1" w14:textId="77777777" w:rsidR="005E3D95" w:rsidRPr="00986722" w:rsidRDefault="005E3D95" w:rsidP="00750EC4">
      <w:pPr>
        <w:pStyle w:val="HSubheading4"/>
      </w:pPr>
      <w:bookmarkStart w:id="164" w:name="Clause_91:_Interface_bodies"/>
      <w:bookmarkStart w:id="165" w:name="_Toc203382787"/>
      <w:bookmarkStart w:id="166" w:name="_Toc204864240"/>
      <w:bookmarkEnd w:id="164"/>
      <w:r w:rsidRPr="62824F16">
        <w:rPr>
          <w:lang w:bidi="en-US"/>
        </w:rPr>
        <w:t>Section</w:t>
      </w:r>
      <w:r w:rsidRPr="00986722">
        <w:rPr>
          <w:lang w:bidi="en-US"/>
        </w:rPr>
        <w:t xml:space="preserve"> 7: Interface bodies</w:t>
      </w:r>
      <w:bookmarkEnd w:id="165"/>
      <w:bookmarkEnd w:id="166"/>
    </w:p>
    <w:p w14:paraId="3706B686" w14:textId="77777777" w:rsidR="005E3D95" w:rsidRPr="00986722" w:rsidRDefault="005E3D95" w:rsidP="000D5523">
      <w:pPr>
        <w:pStyle w:val="ParaNumbered"/>
      </w:pPr>
      <w:r w:rsidRPr="00986722">
        <w:t>Section 7 is about the provision that regulations under section 2 and 4 may (among other things) contain about “interface bodies”. Such bodies may be required to be established and maintained in order to provide facilities and services, set standards or make related</w:t>
      </w:r>
      <w:r w:rsidRPr="00165638">
        <w:t xml:space="preserve"> </w:t>
      </w:r>
      <w:r w:rsidRPr="00986722">
        <w:t>arrangements</w:t>
      </w:r>
      <w:r w:rsidRPr="00165638">
        <w:t xml:space="preserve"> </w:t>
      </w:r>
      <w:r w:rsidRPr="00986722">
        <w:t>for</w:t>
      </w:r>
      <w:r w:rsidRPr="00165638">
        <w:t xml:space="preserve"> </w:t>
      </w:r>
      <w:r w:rsidRPr="00986722">
        <w:t>data</w:t>
      </w:r>
      <w:r w:rsidRPr="00165638">
        <w:t xml:space="preserve"> </w:t>
      </w:r>
      <w:r w:rsidRPr="00986722">
        <w:t>sharing</w:t>
      </w:r>
      <w:r w:rsidRPr="00165638">
        <w:t xml:space="preserve"> </w:t>
      </w:r>
      <w:r w:rsidRPr="00986722">
        <w:t>interfaces.</w:t>
      </w:r>
      <w:r w:rsidRPr="00165638">
        <w:t xml:space="preserve"> </w:t>
      </w:r>
      <w:r w:rsidRPr="00986722">
        <w:t>The</w:t>
      </w:r>
      <w:r w:rsidRPr="00165638">
        <w:t xml:space="preserve"> </w:t>
      </w:r>
      <w:r w:rsidRPr="00986722">
        <w:t>Open</w:t>
      </w:r>
      <w:r w:rsidRPr="00165638">
        <w:t xml:space="preserve"> </w:t>
      </w:r>
      <w:r w:rsidRPr="00986722">
        <w:t>Banking</w:t>
      </w:r>
      <w:r w:rsidRPr="00165638">
        <w:t xml:space="preserve"> </w:t>
      </w:r>
      <w:r w:rsidRPr="00986722">
        <w:t>Implementation</w:t>
      </w:r>
      <w:r w:rsidRPr="00165638">
        <w:t xml:space="preserve"> </w:t>
      </w:r>
      <w:r w:rsidRPr="00986722">
        <w:t>Entity</w:t>
      </w:r>
      <w:r w:rsidRPr="00165638">
        <w:t xml:space="preserve"> </w:t>
      </w:r>
      <w:r w:rsidRPr="00986722">
        <w:t>is an</w:t>
      </w:r>
      <w:r w:rsidRPr="00165638">
        <w:t xml:space="preserve"> </w:t>
      </w:r>
      <w:r w:rsidRPr="00986722">
        <w:t>example</w:t>
      </w:r>
      <w:r w:rsidRPr="00165638">
        <w:t xml:space="preserve"> </w:t>
      </w:r>
      <w:r w:rsidRPr="00986722">
        <w:t>of</w:t>
      </w:r>
      <w:r w:rsidRPr="00165638">
        <w:t xml:space="preserve"> </w:t>
      </w:r>
      <w:r w:rsidRPr="00986722">
        <w:t>an</w:t>
      </w:r>
      <w:r w:rsidRPr="00165638">
        <w:t xml:space="preserve"> </w:t>
      </w:r>
      <w:r w:rsidRPr="00986722">
        <w:t>interface</w:t>
      </w:r>
      <w:r w:rsidRPr="00165638">
        <w:t xml:space="preserve"> </w:t>
      </w:r>
      <w:r w:rsidRPr="00986722">
        <w:t>body;</w:t>
      </w:r>
      <w:r w:rsidRPr="00165638">
        <w:t xml:space="preserve"> </w:t>
      </w:r>
      <w:r w:rsidRPr="00986722">
        <w:t>it</w:t>
      </w:r>
      <w:r w:rsidRPr="00165638">
        <w:t xml:space="preserve"> </w:t>
      </w:r>
      <w:r w:rsidRPr="00986722">
        <w:t>has</w:t>
      </w:r>
      <w:r w:rsidRPr="00165638">
        <w:t xml:space="preserve"> </w:t>
      </w:r>
      <w:r w:rsidRPr="00986722">
        <w:t>developed</w:t>
      </w:r>
      <w:r w:rsidRPr="00165638">
        <w:t xml:space="preserve"> </w:t>
      </w:r>
      <w:r w:rsidRPr="00986722">
        <w:t>API</w:t>
      </w:r>
      <w:r w:rsidRPr="00165638">
        <w:t xml:space="preserve"> </w:t>
      </w:r>
      <w:r w:rsidRPr="00986722">
        <w:t>standards</w:t>
      </w:r>
      <w:r w:rsidRPr="00165638">
        <w:t xml:space="preserve"> </w:t>
      </w:r>
      <w:r w:rsidRPr="00986722">
        <w:t>to</w:t>
      </w:r>
      <w:r w:rsidRPr="00165638">
        <w:t xml:space="preserve"> </w:t>
      </w:r>
      <w:r w:rsidRPr="00986722">
        <w:t>which</w:t>
      </w:r>
      <w:r w:rsidRPr="00165638">
        <w:t xml:space="preserve"> </w:t>
      </w:r>
      <w:r w:rsidRPr="00986722">
        <w:t>the</w:t>
      </w:r>
      <w:r w:rsidRPr="00165638">
        <w:t xml:space="preserve"> </w:t>
      </w:r>
      <w:r w:rsidRPr="00986722">
        <w:t>largest</w:t>
      </w:r>
      <w:r w:rsidRPr="00165638">
        <w:t xml:space="preserve"> </w:t>
      </w:r>
      <w:r w:rsidRPr="00986722">
        <w:t>banking providers are required to adhere under the CMA Order.</w:t>
      </w:r>
    </w:p>
    <w:p w14:paraId="1795076D" w14:textId="77777777" w:rsidR="005E3D95" w:rsidRPr="00986722" w:rsidRDefault="005E3D95" w:rsidP="000D5523">
      <w:pPr>
        <w:pStyle w:val="ParaNumbered"/>
      </w:pPr>
      <w:r w:rsidRPr="00986722">
        <w:t>Subsection (1) outlines the tasks that interface bodies may perform. These are establishing interfaces,</w:t>
      </w:r>
      <w:r w:rsidRPr="00165638">
        <w:t xml:space="preserve"> </w:t>
      </w:r>
      <w:r w:rsidRPr="00986722">
        <w:t>which</w:t>
      </w:r>
      <w:r w:rsidRPr="00165638">
        <w:t xml:space="preserve"> </w:t>
      </w:r>
      <w:r w:rsidRPr="00986722">
        <w:t>are</w:t>
      </w:r>
      <w:r w:rsidRPr="00165638">
        <w:t xml:space="preserve"> </w:t>
      </w:r>
      <w:r w:rsidRPr="00986722">
        <w:t>facilities</w:t>
      </w:r>
      <w:r w:rsidRPr="00165638">
        <w:t xml:space="preserve"> </w:t>
      </w:r>
      <w:r w:rsidRPr="00986722">
        <w:t>or</w:t>
      </w:r>
      <w:r w:rsidRPr="00165638">
        <w:t xml:space="preserve"> </w:t>
      </w:r>
      <w:r w:rsidRPr="00986722">
        <w:t>services</w:t>
      </w:r>
      <w:r w:rsidRPr="00165638">
        <w:t xml:space="preserve"> </w:t>
      </w:r>
      <w:r w:rsidRPr="00986722">
        <w:t>for</w:t>
      </w:r>
      <w:r w:rsidRPr="00165638">
        <w:t xml:space="preserve"> </w:t>
      </w:r>
      <w:r w:rsidRPr="00986722">
        <w:t>the</w:t>
      </w:r>
      <w:r w:rsidRPr="00165638">
        <w:t xml:space="preserve"> </w:t>
      </w:r>
      <w:r w:rsidRPr="00986722">
        <w:t>sharing</w:t>
      </w:r>
      <w:r w:rsidRPr="00165638">
        <w:t xml:space="preserve"> </w:t>
      </w:r>
      <w:r w:rsidRPr="00986722">
        <w:t>of</w:t>
      </w:r>
      <w:r w:rsidRPr="00165638">
        <w:t xml:space="preserve"> </w:t>
      </w:r>
      <w:r w:rsidRPr="00986722">
        <w:t>data</w:t>
      </w:r>
      <w:r w:rsidRPr="00165638">
        <w:t xml:space="preserve"> </w:t>
      </w:r>
      <w:r w:rsidRPr="00986722">
        <w:t>or</w:t>
      </w:r>
      <w:r w:rsidRPr="00165638">
        <w:t xml:space="preserve"> </w:t>
      </w:r>
      <w:r w:rsidRPr="00986722">
        <w:t>taking action under section 2(4); setting standards or making arrangements relating to, or to the use of, interfaces (which could include interfaces established, managed or maintained by other persons); and maintaining or managing such interfaces,</w:t>
      </w:r>
      <w:r w:rsidRPr="00165638">
        <w:t xml:space="preserve"> </w:t>
      </w:r>
      <w:r w:rsidRPr="00986722">
        <w:t>interface</w:t>
      </w:r>
      <w:r w:rsidRPr="00165638">
        <w:t xml:space="preserve"> </w:t>
      </w:r>
      <w:r w:rsidRPr="00986722">
        <w:t>standards</w:t>
      </w:r>
      <w:r w:rsidRPr="00165638">
        <w:t xml:space="preserve"> </w:t>
      </w:r>
      <w:r w:rsidRPr="00986722">
        <w:t>or</w:t>
      </w:r>
      <w:r w:rsidRPr="00165638">
        <w:t xml:space="preserve"> </w:t>
      </w:r>
      <w:r w:rsidRPr="00986722">
        <w:t>interface</w:t>
      </w:r>
      <w:r w:rsidRPr="00165638">
        <w:t xml:space="preserve"> </w:t>
      </w:r>
      <w:r w:rsidRPr="00986722">
        <w:t>arrangements.</w:t>
      </w:r>
      <w:r w:rsidRPr="00165638">
        <w:t xml:space="preserve"> </w:t>
      </w:r>
    </w:p>
    <w:p w14:paraId="4B4AA4C8" w14:textId="77777777" w:rsidR="005E3D95" w:rsidRPr="00986722" w:rsidRDefault="005E3D95" w:rsidP="000D5523">
      <w:pPr>
        <w:pStyle w:val="ParaNumbered"/>
      </w:pPr>
      <w:r w:rsidRPr="00986722">
        <w:t>Subsection</w:t>
      </w:r>
      <w:r w:rsidRPr="00165638">
        <w:t xml:space="preserve"> </w:t>
      </w:r>
      <w:r w:rsidRPr="00986722">
        <w:t>(2)</w:t>
      </w:r>
      <w:r w:rsidRPr="00165638">
        <w:t xml:space="preserve"> </w:t>
      </w:r>
      <w:r w:rsidRPr="00986722">
        <w:t>defines</w:t>
      </w:r>
      <w:r w:rsidRPr="00165638">
        <w:t xml:space="preserve"> </w:t>
      </w:r>
      <w:r w:rsidRPr="00986722">
        <w:t>interface bodies with reference to subsection (1).</w:t>
      </w:r>
    </w:p>
    <w:p w14:paraId="09A071BD" w14:textId="77777777" w:rsidR="005E3D95" w:rsidRPr="00986722" w:rsidRDefault="005E3D95" w:rsidP="000D5523">
      <w:pPr>
        <w:pStyle w:val="ParaNumbered"/>
      </w:pPr>
      <w:r w:rsidRPr="00986722">
        <w:t>Subsection</w:t>
      </w:r>
      <w:r w:rsidRPr="00165638">
        <w:t xml:space="preserve"> </w:t>
      </w:r>
      <w:r w:rsidRPr="00986722">
        <w:t>(3)</w:t>
      </w:r>
      <w:r w:rsidRPr="00165638">
        <w:t xml:space="preserve"> </w:t>
      </w:r>
      <w:r w:rsidRPr="00986722">
        <w:t>enables</w:t>
      </w:r>
      <w:r w:rsidRPr="00165638">
        <w:t xml:space="preserve"> </w:t>
      </w:r>
      <w:r w:rsidRPr="00986722">
        <w:t>regulations</w:t>
      </w:r>
      <w:r w:rsidRPr="00165638">
        <w:t xml:space="preserve"> </w:t>
      </w:r>
      <w:r w:rsidRPr="00986722">
        <w:t>to</w:t>
      </w:r>
      <w:r w:rsidRPr="00165638">
        <w:t xml:space="preserve"> </w:t>
      </w:r>
      <w:r w:rsidRPr="00986722">
        <w:t>be</w:t>
      </w:r>
      <w:r w:rsidRPr="00165638">
        <w:t xml:space="preserve"> </w:t>
      </w:r>
      <w:r w:rsidRPr="00986722">
        <w:t>made</w:t>
      </w:r>
      <w:r w:rsidRPr="00165638">
        <w:t xml:space="preserve"> </w:t>
      </w:r>
      <w:r w:rsidRPr="00986722">
        <w:t>requiring</w:t>
      </w:r>
      <w:r w:rsidRPr="00165638">
        <w:t xml:space="preserve"> </w:t>
      </w:r>
      <w:r w:rsidRPr="00986722">
        <w:t>a</w:t>
      </w:r>
      <w:r w:rsidRPr="00165638">
        <w:t xml:space="preserve"> </w:t>
      </w:r>
      <w:r w:rsidRPr="00986722">
        <w:t>data</w:t>
      </w:r>
      <w:r w:rsidRPr="00165638">
        <w:t xml:space="preserve"> </w:t>
      </w:r>
      <w:r w:rsidRPr="00986722">
        <w:t>holder</w:t>
      </w:r>
      <w:r w:rsidRPr="00165638">
        <w:t xml:space="preserve"> </w:t>
      </w:r>
      <w:r w:rsidRPr="00986722">
        <w:t>or a third party recipient to set up an interface body, and to make provision about the type of body to be set up. This is to allow the Secretary of State or the Treasury to require a scheme to have an interface body, and to require participants in the scheme to establish it.</w:t>
      </w:r>
    </w:p>
    <w:p w14:paraId="6B381468" w14:textId="77777777" w:rsidR="005E3D95" w:rsidRPr="00986722" w:rsidRDefault="005E3D95" w:rsidP="000D5523">
      <w:pPr>
        <w:pStyle w:val="ParaNumbered"/>
      </w:pPr>
      <w:r w:rsidRPr="00986722">
        <w:t>Subsection (4) sets out the provisions that regulations may make in relation to an interface body.</w:t>
      </w:r>
      <w:r w:rsidRPr="00165638">
        <w:t xml:space="preserve"> </w:t>
      </w:r>
      <w:r w:rsidRPr="00986722">
        <w:t>These</w:t>
      </w:r>
      <w:r w:rsidRPr="00165638">
        <w:t xml:space="preserve"> </w:t>
      </w:r>
      <w:r w:rsidRPr="00986722">
        <w:t>include</w:t>
      </w:r>
      <w:r w:rsidRPr="00165638">
        <w:t xml:space="preserve"> </w:t>
      </w:r>
      <w:r w:rsidRPr="00986722">
        <w:t>provisions</w:t>
      </w:r>
      <w:r w:rsidRPr="00165638">
        <w:t xml:space="preserve"> </w:t>
      </w:r>
      <w:r w:rsidRPr="00986722">
        <w:t>about</w:t>
      </w:r>
      <w:r w:rsidRPr="00165638">
        <w:t xml:space="preserve"> </w:t>
      </w:r>
      <w:r w:rsidRPr="00986722">
        <w:t>the</w:t>
      </w:r>
      <w:r w:rsidRPr="00165638">
        <w:t xml:space="preserve"> </w:t>
      </w:r>
      <w:r w:rsidRPr="00986722">
        <w:t>composition</w:t>
      </w:r>
      <w:r w:rsidRPr="00165638">
        <w:t xml:space="preserve"> </w:t>
      </w:r>
      <w:r w:rsidRPr="00986722">
        <w:t>and</w:t>
      </w:r>
      <w:r w:rsidRPr="00165638">
        <w:t xml:space="preserve"> </w:t>
      </w:r>
      <w:r w:rsidRPr="00986722">
        <w:t>governance</w:t>
      </w:r>
      <w:r w:rsidRPr="00165638">
        <w:t xml:space="preserve"> </w:t>
      </w:r>
      <w:r w:rsidRPr="00986722">
        <w:t>of</w:t>
      </w:r>
      <w:r w:rsidRPr="00165638">
        <w:t xml:space="preserve"> </w:t>
      </w:r>
      <w:r w:rsidRPr="00986722">
        <w:t>the</w:t>
      </w:r>
      <w:r w:rsidRPr="00165638">
        <w:t xml:space="preserve"> </w:t>
      </w:r>
      <w:r w:rsidRPr="00986722">
        <w:t>body,</w:t>
      </w:r>
      <w:r w:rsidRPr="00165638">
        <w:t xml:space="preserve"> </w:t>
      </w:r>
      <w:r w:rsidRPr="00986722">
        <w:t>things</w:t>
      </w:r>
      <w:r w:rsidRPr="00165638">
        <w:t xml:space="preserve"> </w:t>
      </w:r>
      <w:r w:rsidRPr="00986722">
        <w:t>the body must do in relation to interface standards or arrangements, provisions about the body’s objectives and how it carries out its functions, requirements in relation to persons required to set up the body including the provision of assistance (see subsection (7)), transparency requirements, and the conferral of monitoring powers on the body. The intention of this is to ensure that interface bodies can be appropriately regulated and that regulations can require industry participants to effectively support such bodies.</w:t>
      </w:r>
    </w:p>
    <w:p w14:paraId="6173D530" w14:textId="77777777" w:rsidR="005E3D95" w:rsidRPr="00986722" w:rsidRDefault="005E3D95" w:rsidP="000D5523">
      <w:pPr>
        <w:pStyle w:val="ParaNumbered"/>
      </w:pPr>
      <w:r w:rsidRPr="00986722">
        <w:t>Subsection</w:t>
      </w:r>
      <w:r w:rsidRPr="00165638">
        <w:t xml:space="preserve"> </w:t>
      </w:r>
      <w:r w:rsidRPr="00986722">
        <w:t>(5)</w:t>
      </w:r>
      <w:r w:rsidRPr="00165638">
        <w:t xml:space="preserve"> </w:t>
      </w:r>
      <w:r w:rsidRPr="00986722">
        <w:t>confirms</w:t>
      </w:r>
      <w:r w:rsidRPr="00165638">
        <w:t xml:space="preserve"> </w:t>
      </w:r>
      <w:r w:rsidRPr="00986722">
        <w:t>that where</w:t>
      </w:r>
      <w:r w:rsidRPr="00165638">
        <w:t xml:space="preserve"> </w:t>
      </w:r>
      <w:r w:rsidRPr="00986722">
        <w:t>an</w:t>
      </w:r>
      <w:r w:rsidRPr="00165638">
        <w:t xml:space="preserve"> </w:t>
      </w:r>
      <w:r w:rsidRPr="00986722">
        <w:t>interface</w:t>
      </w:r>
      <w:r w:rsidRPr="00165638">
        <w:t xml:space="preserve"> </w:t>
      </w:r>
      <w:r w:rsidRPr="00986722">
        <w:t>body</w:t>
      </w:r>
      <w:r w:rsidRPr="00165638">
        <w:t xml:space="preserve"> </w:t>
      </w:r>
      <w:r w:rsidRPr="00986722">
        <w:t>is</w:t>
      </w:r>
      <w:r w:rsidRPr="00165638">
        <w:t xml:space="preserve"> </w:t>
      </w:r>
      <w:r w:rsidRPr="00986722">
        <w:t>provided</w:t>
      </w:r>
      <w:r w:rsidRPr="00165638">
        <w:t xml:space="preserve"> </w:t>
      </w:r>
      <w:r w:rsidRPr="00986722">
        <w:t>with</w:t>
      </w:r>
      <w:r w:rsidRPr="00165638">
        <w:t xml:space="preserve"> </w:t>
      </w:r>
      <w:r w:rsidRPr="00986722">
        <w:t>monitoring</w:t>
      </w:r>
      <w:r w:rsidRPr="00165638">
        <w:t xml:space="preserve"> </w:t>
      </w:r>
      <w:r w:rsidRPr="00986722">
        <w:t>powers, these include the power to require the provision of documents. The intention of this is to ensure</w:t>
      </w:r>
      <w:r w:rsidRPr="00165638">
        <w:t xml:space="preserve"> </w:t>
      </w:r>
      <w:r w:rsidRPr="00986722">
        <w:t>that</w:t>
      </w:r>
      <w:r w:rsidRPr="00165638">
        <w:t xml:space="preserve"> </w:t>
      </w:r>
      <w:r w:rsidRPr="00986722">
        <w:t>an</w:t>
      </w:r>
      <w:r w:rsidRPr="00165638">
        <w:t xml:space="preserve"> </w:t>
      </w:r>
      <w:r w:rsidRPr="00986722">
        <w:t>interface</w:t>
      </w:r>
      <w:r w:rsidRPr="00165638">
        <w:t xml:space="preserve"> </w:t>
      </w:r>
      <w:r w:rsidRPr="00986722">
        <w:t>body</w:t>
      </w:r>
      <w:r w:rsidRPr="00165638">
        <w:t xml:space="preserve"> </w:t>
      </w:r>
      <w:r w:rsidRPr="00986722">
        <w:t>can</w:t>
      </w:r>
      <w:r w:rsidRPr="00165638">
        <w:t xml:space="preserve"> </w:t>
      </w:r>
      <w:r w:rsidRPr="00986722">
        <w:t>effectively</w:t>
      </w:r>
      <w:r w:rsidRPr="00165638">
        <w:t xml:space="preserve"> </w:t>
      </w:r>
      <w:r w:rsidRPr="00986722">
        <w:t>monitor</w:t>
      </w:r>
      <w:r w:rsidRPr="00165638">
        <w:t xml:space="preserve"> </w:t>
      </w:r>
      <w:r w:rsidRPr="00986722">
        <w:t>the</w:t>
      </w:r>
      <w:r w:rsidRPr="00165638">
        <w:t xml:space="preserve"> </w:t>
      </w:r>
      <w:r w:rsidRPr="00986722">
        <w:t>use</w:t>
      </w:r>
      <w:r w:rsidRPr="00165638">
        <w:t xml:space="preserve"> </w:t>
      </w:r>
      <w:r w:rsidRPr="00986722">
        <w:t>of</w:t>
      </w:r>
      <w:r w:rsidRPr="00165638">
        <w:t xml:space="preserve"> </w:t>
      </w:r>
      <w:r w:rsidRPr="00986722">
        <w:t>its</w:t>
      </w:r>
      <w:r w:rsidRPr="00165638">
        <w:t xml:space="preserve"> </w:t>
      </w:r>
      <w:r w:rsidRPr="00986722">
        <w:t>interface,</w:t>
      </w:r>
      <w:r w:rsidRPr="00165638">
        <w:t xml:space="preserve"> </w:t>
      </w:r>
      <w:r w:rsidRPr="00986722">
        <w:t>standards</w:t>
      </w:r>
      <w:r w:rsidRPr="00165638">
        <w:t xml:space="preserve"> </w:t>
      </w:r>
      <w:r w:rsidRPr="00986722">
        <w:t xml:space="preserve">and arrangements. For example, the Open Banking Implementation Entity monitors the implementation, availability and performance of the APIs that it oversees. As with section 6(6) in relation to decision-makers, these powers are subject to the restrictions on investigatory powers in section 9. </w:t>
      </w:r>
    </w:p>
    <w:p w14:paraId="33C67292" w14:textId="77777777" w:rsidR="005E3D95" w:rsidRPr="00986722" w:rsidRDefault="005E3D95" w:rsidP="000D5523">
      <w:pPr>
        <w:pStyle w:val="ParaNumbered"/>
      </w:pPr>
      <w:r w:rsidRPr="00986722">
        <w:t>Subsection</w:t>
      </w:r>
      <w:r w:rsidRPr="00165638">
        <w:t xml:space="preserve"> </w:t>
      </w:r>
      <w:r w:rsidRPr="00986722">
        <w:t>(6)</w:t>
      </w:r>
      <w:r w:rsidRPr="00165638">
        <w:t xml:space="preserve"> </w:t>
      </w:r>
      <w:r w:rsidRPr="00986722">
        <w:t>provides</w:t>
      </w:r>
      <w:r w:rsidRPr="00165638">
        <w:t xml:space="preserve"> </w:t>
      </w:r>
      <w:r w:rsidRPr="00986722">
        <w:t>examples</w:t>
      </w:r>
      <w:r w:rsidRPr="00165638">
        <w:t xml:space="preserve"> </w:t>
      </w:r>
      <w:r w:rsidRPr="00986722">
        <w:t>of</w:t>
      </w:r>
      <w:r w:rsidRPr="00165638">
        <w:t xml:space="preserve"> </w:t>
      </w:r>
      <w:r w:rsidRPr="00986722">
        <w:t>the</w:t>
      </w:r>
      <w:r w:rsidRPr="00165638">
        <w:t xml:space="preserve"> </w:t>
      </w:r>
      <w:r w:rsidRPr="00986722">
        <w:t>facilities</w:t>
      </w:r>
      <w:r w:rsidRPr="00165638">
        <w:t xml:space="preserve"> </w:t>
      </w:r>
      <w:r w:rsidRPr="00986722">
        <w:t>referred</w:t>
      </w:r>
      <w:r w:rsidRPr="00165638">
        <w:t xml:space="preserve"> </w:t>
      </w:r>
      <w:r w:rsidRPr="00986722">
        <w:t>to</w:t>
      </w:r>
      <w:r w:rsidRPr="00165638">
        <w:t xml:space="preserve"> </w:t>
      </w:r>
      <w:r w:rsidRPr="00986722">
        <w:t>in</w:t>
      </w:r>
      <w:r w:rsidRPr="00165638">
        <w:t xml:space="preserve"> </w:t>
      </w:r>
      <w:r w:rsidRPr="00986722">
        <w:t>subsection</w:t>
      </w:r>
      <w:r w:rsidRPr="00165638">
        <w:t xml:space="preserve"> (1).</w:t>
      </w:r>
    </w:p>
    <w:p w14:paraId="5F26269A" w14:textId="77777777" w:rsidR="005E3D95" w:rsidRPr="00986722" w:rsidRDefault="005E3D95" w:rsidP="000D5523">
      <w:pPr>
        <w:pStyle w:val="ParaNumbered"/>
      </w:pPr>
      <w:r w:rsidRPr="00986722">
        <w:t>Subsection</w:t>
      </w:r>
      <w:r w:rsidRPr="00165638">
        <w:t xml:space="preserve"> </w:t>
      </w:r>
      <w:r w:rsidRPr="00986722">
        <w:t>(7)</w:t>
      </w:r>
      <w:r w:rsidRPr="00165638">
        <w:t xml:space="preserve"> provides that references to </w:t>
      </w:r>
      <w:r w:rsidRPr="00986722">
        <w:t>“assistance”</w:t>
      </w:r>
      <w:r w:rsidRPr="00165638">
        <w:t xml:space="preserve"> </w:t>
      </w:r>
      <w:r w:rsidRPr="00986722">
        <w:t>in</w:t>
      </w:r>
      <w:r w:rsidRPr="00165638">
        <w:t xml:space="preserve"> </w:t>
      </w:r>
      <w:r w:rsidRPr="00986722">
        <w:t>subsection</w:t>
      </w:r>
      <w:r w:rsidRPr="00165638">
        <w:t xml:space="preserve"> </w:t>
      </w:r>
      <w:r w:rsidRPr="00986722">
        <w:t>(4)(b)</w:t>
      </w:r>
      <w:r w:rsidRPr="00165638">
        <w:t xml:space="preserve"> </w:t>
      </w:r>
      <w:r w:rsidRPr="00986722">
        <w:t>and</w:t>
      </w:r>
      <w:r w:rsidRPr="00165638">
        <w:t xml:space="preserve"> (c) include actual or contingent financial assistance and gives examples of financial assistance.</w:t>
      </w:r>
    </w:p>
    <w:p w14:paraId="55A3BA6F" w14:textId="77777777" w:rsidR="005E3D95" w:rsidRPr="00986722" w:rsidRDefault="005E3D95" w:rsidP="00750EC4">
      <w:pPr>
        <w:pStyle w:val="HSubheading3"/>
      </w:pPr>
      <w:bookmarkStart w:id="167" w:name="_Toc203382788"/>
      <w:bookmarkStart w:id="168" w:name="_Toc204864241"/>
      <w:r w:rsidRPr="00986722">
        <w:t>Enforcement</w:t>
      </w:r>
      <w:bookmarkEnd w:id="167"/>
      <w:bookmarkEnd w:id="168"/>
    </w:p>
    <w:p w14:paraId="05342206" w14:textId="77777777" w:rsidR="005E3D95" w:rsidRPr="00986722" w:rsidRDefault="005E3D95" w:rsidP="00750EC4">
      <w:pPr>
        <w:pStyle w:val="HSubheading4"/>
      </w:pPr>
      <w:bookmarkStart w:id="169" w:name="Clause_92:_Enforcement_of_data_regulatio"/>
      <w:bookmarkStart w:id="170" w:name="_Toc203382789"/>
      <w:bookmarkStart w:id="171" w:name="_Toc204864242"/>
      <w:bookmarkEnd w:id="169"/>
      <w:r w:rsidRPr="62824F16">
        <w:rPr>
          <w:lang w:bidi="en-US"/>
        </w:rPr>
        <w:t>Section</w:t>
      </w:r>
      <w:r w:rsidRPr="00986722">
        <w:rPr>
          <w:lang w:bidi="en-US"/>
        </w:rPr>
        <w:t xml:space="preserve"> 8: Enforcement of regulations under this Part</w:t>
      </w:r>
      <w:bookmarkEnd w:id="170"/>
      <w:bookmarkEnd w:id="171"/>
    </w:p>
    <w:p w14:paraId="3C09F0A9" w14:textId="77777777" w:rsidR="005E3D95" w:rsidRPr="00986722" w:rsidRDefault="005E3D95" w:rsidP="000D5523">
      <w:pPr>
        <w:pStyle w:val="ParaNumbered"/>
      </w:pPr>
      <w:r w:rsidRPr="00986722">
        <w:t>Section 8 enables monitoring compliance with, and enforcement of, Part 1 regulations</w:t>
      </w:r>
      <w:r w:rsidRPr="00165638">
        <w:t xml:space="preserve"> </w:t>
      </w:r>
      <w:r w:rsidRPr="00986722">
        <w:t>and</w:t>
      </w:r>
      <w:r w:rsidRPr="00165638">
        <w:t xml:space="preserve"> </w:t>
      </w:r>
      <w:r w:rsidRPr="00986722">
        <w:lastRenderedPageBreak/>
        <w:t>requirements</w:t>
      </w:r>
      <w:r w:rsidRPr="00165638">
        <w:t xml:space="preserve"> </w:t>
      </w:r>
      <w:r w:rsidRPr="00986722">
        <w:t>imposed</w:t>
      </w:r>
      <w:r w:rsidRPr="00165638">
        <w:t xml:space="preserve"> </w:t>
      </w:r>
      <w:r w:rsidRPr="00986722">
        <w:t>under them.</w:t>
      </w:r>
      <w:r w:rsidRPr="00165638">
        <w:t xml:space="preserve"> This may be conducted </w:t>
      </w:r>
      <w:r w:rsidRPr="00986722">
        <w:t>by</w:t>
      </w:r>
      <w:r w:rsidRPr="00165638">
        <w:t xml:space="preserve"> </w:t>
      </w:r>
      <w:r w:rsidRPr="00986722">
        <w:t>a</w:t>
      </w:r>
      <w:r w:rsidRPr="00165638">
        <w:t xml:space="preserve"> </w:t>
      </w:r>
      <w:r w:rsidRPr="00986722">
        <w:t>public</w:t>
      </w:r>
      <w:r w:rsidRPr="00165638">
        <w:t xml:space="preserve"> </w:t>
      </w:r>
      <w:r w:rsidRPr="00986722">
        <w:t>authority (see section 25(1)) which is specified in the regulations and authorised or required to do so (an “enforcer”).</w:t>
      </w:r>
    </w:p>
    <w:p w14:paraId="64624AE0" w14:textId="77777777" w:rsidR="005E3D95" w:rsidRPr="00986722" w:rsidRDefault="005E3D95" w:rsidP="000D5523">
      <w:pPr>
        <w:pStyle w:val="ParaNumbered"/>
      </w:pPr>
      <w:r w:rsidRPr="00986722">
        <w:t>Subsection (4) deals with the powers of investigation that may be conferred on an enforcer. These include:</w:t>
      </w:r>
      <w:r w:rsidRPr="00165638">
        <w:t xml:space="preserve"> </w:t>
      </w:r>
      <w:r w:rsidRPr="00986722">
        <w:t>powers</w:t>
      </w:r>
      <w:r w:rsidRPr="00165638">
        <w:t xml:space="preserve"> </w:t>
      </w:r>
      <w:r w:rsidRPr="00986722">
        <w:t>to</w:t>
      </w:r>
      <w:r w:rsidRPr="00165638">
        <w:t xml:space="preserve"> </w:t>
      </w:r>
      <w:r w:rsidRPr="00986722">
        <w:t>require</w:t>
      </w:r>
      <w:r w:rsidRPr="00165638">
        <w:t xml:space="preserve"> </w:t>
      </w:r>
      <w:r w:rsidRPr="00986722">
        <w:t>provision</w:t>
      </w:r>
      <w:r w:rsidRPr="00165638">
        <w:t xml:space="preserve"> </w:t>
      </w:r>
      <w:r w:rsidRPr="00986722">
        <w:t>of</w:t>
      </w:r>
      <w:r w:rsidRPr="00165638">
        <w:t xml:space="preserve"> </w:t>
      </w:r>
      <w:r w:rsidRPr="00986722">
        <w:t>information or documents;</w:t>
      </w:r>
      <w:r w:rsidRPr="00165638">
        <w:t xml:space="preserve"> </w:t>
      </w:r>
      <w:r w:rsidRPr="00986722">
        <w:t>powers</w:t>
      </w:r>
      <w:r w:rsidRPr="00165638">
        <w:t xml:space="preserve"> </w:t>
      </w:r>
      <w:r w:rsidRPr="00986722">
        <w:t>to require an individual to be</w:t>
      </w:r>
      <w:r w:rsidRPr="00165638">
        <w:t xml:space="preserve"> </w:t>
      </w:r>
      <w:r w:rsidRPr="00986722">
        <w:t>interviewed;</w:t>
      </w:r>
      <w:r w:rsidRPr="00165638">
        <w:t xml:space="preserve"> </w:t>
      </w:r>
      <w:r w:rsidRPr="00986722">
        <w:t>and</w:t>
      </w:r>
      <w:r w:rsidRPr="00165638">
        <w:t xml:space="preserve"> </w:t>
      </w:r>
      <w:r w:rsidRPr="00986722">
        <w:t>powers</w:t>
      </w:r>
      <w:r w:rsidRPr="00165638">
        <w:t xml:space="preserve"> </w:t>
      </w:r>
      <w:r w:rsidRPr="00986722">
        <w:t>of</w:t>
      </w:r>
      <w:r w:rsidRPr="00165638">
        <w:t xml:space="preserve"> </w:t>
      </w:r>
      <w:r w:rsidRPr="00986722">
        <w:t>entry, inspection, search and seizure. The conferral of investigatory powers is subject to the restrictions in section 9 (restrictions on powers of investigation etc) as well as any further restrictions in the regulations.</w:t>
      </w:r>
    </w:p>
    <w:p w14:paraId="29DF5828" w14:textId="77777777" w:rsidR="005E3D95" w:rsidRPr="00BC63CD" w:rsidRDefault="005E3D95" w:rsidP="000D5523">
      <w:pPr>
        <w:pStyle w:val="ParaNumbered"/>
      </w:pPr>
      <w:r w:rsidRPr="00986722">
        <w:t xml:space="preserve">Subsections (5) and (7) deal with enforcement powers that may be </w:t>
      </w:r>
      <w:r w:rsidRPr="00BC63CD">
        <w:t>conferred on an enforcer.</w:t>
      </w:r>
    </w:p>
    <w:p w14:paraId="7845B5C5" w14:textId="77777777" w:rsidR="005E3D95" w:rsidRPr="00986722" w:rsidRDefault="005E3D95" w:rsidP="000D5523">
      <w:pPr>
        <w:pStyle w:val="ParaNumbered"/>
      </w:pPr>
      <w:r w:rsidRPr="00BC63CD">
        <w:t>Subsection (5)(a) provides for the regulations to enable an enforcer to issue a notice (“compliance notice”) requiring compliance with Part 1 regulations, any condition for authorisation or approval of a third party recipient (see sections 3(2) and 5(3)), or any other requirement imposed in exercise of a power conferred by Part 1 regulations. Subsection (5)(b) enables regulations to make provision for enforcement of compliance</w:t>
      </w:r>
      <w:r w:rsidRPr="2037B22F">
        <w:t xml:space="preserve"> notices, </w:t>
      </w:r>
      <w:r w:rsidRPr="26DF44F6">
        <w:t xml:space="preserve">including </w:t>
      </w:r>
      <w:r w:rsidRPr="32AB311E">
        <w:t xml:space="preserve">enforcement </w:t>
      </w:r>
      <w:r w:rsidRPr="2037B22F">
        <w:t xml:space="preserve">as if they were orders of a court or tribunal. </w:t>
      </w:r>
    </w:p>
    <w:p w14:paraId="255B2C19" w14:textId="77777777" w:rsidR="005E3D95" w:rsidRPr="00986722" w:rsidRDefault="005E3D95" w:rsidP="000D5523">
      <w:pPr>
        <w:pStyle w:val="ParaNumbered"/>
      </w:pPr>
      <w:r w:rsidRPr="00986722">
        <w:t>Subsection (5)(c) provides that regulations may enable an enforcer to publish a statement</w:t>
      </w:r>
      <w:r w:rsidRPr="00165638">
        <w:t xml:space="preserve"> </w:t>
      </w:r>
      <w:r w:rsidRPr="00986722">
        <w:t>that</w:t>
      </w:r>
      <w:r w:rsidRPr="00165638">
        <w:t xml:space="preserve"> </w:t>
      </w:r>
      <w:r w:rsidRPr="00986722">
        <w:t>the</w:t>
      </w:r>
      <w:r w:rsidRPr="00165638">
        <w:t xml:space="preserve"> </w:t>
      </w:r>
      <w:r w:rsidRPr="00986722">
        <w:t>enforcer</w:t>
      </w:r>
      <w:r w:rsidRPr="00165638">
        <w:t xml:space="preserve"> </w:t>
      </w:r>
      <w:r w:rsidRPr="00986722">
        <w:t>considers</w:t>
      </w:r>
      <w:r w:rsidRPr="00165638">
        <w:t xml:space="preserve"> </w:t>
      </w:r>
      <w:r w:rsidRPr="00986722">
        <w:t>that</w:t>
      </w:r>
      <w:r w:rsidRPr="00165638">
        <w:t xml:space="preserve"> </w:t>
      </w:r>
      <w:r w:rsidRPr="00986722">
        <w:t>a</w:t>
      </w:r>
      <w:r w:rsidRPr="00165638">
        <w:t xml:space="preserve"> </w:t>
      </w:r>
      <w:r w:rsidRPr="00986722">
        <w:t>person</w:t>
      </w:r>
      <w:r w:rsidRPr="00165638">
        <w:t xml:space="preserve"> </w:t>
      </w:r>
      <w:r w:rsidRPr="00986722">
        <w:t>is</w:t>
      </w:r>
      <w:r w:rsidRPr="00165638">
        <w:t xml:space="preserve"> </w:t>
      </w:r>
      <w:r w:rsidRPr="00986722">
        <w:t>not</w:t>
      </w:r>
      <w:r w:rsidRPr="00165638">
        <w:t xml:space="preserve"> </w:t>
      </w:r>
      <w:r w:rsidRPr="00986722">
        <w:t>complying</w:t>
      </w:r>
      <w:r w:rsidRPr="00165638">
        <w:t xml:space="preserve"> </w:t>
      </w:r>
      <w:r w:rsidRPr="00986722">
        <w:t>with Part 1 regulations, a requirement imposed by a compliance notice or any other requirement imposed in exercise of a power conferred by Part 1 regulations. This allows an enforcer to “name and shame” the person concerned</w:t>
      </w:r>
      <w:r w:rsidRPr="00165638">
        <w:t xml:space="preserve"> which may, for instance, be useful in persistent or egregious cases of non-compliance.</w:t>
      </w:r>
    </w:p>
    <w:p w14:paraId="35B7735B" w14:textId="07C3BB2E" w:rsidR="005E3D95" w:rsidRPr="00986722" w:rsidRDefault="005E3D95" w:rsidP="000D5523">
      <w:pPr>
        <w:pStyle w:val="ParaNumbered"/>
      </w:pPr>
      <w:r w:rsidRPr="00986722">
        <w:t>Subsection (7) enables the regulations to allow an enforcer to impose financial penalties in the cases of: provision of false or misleading information; failure to comply with a requirement imposed by Part 1 regulations; failure to comply with a requirement imposed in exercise of a power imposed by Part 1 regulations; failure to comply with a compliance notice. Where either could be imposed, a financial penalty may be imposed additionally or alternatively to the sanctions in subsection (5).</w:t>
      </w:r>
      <w:r w:rsidR="0082379C">
        <w:t xml:space="preserve"> </w:t>
      </w:r>
    </w:p>
    <w:p w14:paraId="59D12D58" w14:textId="77777777" w:rsidR="005E3D95" w:rsidRPr="00986722" w:rsidRDefault="005E3D95" w:rsidP="000D5523">
      <w:pPr>
        <w:pStyle w:val="ParaNumbered"/>
      </w:pPr>
      <w:r w:rsidRPr="62824F16">
        <w:t>Sections</w:t>
      </w:r>
      <w:r w:rsidRPr="00986722">
        <w:t xml:space="preserve"> 10 (financial penalties) and 21(3) contain further provisions relating to financial penalties, including procedural and other safeguards that the regulations must contain if they are to provide for the imposition of financial penalties. These are described further in the context of </w:t>
      </w:r>
      <w:r w:rsidRPr="62824F16">
        <w:t>section</w:t>
      </w:r>
      <w:r w:rsidRPr="00986722">
        <w:t xml:space="preserve"> 10.</w:t>
      </w:r>
    </w:p>
    <w:p w14:paraId="48C56727" w14:textId="77777777" w:rsidR="005E3D95" w:rsidRPr="00986722" w:rsidRDefault="005E3D95" w:rsidP="000D5523">
      <w:pPr>
        <w:pStyle w:val="ParaNumbered"/>
      </w:pPr>
      <w:r w:rsidRPr="0039557A">
        <w:t>Subsection (6) enables the</w:t>
      </w:r>
      <w:r w:rsidRPr="00165638">
        <w:t xml:space="preserve"> </w:t>
      </w:r>
      <w:r w:rsidRPr="0039557A">
        <w:t>regulations</w:t>
      </w:r>
      <w:r w:rsidRPr="00165638">
        <w:t xml:space="preserve"> </w:t>
      </w:r>
      <w:r w:rsidRPr="0039557A">
        <w:t>to</w:t>
      </w:r>
      <w:r w:rsidRPr="00165638">
        <w:t xml:space="preserve"> </w:t>
      </w:r>
      <w:r w:rsidRPr="0039557A">
        <w:t>create</w:t>
      </w:r>
      <w:r w:rsidRPr="00165638">
        <w:t xml:space="preserve"> </w:t>
      </w:r>
      <w:r w:rsidRPr="0039557A">
        <w:t>offences, punishable with an unlimited fine or a fine not exceeding a specified amount, in</w:t>
      </w:r>
      <w:r w:rsidRPr="00165638">
        <w:t xml:space="preserve"> </w:t>
      </w:r>
      <w:r w:rsidRPr="0039557A">
        <w:t>cases where a</w:t>
      </w:r>
      <w:r w:rsidRPr="00165638">
        <w:t xml:space="preserve"> </w:t>
      </w:r>
      <w:r w:rsidRPr="0039557A">
        <w:t>person</w:t>
      </w:r>
      <w:r w:rsidRPr="00165638">
        <w:t xml:space="preserve"> </w:t>
      </w:r>
      <w:r w:rsidRPr="0039557A">
        <w:t>provides</w:t>
      </w:r>
      <w:r w:rsidRPr="00165638">
        <w:t xml:space="preserve"> </w:t>
      </w:r>
      <w:r w:rsidRPr="0039557A">
        <w:t>false</w:t>
      </w:r>
      <w:r w:rsidRPr="00165638">
        <w:t xml:space="preserve"> </w:t>
      </w:r>
      <w:r w:rsidRPr="0039557A">
        <w:t>or</w:t>
      </w:r>
      <w:r w:rsidRPr="00165638">
        <w:t xml:space="preserve"> </w:t>
      </w:r>
      <w:r w:rsidRPr="0039557A">
        <w:t>misleading</w:t>
      </w:r>
      <w:r w:rsidRPr="00165638">
        <w:t xml:space="preserve"> </w:t>
      </w:r>
      <w:r w:rsidRPr="0039557A">
        <w:t>information and for</w:t>
      </w:r>
      <w:r w:rsidRPr="00165638">
        <w:t xml:space="preserve"> </w:t>
      </w:r>
      <w:r w:rsidRPr="0039557A">
        <w:t>an</w:t>
      </w:r>
      <w:r w:rsidRPr="00165638">
        <w:t xml:space="preserve"> </w:t>
      </w:r>
      <w:r w:rsidRPr="0039557A">
        <w:t>act</w:t>
      </w:r>
      <w:r w:rsidRPr="00165638">
        <w:t xml:space="preserve"> </w:t>
      </w:r>
      <w:r w:rsidRPr="0039557A">
        <w:t>or</w:t>
      </w:r>
      <w:r w:rsidRPr="00165638">
        <w:t xml:space="preserve"> </w:t>
      </w:r>
      <w:r w:rsidRPr="0039557A">
        <w:t>omission (including falsification)</w:t>
      </w:r>
      <w:r w:rsidRPr="00165638">
        <w:t xml:space="preserve"> </w:t>
      </w:r>
      <w:r w:rsidRPr="0039557A">
        <w:t xml:space="preserve">which prevents an enforcer, interface body or a decision-maker from accessing information, documents, equipment, or other material. Section 21(2) deals with setting maximum amounts of fines and is explained in the commentary on that section. </w:t>
      </w:r>
    </w:p>
    <w:p w14:paraId="5813295E" w14:textId="77777777" w:rsidR="005E3D95" w:rsidRPr="00986722" w:rsidRDefault="005E3D95" w:rsidP="000D5523">
      <w:pPr>
        <w:pStyle w:val="ParaNumbered"/>
      </w:pPr>
      <w:r w:rsidRPr="00986722">
        <w:t>Subsection (8) enables the regulations to make provision about rights for those (for instance data holders and third party recipients) affected by an enforcer’s actions</w:t>
      </w:r>
      <w:r w:rsidRPr="00165638">
        <w:t xml:space="preserve">. Such rights may include </w:t>
      </w:r>
      <w:r w:rsidRPr="00986722">
        <w:t>reviews of</w:t>
      </w:r>
      <w:r w:rsidRPr="00165638">
        <w:t xml:space="preserve"> </w:t>
      </w:r>
      <w:r w:rsidRPr="00986722">
        <w:t>the</w:t>
      </w:r>
      <w:r w:rsidRPr="00165638">
        <w:t xml:space="preserve"> </w:t>
      </w:r>
      <w:r w:rsidRPr="00986722">
        <w:t>decisions made</w:t>
      </w:r>
      <w:r w:rsidRPr="00165638">
        <w:t xml:space="preserve"> </w:t>
      </w:r>
      <w:r w:rsidRPr="00986722">
        <w:t>by</w:t>
      </w:r>
      <w:r w:rsidRPr="00165638">
        <w:t xml:space="preserve"> </w:t>
      </w:r>
      <w:r w:rsidRPr="00986722">
        <w:t>an</w:t>
      </w:r>
      <w:r w:rsidRPr="00165638">
        <w:t xml:space="preserve"> </w:t>
      </w:r>
      <w:r w:rsidRPr="00986722">
        <w:t>enforcer</w:t>
      </w:r>
      <w:r w:rsidRPr="00165638">
        <w:t xml:space="preserve"> or </w:t>
      </w:r>
      <w:r w:rsidRPr="00986722">
        <w:t>appeals</w:t>
      </w:r>
      <w:r w:rsidRPr="00165638">
        <w:t xml:space="preserve"> </w:t>
      </w:r>
      <w:r w:rsidRPr="00986722">
        <w:t>to</w:t>
      </w:r>
      <w:r w:rsidRPr="00165638">
        <w:t xml:space="preserve"> </w:t>
      </w:r>
      <w:r w:rsidRPr="00986722">
        <w:t>a</w:t>
      </w:r>
      <w:r w:rsidRPr="00165638">
        <w:t xml:space="preserve"> </w:t>
      </w:r>
      <w:r w:rsidRPr="00986722">
        <w:t>court</w:t>
      </w:r>
      <w:r w:rsidRPr="00165638">
        <w:t xml:space="preserve"> </w:t>
      </w:r>
      <w:r w:rsidRPr="00986722">
        <w:t>or</w:t>
      </w:r>
      <w:r w:rsidRPr="00165638">
        <w:t xml:space="preserve"> </w:t>
      </w:r>
      <w:r w:rsidRPr="00986722">
        <w:t>tribunal.</w:t>
      </w:r>
      <w:r w:rsidRPr="00165638">
        <w:t xml:space="preserve"> </w:t>
      </w:r>
      <w:r w:rsidRPr="00986722">
        <w:t>In</w:t>
      </w:r>
      <w:r w:rsidRPr="00165638">
        <w:t xml:space="preserve"> </w:t>
      </w:r>
      <w:r w:rsidRPr="00986722">
        <w:t>addition,</w:t>
      </w:r>
      <w:r w:rsidRPr="00165638">
        <w:t xml:space="preserve"> </w:t>
      </w:r>
      <w:r w:rsidRPr="00986722">
        <w:t>there</w:t>
      </w:r>
      <w:r w:rsidRPr="00165638">
        <w:t xml:space="preserve"> </w:t>
      </w:r>
      <w:r w:rsidRPr="00986722">
        <w:t>are specific and mandatory safeguards if the regulations empower an enforcer to issue financial penalties: see section 10.</w:t>
      </w:r>
    </w:p>
    <w:p w14:paraId="7226F20F" w14:textId="77777777" w:rsidR="005E3D95" w:rsidRPr="00986722" w:rsidRDefault="005E3D95" w:rsidP="000D5523">
      <w:pPr>
        <w:pStyle w:val="ParaNumbered"/>
      </w:pPr>
      <w:r w:rsidRPr="00986722">
        <w:t>Subsection</w:t>
      </w:r>
      <w:r w:rsidRPr="00165638">
        <w:t xml:space="preserve"> </w:t>
      </w:r>
      <w:r w:rsidRPr="00986722">
        <w:t>(9)</w:t>
      </w:r>
      <w:r w:rsidRPr="00165638">
        <w:t xml:space="preserve"> </w:t>
      </w:r>
      <w:r w:rsidRPr="00986722">
        <w:t>enables</w:t>
      </w:r>
      <w:r w:rsidRPr="00165638">
        <w:t xml:space="preserve"> </w:t>
      </w:r>
      <w:r w:rsidRPr="00986722">
        <w:t>the</w:t>
      </w:r>
      <w:r w:rsidRPr="00165638">
        <w:t xml:space="preserve"> </w:t>
      </w:r>
      <w:r w:rsidRPr="00986722">
        <w:t>regulations</w:t>
      </w:r>
      <w:r w:rsidRPr="00165638">
        <w:t xml:space="preserve"> </w:t>
      </w:r>
      <w:r w:rsidRPr="00986722">
        <w:t>to</w:t>
      </w:r>
      <w:r w:rsidRPr="00165638">
        <w:t xml:space="preserve"> </w:t>
      </w:r>
      <w:r w:rsidRPr="00986722">
        <w:t>make</w:t>
      </w:r>
      <w:r w:rsidRPr="00165638">
        <w:t xml:space="preserve"> </w:t>
      </w:r>
      <w:r w:rsidRPr="00986722">
        <w:t>provision</w:t>
      </w:r>
      <w:r w:rsidRPr="00165638">
        <w:t xml:space="preserve"> </w:t>
      </w:r>
      <w:r w:rsidRPr="00986722">
        <w:t>about</w:t>
      </w:r>
      <w:r w:rsidRPr="00165638">
        <w:t xml:space="preserve"> </w:t>
      </w:r>
      <w:r w:rsidRPr="00986722">
        <w:t>complaints,</w:t>
      </w:r>
      <w:r w:rsidRPr="00165638">
        <w:t xml:space="preserve"> </w:t>
      </w:r>
      <w:r w:rsidRPr="00986722">
        <w:t>including requiring enforcers to implement procedures for the handling of complaints.</w:t>
      </w:r>
    </w:p>
    <w:p w14:paraId="5B210D67" w14:textId="77777777" w:rsidR="005E3D95" w:rsidRPr="00986722" w:rsidRDefault="005E3D95" w:rsidP="000D5523">
      <w:pPr>
        <w:pStyle w:val="ParaNumbered"/>
      </w:pPr>
      <w:r w:rsidRPr="27E1AD44">
        <w:lastRenderedPageBreak/>
        <w:t>Subsection</w:t>
      </w:r>
      <w:r w:rsidRPr="00165638">
        <w:t xml:space="preserve"> </w:t>
      </w:r>
      <w:r w:rsidRPr="27E1AD44">
        <w:t>(10)</w:t>
      </w:r>
      <w:r w:rsidRPr="00165638">
        <w:t xml:space="preserve"> </w:t>
      </w:r>
      <w:r w:rsidRPr="27E1AD44">
        <w:t>enables</w:t>
      </w:r>
      <w:r w:rsidRPr="00165638">
        <w:t xml:space="preserve"> </w:t>
      </w:r>
      <w:r w:rsidRPr="27E1AD44">
        <w:t>the</w:t>
      </w:r>
      <w:r w:rsidRPr="00165638">
        <w:t xml:space="preserve"> </w:t>
      </w:r>
      <w:r w:rsidRPr="27E1AD44">
        <w:t>regulations</w:t>
      </w:r>
      <w:r w:rsidRPr="00165638">
        <w:t xml:space="preserve"> </w:t>
      </w:r>
      <w:r w:rsidRPr="27E1AD44">
        <w:t>to</w:t>
      </w:r>
      <w:r w:rsidRPr="00165638">
        <w:t xml:space="preserve"> </w:t>
      </w:r>
      <w:r w:rsidRPr="27E1AD44">
        <w:t>require</w:t>
      </w:r>
      <w:r w:rsidRPr="00165638">
        <w:t xml:space="preserve"> </w:t>
      </w:r>
      <w:r w:rsidRPr="27E1AD44">
        <w:t>an</w:t>
      </w:r>
      <w:r w:rsidRPr="00165638">
        <w:t xml:space="preserve"> </w:t>
      </w:r>
      <w:r w:rsidRPr="27E1AD44">
        <w:t>enforcer</w:t>
      </w:r>
      <w:r w:rsidRPr="00165638">
        <w:t xml:space="preserve"> </w:t>
      </w:r>
      <w:r w:rsidRPr="27E1AD44">
        <w:t>to</w:t>
      </w:r>
      <w:r w:rsidRPr="00165638">
        <w:t xml:space="preserve"> </w:t>
      </w:r>
      <w:r w:rsidRPr="27E1AD44">
        <w:t>publish,</w:t>
      </w:r>
      <w:r w:rsidRPr="00165638">
        <w:t xml:space="preserve"> </w:t>
      </w:r>
      <w:r w:rsidRPr="27E1AD44">
        <w:t>or</w:t>
      </w:r>
      <w:r w:rsidRPr="00165638">
        <w:t xml:space="preserve"> </w:t>
      </w:r>
      <w:r w:rsidRPr="27E1AD44">
        <w:t>provide</w:t>
      </w:r>
      <w:r w:rsidRPr="00165638">
        <w:t xml:space="preserve"> </w:t>
      </w:r>
      <w:r w:rsidRPr="27E1AD44">
        <w:t>to</w:t>
      </w:r>
      <w:r w:rsidRPr="00165638">
        <w:t xml:space="preserve"> </w:t>
      </w:r>
      <w:r w:rsidRPr="27E1AD44">
        <w:t>a</w:t>
      </w:r>
      <w:r w:rsidRPr="00165638">
        <w:t xml:space="preserve"> </w:t>
      </w:r>
      <w:r w:rsidRPr="27E1AD44">
        <w:t xml:space="preserve">specified person, </w:t>
      </w:r>
      <w:r w:rsidRPr="244B4B5B">
        <w:t>documents or information</w:t>
      </w:r>
      <w:r w:rsidRPr="27E1AD44">
        <w:t xml:space="preserve"> relating to its monitoring or enforcement of the regulations.</w:t>
      </w:r>
      <w:r w:rsidRPr="00986722">
        <w:t xml:space="preserve"> This may include documents or information about activities undertaken by the enforcer of its functions, and </w:t>
      </w:r>
      <w:r w:rsidRPr="77AC4712">
        <w:t xml:space="preserve">documents or </w:t>
      </w:r>
      <w:r w:rsidRPr="00986722">
        <w:t>information</w:t>
      </w:r>
      <w:r w:rsidRPr="00165638">
        <w:t xml:space="preserve"> </w:t>
      </w:r>
      <w:r w:rsidRPr="00986722">
        <w:t>about</w:t>
      </w:r>
      <w:r w:rsidRPr="00165638">
        <w:t xml:space="preserve"> </w:t>
      </w:r>
      <w:r w:rsidRPr="00986722">
        <w:t>convictions</w:t>
      </w:r>
      <w:r w:rsidRPr="00165638">
        <w:t xml:space="preserve"> </w:t>
      </w:r>
      <w:r w:rsidRPr="00986722">
        <w:t>for</w:t>
      </w:r>
      <w:r w:rsidRPr="00165638">
        <w:t xml:space="preserve"> </w:t>
      </w:r>
      <w:r w:rsidRPr="00986722">
        <w:t>offences.</w:t>
      </w:r>
    </w:p>
    <w:p w14:paraId="1E0C0E3F" w14:textId="77777777" w:rsidR="005E3D95" w:rsidRPr="00986722" w:rsidRDefault="005E3D95" w:rsidP="000D5523">
      <w:pPr>
        <w:pStyle w:val="ParaNumbered"/>
      </w:pPr>
      <w:r w:rsidRPr="00986722">
        <w:t>Subsection</w:t>
      </w:r>
      <w:r w:rsidRPr="00165638">
        <w:t xml:space="preserve"> </w:t>
      </w:r>
      <w:r w:rsidRPr="00986722">
        <w:t>(11)</w:t>
      </w:r>
      <w:r w:rsidRPr="00165638">
        <w:t xml:space="preserve"> </w:t>
      </w:r>
      <w:r w:rsidRPr="00986722">
        <w:t>enables</w:t>
      </w:r>
      <w:r w:rsidRPr="00165638">
        <w:t xml:space="preserve"> an </w:t>
      </w:r>
      <w:r w:rsidRPr="00986722">
        <w:t>enforcer’s</w:t>
      </w:r>
      <w:r w:rsidRPr="00165638">
        <w:t xml:space="preserve"> </w:t>
      </w:r>
      <w:r w:rsidRPr="00986722">
        <w:t>powers</w:t>
      </w:r>
      <w:r w:rsidRPr="00165638">
        <w:t xml:space="preserve"> </w:t>
      </w:r>
      <w:r w:rsidRPr="00986722">
        <w:t>of</w:t>
      </w:r>
      <w:r w:rsidRPr="00165638">
        <w:t xml:space="preserve"> </w:t>
      </w:r>
      <w:r w:rsidRPr="00986722">
        <w:t>investigation</w:t>
      </w:r>
      <w:r w:rsidRPr="00165638">
        <w:t xml:space="preserve"> </w:t>
      </w:r>
      <w:r w:rsidRPr="00986722">
        <w:t>to</w:t>
      </w:r>
      <w:r w:rsidRPr="00165638">
        <w:t xml:space="preserve"> </w:t>
      </w:r>
      <w:r w:rsidRPr="00986722">
        <w:t>be</w:t>
      </w:r>
      <w:r w:rsidRPr="00165638">
        <w:t xml:space="preserve"> </w:t>
      </w:r>
      <w:r w:rsidRPr="00986722">
        <w:t>carried</w:t>
      </w:r>
      <w:r w:rsidRPr="00165638">
        <w:t xml:space="preserve"> </w:t>
      </w:r>
      <w:r w:rsidRPr="00986722">
        <w:t>out</w:t>
      </w:r>
      <w:r w:rsidRPr="00165638">
        <w:t xml:space="preserve"> </w:t>
      </w:r>
      <w:r w:rsidRPr="00986722">
        <w:t>by</w:t>
      </w:r>
      <w:r w:rsidRPr="00165638">
        <w:t xml:space="preserve"> </w:t>
      </w:r>
      <w:r w:rsidRPr="00986722">
        <w:t>another</w:t>
      </w:r>
      <w:r w:rsidRPr="00165638">
        <w:t xml:space="preserve"> </w:t>
      </w:r>
      <w:r w:rsidRPr="00986722">
        <w:t>person. This reflects the investigatory powers in relation to consumer law in Schedule 5 to the Consumer Rights Act 2015.</w:t>
      </w:r>
    </w:p>
    <w:p w14:paraId="4F8B5AF5" w14:textId="77777777" w:rsidR="005E3D95" w:rsidRPr="00986722" w:rsidRDefault="005E3D95" w:rsidP="000D5523">
      <w:pPr>
        <w:pStyle w:val="ParaNumbered"/>
      </w:pPr>
      <w:r w:rsidRPr="00986722">
        <w:t>Subsection (12) provides for the appointment of multiple enforcers. Where this is the case, regulations may appoint a “lead” enforcer. Other enforcers may be required to consult the lead</w:t>
      </w:r>
      <w:r w:rsidRPr="00165638">
        <w:t xml:space="preserve"> </w:t>
      </w:r>
      <w:r w:rsidRPr="00986722">
        <w:t>before</w:t>
      </w:r>
      <w:r w:rsidRPr="00165638">
        <w:t xml:space="preserve"> </w:t>
      </w:r>
      <w:r w:rsidRPr="00986722">
        <w:t>exercising</w:t>
      </w:r>
      <w:r w:rsidRPr="00165638">
        <w:t xml:space="preserve"> </w:t>
      </w:r>
      <w:r w:rsidRPr="00986722">
        <w:t>their</w:t>
      </w:r>
      <w:r w:rsidRPr="00165638">
        <w:t xml:space="preserve"> </w:t>
      </w:r>
      <w:r w:rsidRPr="00986722">
        <w:t>functions,</w:t>
      </w:r>
      <w:r w:rsidRPr="00165638">
        <w:t xml:space="preserve"> </w:t>
      </w:r>
      <w:r w:rsidRPr="00986722">
        <w:t>and</w:t>
      </w:r>
      <w:r w:rsidRPr="00165638">
        <w:t xml:space="preserve"> </w:t>
      </w:r>
      <w:r w:rsidRPr="00986722">
        <w:t>the</w:t>
      </w:r>
      <w:r w:rsidRPr="00165638">
        <w:t xml:space="preserve"> </w:t>
      </w:r>
      <w:r w:rsidRPr="00986722">
        <w:t>lead</w:t>
      </w:r>
      <w:r w:rsidRPr="00165638">
        <w:t xml:space="preserve"> </w:t>
      </w:r>
      <w:r w:rsidRPr="00986722">
        <w:t>may</w:t>
      </w:r>
      <w:r w:rsidRPr="00165638">
        <w:t xml:space="preserve"> </w:t>
      </w:r>
      <w:r w:rsidRPr="00986722">
        <w:t>issue</w:t>
      </w:r>
      <w:r w:rsidRPr="00165638">
        <w:t xml:space="preserve"> </w:t>
      </w:r>
      <w:r w:rsidRPr="00986722">
        <w:t>directions</w:t>
      </w:r>
      <w:r w:rsidRPr="00165638">
        <w:t xml:space="preserve"> </w:t>
      </w:r>
      <w:r w:rsidRPr="00986722">
        <w:t>as</w:t>
      </w:r>
      <w:r w:rsidRPr="00165638">
        <w:t xml:space="preserve"> </w:t>
      </w:r>
      <w:r w:rsidRPr="00986722">
        <w:t>to</w:t>
      </w:r>
      <w:r w:rsidRPr="00165638">
        <w:t xml:space="preserve"> </w:t>
      </w:r>
      <w:r w:rsidRPr="00986722">
        <w:t>which</w:t>
      </w:r>
      <w:r w:rsidRPr="00165638">
        <w:t xml:space="preserve"> </w:t>
      </w:r>
      <w:r w:rsidRPr="00986722">
        <w:t>enforcer may exercise a function in a particular case.</w:t>
      </w:r>
    </w:p>
    <w:p w14:paraId="302D3B34" w14:textId="77777777" w:rsidR="005E3D95" w:rsidRPr="00986722" w:rsidRDefault="005E3D95" w:rsidP="000D5523">
      <w:pPr>
        <w:pStyle w:val="ParaNumbered"/>
      </w:pPr>
      <w:r w:rsidRPr="00986722">
        <w:t>Finally,</w:t>
      </w:r>
      <w:r w:rsidRPr="00165638">
        <w:t xml:space="preserve"> </w:t>
      </w:r>
      <w:r w:rsidRPr="00986722">
        <w:t>subsection</w:t>
      </w:r>
      <w:r w:rsidRPr="00165638">
        <w:t xml:space="preserve"> </w:t>
      </w:r>
      <w:r w:rsidRPr="00986722">
        <w:t>(13)</w:t>
      </w:r>
      <w:r w:rsidRPr="00165638">
        <w:t xml:space="preserve"> </w:t>
      </w:r>
      <w:r w:rsidRPr="00986722">
        <w:t>allows</w:t>
      </w:r>
      <w:r w:rsidRPr="00165638">
        <w:t xml:space="preserve"> </w:t>
      </w:r>
      <w:r w:rsidRPr="00986722">
        <w:t>the</w:t>
      </w:r>
      <w:r w:rsidRPr="00165638">
        <w:t xml:space="preserve"> </w:t>
      </w:r>
      <w:r w:rsidRPr="00986722">
        <w:t>regulations</w:t>
      </w:r>
      <w:r w:rsidRPr="00165638">
        <w:t xml:space="preserve"> </w:t>
      </w:r>
      <w:r w:rsidRPr="00986722">
        <w:t>to</w:t>
      </w:r>
      <w:r w:rsidRPr="00165638">
        <w:t xml:space="preserve"> </w:t>
      </w:r>
      <w:r w:rsidRPr="00986722">
        <w:t>enable</w:t>
      </w:r>
      <w:r w:rsidRPr="00165638">
        <w:t xml:space="preserve"> </w:t>
      </w:r>
      <w:r w:rsidRPr="00986722">
        <w:t>or</w:t>
      </w:r>
      <w:r w:rsidRPr="00165638">
        <w:t xml:space="preserve"> </w:t>
      </w:r>
      <w:r w:rsidRPr="00986722">
        <w:t>require</w:t>
      </w:r>
      <w:r w:rsidRPr="00165638">
        <w:t xml:space="preserve"> </w:t>
      </w:r>
      <w:r w:rsidRPr="00986722">
        <w:t>an</w:t>
      </w:r>
      <w:r w:rsidRPr="00165638">
        <w:t xml:space="preserve"> </w:t>
      </w:r>
      <w:r w:rsidRPr="00986722">
        <w:t>enforcer</w:t>
      </w:r>
      <w:r w:rsidRPr="00165638">
        <w:t xml:space="preserve"> </w:t>
      </w:r>
      <w:r w:rsidRPr="00986722">
        <w:t>to</w:t>
      </w:r>
      <w:r w:rsidRPr="00165638">
        <w:t xml:space="preserve"> </w:t>
      </w:r>
      <w:r w:rsidRPr="00986722">
        <w:t>produce, publish and provide copies of guidance about how it intends to exercise its functions</w:t>
      </w:r>
      <w:r w:rsidRPr="00165638">
        <w:t>.</w:t>
      </w:r>
    </w:p>
    <w:p w14:paraId="5244F755" w14:textId="77777777" w:rsidR="005E3D95" w:rsidRPr="00986722" w:rsidRDefault="005E3D95" w:rsidP="00750EC4">
      <w:pPr>
        <w:pStyle w:val="HSubheading4"/>
        <w:rPr>
          <w:lang w:bidi="en-US"/>
        </w:rPr>
      </w:pPr>
      <w:bookmarkStart w:id="172" w:name="Clause_93:_Restrictions_on_powers_of_inv"/>
      <w:bookmarkStart w:id="173" w:name="_Toc203382790"/>
      <w:bookmarkStart w:id="174" w:name="_Toc204864243"/>
      <w:bookmarkEnd w:id="172"/>
      <w:r w:rsidRPr="62824F16">
        <w:rPr>
          <w:lang w:bidi="en-US"/>
        </w:rPr>
        <w:t>Section</w:t>
      </w:r>
      <w:r w:rsidRPr="00986722">
        <w:rPr>
          <w:lang w:bidi="en-US"/>
        </w:rPr>
        <w:t xml:space="preserve"> 9: Restrictions on powers of investigation etc</w:t>
      </w:r>
      <w:bookmarkEnd w:id="173"/>
      <w:bookmarkEnd w:id="174"/>
    </w:p>
    <w:p w14:paraId="3AD14F9F" w14:textId="77777777" w:rsidR="005E3D95" w:rsidRPr="00986722" w:rsidRDefault="005E3D95" w:rsidP="000D5523">
      <w:pPr>
        <w:pStyle w:val="ParaNumbered"/>
      </w:pPr>
      <w:r w:rsidRPr="62824F16">
        <w:t>Section</w:t>
      </w:r>
      <w:r w:rsidRPr="004A7298">
        <w:t xml:space="preserve"> </w:t>
      </w:r>
      <w:r w:rsidRPr="62824F16">
        <w:t>9</w:t>
      </w:r>
      <w:r w:rsidRPr="00F823BE">
        <w:t xml:space="preserve"> </w:t>
      </w:r>
      <w:r w:rsidRPr="62824F16">
        <w:t>restricts the</w:t>
      </w:r>
      <w:r w:rsidRPr="00F823BE">
        <w:t xml:space="preserve"> </w:t>
      </w:r>
      <w:r w:rsidRPr="62824F16">
        <w:t>powers</w:t>
      </w:r>
      <w:r w:rsidRPr="00F823BE">
        <w:t xml:space="preserve"> </w:t>
      </w:r>
      <w:r w:rsidRPr="62824F16">
        <w:t>of</w:t>
      </w:r>
      <w:r w:rsidRPr="00F823BE">
        <w:t xml:space="preserve"> </w:t>
      </w:r>
      <w:r w:rsidRPr="62824F16">
        <w:t>investigation</w:t>
      </w:r>
      <w:r w:rsidRPr="00F823BE">
        <w:t xml:space="preserve"> that may be conferred on enforcers by </w:t>
      </w:r>
      <w:r w:rsidRPr="62824F16">
        <w:t>section</w:t>
      </w:r>
      <w:r w:rsidRPr="00F823BE">
        <w:t xml:space="preserve"> </w:t>
      </w:r>
      <w:r w:rsidRPr="62824F16">
        <w:t xml:space="preserve">8. The section also restricts the monitoring powers that may be conferred on decision-makers (see section 6(6)) and interface bodies (see section 7(5)). </w:t>
      </w:r>
    </w:p>
    <w:p w14:paraId="0AE85524" w14:textId="77777777" w:rsidR="005E3D95" w:rsidRPr="00986722" w:rsidRDefault="005E3D95" w:rsidP="000D5523">
      <w:pPr>
        <w:pStyle w:val="ParaNumbered"/>
      </w:pPr>
      <w:r w:rsidRPr="00986722">
        <w:t>Subsection (1)(a) ensures that</w:t>
      </w:r>
      <w:r w:rsidRPr="00F823BE">
        <w:t xml:space="preserve"> </w:t>
      </w:r>
      <w:r w:rsidRPr="00986722">
        <w:t>regulations</w:t>
      </w:r>
      <w:r w:rsidRPr="00F823BE">
        <w:t xml:space="preserve"> </w:t>
      </w:r>
      <w:r w:rsidRPr="00986722">
        <w:t>may</w:t>
      </w:r>
      <w:r w:rsidRPr="00F823BE">
        <w:t xml:space="preserve"> </w:t>
      </w:r>
      <w:r w:rsidRPr="00986722">
        <w:t>not</w:t>
      </w:r>
      <w:r w:rsidRPr="00F823BE">
        <w:t xml:space="preserve"> </w:t>
      </w:r>
      <w:r w:rsidRPr="00986722">
        <w:t>authorise</w:t>
      </w:r>
      <w:r w:rsidRPr="00F823BE">
        <w:t xml:space="preserve"> </w:t>
      </w:r>
      <w:r w:rsidRPr="00986722">
        <w:t>entry</w:t>
      </w:r>
      <w:r w:rsidRPr="00F823BE">
        <w:t xml:space="preserve"> </w:t>
      </w:r>
      <w:r w:rsidRPr="00986722">
        <w:t>of</w:t>
      </w:r>
      <w:r w:rsidRPr="00F823BE">
        <w:t xml:space="preserve"> </w:t>
      </w:r>
      <w:r w:rsidRPr="00986722">
        <w:t>an</w:t>
      </w:r>
      <w:r w:rsidRPr="00F823BE">
        <w:t xml:space="preserve"> </w:t>
      </w:r>
      <w:r w:rsidRPr="00986722">
        <w:t>enforcer</w:t>
      </w:r>
      <w:r w:rsidRPr="00F823BE">
        <w:t xml:space="preserve"> </w:t>
      </w:r>
      <w:r w:rsidRPr="00986722">
        <w:t>to</w:t>
      </w:r>
      <w:r w:rsidRPr="00F823BE">
        <w:t xml:space="preserve"> </w:t>
      </w:r>
      <w:r w:rsidRPr="00986722">
        <w:t>a</w:t>
      </w:r>
      <w:r w:rsidRPr="00F823BE">
        <w:t xml:space="preserve"> </w:t>
      </w:r>
      <w:r w:rsidRPr="00986722">
        <w:t>private dwelling without a court-issued warrant.</w:t>
      </w:r>
    </w:p>
    <w:p w14:paraId="0E16F968" w14:textId="77777777" w:rsidR="005E3D95" w:rsidRPr="00986722" w:rsidRDefault="005E3D95" w:rsidP="000D5523">
      <w:pPr>
        <w:pStyle w:val="ParaNumbered"/>
      </w:pPr>
      <w:r w:rsidRPr="00986722">
        <w:t>Subsection</w:t>
      </w:r>
      <w:r w:rsidRPr="00F823BE">
        <w:t xml:space="preserve"> </w:t>
      </w:r>
      <w:r w:rsidRPr="00986722">
        <w:t>(1)(b)</w:t>
      </w:r>
      <w:r w:rsidRPr="00F823BE">
        <w:t xml:space="preserve"> ensures </w:t>
      </w:r>
      <w:r w:rsidRPr="00986722">
        <w:t>that</w:t>
      </w:r>
      <w:r w:rsidRPr="00F823BE">
        <w:t xml:space="preserve"> </w:t>
      </w:r>
      <w:r w:rsidRPr="00986722">
        <w:t>regulations</w:t>
      </w:r>
      <w:r w:rsidRPr="00F823BE">
        <w:t xml:space="preserve"> </w:t>
      </w:r>
      <w:r w:rsidRPr="00986722">
        <w:t>may</w:t>
      </w:r>
      <w:r w:rsidRPr="00F823BE">
        <w:t xml:space="preserve"> </w:t>
      </w:r>
      <w:r w:rsidRPr="00986722">
        <w:t>not</w:t>
      </w:r>
      <w:r w:rsidRPr="00F823BE">
        <w:t xml:space="preserve"> </w:t>
      </w:r>
      <w:r w:rsidRPr="00986722">
        <w:t>require</w:t>
      </w:r>
      <w:r w:rsidRPr="00F823BE">
        <w:t xml:space="preserve"> </w:t>
      </w:r>
      <w:r w:rsidRPr="00986722">
        <w:t>a</w:t>
      </w:r>
      <w:r w:rsidRPr="00F823BE">
        <w:t xml:space="preserve"> </w:t>
      </w:r>
      <w:r w:rsidRPr="00986722">
        <w:t>person</w:t>
      </w:r>
      <w:r w:rsidRPr="00F823BE">
        <w:t xml:space="preserve"> </w:t>
      </w:r>
      <w:r w:rsidRPr="00986722">
        <w:t>to</w:t>
      </w:r>
      <w:r w:rsidRPr="00F823BE">
        <w:t xml:space="preserve"> </w:t>
      </w:r>
      <w:r w:rsidRPr="00986722">
        <w:t>give</w:t>
      </w:r>
      <w:r w:rsidRPr="00F823BE">
        <w:t xml:space="preserve"> </w:t>
      </w:r>
      <w:r w:rsidRPr="00986722">
        <w:t>a</w:t>
      </w:r>
      <w:r w:rsidRPr="00F823BE">
        <w:t xml:space="preserve"> </w:t>
      </w:r>
      <w:r w:rsidRPr="00986722">
        <w:t>decision-maker, an interface body or an enforcer information to which subsections (2) to (7) apply. This information consists of information:</w:t>
      </w:r>
    </w:p>
    <w:p w14:paraId="226ACE85" w14:textId="77777777" w:rsidR="005E3D95" w:rsidRPr="00986722" w:rsidRDefault="005E3D95" w:rsidP="00F823BE">
      <w:pPr>
        <w:pStyle w:val="ParaBulleted"/>
      </w:pPr>
      <w:r>
        <w:t>T</w:t>
      </w:r>
      <w:r w:rsidRPr="00986722">
        <w:t>he</w:t>
      </w:r>
      <w:r w:rsidRPr="00F823BE">
        <w:t xml:space="preserve"> </w:t>
      </w:r>
      <w:r w:rsidRPr="00986722">
        <w:t>provision</w:t>
      </w:r>
      <w:r w:rsidRPr="00F823BE">
        <w:t xml:space="preserve"> </w:t>
      </w:r>
      <w:r w:rsidRPr="00986722">
        <w:t>of</w:t>
      </w:r>
      <w:r w:rsidRPr="00F823BE">
        <w:t xml:space="preserve"> </w:t>
      </w:r>
      <w:r w:rsidRPr="00986722">
        <w:t>which</w:t>
      </w:r>
      <w:r w:rsidRPr="00F823BE">
        <w:t xml:space="preserve"> </w:t>
      </w:r>
      <w:r w:rsidRPr="00986722">
        <w:t>would</w:t>
      </w:r>
      <w:r w:rsidRPr="00F823BE">
        <w:t xml:space="preserve"> </w:t>
      </w:r>
      <w:r w:rsidRPr="00986722">
        <w:t>infringe</w:t>
      </w:r>
      <w:r w:rsidRPr="00F823BE">
        <w:t xml:space="preserve"> </w:t>
      </w:r>
      <w:r w:rsidRPr="00986722">
        <w:t>the</w:t>
      </w:r>
      <w:r w:rsidRPr="00F823BE">
        <w:t xml:space="preserve"> </w:t>
      </w:r>
      <w:r w:rsidRPr="00986722">
        <w:t>privileges</w:t>
      </w:r>
      <w:r w:rsidRPr="00F823BE">
        <w:t xml:space="preserve"> </w:t>
      </w:r>
      <w:r w:rsidRPr="00986722">
        <w:t>of</w:t>
      </w:r>
      <w:r w:rsidRPr="00F823BE">
        <w:t xml:space="preserve"> </w:t>
      </w:r>
      <w:r w:rsidRPr="00986722">
        <w:t>Parliament</w:t>
      </w:r>
      <w:r w:rsidRPr="00F823BE">
        <w:t xml:space="preserve"> </w:t>
      </w:r>
      <w:r w:rsidRPr="00986722">
        <w:t>(subsection</w:t>
      </w:r>
      <w:r w:rsidRPr="00F823BE">
        <w:t xml:space="preserve"> (2));</w:t>
      </w:r>
    </w:p>
    <w:p w14:paraId="76817F95" w14:textId="77777777" w:rsidR="005E3D95" w:rsidRPr="00986722" w:rsidRDefault="005E3D95" w:rsidP="00F823BE">
      <w:pPr>
        <w:pStyle w:val="ParaBulleted"/>
      </w:pPr>
      <w:r>
        <w:t>In</w:t>
      </w:r>
      <w:r w:rsidRPr="00F823BE">
        <w:t xml:space="preserve"> </w:t>
      </w:r>
      <w:r w:rsidRPr="00986722">
        <w:t>respect</w:t>
      </w:r>
      <w:r w:rsidRPr="00F823BE">
        <w:t xml:space="preserve"> </w:t>
      </w:r>
      <w:r w:rsidRPr="00986722">
        <w:t>of</w:t>
      </w:r>
      <w:r w:rsidRPr="00F823BE">
        <w:t xml:space="preserve"> </w:t>
      </w:r>
      <w:r w:rsidRPr="00986722">
        <w:t>a</w:t>
      </w:r>
      <w:r w:rsidRPr="00F823BE">
        <w:t xml:space="preserve"> </w:t>
      </w:r>
      <w:r w:rsidRPr="00986722">
        <w:t>communication</w:t>
      </w:r>
      <w:r w:rsidRPr="00F823BE">
        <w:t xml:space="preserve"> </w:t>
      </w:r>
      <w:r w:rsidRPr="00986722">
        <w:t>between</w:t>
      </w:r>
      <w:r w:rsidRPr="00F823BE">
        <w:t xml:space="preserve"> </w:t>
      </w:r>
      <w:r w:rsidRPr="00986722">
        <w:t>a</w:t>
      </w:r>
      <w:r w:rsidRPr="00F823BE">
        <w:t xml:space="preserve"> </w:t>
      </w:r>
      <w:r w:rsidRPr="00986722">
        <w:t>professional</w:t>
      </w:r>
      <w:r w:rsidRPr="00F823BE">
        <w:t xml:space="preserve"> </w:t>
      </w:r>
      <w:r w:rsidRPr="00986722">
        <w:t>legal</w:t>
      </w:r>
      <w:r w:rsidRPr="00F823BE">
        <w:t xml:space="preserve"> </w:t>
      </w:r>
      <w:r w:rsidRPr="00986722">
        <w:t>adviser</w:t>
      </w:r>
      <w:r w:rsidRPr="00F823BE">
        <w:t xml:space="preserve"> </w:t>
      </w:r>
      <w:r w:rsidRPr="00986722">
        <w:t>and</w:t>
      </w:r>
      <w:r w:rsidRPr="00F823BE">
        <w:t xml:space="preserve"> </w:t>
      </w:r>
      <w:r w:rsidRPr="00986722">
        <w:t>the</w:t>
      </w:r>
      <w:r w:rsidRPr="00F823BE">
        <w:t xml:space="preserve"> </w:t>
      </w:r>
      <w:r w:rsidRPr="00986722">
        <w:t>adviser’s client</w:t>
      </w:r>
      <w:r w:rsidRPr="00F823BE">
        <w:t xml:space="preserve"> </w:t>
      </w:r>
      <w:r w:rsidRPr="00986722">
        <w:t>in</w:t>
      </w:r>
      <w:r w:rsidRPr="00F823BE">
        <w:t xml:space="preserve"> </w:t>
      </w:r>
      <w:r w:rsidRPr="00986722">
        <w:t>connection</w:t>
      </w:r>
      <w:r w:rsidRPr="00F823BE">
        <w:t xml:space="preserve"> </w:t>
      </w:r>
      <w:r w:rsidRPr="00986722">
        <w:t>with</w:t>
      </w:r>
      <w:r w:rsidRPr="00F823BE">
        <w:t xml:space="preserve"> </w:t>
      </w:r>
      <w:r w:rsidRPr="00986722">
        <w:t>legal</w:t>
      </w:r>
      <w:r w:rsidRPr="00F823BE">
        <w:t xml:space="preserve"> </w:t>
      </w:r>
      <w:r w:rsidRPr="00986722">
        <w:t>advice</w:t>
      </w:r>
      <w:r w:rsidRPr="00F823BE">
        <w:t xml:space="preserve"> </w:t>
      </w:r>
      <w:r w:rsidRPr="00986722">
        <w:t>relating to obligations, liabilities or rights under Part 1 regulations (subsections (3) and (5));</w:t>
      </w:r>
    </w:p>
    <w:p w14:paraId="61086AF7" w14:textId="77777777" w:rsidR="005E3D95" w:rsidRPr="00986722" w:rsidRDefault="005E3D95" w:rsidP="00F823BE">
      <w:pPr>
        <w:pStyle w:val="ParaBulleted"/>
      </w:pPr>
      <w:r>
        <w:t>In</w:t>
      </w:r>
      <w:r w:rsidRPr="00F823BE">
        <w:t xml:space="preserve"> </w:t>
      </w:r>
      <w:r w:rsidRPr="00986722">
        <w:t>respect</w:t>
      </w:r>
      <w:r w:rsidRPr="00F823BE">
        <w:t xml:space="preserve"> </w:t>
      </w:r>
      <w:r w:rsidRPr="00986722">
        <w:t>of</w:t>
      </w:r>
      <w:r w:rsidRPr="00F823BE">
        <w:t xml:space="preserve"> </w:t>
      </w:r>
      <w:r w:rsidRPr="00986722">
        <w:t>a</w:t>
      </w:r>
      <w:r w:rsidRPr="00F823BE">
        <w:t xml:space="preserve"> </w:t>
      </w:r>
      <w:r w:rsidRPr="00986722">
        <w:t>communication</w:t>
      </w:r>
      <w:r w:rsidRPr="00F823BE">
        <w:t xml:space="preserve"> </w:t>
      </w:r>
      <w:r w:rsidRPr="00986722">
        <w:t>between</w:t>
      </w:r>
      <w:r w:rsidRPr="00F823BE">
        <w:t xml:space="preserve"> </w:t>
      </w:r>
      <w:r w:rsidRPr="00986722">
        <w:t>a</w:t>
      </w:r>
      <w:r w:rsidRPr="00F823BE">
        <w:t xml:space="preserve"> </w:t>
      </w:r>
      <w:r w:rsidRPr="00986722">
        <w:t>professional</w:t>
      </w:r>
      <w:r w:rsidRPr="00F823BE">
        <w:t xml:space="preserve"> </w:t>
      </w:r>
      <w:r w:rsidRPr="00986722">
        <w:t>legal</w:t>
      </w:r>
      <w:r w:rsidRPr="00F823BE">
        <w:t xml:space="preserve"> </w:t>
      </w:r>
      <w:r w:rsidRPr="00986722">
        <w:t>adviser</w:t>
      </w:r>
      <w:r w:rsidRPr="00F823BE">
        <w:t xml:space="preserve"> </w:t>
      </w:r>
      <w:r w:rsidRPr="00986722">
        <w:t>and</w:t>
      </w:r>
      <w:r w:rsidRPr="00F823BE">
        <w:t xml:space="preserve"> </w:t>
      </w:r>
      <w:r w:rsidRPr="00986722">
        <w:t>the</w:t>
      </w:r>
      <w:r w:rsidRPr="00F823BE">
        <w:t xml:space="preserve"> </w:t>
      </w:r>
      <w:r w:rsidRPr="00986722">
        <w:t>adviser’s client or another person, in connection with or contemplation of, and for the purpose of, proceedings under or arising out of Part 1 regulations (subsections (4) and (5));</w:t>
      </w:r>
    </w:p>
    <w:p w14:paraId="1AFC7F0B" w14:textId="77777777" w:rsidR="005E3D95" w:rsidRPr="00986722" w:rsidRDefault="005E3D95" w:rsidP="00F823BE">
      <w:pPr>
        <w:pStyle w:val="ParaBulleted"/>
      </w:pPr>
      <w:r>
        <w:t>T</w:t>
      </w:r>
      <w:r w:rsidRPr="00986722">
        <w:t>he</w:t>
      </w:r>
      <w:r w:rsidRPr="00F823BE">
        <w:t xml:space="preserve"> </w:t>
      </w:r>
      <w:r w:rsidRPr="00986722">
        <w:t>provision</w:t>
      </w:r>
      <w:r w:rsidRPr="00F823BE">
        <w:t xml:space="preserve"> </w:t>
      </w:r>
      <w:r w:rsidRPr="00986722">
        <w:t>of</w:t>
      </w:r>
      <w:r w:rsidRPr="00F823BE">
        <w:t xml:space="preserve"> </w:t>
      </w:r>
      <w:r w:rsidRPr="00986722">
        <w:t>which</w:t>
      </w:r>
      <w:r w:rsidRPr="00F823BE">
        <w:t xml:space="preserve"> </w:t>
      </w:r>
      <w:r w:rsidRPr="00986722">
        <w:t>would</w:t>
      </w:r>
      <w:r w:rsidRPr="00F823BE">
        <w:t xml:space="preserve"> </w:t>
      </w:r>
      <w:r w:rsidRPr="00986722">
        <w:t>expose</w:t>
      </w:r>
      <w:r w:rsidRPr="00F823BE">
        <w:t xml:space="preserve"> </w:t>
      </w:r>
      <w:r w:rsidRPr="00986722">
        <w:t>a</w:t>
      </w:r>
      <w:r w:rsidRPr="00F823BE">
        <w:t xml:space="preserve"> </w:t>
      </w:r>
      <w:r w:rsidRPr="00986722">
        <w:t>person</w:t>
      </w:r>
      <w:r w:rsidRPr="00F823BE">
        <w:t xml:space="preserve"> </w:t>
      </w:r>
      <w:r w:rsidRPr="00986722">
        <w:t>to</w:t>
      </w:r>
      <w:r w:rsidRPr="00F823BE">
        <w:t xml:space="preserve"> </w:t>
      </w:r>
      <w:r w:rsidRPr="00986722">
        <w:t>prosecution</w:t>
      </w:r>
      <w:r w:rsidRPr="00F823BE">
        <w:t xml:space="preserve"> </w:t>
      </w:r>
      <w:r w:rsidRPr="00986722">
        <w:t>for</w:t>
      </w:r>
      <w:r w:rsidRPr="00F823BE">
        <w:t xml:space="preserve"> </w:t>
      </w:r>
      <w:r w:rsidRPr="00986722">
        <w:t>an</w:t>
      </w:r>
      <w:r w:rsidRPr="00F823BE">
        <w:t xml:space="preserve"> </w:t>
      </w:r>
      <w:r w:rsidRPr="00986722">
        <w:t>offence,</w:t>
      </w:r>
      <w:r w:rsidRPr="00F823BE">
        <w:t xml:space="preserve"> </w:t>
      </w:r>
      <w:r w:rsidRPr="00986722">
        <w:t>other</w:t>
      </w:r>
      <w:r w:rsidRPr="00F823BE">
        <w:t xml:space="preserve"> </w:t>
      </w:r>
      <w:r w:rsidRPr="00986722">
        <w:t>than an offence under the regulations or other legislation listed in subsection (7) (subsections (6) and (7)).</w:t>
      </w:r>
    </w:p>
    <w:p w14:paraId="63A27F64" w14:textId="77777777" w:rsidR="005E3D95" w:rsidRPr="00986722" w:rsidRDefault="005E3D95" w:rsidP="000D5523">
      <w:pPr>
        <w:pStyle w:val="ParaNumbered"/>
      </w:pPr>
      <w:r w:rsidRPr="00986722">
        <w:t>Subsection (8) prevents an oral or written statement given in response to a request for information from a decision-maker, an interface body or an enforcer being used in evidence against</w:t>
      </w:r>
      <w:r w:rsidRPr="004A7298">
        <w:t xml:space="preserve"> </w:t>
      </w:r>
      <w:r w:rsidRPr="00986722">
        <w:t>the</w:t>
      </w:r>
      <w:r w:rsidRPr="004A7298">
        <w:t xml:space="preserve"> </w:t>
      </w:r>
      <w:r w:rsidRPr="00986722">
        <w:t>person</w:t>
      </w:r>
      <w:r w:rsidRPr="00986722">
        <w:rPr>
          <w:spacing w:val="-2"/>
        </w:rPr>
        <w:t xml:space="preserve"> </w:t>
      </w:r>
      <w:r w:rsidRPr="00986722">
        <w:t>being</w:t>
      </w:r>
      <w:r w:rsidRPr="00986722">
        <w:rPr>
          <w:spacing w:val="-2"/>
        </w:rPr>
        <w:t xml:space="preserve"> </w:t>
      </w:r>
      <w:r w:rsidRPr="00986722">
        <w:t>prosecuted</w:t>
      </w:r>
      <w:r w:rsidRPr="004A7298">
        <w:t xml:space="preserve"> </w:t>
      </w:r>
      <w:r w:rsidRPr="00986722">
        <w:t>for</w:t>
      </w:r>
      <w:r w:rsidRPr="004A7298">
        <w:t xml:space="preserve"> </w:t>
      </w:r>
      <w:r w:rsidRPr="00986722">
        <w:t>an</w:t>
      </w:r>
      <w:r w:rsidRPr="00986722">
        <w:rPr>
          <w:spacing w:val="-2"/>
        </w:rPr>
        <w:t xml:space="preserve"> </w:t>
      </w:r>
      <w:r w:rsidRPr="00986722">
        <w:t>offence,</w:t>
      </w:r>
      <w:r w:rsidRPr="00986722">
        <w:rPr>
          <w:spacing w:val="-2"/>
        </w:rPr>
        <w:t xml:space="preserve"> </w:t>
      </w:r>
      <w:r w:rsidRPr="00986722">
        <w:t>other</w:t>
      </w:r>
      <w:r w:rsidRPr="00986722">
        <w:rPr>
          <w:spacing w:val="-2"/>
        </w:rPr>
        <w:t xml:space="preserve"> </w:t>
      </w:r>
      <w:r w:rsidRPr="00986722">
        <w:t>than</w:t>
      </w:r>
      <w:r w:rsidRPr="004A7298">
        <w:t xml:space="preserve"> </w:t>
      </w:r>
      <w:r w:rsidRPr="00986722">
        <w:t>an</w:t>
      </w:r>
      <w:r w:rsidRPr="00986722">
        <w:rPr>
          <w:spacing w:val="-2"/>
        </w:rPr>
        <w:t xml:space="preserve"> </w:t>
      </w:r>
      <w:r w:rsidRPr="00986722">
        <w:t>offence</w:t>
      </w:r>
      <w:r w:rsidRPr="004A7298">
        <w:t xml:space="preserve"> </w:t>
      </w:r>
      <w:r w:rsidRPr="00986722">
        <w:t>created</w:t>
      </w:r>
      <w:r w:rsidRPr="004A7298">
        <w:t xml:space="preserve"> </w:t>
      </w:r>
      <w:r w:rsidRPr="00986722">
        <w:t>by</w:t>
      </w:r>
      <w:r w:rsidRPr="00986722">
        <w:rPr>
          <w:spacing w:val="-2"/>
        </w:rPr>
        <w:t xml:space="preserve"> </w:t>
      </w:r>
      <w:r w:rsidRPr="00986722">
        <w:t>the</w:t>
      </w:r>
      <w:r w:rsidRPr="00986722">
        <w:rPr>
          <w:spacing w:val="-2"/>
        </w:rPr>
        <w:t xml:space="preserve"> </w:t>
      </w:r>
      <w:r w:rsidRPr="00986722">
        <w:t>data regulations, subject to the exceptions in paragraphs (a) and (b).</w:t>
      </w:r>
    </w:p>
    <w:p w14:paraId="6BFE1A95" w14:textId="77777777" w:rsidR="005E3D95" w:rsidRPr="00986722" w:rsidRDefault="005E3D95" w:rsidP="00F823BE">
      <w:pPr>
        <w:pStyle w:val="HSubheading4"/>
        <w:rPr>
          <w:lang w:bidi="en-US"/>
        </w:rPr>
      </w:pPr>
      <w:bookmarkStart w:id="175" w:name="Clause_94:_Financial_penalties"/>
      <w:bookmarkStart w:id="176" w:name="_Toc203382791"/>
      <w:bookmarkStart w:id="177" w:name="_Toc204864244"/>
      <w:bookmarkEnd w:id="175"/>
      <w:r w:rsidRPr="62824F16">
        <w:rPr>
          <w:lang w:bidi="en-US"/>
        </w:rPr>
        <w:t>Section</w:t>
      </w:r>
      <w:r w:rsidRPr="00986722">
        <w:rPr>
          <w:lang w:bidi="en-US"/>
        </w:rPr>
        <w:t xml:space="preserve"> 10: Financial penalties</w:t>
      </w:r>
      <w:bookmarkEnd w:id="176"/>
      <w:bookmarkEnd w:id="177"/>
      <w:r w:rsidRPr="00986722">
        <w:rPr>
          <w:lang w:bidi="en-US"/>
        </w:rPr>
        <w:t xml:space="preserve"> </w:t>
      </w:r>
    </w:p>
    <w:p w14:paraId="0E4EBE9E" w14:textId="77777777" w:rsidR="005E3D95" w:rsidRPr="00986722" w:rsidRDefault="005E3D95" w:rsidP="000D5523">
      <w:pPr>
        <w:pStyle w:val="ParaNumbered"/>
      </w:pPr>
      <w:r w:rsidRPr="7377B31E">
        <w:lastRenderedPageBreak/>
        <w:t>Section</w:t>
      </w:r>
      <w:r w:rsidRPr="004A7298">
        <w:t xml:space="preserve"> </w:t>
      </w:r>
      <w:r w:rsidRPr="00986722">
        <w:t>10</w:t>
      </w:r>
      <w:r w:rsidRPr="004A7298">
        <w:t xml:space="preserve"> </w:t>
      </w:r>
      <w:r w:rsidRPr="00986722">
        <w:t>makes</w:t>
      </w:r>
      <w:r w:rsidRPr="00986722">
        <w:rPr>
          <w:spacing w:val="-2"/>
        </w:rPr>
        <w:t xml:space="preserve"> </w:t>
      </w:r>
      <w:r w:rsidRPr="00986722">
        <w:t>provision</w:t>
      </w:r>
      <w:r w:rsidRPr="004A7298">
        <w:t xml:space="preserve"> </w:t>
      </w:r>
      <w:r w:rsidRPr="00986722">
        <w:t>in</w:t>
      </w:r>
      <w:r w:rsidRPr="00986722">
        <w:rPr>
          <w:spacing w:val="-2"/>
        </w:rPr>
        <w:t xml:space="preserve"> </w:t>
      </w:r>
      <w:r w:rsidRPr="00986722">
        <w:t>relation</w:t>
      </w:r>
      <w:r w:rsidRPr="004A7298">
        <w:t xml:space="preserve"> </w:t>
      </w:r>
      <w:r w:rsidRPr="00986722">
        <w:t>to</w:t>
      </w:r>
      <w:r w:rsidRPr="004A7298">
        <w:t xml:space="preserve"> </w:t>
      </w:r>
      <w:r w:rsidRPr="00986722">
        <w:t>financial</w:t>
      </w:r>
      <w:r w:rsidRPr="00986722">
        <w:rPr>
          <w:spacing w:val="-2"/>
        </w:rPr>
        <w:t xml:space="preserve"> </w:t>
      </w:r>
      <w:r w:rsidRPr="00986722">
        <w:t>penalties</w:t>
      </w:r>
      <w:r w:rsidRPr="004A7298">
        <w:t xml:space="preserve"> </w:t>
      </w:r>
      <w:r w:rsidRPr="00986722">
        <w:t>and</w:t>
      </w:r>
      <w:r w:rsidRPr="004A7298">
        <w:t xml:space="preserve"> </w:t>
      </w:r>
      <w:r w:rsidRPr="00986722">
        <w:t>imposes</w:t>
      </w:r>
      <w:r w:rsidRPr="00986722">
        <w:rPr>
          <w:spacing w:val="-2"/>
        </w:rPr>
        <w:t xml:space="preserve"> </w:t>
      </w:r>
      <w:r w:rsidRPr="00986722">
        <w:t>safeguards</w:t>
      </w:r>
      <w:r w:rsidRPr="004A7298">
        <w:t xml:space="preserve"> </w:t>
      </w:r>
      <w:r w:rsidRPr="00986722">
        <w:t>as</w:t>
      </w:r>
      <w:r w:rsidRPr="004A7298">
        <w:t xml:space="preserve"> </w:t>
      </w:r>
      <w:r w:rsidRPr="00986722">
        <w:t>to</w:t>
      </w:r>
      <w:r w:rsidRPr="004A7298">
        <w:t xml:space="preserve"> </w:t>
      </w:r>
      <w:r w:rsidRPr="00986722">
        <w:t xml:space="preserve">their </w:t>
      </w:r>
      <w:r w:rsidRPr="004A7298">
        <w:t>use.</w:t>
      </w:r>
    </w:p>
    <w:p w14:paraId="7DF369DE" w14:textId="77777777" w:rsidR="005E3D95" w:rsidRPr="00986722" w:rsidRDefault="005E3D95" w:rsidP="000D5523">
      <w:pPr>
        <w:pStyle w:val="ParaNumbered"/>
      </w:pPr>
      <w:r w:rsidRPr="00986722">
        <w:t>Subsections (2) (except as provided for) and (3) set out requirements with which regulations must include if they confer a power to impose a financial penalty.</w:t>
      </w:r>
    </w:p>
    <w:p w14:paraId="7E316BDF" w14:textId="77777777" w:rsidR="005E3D95" w:rsidRPr="00986722" w:rsidRDefault="005E3D95" w:rsidP="000D5523">
      <w:pPr>
        <w:pStyle w:val="ParaNumbered"/>
      </w:pPr>
      <w:r w:rsidRPr="00986722">
        <w:t xml:space="preserve">Subsection (2) provides that, except where </w:t>
      </w:r>
      <w:r w:rsidRPr="7377B31E">
        <w:t>section</w:t>
      </w:r>
      <w:r w:rsidRPr="00986722">
        <w:t xml:space="preserve"> 16 (the FCA and financial services interfaces: penalties and levies) provides otherwise, a financial penalty may be a penalty of a specified amount, or an amount determined in accordance with the regulations, or an amount not exceeding those amounts. </w:t>
      </w:r>
      <w:r w:rsidRPr="4832C633">
        <w:t>Section</w:t>
      </w:r>
      <w:r w:rsidRPr="00986722">
        <w:t xml:space="preserve"> 21(3) and (4</w:t>
      </w:r>
      <w:r w:rsidRPr="1EABC3FB">
        <w:t xml:space="preserve">) provide additional safeguards on </w:t>
      </w:r>
      <w:r w:rsidRPr="15D2AC62">
        <w:t>the setting of financial penalties and is explained in the commentary on that section</w:t>
      </w:r>
      <w:r w:rsidRPr="00986722">
        <w:t>.</w:t>
      </w:r>
    </w:p>
    <w:p w14:paraId="49043E86" w14:textId="77777777" w:rsidR="005E3D95" w:rsidRPr="00986722" w:rsidRDefault="005E3D95" w:rsidP="000D5523">
      <w:pPr>
        <w:pStyle w:val="ParaNumbered"/>
      </w:pPr>
      <w:r w:rsidRPr="00986722">
        <w:t>Under subsection (3)(a) and (b), the regulations must require an enforcer to produce, have regard</w:t>
      </w:r>
      <w:r w:rsidRPr="004A7298">
        <w:t xml:space="preserve"> </w:t>
      </w:r>
      <w:r w:rsidRPr="00986722">
        <w:t>to,</w:t>
      </w:r>
      <w:r w:rsidRPr="004A7298">
        <w:t xml:space="preserve"> and publish </w:t>
      </w:r>
      <w:r w:rsidRPr="00986722">
        <w:t>guidance</w:t>
      </w:r>
      <w:r w:rsidRPr="004A7298">
        <w:t xml:space="preserve"> </w:t>
      </w:r>
      <w:r w:rsidRPr="00986722">
        <w:t>about</w:t>
      </w:r>
      <w:r w:rsidRPr="004A7298">
        <w:t xml:space="preserve"> </w:t>
      </w:r>
      <w:r w:rsidRPr="00986722">
        <w:t>how</w:t>
      </w:r>
      <w:r w:rsidRPr="00986722">
        <w:rPr>
          <w:spacing w:val="-2"/>
        </w:rPr>
        <w:t xml:space="preserve"> </w:t>
      </w:r>
      <w:r w:rsidRPr="00986722">
        <w:t>the</w:t>
      </w:r>
      <w:r w:rsidRPr="004A7298">
        <w:t xml:space="preserve"> </w:t>
      </w:r>
      <w:r w:rsidRPr="00986722">
        <w:t>enforcer</w:t>
      </w:r>
      <w:r w:rsidRPr="00986722">
        <w:rPr>
          <w:spacing w:val="-2"/>
        </w:rPr>
        <w:t xml:space="preserve"> </w:t>
      </w:r>
      <w:r w:rsidRPr="17D0A460">
        <w:t>proposes to exercise any discretion to</w:t>
      </w:r>
      <w:r w:rsidRPr="004A7298">
        <w:t xml:space="preserve"> </w:t>
      </w:r>
      <w:r w:rsidRPr="00986722">
        <w:t>determine</w:t>
      </w:r>
      <w:r w:rsidRPr="004A7298">
        <w:t xml:space="preserve"> </w:t>
      </w:r>
      <w:r w:rsidRPr="00986722">
        <w:t>the</w:t>
      </w:r>
      <w:r w:rsidRPr="004A7298">
        <w:t xml:space="preserve"> </w:t>
      </w:r>
      <w:r w:rsidRPr="00986722">
        <w:t>amount</w:t>
      </w:r>
      <w:r w:rsidRPr="004A7298">
        <w:t xml:space="preserve"> </w:t>
      </w:r>
      <w:r w:rsidRPr="00986722">
        <w:t>of</w:t>
      </w:r>
      <w:r w:rsidRPr="004A7298">
        <w:t xml:space="preserve"> </w:t>
      </w:r>
      <w:r w:rsidRPr="00986722">
        <w:t>a</w:t>
      </w:r>
      <w:r w:rsidRPr="004A7298">
        <w:t xml:space="preserve"> </w:t>
      </w:r>
      <w:r w:rsidRPr="00986722">
        <w:t>financial</w:t>
      </w:r>
      <w:r w:rsidRPr="00986722">
        <w:rPr>
          <w:spacing w:val="-2"/>
        </w:rPr>
        <w:t xml:space="preserve"> </w:t>
      </w:r>
      <w:r w:rsidRPr="00986722">
        <w:t xml:space="preserve">penalty where it has </w:t>
      </w:r>
      <w:r>
        <w:t>that</w:t>
      </w:r>
      <w:r w:rsidRPr="00986722">
        <w:t xml:space="preserve"> discretion. </w:t>
      </w:r>
    </w:p>
    <w:p w14:paraId="42DF85E7" w14:textId="77777777" w:rsidR="005E3D95" w:rsidRPr="00986722" w:rsidRDefault="005E3D95" w:rsidP="000D5523">
      <w:pPr>
        <w:pStyle w:val="ParaNumbered"/>
      </w:pPr>
      <w:r w:rsidRPr="00986722">
        <w:t>Under</w:t>
      </w:r>
      <w:r w:rsidRPr="004A7298">
        <w:t xml:space="preserve"> </w:t>
      </w:r>
      <w:r w:rsidRPr="00986722">
        <w:t>subsection</w:t>
      </w:r>
      <w:r w:rsidRPr="004A7298">
        <w:t xml:space="preserve"> </w:t>
      </w:r>
      <w:r w:rsidRPr="00986722">
        <w:t>(3)(c),</w:t>
      </w:r>
      <w:r w:rsidRPr="004A7298">
        <w:t xml:space="preserve"> the regulations must require </w:t>
      </w:r>
      <w:r w:rsidRPr="00986722">
        <w:t>an</w:t>
      </w:r>
      <w:r w:rsidRPr="004A7298">
        <w:t xml:space="preserve"> </w:t>
      </w:r>
      <w:r w:rsidRPr="00986722">
        <w:t>enforcer</w:t>
      </w:r>
      <w:r w:rsidRPr="004A7298">
        <w:t xml:space="preserve"> to </w:t>
      </w:r>
      <w:r w:rsidRPr="00986722">
        <w:t>provide</w:t>
      </w:r>
      <w:r w:rsidRPr="004A7298">
        <w:t xml:space="preserve"> </w:t>
      </w:r>
      <w:r w:rsidRPr="00986722">
        <w:t>a</w:t>
      </w:r>
      <w:r w:rsidRPr="004A7298">
        <w:t xml:space="preserve"> </w:t>
      </w:r>
      <w:r w:rsidRPr="00986722">
        <w:t>person</w:t>
      </w:r>
      <w:r w:rsidRPr="00986722">
        <w:rPr>
          <w:spacing w:val="-2"/>
        </w:rPr>
        <w:t xml:space="preserve"> </w:t>
      </w:r>
      <w:r w:rsidRPr="00986722">
        <w:t>on</w:t>
      </w:r>
      <w:r w:rsidRPr="00986722">
        <w:rPr>
          <w:spacing w:val="-2"/>
        </w:rPr>
        <w:t xml:space="preserve"> </w:t>
      </w:r>
      <w:r w:rsidRPr="00986722">
        <w:t>which</w:t>
      </w:r>
      <w:r w:rsidRPr="004A7298">
        <w:t xml:space="preserve"> </w:t>
      </w:r>
      <w:r w:rsidRPr="00986722">
        <w:t>a</w:t>
      </w:r>
      <w:r w:rsidRPr="004A7298">
        <w:t xml:space="preserve"> </w:t>
      </w:r>
      <w:r w:rsidRPr="00986722">
        <w:t>financial</w:t>
      </w:r>
      <w:r w:rsidRPr="004A7298">
        <w:t xml:space="preserve"> </w:t>
      </w:r>
      <w:r w:rsidRPr="00986722">
        <w:t>penalty</w:t>
      </w:r>
      <w:r w:rsidRPr="004A7298">
        <w:t xml:space="preserve"> </w:t>
      </w:r>
      <w:r w:rsidRPr="00986722">
        <w:t>is</w:t>
      </w:r>
      <w:r w:rsidRPr="004A7298">
        <w:t xml:space="preserve"> </w:t>
      </w:r>
      <w:r w:rsidRPr="00986722">
        <w:t>to be imposed with a written notice of the proposed financial penalty in advance of imposing it (“a notice of intent”).</w:t>
      </w:r>
    </w:p>
    <w:p w14:paraId="1420C5FD" w14:textId="77777777" w:rsidR="005E3D95" w:rsidRPr="00986722" w:rsidRDefault="005E3D95" w:rsidP="000D5523">
      <w:pPr>
        <w:pStyle w:val="ParaNumbered"/>
      </w:pPr>
      <w:r w:rsidRPr="00986722">
        <w:t>Under</w:t>
      </w:r>
      <w:r w:rsidRPr="004A7298">
        <w:t xml:space="preserve"> </w:t>
      </w:r>
      <w:r w:rsidRPr="00986722">
        <w:t>subsection</w:t>
      </w:r>
      <w:r w:rsidRPr="004A7298">
        <w:t xml:space="preserve"> </w:t>
      </w:r>
      <w:r w:rsidRPr="00986722">
        <w:t>(3)(d)</w:t>
      </w:r>
      <w:r w:rsidRPr="004A7298">
        <w:t xml:space="preserve"> </w:t>
      </w:r>
      <w:r w:rsidRPr="00986722">
        <w:t>and (e),</w:t>
      </w:r>
      <w:r w:rsidRPr="004A7298">
        <w:t xml:space="preserve"> the regulations must require </w:t>
      </w:r>
      <w:r w:rsidRPr="00986722">
        <w:t>an</w:t>
      </w:r>
      <w:r w:rsidRPr="004A7298">
        <w:t xml:space="preserve"> </w:t>
      </w:r>
      <w:r w:rsidRPr="00986722">
        <w:t>enforcer to</w:t>
      </w:r>
      <w:r w:rsidRPr="004A7298">
        <w:t xml:space="preserve"> </w:t>
      </w:r>
      <w:r w:rsidRPr="00986722">
        <w:t>provide</w:t>
      </w:r>
      <w:r w:rsidRPr="004A7298">
        <w:t xml:space="preserve"> </w:t>
      </w:r>
      <w:r w:rsidRPr="00986722">
        <w:t>that person with</w:t>
      </w:r>
      <w:r w:rsidRPr="004A7298">
        <w:t xml:space="preserve"> </w:t>
      </w:r>
      <w:r w:rsidRPr="00986722">
        <w:t>an</w:t>
      </w:r>
      <w:r w:rsidRPr="004A7298">
        <w:t xml:space="preserve"> </w:t>
      </w:r>
      <w:r w:rsidRPr="00986722">
        <w:t>opportunity</w:t>
      </w:r>
      <w:r w:rsidRPr="004A7298">
        <w:t xml:space="preserve"> </w:t>
      </w:r>
      <w:r w:rsidRPr="00986722">
        <w:t>to</w:t>
      </w:r>
      <w:r w:rsidRPr="00986722">
        <w:rPr>
          <w:spacing w:val="-2"/>
        </w:rPr>
        <w:t xml:space="preserve"> </w:t>
      </w:r>
      <w:r w:rsidRPr="00986722">
        <w:t>make</w:t>
      </w:r>
      <w:r w:rsidRPr="00986722">
        <w:rPr>
          <w:spacing w:val="-2"/>
        </w:rPr>
        <w:t xml:space="preserve"> </w:t>
      </w:r>
      <w:r w:rsidRPr="00986722">
        <w:t>representations</w:t>
      </w:r>
      <w:r w:rsidRPr="004A7298">
        <w:t xml:space="preserve"> </w:t>
      </w:r>
      <w:r w:rsidRPr="00986722">
        <w:t>about</w:t>
      </w:r>
      <w:r w:rsidRPr="004A7298">
        <w:t xml:space="preserve"> </w:t>
      </w:r>
      <w:r w:rsidRPr="00986722">
        <w:t>the</w:t>
      </w:r>
      <w:r w:rsidRPr="00986722">
        <w:rPr>
          <w:spacing w:val="-2"/>
        </w:rPr>
        <w:t xml:space="preserve"> </w:t>
      </w:r>
      <w:r w:rsidRPr="00986722">
        <w:t>proposed financial penalty. For example, the regulations may</w:t>
      </w:r>
      <w:r w:rsidRPr="004A7298">
        <w:t xml:space="preserve"> </w:t>
      </w:r>
      <w:r w:rsidRPr="00986722">
        <w:t>provide the opportunity to submit an official statement to the enforcer before it makes a decision.</w:t>
      </w:r>
    </w:p>
    <w:p w14:paraId="485830EF" w14:textId="77777777" w:rsidR="005E3D95" w:rsidRPr="00986722" w:rsidRDefault="005E3D95" w:rsidP="000D5523">
      <w:pPr>
        <w:pStyle w:val="ParaNumbered"/>
      </w:pPr>
      <w:r w:rsidRPr="00986722">
        <w:t>Under subsection (3)(f), the regulations must require that, if the enforcer then decides to impose a financial penalty, the enforcer</w:t>
      </w:r>
      <w:r w:rsidRPr="004A7298">
        <w:t xml:space="preserve"> </w:t>
      </w:r>
      <w:r w:rsidRPr="00986722">
        <w:t>must</w:t>
      </w:r>
      <w:r w:rsidRPr="004A7298">
        <w:t xml:space="preserve"> </w:t>
      </w:r>
      <w:r w:rsidRPr="00986722">
        <w:t>issue that person with</w:t>
      </w:r>
      <w:r w:rsidRPr="004A7298">
        <w:t xml:space="preserve"> </w:t>
      </w:r>
      <w:r w:rsidRPr="00986722">
        <w:t>a notice in writing</w:t>
      </w:r>
      <w:r w:rsidRPr="004A7298">
        <w:t xml:space="preserve"> (</w:t>
      </w:r>
      <w:r w:rsidRPr="00986722">
        <w:t>final</w:t>
      </w:r>
      <w:r w:rsidRPr="004A7298">
        <w:t xml:space="preserve"> </w:t>
      </w:r>
      <w:r w:rsidRPr="00986722">
        <w:t>notice) imposing that penalty.</w:t>
      </w:r>
    </w:p>
    <w:p w14:paraId="7A5A193D" w14:textId="77777777" w:rsidR="005E3D95" w:rsidRPr="00986722" w:rsidRDefault="005E3D95" w:rsidP="000D5523">
      <w:pPr>
        <w:pStyle w:val="ParaNumbered"/>
      </w:pPr>
      <w:r w:rsidRPr="00986722">
        <w:t>Subsection</w:t>
      </w:r>
      <w:r w:rsidRPr="00986722">
        <w:rPr>
          <w:spacing w:val="-2"/>
        </w:rPr>
        <w:t xml:space="preserve"> </w:t>
      </w:r>
      <w:r w:rsidRPr="00986722">
        <w:t>(3)(g)</w:t>
      </w:r>
      <w:r w:rsidRPr="004A7298">
        <w:t xml:space="preserve"> </w:t>
      </w:r>
      <w:r w:rsidRPr="00986722">
        <w:t>to</w:t>
      </w:r>
      <w:r w:rsidRPr="004A7298">
        <w:t xml:space="preserve"> </w:t>
      </w:r>
      <w:r w:rsidRPr="00986722">
        <w:t>(h)</w:t>
      </w:r>
      <w:r w:rsidRPr="004A7298">
        <w:t xml:space="preserve"> </w:t>
      </w:r>
      <w:r w:rsidRPr="00986722">
        <w:t>requires</w:t>
      </w:r>
      <w:r w:rsidRPr="004A7298">
        <w:t xml:space="preserve"> </w:t>
      </w:r>
      <w:r w:rsidRPr="00986722">
        <w:t>that</w:t>
      </w:r>
      <w:r w:rsidRPr="004A7298">
        <w:t xml:space="preserve"> </w:t>
      </w:r>
      <w:r w:rsidRPr="00986722">
        <w:t>the</w:t>
      </w:r>
      <w:r w:rsidRPr="004A7298">
        <w:t xml:space="preserve"> </w:t>
      </w:r>
      <w:r w:rsidRPr="00986722">
        <w:t>regulations</w:t>
      </w:r>
      <w:r w:rsidRPr="00986722">
        <w:rPr>
          <w:spacing w:val="-2"/>
        </w:rPr>
        <w:t xml:space="preserve"> </w:t>
      </w:r>
      <w:r w:rsidRPr="00986722">
        <w:t>provide</w:t>
      </w:r>
      <w:r w:rsidRPr="004A7298">
        <w:t xml:space="preserve"> </w:t>
      </w:r>
      <w:r w:rsidRPr="00986722">
        <w:t>the</w:t>
      </w:r>
      <w:r w:rsidRPr="00986722">
        <w:rPr>
          <w:spacing w:val="-2"/>
        </w:rPr>
        <w:t xml:space="preserve"> </w:t>
      </w:r>
      <w:r w:rsidRPr="00986722">
        <w:t>person</w:t>
      </w:r>
      <w:r w:rsidRPr="00986722">
        <w:rPr>
          <w:spacing w:val="-2"/>
        </w:rPr>
        <w:t xml:space="preserve"> </w:t>
      </w:r>
      <w:r w:rsidRPr="00986722">
        <w:t>on</w:t>
      </w:r>
      <w:r w:rsidRPr="00986722">
        <w:rPr>
          <w:spacing w:val="-2"/>
        </w:rPr>
        <w:t xml:space="preserve"> </w:t>
      </w:r>
      <w:r w:rsidRPr="00986722">
        <w:t>which</w:t>
      </w:r>
      <w:r w:rsidRPr="00986722">
        <w:rPr>
          <w:spacing w:val="-2"/>
        </w:rPr>
        <w:t xml:space="preserve"> </w:t>
      </w:r>
      <w:r w:rsidRPr="00986722">
        <w:t>the</w:t>
      </w:r>
      <w:r w:rsidRPr="00986722">
        <w:rPr>
          <w:spacing w:val="-2"/>
        </w:rPr>
        <w:t xml:space="preserve"> </w:t>
      </w:r>
      <w:r w:rsidRPr="00986722">
        <w:t>penalty is</w:t>
      </w:r>
      <w:r w:rsidRPr="00986722">
        <w:rPr>
          <w:spacing w:val="-2"/>
        </w:rPr>
        <w:t xml:space="preserve"> </w:t>
      </w:r>
      <w:r w:rsidRPr="00986722">
        <w:t>imposed</w:t>
      </w:r>
      <w:r w:rsidRPr="004A7298">
        <w:t xml:space="preserve"> </w:t>
      </w:r>
      <w:r w:rsidRPr="00986722">
        <w:t>with</w:t>
      </w:r>
      <w:r w:rsidRPr="004A7298">
        <w:t xml:space="preserve"> </w:t>
      </w:r>
      <w:r w:rsidRPr="00986722">
        <w:t>a</w:t>
      </w:r>
      <w:r w:rsidRPr="00986722">
        <w:rPr>
          <w:spacing w:val="-2"/>
        </w:rPr>
        <w:t xml:space="preserve"> </w:t>
      </w:r>
      <w:r w:rsidRPr="00986722">
        <w:t>right of</w:t>
      </w:r>
      <w:r w:rsidRPr="00986722">
        <w:rPr>
          <w:spacing w:val="-2"/>
        </w:rPr>
        <w:t xml:space="preserve"> </w:t>
      </w:r>
      <w:r w:rsidRPr="00986722">
        <w:t>appeal</w:t>
      </w:r>
      <w:r w:rsidRPr="00986722">
        <w:rPr>
          <w:spacing w:val="-2"/>
        </w:rPr>
        <w:t xml:space="preserve"> </w:t>
      </w:r>
      <w:r w:rsidRPr="00986722">
        <w:t>and</w:t>
      </w:r>
      <w:r w:rsidRPr="00986722">
        <w:rPr>
          <w:spacing w:val="-2"/>
        </w:rPr>
        <w:t xml:space="preserve"> </w:t>
      </w:r>
      <w:r w:rsidRPr="00986722">
        <w:t>the</w:t>
      </w:r>
      <w:r w:rsidRPr="004A7298">
        <w:t xml:space="preserve"> </w:t>
      </w:r>
      <w:r w:rsidRPr="00986722">
        <w:t>regulations</w:t>
      </w:r>
      <w:r w:rsidRPr="004A7298">
        <w:t xml:space="preserve"> </w:t>
      </w:r>
      <w:r w:rsidRPr="00986722">
        <w:t>must</w:t>
      </w:r>
      <w:r w:rsidRPr="00986722">
        <w:rPr>
          <w:spacing w:val="-2"/>
        </w:rPr>
        <w:t xml:space="preserve"> </w:t>
      </w:r>
      <w:r w:rsidRPr="00986722">
        <w:t>specify</w:t>
      </w:r>
      <w:r w:rsidRPr="004A7298">
        <w:t xml:space="preserve"> </w:t>
      </w:r>
      <w:r w:rsidRPr="00986722">
        <w:t>the</w:t>
      </w:r>
      <w:r w:rsidRPr="004A7298">
        <w:t xml:space="preserve"> </w:t>
      </w:r>
      <w:r w:rsidRPr="00986722">
        <w:t>powers</w:t>
      </w:r>
      <w:r w:rsidRPr="004A7298">
        <w:t xml:space="preserve"> </w:t>
      </w:r>
      <w:r w:rsidRPr="00986722">
        <w:t>of</w:t>
      </w:r>
      <w:r w:rsidRPr="00986722">
        <w:rPr>
          <w:spacing w:val="-2"/>
        </w:rPr>
        <w:t xml:space="preserve"> </w:t>
      </w:r>
      <w:r w:rsidRPr="00986722">
        <w:t>the</w:t>
      </w:r>
      <w:r w:rsidRPr="00986722">
        <w:rPr>
          <w:spacing w:val="-2"/>
        </w:rPr>
        <w:t xml:space="preserve"> </w:t>
      </w:r>
      <w:r w:rsidRPr="00986722">
        <w:t>court or tribunal on such an appeal (this includes, for example, whether the court may substitute the enforcer’s decision with its own or remit the decision to be retaken by the enforcer).</w:t>
      </w:r>
    </w:p>
    <w:p w14:paraId="6D871FE2" w14:textId="77777777" w:rsidR="005E3D95" w:rsidRPr="00986722" w:rsidRDefault="005E3D95" w:rsidP="000D5523">
      <w:pPr>
        <w:pStyle w:val="ParaNumbered"/>
      </w:pPr>
      <w:r w:rsidRPr="00986722">
        <w:t>Subsection</w:t>
      </w:r>
      <w:r w:rsidRPr="004A7298">
        <w:t xml:space="preserve"> </w:t>
      </w:r>
      <w:r w:rsidRPr="00986722">
        <w:t>(4)</w:t>
      </w:r>
      <w:r w:rsidRPr="004A7298">
        <w:t xml:space="preserve"> </w:t>
      </w:r>
      <w:r w:rsidRPr="00986722">
        <w:t>provides</w:t>
      </w:r>
      <w:r w:rsidRPr="004A7298">
        <w:t xml:space="preserve"> </w:t>
      </w:r>
      <w:r w:rsidRPr="00986722">
        <w:t>that</w:t>
      </w:r>
      <w:r w:rsidRPr="004A7298">
        <w:t xml:space="preserve"> </w:t>
      </w:r>
      <w:r w:rsidRPr="00986722">
        <w:t>regulations</w:t>
      </w:r>
      <w:r w:rsidRPr="004A7298">
        <w:t xml:space="preserve"> may:</w:t>
      </w:r>
    </w:p>
    <w:p w14:paraId="73DF2280" w14:textId="77777777" w:rsidR="005E3D95" w:rsidRPr="00986722" w:rsidRDefault="005E3D95" w:rsidP="00F823BE">
      <w:pPr>
        <w:pStyle w:val="ParaBulleted"/>
      </w:pPr>
      <w:r>
        <w:t>R</w:t>
      </w:r>
      <w:r w:rsidRPr="00986722">
        <w:t xml:space="preserve">equire or enable an enforcer to provide copies of the guidance to which subsection (3)(a) and (b) to specified persons (paragraph (a)); </w:t>
      </w:r>
    </w:p>
    <w:p w14:paraId="523B7D03" w14:textId="77777777" w:rsidR="005E3D95" w:rsidRPr="00986722" w:rsidRDefault="005E3D95" w:rsidP="00F823BE">
      <w:pPr>
        <w:pStyle w:val="ParaBulleted"/>
      </w:pPr>
      <w:r w:rsidRPr="004A7298">
        <w:t xml:space="preserve">Enable </w:t>
      </w:r>
      <w:r w:rsidRPr="00986722">
        <w:t>a</w:t>
      </w:r>
      <w:r w:rsidRPr="004A7298">
        <w:t xml:space="preserve"> </w:t>
      </w:r>
      <w:r w:rsidRPr="00986722">
        <w:t>notice</w:t>
      </w:r>
      <w:r w:rsidRPr="004A7298">
        <w:t xml:space="preserve"> </w:t>
      </w:r>
      <w:r w:rsidRPr="00986722">
        <w:t>of</w:t>
      </w:r>
      <w:r w:rsidRPr="004A7298">
        <w:t xml:space="preserve"> </w:t>
      </w:r>
      <w:r w:rsidRPr="00986722">
        <w:t>intent</w:t>
      </w:r>
      <w:r w:rsidRPr="004A7298">
        <w:t xml:space="preserve"> </w:t>
      </w:r>
      <w:r w:rsidRPr="00986722">
        <w:t>or</w:t>
      </w:r>
      <w:r w:rsidRPr="004A7298">
        <w:t xml:space="preserve"> </w:t>
      </w:r>
      <w:r w:rsidRPr="00986722">
        <w:t>final</w:t>
      </w:r>
      <w:r w:rsidRPr="004A7298">
        <w:t xml:space="preserve"> </w:t>
      </w:r>
      <w:r w:rsidRPr="00986722">
        <w:t>notice</w:t>
      </w:r>
      <w:r w:rsidRPr="004A7298">
        <w:t xml:space="preserve"> </w:t>
      </w:r>
      <w:r w:rsidRPr="00986722">
        <w:t>to</w:t>
      </w:r>
      <w:r w:rsidRPr="004A7298">
        <w:t xml:space="preserve"> </w:t>
      </w:r>
      <w:r w:rsidRPr="00986722">
        <w:t>be</w:t>
      </w:r>
      <w:r w:rsidRPr="004A7298">
        <w:t xml:space="preserve"> </w:t>
      </w:r>
      <w:r w:rsidRPr="00986722">
        <w:t>withdrawn</w:t>
      </w:r>
      <w:r w:rsidRPr="004A7298">
        <w:t xml:space="preserve"> </w:t>
      </w:r>
      <w:r w:rsidRPr="00986722">
        <w:t>or</w:t>
      </w:r>
      <w:r w:rsidRPr="004A7298">
        <w:t xml:space="preserve"> </w:t>
      </w:r>
      <w:r w:rsidRPr="00986722">
        <w:t>amended,</w:t>
      </w:r>
      <w:r w:rsidRPr="004A7298">
        <w:t xml:space="preserve"> </w:t>
      </w:r>
      <w:r w:rsidRPr="00986722">
        <w:t>for example if the circumstances change (paragraph (b));</w:t>
      </w:r>
    </w:p>
    <w:p w14:paraId="4F37C750" w14:textId="77777777" w:rsidR="005E3D95" w:rsidRPr="00986722" w:rsidRDefault="005E3D95" w:rsidP="00F823BE">
      <w:pPr>
        <w:pStyle w:val="ParaBulleted"/>
      </w:pPr>
      <w:r>
        <w:t>S</w:t>
      </w:r>
      <w:r w:rsidRPr="00986722">
        <w:t>et</w:t>
      </w:r>
      <w:r w:rsidRPr="004A7298">
        <w:t xml:space="preserve"> </w:t>
      </w:r>
      <w:r w:rsidRPr="00986722">
        <w:t>out</w:t>
      </w:r>
      <w:r w:rsidRPr="004A7298">
        <w:t xml:space="preserve"> </w:t>
      </w:r>
      <w:r w:rsidRPr="00986722">
        <w:t>circumstances</w:t>
      </w:r>
      <w:r w:rsidRPr="004A7298">
        <w:t xml:space="preserve"> </w:t>
      </w:r>
      <w:r w:rsidRPr="00986722">
        <w:t>under</w:t>
      </w:r>
      <w:r w:rsidRPr="004A7298">
        <w:t xml:space="preserve"> </w:t>
      </w:r>
      <w:r w:rsidRPr="00986722">
        <w:t>which</w:t>
      </w:r>
      <w:r w:rsidRPr="004A7298">
        <w:t xml:space="preserve"> </w:t>
      </w:r>
      <w:r w:rsidRPr="00986722">
        <w:t>the</w:t>
      </w:r>
      <w:r w:rsidRPr="004A7298">
        <w:t xml:space="preserve"> </w:t>
      </w:r>
      <w:r w:rsidRPr="00986722">
        <w:t>enforcer</w:t>
      </w:r>
      <w:r w:rsidRPr="004A7298">
        <w:t xml:space="preserve"> </w:t>
      </w:r>
      <w:r w:rsidRPr="00986722">
        <w:t>is</w:t>
      </w:r>
      <w:r w:rsidRPr="004A7298">
        <w:t xml:space="preserve"> </w:t>
      </w:r>
      <w:r w:rsidRPr="00986722">
        <w:t>required</w:t>
      </w:r>
      <w:r w:rsidRPr="004A7298">
        <w:t xml:space="preserve"> </w:t>
      </w:r>
      <w:r w:rsidRPr="00986722">
        <w:t>to</w:t>
      </w:r>
      <w:r w:rsidRPr="004A7298">
        <w:t xml:space="preserve"> </w:t>
      </w:r>
      <w:r w:rsidRPr="00986722">
        <w:t>withdraw</w:t>
      </w:r>
      <w:r w:rsidRPr="004A7298">
        <w:t xml:space="preserve"> </w:t>
      </w:r>
      <w:r w:rsidRPr="00986722">
        <w:t>a</w:t>
      </w:r>
      <w:r w:rsidRPr="004A7298">
        <w:t xml:space="preserve"> </w:t>
      </w:r>
      <w:r w:rsidRPr="00986722">
        <w:t>final</w:t>
      </w:r>
      <w:r w:rsidRPr="004A7298">
        <w:t xml:space="preserve"> </w:t>
      </w:r>
      <w:r w:rsidRPr="00986722">
        <w:t>notice (paragraph (c));</w:t>
      </w:r>
    </w:p>
    <w:p w14:paraId="29E61F21" w14:textId="77777777" w:rsidR="005E3D95" w:rsidRDefault="005E3D95" w:rsidP="00F823BE">
      <w:pPr>
        <w:pStyle w:val="ParaBulleted"/>
      </w:pPr>
      <w:r>
        <w:t>I</w:t>
      </w:r>
      <w:r w:rsidRPr="00986722">
        <w:t>n</w:t>
      </w:r>
      <w:r w:rsidRPr="004A7298">
        <w:t xml:space="preserve"> </w:t>
      </w:r>
      <w:r w:rsidRPr="00986722">
        <w:t>the</w:t>
      </w:r>
      <w:r w:rsidRPr="004A7298">
        <w:t xml:space="preserve"> </w:t>
      </w:r>
      <w:r w:rsidRPr="00986722">
        <w:t>case</w:t>
      </w:r>
      <w:r w:rsidRPr="004A7298">
        <w:t xml:space="preserve"> </w:t>
      </w:r>
      <w:r w:rsidRPr="00986722">
        <w:t>of</w:t>
      </w:r>
      <w:r w:rsidRPr="004A7298">
        <w:t xml:space="preserve"> </w:t>
      </w:r>
      <w:r w:rsidRPr="00986722">
        <w:t>a</w:t>
      </w:r>
      <w:r w:rsidRPr="004A7298">
        <w:t xml:space="preserve"> </w:t>
      </w:r>
      <w:r w:rsidRPr="00986722">
        <w:t>late</w:t>
      </w:r>
      <w:r w:rsidRPr="004A7298">
        <w:t xml:space="preserve"> </w:t>
      </w:r>
      <w:r w:rsidRPr="00986722">
        <w:t>payment,</w:t>
      </w:r>
      <w:r w:rsidRPr="004A7298">
        <w:t xml:space="preserve"> </w:t>
      </w:r>
      <w:r w:rsidRPr="00986722">
        <w:t>increase</w:t>
      </w:r>
      <w:r w:rsidRPr="004A7298">
        <w:t xml:space="preserve"> </w:t>
      </w:r>
      <w:r w:rsidRPr="00986722">
        <w:t>a</w:t>
      </w:r>
      <w:r w:rsidRPr="004A7298">
        <w:t xml:space="preserve"> </w:t>
      </w:r>
      <w:r w:rsidRPr="00986722">
        <w:t>financial</w:t>
      </w:r>
      <w:r w:rsidRPr="004A7298">
        <w:t xml:space="preserve"> </w:t>
      </w:r>
      <w:r w:rsidRPr="00986722">
        <w:t>penalty</w:t>
      </w:r>
      <w:r w:rsidRPr="004A7298">
        <w:t xml:space="preserve"> </w:t>
      </w:r>
      <w:r w:rsidRPr="00986722">
        <w:t>by</w:t>
      </w:r>
      <w:r w:rsidRPr="004A7298">
        <w:t xml:space="preserve"> up to </w:t>
      </w:r>
      <w:r w:rsidRPr="00986722">
        <w:t>a</w:t>
      </w:r>
      <w:r w:rsidRPr="004A7298">
        <w:t xml:space="preserve"> </w:t>
      </w:r>
      <w:r w:rsidRPr="00986722">
        <w:t>specific</w:t>
      </w:r>
      <w:r w:rsidRPr="004A7298">
        <w:t xml:space="preserve"> </w:t>
      </w:r>
      <w:r w:rsidRPr="00986722">
        <w:t>amount</w:t>
      </w:r>
      <w:r w:rsidRPr="004A7298">
        <w:t xml:space="preserve"> </w:t>
      </w:r>
      <w:r w:rsidRPr="00986722">
        <w:t xml:space="preserve">or an amount determined in accordance with the regulations (paragraph (d)) but this provision is subject to </w:t>
      </w:r>
      <w:r w:rsidRPr="7377B31E">
        <w:rPr>
          <w:szCs w:val="20"/>
        </w:rPr>
        <w:t>section</w:t>
      </w:r>
      <w:r w:rsidRPr="00986722">
        <w:t xml:space="preserve"> 21(3) and (4);</w:t>
      </w:r>
    </w:p>
    <w:p w14:paraId="7C45115F" w14:textId="77777777" w:rsidR="005E3D95" w:rsidRPr="00822A16" w:rsidRDefault="005E3D95" w:rsidP="00F823BE">
      <w:pPr>
        <w:pStyle w:val="ParaBulleted"/>
        <w:rPr>
          <w:szCs w:val="20"/>
        </w:rPr>
      </w:pPr>
      <w:r>
        <w:rPr>
          <w:szCs w:val="20"/>
        </w:rPr>
        <w:t>M</w:t>
      </w:r>
      <w:r w:rsidRPr="2AE108C5">
        <w:rPr>
          <w:szCs w:val="20"/>
        </w:rPr>
        <w:t>ake</w:t>
      </w:r>
      <w:r>
        <w:t xml:space="preserve"> </w:t>
      </w:r>
      <w:r w:rsidRPr="0023580A">
        <w:rPr>
          <w:szCs w:val="20"/>
        </w:rPr>
        <w:t>provision</w:t>
      </w:r>
      <w:r w:rsidRPr="0023580A">
        <w:t xml:space="preserve"> </w:t>
      </w:r>
      <w:r w:rsidRPr="0023580A">
        <w:rPr>
          <w:szCs w:val="20"/>
        </w:rPr>
        <w:t>as</w:t>
      </w:r>
      <w:r w:rsidRPr="0023580A">
        <w:t xml:space="preserve"> </w:t>
      </w:r>
      <w:r w:rsidRPr="0023580A">
        <w:rPr>
          <w:szCs w:val="20"/>
        </w:rPr>
        <w:t>to</w:t>
      </w:r>
      <w:r w:rsidRPr="0023580A">
        <w:t xml:space="preserve"> </w:t>
      </w:r>
      <w:r w:rsidRPr="0023580A">
        <w:rPr>
          <w:szCs w:val="20"/>
        </w:rPr>
        <w:t>how</w:t>
      </w:r>
      <w:r w:rsidRPr="0023580A">
        <w:t xml:space="preserve"> </w:t>
      </w:r>
      <w:r w:rsidRPr="0023580A">
        <w:rPr>
          <w:szCs w:val="20"/>
        </w:rPr>
        <w:t>financial</w:t>
      </w:r>
      <w:r w:rsidRPr="0023580A">
        <w:t xml:space="preserve"> </w:t>
      </w:r>
      <w:r w:rsidRPr="0023580A">
        <w:rPr>
          <w:szCs w:val="20"/>
        </w:rPr>
        <w:t>penalties</w:t>
      </w:r>
      <w:r w:rsidRPr="0023580A">
        <w:t xml:space="preserve"> </w:t>
      </w:r>
      <w:r w:rsidRPr="0023580A">
        <w:rPr>
          <w:szCs w:val="20"/>
        </w:rPr>
        <w:t>are</w:t>
      </w:r>
      <w:r w:rsidRPr="0023580A">
        <w:t xml:space="preserve"> </w:t>
      </w:r>
      <w:r w:rsidRPr="0023580A">
        <w:rPr>
          <w:szCs w:val="20"/>
        </w:rPr>
        <w:t>recoverable</w:t>
      </w:r>
      <w:r w:rsidRPr="0023580A">
        <w:t xml:space="preserve"> </w:t>
      </w:r>
      <w:r w:rsidRPr="0023580A">
        <w:rPr>
          <w:szCs w:val="20"/>
        </w:rPr>
        <w:t>(paragraph</w:t>
      </w:r>
      <w:r w:rsidRPr="0023580A">
        <w:t xml:space="preserve"> (e));</w:t>
      </w:r>
    </w:p>
    <w:p w14:paraId="00B8684B" w14:textId="77777777" w:rsidR="005E3D95" w:rsidRPr="004A7298" w:rsidRDefault="005E3D95" w:rsidP="004A7298">
      <w:pPr>
        <w:pStyle w:val="ParaBulleted"/>
      </w:pPr>
      <w:r w:rsidRPr="004A7298">
        <w:t>Make provision about what must or may be done with amounts paid as penalties (paragraph f).</w:t>
      </w:r>
    </w:p>
    <w:p w14:paraId="3D85C59C" w14:textId="77777777" w:rsidR="005E3D95" w:rsidRPr="00986722" w:rsidRDefault="005E3D95" w:rsidP="00F823BE">
      <w:pPr>
        <w:pStyle w:val="HSubheading3"/>
      </w:pPr>
      <w:bookmarkStart w:id="178" w:name="_Toc203382792"/>
      <w:bookmarkStart w:id="179" w:name="_Toc204864245"/>
      <w:r w:rsidRPr="00986722">
        <w:lastRenderedPageBreak/>
        <w:t>Fees etc and financial assistance</w:t>
      </w:r>
      <w:bookmarkEnd w:id="178"/>
      <w:bookmarkEnd w:id="179"/>
    </w:p>
    <w:p w14:paraId="4FFACCA3" w14:textId="77777777" w:rsidR="005E3D95" w:rsidRPr="00986722" w:rsidRDefault="005E3D95" w:rsidP="00F823BE">
      <w:pPr>
        <w:pStyle w:val="HSubheading4"/>
        <w:rPr>
          <w:lang w:bidi="en-US"/>
        </w:rPr>
      </w:pPr>
      <w:bookmarkStart w:id="180" w:name="Clause_95:_Fees"/>
      <w:bookmarkStart w:id="181" w:name="_Toc203382793"/>
      <w:bookmarkStart w:id="182" w:name="_Toc204864246"/>
      <w:bookmarkEnd w:id="180"/>
      <w:r w:rsidRPr="7377B31E">
        <w:rPr>
          <w:lang w:bidi="en-US"/>
        </w:rPr>
        <w:t>Section</w:t>
      </w:r>
      <w:r w:rsidRPr="00986722">
        <w:rPr>
          <w:lang w:bidi="en-US"/>
        </w:rPr>
        <w:t xml:space="preserve"> 11: Fees</w:t>
      </w:r>
      <w:bookmarkEnd w:id="181"/>
      <w:bookmarkEnd w:id="182"/>
    </w:p>
    <w:p w14:paraId="63895BC9" w14:textId="77777777" w:rsidR="005E3D95" w:rsidRPr="00986722" w:rsidRDefault="005E3D95" w:rsidP="000D5523">
      <w:pPr>
        <w:pStyle w:val="ParaNumbered"/>
      </w:pPr>
      <w:r w:rsidRPr="7E02C833">
        <w:t xml:space="preserve">Subsection (1)(a) of </w:t>
      </w:r>
      <w:r w:rsidRPr="0085516F">
        <w:t>section</w:t>
      </w:r>
      <w:r w:rsidRPr="7E02C833">
        <w:t xml:space="preserve"> 11 provides for regulations to allow persons listed in subsection (2), or those acting on their behalf, to require the payment of fees in connection with activities described in subsection (3).</w:t>
      </w:r>
      <w:r w:rsidRPr="004A7298">
        <w:t xml:space="preserve"> Subsection (1)(b) enables regulations </w:t>
      </w:r>
      <w:r w:rsidRPr="7E02C833">
        <w:rPr>
          <w:spacing w:val="-2"/>
        </w:rPr>
        <w:t xml:space="preserve">to </w:t>
      </w:r>
      <w:r w:rsidRPr="7E02C833">
        <w:t>make</w:t>
      </w:r>
      <w:r w:rsidRPr="7E02C833">
        <w:rPr>
          <w:spacing w:val="-2"/>
        </w:rPr>
        <w:t xml:space="preserve"> </w:t>
      </w:r>
      <w:r w:rsidRPr="7E02C833">
        <w:t>provision</w:t>
      </w:r>
      <w:r w:rsidRPr="004A7298">
        <w:t xml:space="preserve"> </w:t>
      </w:r>
      <w:r w:rsidRPr="7E02C833">
        <w:t>as</w:t>
      </w:r>
      <w:r w:rsidRPr="004A7298">
        <w:t xml:space="preserve"> </w:t>
      </w:r>
      <w:r w:rsidRPr="7E02C833">
        <w:t>to what must or may be done with the monies.</w:t>
      </w:r>
    </w:p>
    <w:p w14:paraId="27930E4E" w14:textId="77777777" w:rsidR="005E3D95" w:rsidRPr="00986722" w:rsidRDefault="005E3D95" w:rsidP="000D5523">
      <w:pPr>
        <w:pStyle w:val="ParaNumbered"/>
      </w:pPr>
      <w:r w:rsidRPr="00986722">
        <w:t>Subsection (2) lists the persons who the regulations may enable to charge fees.</w:t>
      </w:r>
    </w:p>
    <w:p w14:paraId="4F988979" w14:textId="79E93DD0" w:rsidR="005E3D95" w:rsidRPr="00986722" w:rsidRDefault="005E3D95" w:rsidP="000D5523">
      <w:pPr>
        <w:pStyle w:val="ParaNumbered"/>
      </w:pPr>
      <w:r w:rsidRPr="0085516F">
        <w:t>Subsection (2)(a) allows regulations</w:t>
      </w:r>
      <w:r w:rsidRPr="004A7298">
        <w:t xml:space="preserve"> </w:t>
      </w:r>
      <w:r w:rsidRPr="0085516F">
        <w:rPr>
          <w:spacing w:val="-2"/>
        </w:rPr>
        <w:t xml:space="preserve">to enable fee charging by </w:t>
      </w:r>
      <w:r w:rsidRPr="0085516F">
        <w:t>data</w:t>
      </w:r>
      <w:r w:rsidRPr="004A7298">
        <w:t xml:space="preserve"> </w:t>
      </w:r>
      <w:r w:rsidRPr="0085516F">
        <w:t>holders. It is intended that, unless the regulations provide otherwise, a data holder’s provision of data and its performance of other obligations should be free to customers and third party recipients.</w:t>
      </w:r>
      <w:r w:rsidR="0082379C">
        <w:t xml:space="preserve"> </w:t>
      </w:r>
    </w:p>
    <w:p w14:paraId="29DEB735" w14:textId="77777777" w:rsidR="005E3D95" w:rsidRPr="009D5BDD" w:rsidRDefault="005E3D95" w:rsidP="000D5523">
      <w:pPr>
        <w:pStyle w:val="ParaNumbered"/>
      </w:pPr>
      <w:r w:rsidRPr="009D5BDD">
        <w:t>Subsection (2)(b) to (e) allows regulations to enable fee charging by decision-makers, interface bodies, enforcers and any other persons carrying out functions imposed or conferred by or under Part 1 regulations.</w:t>
      </w:r>
    </w:p>
    <w:p w14:paraId="60273455" w14:textId="77777777" w:rsidR="005E3D95" w:rsidRPr="00986722" w:rsidRDefault="005E3D95" w:rsidP="000D5523">
      <w:pPr>
        <w:pStyle w:val="ParaNumbered"/>
      </w:pPr>
      <w:r w:rsidRPr="45490E2B">
        <w:t>The activities described in subsection (3), in connection with which regulations may enable fees to be charged</w:t>
      </w:r>
      <w:r w:rsidRPr="4CD4CE46">
        <w:t>, are</w:t>
      </w:r>
      <w:r w:rsidRPr="45490E2B">
        <w:t xml:space="preserve"> </w:t>
      </w:r>
      <w:r w:rsidRPr="4CD4CE46">
        <w:t>activities consisting of the performance of duties or exercise of powers</w:t>
      </w:r>
      <w:r w:rsidRPr="45490E2B">
        <w:t xml:space="preserve"> imposed or conferred by or under Part 1 regulations.</w:t>
      </w:r>
    </w:p>
    <w:p w14:paraId="5B0F970A" w14:textId="77777777" w:rsidR="005E3D95" w:rsidRPr="00986722" w:rsidRDefault="005E3D95" w:rsidP="000D5523">
      <w:pPr>
        <w:pStyle w:val="ParaNumbered"/>
      </w:pPr>
      <w:r w:rsidRPr="00986722">
        <w:t>Subsection (4)(a) limits the persons who may be charged fees. That subsection only permits regulations to provide for payment of fees by persons that appear to the Secretary of State or the Treasury</w:t>
      </w:r>
      <w:r w:rsidRPr="00986722">
        <w:rPr>
          <w:spacing w:val="-2"/>
        </w:rPr>
        <w:t xml:space="preserve"> </w:t>
      </w:r>
      <w:r w:rsidRPr="004A7298">
        <w:t xml:space="preserve">to be capable of being </w:t>
      </w:r>
      <w:r w:rsidRPr="00986722">
        <w:t>directly</w:t>
      </w:r>
      <w:r w:rsidRPr="004A7298">
        <w:t xml:space="preserve"> </w:t>
      </w:r>
      <w:r w:rsidRPr="00986722">
        <w:t>affected</w:t>
      </w:r>
      <w:r w:rsidRPr="00986722">
        <w:rPr>
          <w:spacing w:val="-2"/>
        </w:rPr>
        <w:t xml:space="preserve"> </w:t>
      </w:r>
      <w:r w:rsidRPr="00986722">
        <w:t>by</w:t>
      </w:r>
      <w:r w:rsidRPr="004A7298">
        <w:t xml:space="preserve"> </w:t>
      </w:r>
      <w:r w:rsidRPr="00986722">
        <w:t>the</w:t>
      </w:r>
      <w:r w:rsidRPr="004A7298">
        <w:t xml:space="preserve"> </w:t>
      </w:r>
      <w:r w:rsidRPr="00986722">
        <w:t>performance</w:t>
      </w:r>
      <w:r w:rsidRPr="004A7298">
        <w:t xml:space="preserve"> </w:t>
      </w:r>
      <w:r w:rsidRPr="00986722">
        <w:t>of</w:t>
      </w:r>
      <w:r w:rsidRPr="00986722">
        <w:rPr>
          <w:spacing w:val="-2"/>
        </w:rPr>
        <w:t xml:space="preserve"> </w:t>
      </w:r>
      <w:r w:rsidRPr="00986722">
        <w:t>duties,</w:t>
      </w:r>
      <w:r w:rsidRPr="00986722">
        <w:rPr>
          <w:spacing w:val="-2"/>
        </w:rPr>
        <w:t xml:space="preserve"> </w:t>
      </w:r>
      <w:r w:rsidRPr="00986722">
        <w:t>or</w:t>
      </w:r>
      <w:r w:rsidRPr="004A7298">
        <w:t xml:space="preserve"> </w:t>
      </w:r>
      <w:r w:rsidRPr="00986722">
        <w:t>exercise</w:t>
      </w:r>
      <w:r w:rsidRPr="004A7298">
        <w:t xml:space="preserve"> </w:t>
      </w:r>
      <w:r w:rsidRPr="00986722">
        <w:t>of</w:t>
      </w:r>
      <w:r w:rsidRPr="004A7298">
        <w:t xml:space="preserve"> </w:t>
      </w:r>
      <w:r w:rsidRPr="00986722">
        <w:t>powers,</w:t>
      </w:r>
      <w:r w:rsidRPr="004A7298">
        <w:t xml:space="preserve"> </w:t>
      </w:r>
      <w:r w:rsidRPr="00986722">
        <w:t>under Part 1 regulations. This would include data holders, customers who exercise any rights granted to them under data regulations or by whom a third party recipient is authorised to act, and third party recipients.</w:t>
      </w:r>
    </w:p>
    <w:p w14:paraId="002245A2" w14:textId="77777777" w:rsidR="005E3D95" w:rsidRPr="00986722" w:rsidRDefault="005E3D95" w:rsidP="000D5523">
      <w:pPr>
        <w:pStyle w:val="ParaNumbered"/>
      </w:pPr>
      <w:r w:rsidRPr="00986722">
        <w:t>Subsection (4)(b)</w:t>
      </w:r>
      <w:r w:rsidRPr="004A7298">
        <w:t xml:space="preserve"> </w:t>
      </w:r>
      <w:r w:rsidRPr="17AD1491">
        <w:t xml:space="preserve">allows for regulations to </w:t>
      </w:r>
      <w:r w:rsidRPr="00986722">
        <w:t>provide</w:t>
      </w:r>
      <w:r w:rsidRPr="004A7298">
        <w:t xml:space="preserve"> </w:t>
      </w:r>
      <w:r w:rsidRPr="00986722">
        <w:t>that</w:t>
      </w:r>
      <w:r w:rsidRPr="60A650F0">
        <w:t xml:space="preserve"> </w:t>
      </w:r>
      <w:r w:rsidRPr="00986722">
        <w:t>the</w:t>
      </w:r>
      <w:r w:rsidRPr="60A650F0">
        <w:t xml:space="preserve"> </w:t>
      </w:r>
      <w:r w:rsidRPr="00986722">
        <w:t>amount</w:t>
      </w:r>
      <w:r w:rsidRPr="60A650F0">
        <w:t xml:space="preserve"> </w:t>
      </w:r>
      <w:r w:rsidRPr="00986722">
        <w:t>of</w:t>
      </w:r>
      <w:r w:rsidRPr="60A650F0">
        <w:t xml:space="preserve"> </w:t>
      </w:r>
      <w:r w:rsidRPr="00986722">
        <w:t>the</w:t>
      </w:r>
      <w:r w:rsidRPr="60A650F0">
        <w:t xml:space="preserve"> </w:t>
      </w:r>
      <w:r w:rsidRPr="00986722">
        <w:t>fee</w:t>
      </w:r>
      <w:r w:rsidRPr="60A650F0">
        <w:t xml:space="preserve"> </w:t>
      </w:r>
      <w:r w:rsidRPr="4B38B1DA">
        <w:t>(</w:t>
      </w:r>
      <w:r w:rsidRPr="45DE06AE">
        <w:t xml:space="preserve">and the amount of fees in aggregate) </w:t>
      </w:r>
      <w:r w:rsidRPr="00986722">
        <w:t>may</w:t>
      </w:r>
      <w:r w:rsidRPr="60A650F0">
        <w:t xml:space="preserve"> </w:t>
      </w:r>
      <w:r w:rsidRPr="00986722">
        <w:t>exceed</w:t>
      </w:r>
      <w:r w:rsidRPr="60A650F0">
        <w:t xml:space="preserve"> </w:t>
      </w:r>
      <w:r w:rsidRPr="00986722">
        <w:t>the</w:t>
      </w:r>
      <w:r w:rsidRPr="60A650F0">
        <w:t xml:space="preserve"> </w:t>
      </w:r>
      <w:r w:rsidRPr="00986722">
        <w:t>cost</w:t>
      </w:r>
      <w:r w:rsidRPr="60A650F0">
        <w:t xml:space="preserve"> </w:t>
      </w:r>
      <w:r w:rsidRPr="00986722">
        <w:t>in</w:t>
      </w:r>
      <w:r w:rsidRPr="60A650F0">
        <w:t xml:space="preserve"> </w:t>
      </w:r>
      <w:r w:rsidRPr="00986722">
        <w:t>respect</w:t>
      </w:r>
      <w:r w:rsidRPr="60A650F0">
        <w:t xml:space="preserve"> </w:t>
      </w:r>
      <w:r w:rsidRPr="00986722">
        <w:t>of</w:t>
      </w:r>
      <w:r w:rsidRPr="60A650F0">
        <w:t xml:space="preserve"> </w:t>
      </w:r>
      <w:r w:rsidRPr="00986722">
        <w:t>which</w:t>
      </w:r>
      <w:r w:rsidRPr="60A650F0">
        <w:t xml:space="preserve"> </w:t>
      </w:r>
      <w:r w:rsidRPr="00986722">
        <w:t xml:space="preserve">it is </w:t>
      </w:r>
      <w:r w:rsidRPr="17AD1491" w:rsidDel="006133E0">
        <w:t>charged</w:t>
      </w:r>
      <w:r w:rsidRPr="00986722">
        <w:t>. This is intended to allow fees to be set at standardised amount</w:t>
      </w:r>
      <w:r w:rsidRPr="6A156AA0">
        <w:t>s and/or on a reasonable commercial basis, where appropriate</w:t>
      </w:r>
      <w:r w:rsidRPr="73466561">
        <w:t>.</w:t>
      </w:r>
    </w:p>
    <w:p w14:paraId="3DD61A04" w14:textId="77777777" w:rsidR="005E3D95" w:rsidRPr="00986722" w:rsidRDefault="005E3D95" w:rsidP="000D5523">
      <w:pPr>
        <w:pStyle w:val="ParaNumbered"/>
      </w:pPr>
      <w:r w:rsidRPr="01B6D2B2">
        <w:t xml:space="preserve">Subsection (5) requires that, except where </w:t>
      </w:r>
      <w:r w:rsidRPr="00986722">
        <w:t>section 15</w:t>
      </w:r>
      <w:r w:rsidRPr="01B6D2B2">
        <w:t xml:space="preserve"> (the FCA and financial services interfaces: supplementary) provides otherwise, a fee must be of a specified amount, an amount determined in accordance with the regulations, or an amount not exceeding those amounts. Section 21(3) and (4) </w:t>
      </w:r>
      <w:r w:rsidRPr="69639005">
        <w:t xml:space="preserve">provide </w:t>
      </w:r>
      <w:r w:rsidRPr="65B3FCF3">
        <w:t xml:space="preserve">additional safeguards on the setting of fee amounts and are explained in the commentary on that section. </w:t>
      </w:r>
    </w:p>
    <w:p w14:paraId="59B0CDD7" w14:textId="77777777" w:rsidR="005E3D95" w:rsidRPr="00986722" w:rsidRDefault="005E3D95" w:rsidP="000D5523">
      <w:pPr>
        <w:pStyle w:val="ParaNumbered"/>
      </w:pPr>
      <w:r w:rsidRPr="67FC7A45">
        <w:t>Subsection (6) allows regulations specifying an amount, or maximum amount, of a fee to allow</w:t>
      </w:r>
      <w:r w:rsidRPr="004A7298">
        <w:t xml:space="preserve"> </w:t>
      </w:r>
      <w:r w:rsidRPr="67FC7A45">
        <w:t>fees</w:t>
      </w:r>
      <w:r w:rsidRPr="004A7298">
        <w:t xml:space="preserve"> </w:t>
      </w:r>
      <w:r w:rsidRPr="67FC7A45">
        <w:t>to</w:t>
      </w:r>
      <w:r w:rsidRPr="004A7298">
        <w:t xml:space="preserve"> </w:t>
      </w:r>
      <w:r w:rsidRPr="67FC7A45">
        <w:t>increase</w:t>
      </w:r>
      <w:r w:rsidRPr="004A7298">
        <w:t xml:space="preserve"> </w:t>
      </w:r>
      <w:r w:rsidRPr="67FC7A45">
        <w:t>at</w:t>
      </w:r>
      <w:r w:rsidRPr="004A7298">
        <w:t xml:space="preserve"> </w:t>
      </w:r>
      <w:r w:rsidRPr="67FC7A45">
        <w:t>times</w:t>
      </w:r>
      <w:r w:rsidRPr="004A7298">
        <w:t xml:space="preserve"> </w:t>
      </w:r>
      <w:r w:rsidRPr="67FC7A45">
        <w:t>and</w:t>
      </w:r>
      <w:r w:rsidRPr="004A7298">
        <w:t xml:space="preserve"> </w:t>
      </w:r>
      <w:r w:rsidRPr="67FC7A45">
        <w:t>amounts</w:t>
      </w:r>
      <w:r w:rsidRPr="004A7298">
        <w:t xml:space="preserve"> </w:t>
      </w:r>
      <w:r w:rsidRPr="67FC7A45">
        <w:t>determined</w:t>
      </w:r>
      <w:r w:rsidRPr="67FC7A45">
        <w:rPr>
          <w:spacing w:val="-2"/>
        </w:rPr>
        <w:t xml:space="preserve"> </w:t>
      </w:r>
      <w:r w:rsidRPr="67FC7A45">
        <w:t>in</w:t>
      </w:r>
      <w:r w:rsidRPr="004A7298">
        <w:t xml:space="preserve"> </w:t>
      </w:r>
      <w:r w:rsidRPr="67FC7A45">
        <w:t>accordance</w:t>
      </w:r>
      <w:r w:rsidRPr="67FC7A45">
        <w:rPr>
          <w:spacing w:val="-2"/>
        </w:rPr>
        <w:t xml:space="preserve"> </w:t>
      </w:r>
      <w:r w:rsidRPr="67FC7A45">
        <w:t>with</w:t>
      </w:r>
      <w:r w:rsidRPr="004A7298">
        <w:t xml:space="preserve"> </w:t>
      </w:r>
      <w:r w:rsidRPr="67FC7A45">
        <w:t>the</w:t>
      </w:r>
      <w:r w:rsidRPr="67FC7A45">
        <w:rPr>
          <w:spacing w:val="-2"/>
        </w:rPr>
        <w:t xml:space="preserve"> </w:t>
      </w:r>
      <w:r w:rsidRPr="67FC7A45">
        <w:t>regulations</w:t>
      </w:r>
      <w:r w:rsidRPr="67FC7A45">
        <w:rPr>
          <w:spacing w:val="-2"/>
        </w:rPr>
        <w:t xml:space="preserve"> </w:t>
      </w:r>
      <w:r w:rsidRPr="67FC7A45">
        <w:t>for instance to cater for inflation. This is again subject to section 21(3) and (4).</w:t>
      </w:r>
    </w:p>
    <w:p w14:paraId="6ED596C8" w14:textId="77777777" w:rsidR="005E3D95" w:rsidRPr="00986722" w:rsidRDefault="005E3D95" w:rsidP="000D5523">
      <w:pPr>
        <w:pStyle w:val="ParaNumbered"/>
      </w:pPr>
      <w:r w:rsidRPr="00986722">
        <w:t>Subsection (7) provides that where regulations give a person a discretion to determine the amount of the</w:t>
      </w:r>
      <w:r w:rsidRPr="004A7298">
        <w:t xml:space="preserve"> </w:t>
      </w:r>
      <w:r w:rsidRPr="00986722">
        <w:t>fee,</w:t>
      </w:r>
      <w:r w:rsidRPr="004A7298">
        <w:t xml:space="preserve"> </w:t>
      </w:r>
      <w:r w:rsidRPr="00986722">
        <w:t>the</w:t>
      </w:r>
      <w:r w:rsidRPr="004A7298">
        <w:t xml:space="preserve"> </w:t>
      </w:r>
      <w:r w:rsidRPr="00986722">
        <w:t>regulations</w:t>
      </w:r>
      <w:r w:rsidRPr="00986722">
        <w:rPr>
          <w:spacing w:val="-2"/>
        </w:rPr>
        <w:t xml:space="preserve"> </w:t>
      </w:r>
      <w:r w:rsidRPr="00986722">
        <w:t>must</w:t>
      </w:r>
      <w:r w:rsidRPr="004A7298">
        <w:t xml:space="preserve"> </w:t>
      </w:r>
      <w:r w:rsidRPr="00986722">
        <w:t>require</w:t>
      </w:r>
      <w:r w:rsidRPr="004A7298">
        <w:t xml:space="preserve"> </w:t>
      </w:r>
      <w:r w:rsidRPr="00986722">
        <w:t>that</w:t>
      </w:r>
      <w:r w:rsidRPr="004A7298">
        <w:t xml:space="preserve"> </w:t>
      </w:r>
      <w:r w:rsidRPr="00986722">
        <w:t>person</w:t>
      </w:r>
      <w:r w:rsidRPr="00986722">
        <w:rPr>
          <w:spacing w:val="-2"/>
        </w:rPr>
        <w:t xml:space="preserve"> </w:t>
      </w:r>
      <w:r w:rsidRPr="00986722">
        <w:t>to</w:t>
      </w:r>
      <w:r w:rsidRPr="00986722">
        <w:rPr>
          <w:spacing w:val="-2"/>
        </w:rPr>
        <w:t xml:space="preserve"> </w:t>
      </w:r>
      <w:r w:rsidRPr="00986722">
        <w:t>publish</w:t>
      </w:r>
      <w:r w:rsidRPr="00986722">
        <w:rPr>
          <w:spacing w:val="-2"/>
        </w:rPr>
        <w:t xml:space="preserve"> </w:t>
      </w:r>
      <w:r w:rsidRPr="00986722">
        <w:t>information</w:t>
      </w:r>
      <w:r w:rsidRPr="004A7298">
        <w:t xml:space="preserve"> </w:t>
      </w:r>
      <w:r w:rsidRPr="00986722">
        <w:t>about</w:t>
      </w:r>
      <w:r w:rsidRPr="004A7298">
        <w:t xml:space="preserve"> </w:t>
      </w:r>
      <w:r w:rsidRPr="00986722">
        <w:t>the</w:t>
      </w:r>
      <w:r w:rsidRPr="00986722">
        <w:rPr>
          <w:spacing w:val="-2"/>
        </w:rPr>
        <w:t xml:space="preserve"> </w:t>
      </w:r>
      <w:r w:rsidRPr="00986722">
        <w:t>amount</w:t>
      </w:r>
      <w:r w:rsidRPr="004A7298">
        <w:t xml:space="preserve"> </w:t>
      </w:r>
      <w:r w:rsidRPr="00986722">
        <w:t>and how it is determined.</w:t>
      </w:r>
    </w:p>
    <w:p w14:paraId="13066328" w14:textId="77777777" w:rsidR="005E3D95" w:rsidRDefault="005E3D95" w:rsidP="000D5523">
      <w:pPr>
        <w:pStyle w:val="ParaNumbered"/>
      </w:pPr>
      <w:r w:rsidRPr="00986722">
        <w:t>Subsection</w:t>
      </w:r>
      <w:r w:rsidRPr="004A7298">
        <w:t xml:space="preserve"> </w:t>
      </w:r>
      <w:r w:rsidRPr="00986722">
        <w:t>(8)</w:t>
      </w:r>
      <w:r w:rsidRPr="00986722">
        <w:rPr>
          <w:spacing w:val="-2"/>
        </w:rPr>
        <w:t xml:space="preserve"> </w:t>
      </w:r>
      <w:r w:rsidRPr="00986722">
        <w:t>allows</w:t>
      </w:r>
      <w:r w:rsidRPr="00986722">
        <w:rPr>
          <w:spacing w:val="-2"/>
        </w:rPr>
        <w:t xml:space="preserve"> </w:t>
      </w:r>
      <w:r w:rsidRPr="00986722">
        <w:t>the</w:t>
      </w:r>
      <w:r w:rsidRPr="00986722">
        <w:rPr>
          <w:spacing w:val="-2"/>
        </w:rPr>
        <w:t xml:space="preserve"> </w:t>
      </w:r>
      <w:r w:rsidRPr="00986722">
        <w:t>regulations</w:t>
      </w:r>
      <w:r w:rsidRPr="00986722">
        <w:rPr>
          <w:spacing w:val="-2"/>
        </w:rPr>
        <w:t xml:space="preserve"> </w:t>
      </w:r>
      <w:r w:rsidRPr="00986722">
        <w:t>to</w:t>
      </w:r>
      <w:r w:rsidRPr="00986722">
        <w:rPr>
          <w:spacing w:val="-2"/>
        </w:rPr>
        <w:t xml:space="preserve"> </w:t>
      </w:r>
      <w:r w:rsidRPr="00986722">
        <w:t>make</w:t>
      </w:r>
      <w:r w:rsidRPr="004A7298">
        <w:t xml:space="preserve"> </w:t>
      </w:r>
      <w:r w:rsidRPr="00986722">
        <w:t>provision</w:t>
      </w:r>
      <w:r w:rsidRPr="004A7298">
        <w:t xml:space="preserve"> </w:t>
      </w:r>
      <w:r w:rsidRPr="00986722">
        <w:t>about</w:t>
      </w:r>
      <w:r w:rsidRPr="00986722">
        <w:rPr>
          <w:spacing w:val="-2"/>
        </w:rPr>
        <w:t xml:space="preserve"> </w:t>
      </w:r>
      <w:r w:rsidRPr="00986722">
        <w:t>interest</w:t>
      </w:r>
      <w:r w:rsidRPr="00986722">
        <w:rPr>
          <w:spacing w:val="-2"/>
        </w:rPr>
        <w:t xml:space="preserve"> </w:t>
      </w:r>
      <w:r w:rsidRPr="00986722">
        <w:t>on,</w:t>
      </w:r>
      <w:r w:rsidRPr="00986722">
        <w:rPr>
          <w:spacing w:val="-2"/>
        </w:rPr>
        <w:t xml:space="preserve"> </w:t>
      </w:r>
      <w:r w:rsidRPr="00986722">
        <w:t>and</w:t>
      </w:r>
      <w:r w:rsidRPr="00986722">
        <w:rPr>
          <w:spacing w:val="-2"/>
        </w:rPr>
        <w:t xml:space="preserve"> </w:t>
      </w:r>
      <w:r w:rsidRPr="00986722">
        <w:t>recovery</w:t>
      </w:r>
      <w:r w:rsidRPr="004A7298">
        <w:t xml:space="preserve"> </w:t>
      </w:r>
      <w:r w:rsidRPr="00986722">
        <w:t>of, unpaid</w:t>
      </w:r>
      <w:r w:rsidRPr="00986722">
        <w:rPr>
          <w:spacing w:val="-2"/>
        </w:rPr>
        <w:t xml:space="preserve"> </w:t>
      </w:r>
      <w:r w:rsidRPr="00986722">
        <w:t>sums.</w:t>
      </w:r>
      <w:r w:rsidRPr="004A7298">
        <w:t xml:space="preserve"> </w:t>
      </w:r>
      <w:r w:rsidRPr="00986722">
        <w:t>This</w:t>
      </w:r>
      <w:r w:rsidRPr="004A7298">
        <w:t xml:space="preserve"> </w:t>
      </w:r>
      <w:r w:rsidRPr="00986722">
        <w:t>is</w:t>
      </w:r>
      <w:r w:rsidRPr="004A7298">
        <w:t xml:space="preserve"> </w:t>
      </w:r>
      <w:r w:rsidRPr="00986722">
        <w:t>intended</w:t>
      </w:r>
      <w:r w:rsidRPr="004A7298">
        <w:t xml:space="preserve"> </w:t>
      </w:r>
      <w:r w:rsidRPr="00986722">
        <w:t>to</w:t>
      </w:r>
      <w:r w:rsidRPr="00986722">
        <w:rPr>
          <w:spacing w:val="-2"/>
        </w:rPr>
        <w:t xml:space="preserve"> </w:t>
      </w:r>
      <w:r w:rsidRPr="00986722">
        <w:t>ensure</w:t>
      </w:r>
      <w:r w:rsidRPr="004A7298">
        <w:t xml:space="preserve"> </w:t>
      </w:r>
      <w:r w:rsidRPr="00986722">
        <w:t>that</w:t>
      </w:r>
      <w:r w:rsidRPr="004A7298">
        <w:t xml:space="preserve"> </w:t>
      </w:r>
      <w:r w:rsidRPr="00986722">
        <w:t>interest</w:t>
      </w:r>
      <w:r w:rsidRPr="004A7298">
        <w:t xml:space="preserve"> </w:t>
      </w:r>
      <w:r w:rsidRPr="00986722">
        <w:t>can</w:t>
      </w:r>
      <w:r w:rsidRPr="00986722">
        <w:rPr>
          <w:spacing w:val="-2"/>
        </w:rPr>
        <w:t xml:space="preserve"> </w:t>
      </w:r>
      <w:r w:rsidRPr="00986722">
        <w:t>be</w:t>
      </w:r>
      <w:r w:rsidRPr="00986722">
        <w:rPr>
          <w:spacing w:val="-2"/>
        </w:rPr>
        <w:t xml:space="preserve"> </w:t>
      </w:r>
      <w:r w:rsidRPr="00986722">
        <w:t>charged,</w:t>
      </w:r>
      <w:r w:rsidRPr="004A7298">
        <w:t xml:space="preserve"> </w:t>
      </w:r>
      <w:r w:rsidRPr="00986722">
        <w:t>and</w:t>
      </w:r>
      <w:r w:rsidRPr="00986722">
        <w:rPr>
          <w:spacing w:val="-2"/>
        </w:rPr>
        <w:t xml:space="preserve"> </w:t>
      </w:r>
      <w:r w:rsidRPr="00986722">
        <w:t>payments</w:t>
      </w:r>
      <w:r w:rsidRPr="00986722">
        <w:rPr>
          <w:spacing w:val="-2"/>
        </w:rPr>
        <w:t xml:space="preserve"> </w:t>
      </w:r>
      <w:r w:rsidRPr="00986722">
        <w:t>can</w:t>
      </w:r>
      <w:r w:rsidRPr="00986722">
        <w:rPr>
          <w:spacing w:val="-2"/>
        </w:rPr>
        <w:t xml:space="preserve"> </w:t>
      </w:r>
      <w:r w:rsidRPr="00986722">
        <w:t>be collected, in the event that fees are not paid on time.</w:t>
      </w:r>
    </w:p>
    <w:p w14:paraId="7716A99A" w14:textId="77777777" w:rsidR="005E3D95" w:rsidRPr="00472AFC" w:rsidRDefault="005E3D95" w:rsidP="000D5523">
      <w:pPr>
        <w:pStyle w:val="ParaNumbered"/>
      </w:pPr>
      <w:r w:rsidRPr="00472AFC">
        <w:t xml:space="preserve">Subsection (9) enables regulations to make provision about whether a person can require </w:t>
      </w:r>
      <w:r w:rsidRPr="00472AFC">
        <w:lastRenderedPageBreak/>
        <w:t>payment otherwise than in reliance on regulations made under subsection (1). This power could be used to “preserve” other powers for charging or to clarify that they may not be used.</w:t>
      </w:r>
    </w:p>
    <w:p w14:paraId="3B75825D" w14:textId="77777777" w:rsidR="005E3D95" w:rsidRPr="00472AFC" w:rsidRDefault="005E3D95" w:rsidP="000D5523">
      <w:pPr>
        <w:pStyle w:val="ParaNumbered"/>
      </w:pPr>
      <w:r w:rsidRPr="00472AFC">
        <w:t xml:space="preserve">Subsection (10) stipulates that neither section 11 nor regulations under it prevent or limit the charging of fees by third party recipients (other than those to which section 4(4)(a) or (b) applies) otherwise than in reliance on regulations under subsection (1). The intention is that the basis of charging arrangements between third party recipients and customers is a commercial matter for them to determine. </w:t>
      </w:r>
    </w:p>
    <w:p w14:paraId="261708B9" w14:textId="77777777" w:rsidR="005E3D95" w:rsidRPr="00472AFC" w:rsidRDefault="005E3D95" w:rsidP="000D5523">
      <w:pPr>
        <w:pStyle w:val="ParaNumbered"/>
      </w:pPr>
      <w:r w:rsidRPr="00472AFC">
        <w:t>Subsection (11) clarifies that requirements to pay fees otherwise than in reliance on regulations under subsection (1) include requirements imposed under other legislation, contracts or other arrangements whenever entered into.</w:t>
      </w:r>
    </w:p>
    <w:p w14:paraId="5CB65A00" w14:textId="77777777" w:rsidR="005E3D95" w:rsidRPr="00986722" w:rsidRDefault="005E3D95" w:rsidP="00F823BE">
      <w:pPr>
        <w:pStyle w:val="HSubheading4"/>
        <w:rPr>
          <w:lang w:bidi="en-US"/>
        </w:rPr>
      </w:pPr>
      <w:bookmarkStart w:id="183" w:name="Clause_96:_Levy"/>
      <w:bookmarkStart w:id="184" w:name="_Toc203382794"/>
      <w:bookmarkStart w:id="185" w:name="_Toc204864247"/>
      <w:bookmarkEnd w:id="183"/>
      <w:r w:rsidRPr="67FC7A45">
        <w:rPr>
          <w:lang w:bidi="en-US"/>
        </w:rPr>
        <w:t>Section</w:t>
      </w:r>
      <w:r w:rsidRPr="00986722">
        <w:rPr>
          <w:lang w:bidi="en-US"/>
        </w:rPr>
        <w:t xml:space="preserve"> 12: Levy</w:t>
      </w:r>
      <w:bookmarkEnd w:id="184"/>
      <w:bookmarkEnd w:id="185"/>
    </w:p>
    <w:p w14:paraId="5AA7A610" w14:textId="77777777" w:rsidR="005E3D95" w:rsidRPr="00986722" w:rsidRDefault="005E3D95" w:rsidP="000D5523">
      <w:pPr>
        <w:pStyle w:val="ParaNumbered"/>
      </w:pPr>
      <w:r w:rsidRPr="00986722">
        <w:t>Subsections</w:t>
      </w:r>
      <w:r w:rsidRPr="00986722">
        <w:rPr>
          <w:spacing w:val="-2"/>
        </w:rPr>
        <w:t xml:space="preserve"> </w:t>
      </w:r>
      <w:r w:rsidRPr="00986722">
        <w:t>(1)(a)</w:t>
      </w:r>
      <w:r w:rsidRPr="00986722">
        <w:rPr>
          <w:spacing w:val="-2"/>
        </w:rPr>
        <w:t xml:space="preserve"> </w:t>
      </w:r>
      <w:r w:rsidRPr="00986722">
        <w:t>of</w:t>
      </w:r>
      <w:r w:rsidRPr="00986722">
        <w:rPr>
          <w:spacing w:val="-2"/>
        </w:rPr>
        <w:t xml:space="preserve"> </w:t>
      </w:r>
      <w:r w:rsidRPr="67FC7A45">
        <w:t xml:space="preserve">section </w:t>
      </w:r>
      <w:r w:rsidRPr="00986722">
        <w:t>12 enables</w:t>
      </w:r>
      <w:r w:rsidRPr="004A7298">
        <w:t xml:space="preserve"> </w:t>
      </w:r>
      <w:r w:rsidRPr="00986722">
        <w:t>regulations</w:t>
      </w:r>
      <w:r w:rsidRPr="00986722">
        <w:rPr>
          <w:spacing w:val="-2"/>
        </w:rPr>
        <w:t xml:space="preserve"> </w:t>
      </w:r>
      <w:r w:rsidRPr="00986722">
        <w:t>to</w:t>
      </w:r>
      <w:r w:rsidRPr="00986722">
        <w:rPr>
          <w:spacing w:val="-2"/>
        </w:rPr>
        <w:t xml:space="preserve"> </w:t>
      </w:r>
      <w:r w:rsidRPr="00986722">
        <w:t>impose,</w:t>
      </w:r>
      <w:r w:rsidRPr="00986722">
        <w:rPr>
          <w:spacing w:val="-2"/>
        </w:rPr>
        <w:t xml:space="preserve"> </w:t>
      </w:r>
      <w:r w:rsidRPr="00986722">
        <w:t>or</w:t>
      </w:r>
      <w:r w:rsidRPr="00986722">
        <w:rPr>
          <w:spacing w:val="-2"/>
        </w:rPr>
        <w:t xml:space="preserve"> </w:t>
      </w:r>
      <w:r w:rsidRPr="00986722">
        <w:t>(subject</w:t>
      </w:r>
      <w:r w:rsidRPr="00986722">
        <w:rPr>
          <w:spacing w:val="-2"/>
        </w:rPr>
        <w:t xml:space="preserve"> </w:t>
      </w:r>
      <w:r w:rsidRPr="00986722">
        <w:t>to</w:t>
      </w:r>
      <w:r w:rsidRPr="00986722">
        <w:rPr>
          <w:spacing w:val="-2"/>
        </w:rPr>
        <w:t xml:space="preserve"> </w:t>
      </w:r>
      <w:r w:rsidRPr="00986722">
        <w:t>subsection</w:t>
      </w:r>
      <w:r w:rsidRPr="004A7298">
        <w:t xml:space="preserve"> </w:t>
      </w:r>
      <w:r w:rsidRPr="00986722">
        <w:t>(5)) provide</w:t>
      </w:r>
      <w:r w:rsidRPr="004A7298">
        <w:t xml:space="preserve"> </w:t>
      </w:r>
      <w:r w:rsidRPr="00986722">
        <w:t>for</w:t>
      </w:r>
      <w:r w:rsidRPr="004A7298">
        <w:t xml:space="preserve"> </w:t>
      </w:r>
      <w:r w:rsidRPr="00986722">
        <w:t>a</w:t>
      </w:r>
      <w:r w:rsidRPr="004A7298">
        <w:t xml:space="preserve"> </w:t>
      </w:r>
      <w:r w:rsidRPr="00986722">
        <w:t>specified</w:t>
      </w:r>
      <w:r w:rsidRPr="004A7298">
        <w:t xml:space="preserve"> </w:t>
      </w:r>
      <w:r w:rsidRPr="00986722">
        <w:t>public</w:t>
      </w:r>
      <w:r w:rsidRPr="004A7298">
        <w:t xml:space="preserve"> </w:t>
      </w:r>
      <w:r w:rsidRPr="00986722">
        <w:t>authority</w:t>
      </w:r>
      <w:r w:rsidRPr="004A7298">
        <w:t xml:space="preserve"> </w:t>
      </w:r>
      <w:r w:rsidRPr="00986722">
        <w:t>to</w:t>
      </w:r>
      <w:r w:rsidRPr="00986722">
        <w:rPr>
          <w:spacing w:val="-2"/>
        </w:rPr>
        <w:t xml:space="preserve"> </w:t>
      </w:r>
      <w:r w:rsidRPr="00986722">
        <w:t>impose,</w:t>
      </w:r>
      <w:r w:rsidRPr="004A7298">
        <w:t xml:space="preserve"> </w:t>
      </w:r>
      <w:r w:rsidRPr="00986722">
        <w:t>a</w:t>
      </w:r>
      <w:r w:rsidRPr="004A7298">
        <w:t xml:space="preserve"> </w:t>
      </w:r>
      <w:r w:rsidRPr="00986722">
        <w:t>levy</w:t>
      </w:r>
      <w:r w:rsidRPr="00986722">
        <w:rPr>
          <w:spacing w:val="-2"/>
        </w:rPr>
        <w:t xml:space="preserve"> </w:t>
      </w:r>
      <w:r w:rsidRPr="00986722">
        <w:t>on</w:t>
      </w:r>
      <w:r w:rsidRPr="00986722">
        <w:rPr>
          <w:spacing w:val="-2"/>
        </w:rPr>
        <w:t xml:space="preserve"> </w:t>
      </w:r>
      <w:r w:rsidRPr="00986722">
        <w:t>data</w:t>
      </w:r>
      <w:r w:rsidRPr="004A7298">
        <w:t xml:space="preserve"> </w:t>
      </w:r>
      <w:r w:rsidRPr="00986722">
        <w:t>holders</w:t>
      </w:r>
      <w:r w:rsidRPr="004A7298">
        <w:t xml:space="preserve"> or </w:t>
      </w:r>
      <w:r w:rsidRPr="00986722">
        <w:t>third</w:t>
      </w:r>
      <w:r w:rsidRPr="00986722">
        <w:rPr>
          <w:spacing w:val="-2"/>
        </w:rPr>
        <w:t xml:space="preserve"> </w:t>
      </w:r>
      <w:r w:rsidRPr="00986722">
        <w:t>party</w:t>
      </w:r>
      <w:r w:rsidRPr="004A7298">
        <w:t xml:space="preserve"> </w:t>
      </w:r>
      <w:r w:rsidRPr="00986722">
        <w:t>recipients to meet the expenses described in subsection (2).</w:t>
      </w:r>
      <w:r w:rsidRPr="00986722">
        <w:rPr>
          <w:spacing w:val="-2"/>
        </w:rPr>
        <w:t xml:space="preserve"> Subsection (1)(b) enables the regulations to make provision as to what must or may be done with the monies.</w:t>
      </w:r>
    </w:p>
    <w:p w14:paraId="6C9A9B83" w14:textId="77777777" w:rsidR="005E3D95" w:rsidRPr="00986722" w:rsidRDefault="005E3D95" w:rsidP="000D5523">
      <w:pPr>
        <w:pStyle w:val="ParaNumbered"/>
      </w:pPr>
      <w:r w:rsidRPr="00986722">
        <w:t xml:space="preserve">The expenses described in subsection (2) are expenses incurred, or to be incurred, by a person listed in subsection (3), or a person acting on their behalf, </w:t>
      </w:r>
      <w:r w:rsidRPr="00986722">
        <w:rPr>
          <w:spacing w:val="-2"/>
        </w:rPr>
        <w:t>in the conduct of functions imposed or conferred on them by or under Part 1 regulations.</w:t>
      </w:r>
    </w:p>
    <w:p w14:paraId="024CD96B" w14:textId="77777777" w:rsidR="005E3D95" w:rsidRPr="00986722" w:rsidRDefault="005E3D95" w:rsidP="000D5523">
      <w:pPr>
        <w:pStyle w:val="ParaNumbered"/>
      </w:pPr>
      <w:r w:rsidRPr="00986722">
        <w:t xml:space="preserve">The persons listed in subsection (3) are decision-makers, interface bodies, enforcers and public authorities on which requirements are imposed by regulations under section 4(4). </w:t>
      </w:r>
    </w:p>
    <w:p w14:paraId="593D95D7" w14:textId="77777777" w:rsidR="005E3D95" w:rsidRPr="00986722" w:rsidRDefault="005E3D95" w:rsidP="000D5523">
      <w:pPr>
        <w:pStyle w:val="ParaNumbered"/>
      </w:pPr>
      <w:r w:rsidRPr="00986722">
        <w:t>The purpose</w:t>
      </w:r>
      <w:r w:rsidRPr="004A7298">
        <w:t xml:space="preserve"> </w:t>
      </w:r>
      <w:r w:rsidRPr="00986722">
        <w:t>of</w:t>
      </w:r>
      <w:r w:rsidRPr="004A7298">
        <w:t xml:space="preserve"> </w:t>
      </w:r>
      <w:r w:rsidRPr="00986722">
        <w:t>the</w:t>
      </w:r>
      <w:r w:rsidRPr="004A7298">
        <w:t xml:space="preserve"> </w:t>
      </w:r>
      <w:r w:rsidRPr="00986722">
        <w:t>levy</w:t>
      </w:r>
      <w:r w:rsidRPr="004A7298">
        <w:t xml:space="preserve"> </w:t>
      </w:r>
      <w:r w:rsidRPr="00986722">
        <w:t>is</w:t>
      </w:r>
      <w:r w:rsidRPr="00986722">
        <w:rPr>
          <w:spacing w:val="-2"/>
        </w:rPr>
        <w:t xml:space="preserve"> </w:t>
      </w:r>
      <w:r w:rsidRPr="00986722">
        <w:t>to</w:t>
      </w:r>
      <w:r w:rsidRPr="004A7298">
        <w:t xml:space="preserve"> </w:t>
      </w:r>
      <w:r w:rsidRPr="00986722">
        <w:t>meet</w:t>
      </w:r>
      <w:r w:rsidRPr="004A7298">
        <w:t xml:space="preserve"> </w:t>
      </w:r>
      <w:r w:rsidRPr="00986722">
        <w:t>all</w:t>
      </w:r>
      <w:r w:rsidRPr="00986722">
        <w:rPr>
          <w:spacing w:val="-2"/>
        </w:rPr>
        <w:t xml:space="preserve"> </w:t>
      </w:r>
      <w:r w:rsidRPr="00986722">
        <w:t>or</w:t>
      </w:r>
      <w:r w:rsidRPr="004A7298">
        <w:t xml:space="preserve"> </w:t>
      </w:r>
      <w:r w:rsidRPr="00986722">
        <w:t>part</w:t>
      </w:r>
      <w:r w:rsidRPr="004A7298">
        <w:t xml:space="preserve"> </w:t>
      </w:r>
      <w:r w:rsidRPr="00986722">
        <w:t>of</w:t>
      </w:r>
      <w:r w:rsidRPr="004A7298">
        <w:t xml:space="preserve"> </w:t>
      </w:r>
      <w:r w:rsidRPr="00986722">
        <w:t>the</w:t>
      </w:r>
      <w:r w:rsidRPr="00986722">
        <w:rPr>
          <w:spacing w:val="-2"/>
        </w:rPr>
        <w:t xml:space="preserve"> </w:t>
      </w:r>
      <w:r w:rsidRPr="00986722">
        <w:t>costs</w:t>
      </w:r>
      <w:r w:rsidRPr="004A7298">
        <w:t xml:space="preserve"> </w:t>
      </w:r>
      <w:r w:rsidRPr="00986722">
        <w:t>incurred</w:t>
      </w:r>
      <w:r w:rsidRPr="00986722">
        <w:rPr>
          <w:spacing w:val="-2"/>
        </w:rPr>
        <w:t xml:space="preserve"> </w:t>
      </w:r>
      <w:r w:rsidRPr="00986722">
        <w:t xml:space="preserve">by those persons so that the expenses of a Smart Data scheme may be met by the relevant sector without incurring a cost to the taxpayer. </w:t>
      </w:r>
    </w:p>
    <w:p w14:paraId="2AAA4D40" w14:textId="77777777" w:rsidR="005E3D95" w:rsidRPr="00986722" w:rsidRDefault="005E3D95" w:rsidP="000D5523">
      <w:pPr>
        <w:pStyle w:val="ParaNumbered"/>
      </w:pPr>
      <w:r w:rsidRPr="00986722">
        <w:t>Subsection</w:t>
      </w:r>
      <w:r w:rsidRPr="00986722">
        <w:rPr>
          <w:spacing w:val="-2"/>
        </w:rPr>
        <w:t xml:space="preserve"> </w:t>
      </w:r>
      <w:r w:rsidRPr="00986722">
        <w:t xml:space="preserve">(4) limits </w:t>
      </w:r>
      <w:r w:rsidRPr="00986722">
        <w:rPr>
          <w:spacing w:val="-2"/>
        </w:rPr>
        <w:t xml:space="preserve">the persons on whom the levy may be imposed. That subsection only permits </w:t>
      </w:r>
      <w:r w:rsidRPr="004A7298">
        <w:t xml:space="preserve">a </w:t>
      </w:r>
      <w:r w:rsidRPr="00986722">
        <w:t>levy</w:t>
      </w:r>
      <w:r w:rsidRPr="004A7298">
        <w:t xml:space="preserve"> to </w:t>
      </w:r>
      <w:r w:rsidRPr="00986722">
        <w:t>be</w:t>
      </w:r>
      <w:r w:rsidRPr="004A7298">
        <w:t xml:space="preserve"> </w:t>
      </w:r>
      <w:r w:rsidRPr="00986722">
        <w:t>imposed</w:t>
      </w:r>
      <w:r w:rsidRPr="004A7298">
        <w:t xml:space="preserve"> </w:t>
      </w:r>
      <w:r w:rsidRPr="00986722">
        <w:rPr>
          <w:spacing w:val="-2"/>
        </w:rPr>
        <w:t xml:space="preserve">on </w:t>
      </w:r>
      <w:r w:rsidRPr="00986722">
        <w:t>data</w:t>
      </w:r>
      <w:r w:rsidRPr="004A7298">
        <w:t xml:space="preserve"> </w:t>
      </w:r>
      <w:r w:rsidRPr="00986722">
        <w:t>holders or third party recipients</w:t>
      </w:r>
      <w:r w:rsidRPr="004A7298">
        <w:t xml:space="preserve"> </w:t>
      </w:r>
      <w:r w:rsidRPr="00986722">
        <w:t>that appear</w:t>
      </w:r>
      <w:r w:rsidRPr="004A7298">
        <w:t xml:space="preserve"> </w:t>
      </w:r>
      <w:r w:rsidRPr="00986722">
        <w:t>to the Secretary of State or the Treasury to</w:t>
      </w:r>
      <w:r w:rsidRPr="004A7298">
        <w:t xml:space="preserve"> </w:t>
      </w:r>
      <w:r w:rsidRPr="00986722">
        <w:t>be</w:t>
      </w:r>
      <w:r w:rsidRPr="004A7298">
        <w:t xml:space="preserve"> </w:t>
      </w:r>
      <w:r w:rsidRPr="00986722">
        <w:t>capable</w:t>
      </w:r>
      <w:r w:rsidRPr="00986722">
        <w:rPr>
          <w:spacing w:val="-2"/>
        </w:rPr>
        <w:t xml:space="preserve"> </w:t>
      </w:r>
      <w:r w:rsidRPr="00986722">
        <w:t>of</w:t>
      </w:r>
      <w:r w:rsidRPr="00986722">
        <w:rPr>
          <w:spacing w:val="-2"/>
        </w:rPr>
        <w:t xml:space="preserve"> </w:t>
      </w:r>
      <w:r w:rsidRPr="00986722">
        <w:t>being</w:t>
      </w:r>
      <w:r w:rsidRPr="00986722">
        <w:rPr>
          <w:spacing w:val="-2"/>
        </w:rPr>
        <w:t xml:space="preserve"> </w:t>
      </w:r>
      <w:r w:rsidRPr="00986722">
        <w:t>directly</w:t>
      </w:r>
      <w:r w:rsidRPr="004A7298">
        <w:t xml:space="preserve"> </w:t>
      </w:r>
      <w:r w:rsidRPr="00986722">
        <w:t>affected</w:t>
      </w:r>
      <w:r w:rsidRPr="00986722">
        <w:rPr>
          <w:spacing w:val="-2"/>
        </w:rPr>
        <w:t xml:space="preserve"> </w:t>
      </w:r>
      <w:r w:rsidRPr="00986722">
        <w:t>by</w:t>
      </w:r>
      <w:r w:rsidRPr="004A7298">
        <w:t xml:space="preserve"> </w:t>
      </w:r>
      <w:r w:rsidRPr="00986722">
        <w:t>the</w:t>
      </w:r>
      <w:r w:rsidRPr="004A7298">
        <w:t xml:space="preserve"> </w:t>
      </w:r>
      <w:r w:rsidRPr="00986722">
        <w:t>exercise</w:t>
      </w:r>
      <w:r w:rsidRPr="00986722">
        <w:rPr>
          <w:spacing w:val="-2"/>
        </w:rPr>
        <w:t xml:space="preserve"> </w:t>
      </w:r>
      <w:r w:rsidRPr="00986722">
        <w:t>of</w:t>
      </w:r>
      <w:r w:rsidRPr="004A7298">
        <w:t xml:space="preserve"> </w:t>
      </w:r>
      <w:r w:rsidRPr="00986722">
        <w:t>the</w:t>
      </w:r>
      <w:r w:rsidRPr="00986722">
        <w:rPr>
          <w:spacing w:val="-2"/>
        </w:rPr>
        <w:t xml:space="preserve"> </w:t>
      </w:r>
      <w:r w:rsidRPr="00986722">
        <w:t>functions</w:t>
      </w:r>
      <w:r w:rsidRPr="00986722">
        <w:rPr>
          <w:spacing w:val="-2"/>
        </w:rPr>
        <w:t xml:space="preserve"> </w:t>
      </w:r>
      <w:r w:rsidRPr="00986722">
        <w:t>of</w:t>
      </w:r>
      <w:r w:rsidRPr="00986722">
        <w:rPr>
          <w:spacing w:val="-2"/>
        </w:rPr>
        <w:t xml:space="preserve"> </w:t>
      </w:r>
      <w:r w:rsidRPr="00986722">
        <w:t xml:space="preserve">persons listed in subsection (3). </w:t>
      </w:r>
    </w:p>
    <w:p w14:paraId="62624932" w14:textId="77777777" w:rsidR="005E3D95" w:rsidRPr="00986722" w:rsidRDefault="005E3D95" w:rsidP="000D5523">
      <w:pPr>
        <w:pStyle w:val="ParaNumbered"/>
      </w:pPr>
      <w:r w:rsidRPr="00986722">
        <w:t>Subsection</w:t>
      </w:r>
      <w:r w:rsidRPr="00986722">
        <w:rPr>
          <w:spacing w:val="-2"/>
        </w:rPr>
        <w:t xml:space="preserve"> </w:t>
      </w:r>
      <w:r w:rsidRPr="00986722">
        <w:t>(5)</w:t>
      </w:r>
      <w:r w:rsidRPr="00986722">
        <w:rPr>
          <w:spacing w:val="-2"/>
        </w:rPr>
        <w:t xml:space="preserve"> </w:t>
      </w:r>
      <w:r w:rsidRPr="00986722">
        <w:t>ensures</w:t>
      </w:r>
      <w:r w:rsidRPr="004A7298">
        <w:t xml:space="preserve"> </w:t>
      </w:r>
      <w:r w:rsidRPr="00986722">
        <w:t>that,</w:t>
      </w:r>
      <w:r w:rsidRPr="00986722">
        <w:rPr>
          <w:spacing w:val="-2"/>
        </w:rPr>
        <w:t xml:space="preserve"> </w:t>
      </w:r>
      <w:r w:rsidRPr="00986722">
        <w:t>where</w:t>
      </w:r>
      <w:r w:rsidRPr="004A7298">
        <w:t xml:space="preserve"> </w:t>
      </w:r>
      <w:r w:rsidRPr="00986722">
        <w:t>regulations</w:t>
      </w:r>
      <w:r w:rsidRPr="004A7298">
        <w:t xml:space="preserve"> </w:t>
      </w:r>
      <w:r w:rsidRPr="00986722">
        <w:t>provide</w:t>
      </w:r>
      <w:r w:rsidRPr="00986722">
        <w:rPr>
          <w:spacing w:val="-2"/>
        </w:rPr>
        <w:t xml:space="preserve"> </w:t>
      </w:r>
      <w:r w:rsidRPr="00986722">
        <w:t>for</w:t>
      </w:r>
      <w:r w:rsidRPr="004A7298">
        <w:t xml:space="preserve"> </w:t>
      </w:r>
      <w:r w:rsidRPr="00986722">
        <w:t>a</w:t>
      </w:r>
      <w:r w:rsidRPr="004A7298">
        <w:t xml:space="preserve"> </w:t>
      </w:r>
      <w:r w:rsidRPr="00986722">
        <w:t>levy</w:t>
      </w:r>
      <w:r w:rsidRPr="004A7298">
        <w:t xml:space="preserve"> </w:t>
      </w:r>
      <w:r w:rsidRPr="00986722">
        <w:t>to</w:t>
      </w:r>
      <w:r w:rsidRPr="004A7298">
        <w:t xml:space="preserve"> </w:t>
      </w:r>
      <w:r w:rsidRPr="00986722">
        <w:t>be</w:t>
      </w:r>
      <w:r w:rsidRPr="00986722">
        <w:rPr>
          <w:spacing w:val="-2"/>
        </w:rPr>
        <w:t xml:space="preserve"> </w:t>
      </w:r>
      <w:r w:rsidRPr="00986722">
        <w:t>imposed</w:t>
      </w:r>
      <w:r w:rsidRPr="004A7298">
        <w:t xml:space="preserve"> </w:t>
      </w:r>
      <w:r w:rsidRPr="00986722">
        <w:t>by</w:t>
      </w:r>
      <w:r w:rsidRPr="00986722">
        <w:rPr>
          <w:spacing w:val="-2"/>
        </w:rPr>
        <w:t xml:space="preserve"> </w:t>
      </w:r>
      <w:r w:rsidRPr="00986722">
        <w:t>a</w:t>
      </w:r>
      <w:r w:rsidRPr="004A7298">
        <w:t xml:space="preserve"> </w:t>
      </w:r>
      <w:r w:rsidRPr="00986722">
        <w:t>public</w:t>
      </w:r>
      <w:r w:rsidRPr="00986722">
        <w:rPr>
          <w:spacing w:val="-2"/>
        </w:rPr>
        <w:t xml:space="preserve"> </w:t>
      </w:r>
      <w:r w:rsidRPr="00986722">
        <w:t>authority,</w:t>
      </w:r>
      <w:r w:rsidRPr="00986722">
        <w:rPr>
          <w:spacing w:val="-2"/>
        </w:rPr>
        <w:t xml:space="preserve"> </w:t>
      </w:r>
      <w:r w:rsidRPr="00986722">
        <w:t>the</w:t>
      </w:r>
      <w:r w:rsidRPr="004A7298">
        <w:t xml:space="preserve"> </w:t>
      </w:r>
      <w:r w:rsidRPr="00986722">
        <w:t>regulations</w:t>
      </w:r>
      <w:r w:rsidRPr="004A7298">
        <w:t xml:space="preserve"> </w:t>
      </w:r>
      <w:r w:rsidRPr="00986722">
        <w:t>must</w:t>
      </w:r>
      <w:r w:rsidRPr="00986722">
        <w:rPr>
          <w:spacing w:val="-2"/>
        </w:rPr>
        <w:t xml:space="preserve"> </w:t>
      </w:r>
      <w:r w:rsidRPr="00986722">
        <w:t>specify</w:t>
      </w:r>
      <w:r w:rsidRPr="004A7298">
        <w:t xml:space="preserve"> </w:t>
      </w:r>
      <w:r w:rsidRPr="00986722">
        <w:t>how</w:t>
      </w:r>
      <w:r w:rsidRPr="004A7298">
        <w:t xml:space="preserve"> </w:t>
      </w:r>
      <w:r w:rsidRPr="00986722">
        <w:t>the</w:t>
      </w:r>
      <w:r w:rsidRPr="00986722">
        <w:rPr>
          <w:spacing w:val="-2"/>
        </w:rPr>
        <w:t xml:space="preserve"> </w:t>
      </w:r>
      <w:r w:rsidRPr="00986722">
        <w:t>rate</w:t>
      </w:r>
      <w:r w:rsidRPr="004A7298">
        <w:t xml:space="preserve"> </w:t>
      </w:r>
      <w:r w:rsidRPr="00986722">
        <w:t>of</w:t>
      </w:r>
      <w:r w:rsidRPr="00986722">
        <w:rPr>
          <w:spacing w:val="-2"/>
        </w:rPr>
        <w:t xml:space="preserve"> </w:t>
      </w:r>
      <w:r w:rsidRPr="00986722">
        <w:t>a</w:t>
      </w:r>
      <w:r w:rsidRPr="00986722">
        <w:rPr>
          <w:spacing w:val="-2"/>
        </w:rPr>
        <w:t xml:space="preserve"> </w:t>
      </w:r>
      <w:r w:rsidRPr="00986722">
        <w:t>levy</w:t>
      </w:r>
      <w:r w:rsidRPr="00986722">
        <w:rPr>
          <w:spacing w:val="-2"/>
        </w:rPr>
        <w:t xml:space="preserve"> </w:t>
      </w:r>
      <w:r w:rsidRPr="00986722">
        <w:t>and the period in respect of which it is payable are to be determined. The regulations must also require the public authority to publish information about that rate and period and how they are determined.</w:t>
      </w:r>
    </w:p>
    <w:p w14:paraId="6F9EDECC" w14:textId="77777777" w:rsidR="005E3D95" w:rsidRPr="00986722" w:rsidRDefault="005E3D95" w:rsidP="000D5523">
      <w:pPr>
        <w:pStyle w:val="ParaNumbered"/>
      </w:pPr>
      <w:r w:rsidRPr="00986722">
        <w:t>Subsection</w:t>
      </w:r>
      <w:r w:rsidRPr="00986722">
        <w:rPr>
          <w:spacing w:val="-2"/>
        </w:rPr>
        <w:t xml:space="preserve"> </w:t>
      </w:r>
      <w:r w:rsidRPr="00986722">
        <w:t>(6)</w:t>
      </w:r>
      <w:r w:rsidRPr="004A7298">
        <w:t xml:space="preserve"> </w:t>
      </w:r>
      <w:r w:rsidRPr="00986722">
        <w:t>allows</w:t>
      </w:r>
      <w:r w:rsidRPr="004A7298">
        <w:t xml:space="preserve"> </w:t>
      </w:r>
      <w:r w:rsidRPr="00986722">
        <w:t>the</w:t>
      </w:r>
      <w:r w:rsidRPr="004A7298">
        <w:t xml:space="preserve"> </w:t>
      </w:r>
      <w:r w:rsidRPr="00986722">
        <w:t>regulations</w:t>
      </w:r>
      <w:r w:rsidRPr="004A7298">
        <w:t xml:space="preserve"> </w:t>
      </w:r>
      <w:r w:rsidRPr="00986722">
        <w:t>to</w:t>
      </w:r>
      <w:r w:rsidRPr="004A7298">
        <w:t xml:space="preserve"> </w:t>
      </w:r>
      <w:r w:rsidRPr="00986722">
        <w:t>make</w:t>
      </w:r>
      <w:r w:rsidRPr="00986722">
        <w:rPr>
          <w:spacing w:val="-2"/>
        </w:rPr>
        <w:t xml:space="preserve"> </w:t>
      </w:r>
      <w:r w:rsidRPr="00986722">
        <w:t>provision</w:t>
      </w:r>
      <w:r w:rsidRPr="00986722">
        <w:rPr>
          <w:spacing w:val="-2"/>
        </w:rPr>
        <w:t xml:space="preserve"> </w:t>
      </w:r>
      <w:r w:rsidRPr="00986722">
        <w:t>about</w:t>
      </w:r>
      <w:r w:rsidRPr="004A7298">
        <w:t xml:space="preserve"> </w:t>
      </w:r>
      <w:r w:rsidRPr="00986722">
        <w:t>interest</w:t>
      </w:r>
      <w:r w:rsidRPr="004A7298">
        <w:t xml:space="preserve"> </w:t>
      </w:r>
      <w:r w:rsidRPr="00986722">
        <w:t>on,</w:t>
      </w:r>
      <w:r w:rsidRPr="004A7298">
        <w:t xml:space="preserve"> </w:t>
      </w:r>
      <w:r w:rsidRPr="00986722">
        <w:t>and</w:t>
      </w:r>
      <w:r w:rsidRPr="004A7298">
        <w:t xml:space="preserve"> </w:t>
      </w:r>
      <w:r w:rsidRPr="00986722">
        <w:t>recovery</w:t>
      </w:r>
      <w:r w:rsidRPr="00986722">
        <w:rPr>
          <w:spacing w:val="-2"/>
        </w:rPr>
        <w:t xml:space="preserve"> </w:t>
      </w:r>
      <w:r w:rsidRPr="00986722">
        <w:t>of, unpaid</w:t>
      </w:r>
      <w:r w:rsidRPr="004A7298">
        <w:t xml:space="preserve"> </w:t>
      </w:r>
      <w:r w:rsidRPr="00986722">
        <w:t>sums.</w:t>
      </w:r>
      <w:r w:rsidRPr="00986722">
        <w:rPr>
          <w:spacing w:val="-2"/>
        </w:rPr>
        <w:t xml:space="preserve"> </w:t>
      </w:r>
      <w:r w:rsidRPr="00986722">
        <w:t>This</w:t>
      </w:r>
      <w:r w:rsidRPr="004A7298">
        <w:t xml:space="preserve"> is to </w:t>
      </w:r>
      <w:r w:rsidRPr="00986722">
        <w:t>ensure</w:t>
      </w:r>
      <w:r w:rsidRPr="00986722">
        <w:rPr>
          <w:spacing w:val="-2"/>
        </w:rPr>
        <w:t xml:space="preserve"> </w:t>
      </w:r>
      <w:r w:rsidRPr="00986722">
        <w:t>that</w:t>
      </w:r>
      <w:r w:rsidRPr="00986722">
        <w:rPr>
          <w:spacing w:val="-2"/>
        </w:rPr>
        <w:t xml:space="preserve"> </w:t>
      </w:r>
      <w:r w:rsidRPr="00986722">
        <w:t>interest</w:t>
      </w:r>
      <w:r w:rsidRPr="00986722">
        <w:rPr>
          <w:spacing w:val="-2"/>
        </w:rPr>
        <w:t xml:space="preserve"> </w:t>
      </w:r>
      <w:r w:rsidRPr="00986722">
        <w:t>can</w:t>
      </w:r>
      <w:r w:rsidRPr="004A7298">
        <w:t xml:space="preserve"> </w:t>
      </w:r>
      <w:r w:rsidRPr="00986722">
        <w:t>be</w:t>
      </w:r>
      <w:r w:rsidRPr="004A7298">
        <w:t xml:space="preserve"> </w:t>
      </w:r>
      <w:r w:rsidRPr="00986722">
        <w:t>charged,</w:t>
      </w:r>
      <w:r w:rsidRPr="00986722">
        <w:rPr>
          <w:spacing w:val="-2"/>
        </w:rPr>
        <w:t xml:space="preserve"> </w:t>
      </w:r>
      <w:r w:rsidRPr="00986722">
        <w:t>and</w:t>
      </w:r>
      <w:r w:rsidRPr="00986722">
        <w:rPr>
          <w:spacing w:val="-2"/>
        </w:rPr>
        <w:t xml:space="preserve"> </w:t>
      </w:r>
      <w:r w:rsidRPr="00986722">
        <w:t>payments</w:t>
      </w:r>
      <w:r w:rsidRPr="004A7298">
        <w:t xml:space="preserve"> </w:t>
      </w:r>
      <w:r w:rsidRPr="00986722">
        <w:t>can</w:t>
      </w:r>
      <w:r w:rsidRPr="004A7298">
        <w:t xml:space="preserve"> </w:t>
      </w:r>
      <w:r w:rsidRPr="00986722">
        <w:t>be</w:t>
      </w:r>
      <w:r w:rsidRPr="004A7298">
        <w:t xml:space="preserve"> </w:t>
      </w:r>
      <w:r w:rsidRPr="00986722">
        <w:t>collected effectively, in the event that those to whom the levy applies do not pay on time.</w:t>
      </w:r>
    </w:p>
    <w:p w14:paraId="3CD63DEF" w14:textId="77777777" w:rsidR="005E3D95" w:rsidRPr="00986722" w:rsidRDefault="005E3D95" w:rsidP="00F823BE">
      <w:pPr>
        <w:pStyle w:val="HSubheading4"/>
        <w:rPr>
          <w:lang w:bidi="en-US"/>
        </w:rPr>
      </w:pPr>
      <w:bookmarkStart w:id="186" w:name="_Toc203382795"/>
      <w:bookmarkStart w:id="187" w:name="_Toc204864248"/>
      <w:r w:rsidRPr="67FC7A45">
        <w:rPr>
          <w:lang w:bidi="en-US"/>
        </w:rPr>
        <w:t>Section</w:t>
      </w:r>
      <w:r w:rsidRPr="00986722">
        <w:rPr>
          <w:lang w:bidi="en-US"/>
        </w:rPr>
        <w:t xml:space="preserve"> 13: Financial assistance</w:t>
      </w:r>
      <w:bookmarkEnd w:id="186"/>
      <w:bookmarkEnd w:id="187"/>
    </w:p>
    <w:p w14:paraId="0212BD30" w14:textId="77777777" w:rsidR="005E3D95" w:rsidRPr="00986722" w:rsidRDefault="005E3D95" w:rsidP="000D5523">
      <w:pPr>
        <w:pStyle w:val="ParaNumbered"/>
      </w:pPr>
      <w:r w:rsidRPr="00986722">
        <w:t>Subsection (1) of section</w:t>
      </w:r>
      <w:r w:rsidRPr="004A7298">
        <w:t xml:space="preserve"> </w:t>
      </w:r>
      <w:r w:rsidRPr="00986722">
        <w:t>13 provides</w:t>
      </w:r>
      <w:r w:rsidRPr="004A7298">
        <w:t xml:space="preserve"> </w:t>
      </w:r>
      <w:r w:rsidRPr="00986722">
        <w:t>statutory authority</w:t>
      </w:r>
      <w:r w:rsidRPr="004A7298">
        <w:t xml:space="preserve"> </w:t>
      </w:r>
      <w:r w:rsidRPr="00986722">
        <w:t>for the</w:t>
      </w:r>
      <w:r w:rsidRPr="004A7298">
        <w:t xml:space="preserve"> </w:t>
      </w:r>
      <w:r w:rsidRPr="00986722">
        <w:t>Secretary of</w:t>
      </w:r>
      <w:r w:rsidRPr="004A7298">
        <w:t xml:space="preserve"> </w:t>
      </w:r>
      <w:r w:rsidRPr="00986722">
        <w:t>State or</w:t>
      </w:r>
      <w:r w:rsidRPr="004A7298">
        <w:t xml:space="preserve"> </w:t>
      </w:r>
      <w:r w:rsidRPr="00986722">
        <w:t>the Treasury</w:t>
      </w:r>
      <w:r w:rsidRPr="004A7298">
        <w:t xml:space="preserve"> </w:t>
      </w:r>
      <w:r w:rsidRPr="00986722">
        <w:t>to give financial</w:t>
      </w:r>
      <w:r w:rsidRPr="004A7298">
        <w:t xml:space="preserve"> </w:t>
      </w:r>
      <w:r w:rsidRPr="00986722">
        <w:t>assistance</w:t>
      </w:r>
      <w:r w:rsidRPr="00986722">
        <w:rPr>
          <w:spacing w:val="-2"/>
        </w:rPr>
        <w:t xml:space="preserve"> </w:t>
      </w:r>
      <w:r w:rsidRPr="00986722">
        <w:t>to</w:t>
      </w:r>
      <w:r w:rsidRPr="004A7298">
        <w:t xml:space="preserve"> </w:t>
      </w:r>
      <w:r w:rsidRPr="00986722">
        <w:t>a</w:t>
      </w:r>
      <w:r w:rsidRPr="004A7298">
        <w:t xml:space="preserve"> </w:t>
      </w:r>
      <w:r w:rsidRPr="00986722">
        <w:t>person</w:t>
      </w:r>
      <w:r w:rsidRPr="00986722">
        <w:rPr>
          <w:spacing w:val="-2"/>
        </w:rPr>
        <w:t xml:space="preserve"> </w:t>
      </w:r>
      <w:r w:rsidRPr="00986722">
        <w:t>for</w:t>
      </w:r>
      <w:r w:rsidRPr="004A7298">
        <w:t xml:space="preserve"> </w:t>
      </w:r>
      <w:r w:rsidRPr="00986722">
        <w:t>the</w:t>
      </w:r>
      <w:r w:rsidRPr="00986722">
        <w:rPr>
          <w:spacing w:val="-2"/>
        </w:rPr>
        <w:t xml:space="preserve"> </w:t>
      </w:r>
      <w:r w:rsidRPr="00986722">
        <w:t>purpose</w:t>
      </w:r>
      <w:r w:rsidRPr="00986722">
        <w:rPr>
          <w:spacing w:val="-2"/>
        </w:rPr>
        <w:t xml:space="preserve"> </w:t>
      </w:r>
      <w:r w:rsidRPr="00986722">
        <w:t>of</w:t>
      </w:r>
      <w:r w:rsidRPr="00986722">
        <w:rPr>
          <w:spacing w:val="-2"/>
        </w:rPr>
        <w:t xml:space="preserve"> </w:t>
      </w:r>
      <w:r w:rsidRPr="00986722">
        <w:t>meeting</w:t>
      </w:r>
      <w:r w:rsidRPr="004A7298">
        <w:t xml:space="preserve"> </w:t>
      </w:r>
      <w:r w:rsidRPr="00986722">
        <w:t>any</w:t>
      </w:r>
      <w:r w:rsidRPr="00986722">
        <w:rPr>
          <w:spacing w:val="-2"/>
        </w:rPr>
        <w:t xml:space="preserve"> </w:t>
      </w:r>
      <w:r w:rsidRPr="00986722">
        <w:t>expenses</w:t>
      </w:r>
      <w:r w:rsidRPr="004A7298">
        <w:t xml:space="preserve"> </w:t>
      </w:r>
      <w:r w:rsidRPr="00986722">
        <w:t>incurred by that person</w:t>
      </w:r>
      <w:r w:rsidRPr="00986722">
        <w:rPr>
          <w:spacing w:val="-2"/>
        </w:rPr>
        <w:t xml:space="preserve"> </w:t>
      </w:r>
      <w:r w:rsidRPr="00986722">
        <w:t>in</w:t>
      </w:r>
      <w:r w:rsidRPr="004A7298">
        <w:t xml:space="preserve"> performing duties or </w:t>
      </w:r>
      <w:r w:rsidRPr="00986722">
        <w:t>exercising powers imposed or conferred by or under Part 1 regulations and in exercising connected functions.</w:t>
      </w:r>
    </w:p>
    <w:p w14:paraId="23F0993B" w14:textId="77777777" w:rsidR="005E3D95" w:rsidRPr="00986722" w:rsidRDefault="005E3D95" w:rsidP="000D5523">
      <w:pPr>
        <w:pStyle w:val="ParaNumbered"/>
      </w:pPr>
      <w:r w:rsidRPr="67FC7A45">
        <w:t>Subsections</w:t>
      </w:r>
      <w:r w:rsidRPr="004A7298">
        <w:t xml:space="preserve"> </w:t>
      </w:r>
      <w:r w:rsidRPr="67FC7A45">
        <w:t>(2)</w:t>
      </w:r>
      <w:r w:rsidRPr="004A7298">
        <w:t xml:space="preserve"> </w:t>
      </w:r>
      <w:r w:rsidRPr="67FC7A45">
        <w:t>and</w:t>
      </w:r>
      <w:r w:rsidRPr="004A7298">
        <w:t xml:space="preserve"> </w:t>
      </w:r>
      <w:r w:rsidRPr="67FC7A45">
        <w:t>(3)</w:t>
      </w:r>
      <w:r w:rsidRPr="004A7298">
        <w:t xml:space="preserve"> </w:t>
      </w:r>
      <w:r w:rsidRPr="67FC7A45">
        <w:t>stipulate</w:t>
      </w:r>
      <w:r w:rsidRPr="004A7298">
        <w:t xml:space="preserve"> </w:t>
      </w:r>
      <w:r w:rsidRPr="67FC7A45">
        <w:t>that</w:t>
      </w:r>
      <w:r w:rsidRPr="004A7298">
        <w:t xml:space="preserve"> </w:t>
      </w:r>
      <w:r w:rsidRPr="67FC7A45">
        <w:t>financial</w:t>
      </w:r>
      <w:r w:rsidRPr="004A7298">
        <w:t xml:space="preserve"> </w:t>
      </w:r>
      <w:r w:rsidRPr="67FC7A45">
        <w:t>assistance</w:t>
      </w:r>
      <w:r w:rsidRPr="67FC7A45">
        <w:rPr>
          <w:spacing w:val="-2"/>
        </w:rPr>
        <w:t xml:space="preserve"> </w:t>
      </w:r>
      <w:r w:rsidRPr="67FC7A45">
        <w:t>cannot</w:t>
      </w:r>
      <w:r w:rsidRPr="67FC7A45">
        <w:rPr>
          <w:spacing w:val="-2"/>
        </w:rPr>
        <w:t xml:space="preserve"> </w:t>
      </w:r>
      <w:r w:rsidRPr="67FC7A45">
        <w:t>be</w:t>
      </w:r>
      <w:r w:rsidRPr="004A7298">
        <w:t xml:space="preserve"> </w:t>
      </w:r>
      <w:r w:rsidRPr="67FC7A45">
        <w:t>provided</w:t>
      </w:r>
      <w:r w:rsidRPr="004A7298">
        <w:t xml:space="preserve"> </w:t>
      </w:r>
      <w:r w:rsidRPr="67FC7A45">
        <w:t>to</w:t>
      </w:r>
      <w:r w:rsidRPr="67FC7A45">
        <w:rPr>
          <w:spacing w:val="-2"/>
        </w:rPr>
        <w:t xml:space="preserve"> </w:t>
      </w:r>
      <w:r w:rsidRPr="67FC7A45">
        <w:t>data</w:t>
      </w:r>
      <w:r w:rsidRPr="004A7298">
        <w:t xml:space="preserve"> </w:t>
      </w:r>
      <w:r w:rsidRPr="67FC7A45">
        <w:t xml:space="preserve">holders, customers, or third party recipients (other than a third party recipient that is a public </w:t>
      </w:r>
      <w:r w:rsidRPr="67FC7A45">
        <w:lastRenderedPageBreak/>
        <w:t>authority which is subject to requirements imposed by regulations under section 4(4)), or persons acting on their behalf.</w:t>
      </w:r>
    </w:p>
    <w:p w14:paraId="60332827" w14:textId="77777777" w:rsidR="005E3D95" w:rsidRPr="00986722" w:rsidRDefault="005E3D95" w:rsidP="000D5523">
      <w:pPr>
        <w:pStyle w:val="ParaNumbered"/>
      </w:pPr>
      <w:r w:rsidRPr="00986722">
        <w:t>Under</w:t>
      </w:r>
      <w:r w:rsidRPr="004A7298">
        <w:t xml:space="preserve"> </w:t>
      </w:r>
      <w:r w:rsidRPr="00986722">
        <w:t>subsection</w:t>
      </w:r>
      <w:r w:rsidRPr="004A7298">
        <w:t xml:space="preserve"> </w:t>
      </w:r>
      <w:r w:rsidRPr="00986722">
        <w:t>(4),</w:t>
      </w:r>
      <w:r w:rsidRPr="00986722">
        <w:rPr>
          <w:spacing w:val="-2"/>
        </w:rPr>
        <w:t xml:space="preserve"> </w:t>
      </w:r>
      <w:r w:rsidRPr="00986722">
        <w:t>the</w:t>
      </w:r>
      <w:r w:rsidRPr="004A7298">
        <w:t xml:space="preserve"> </w:t>
      </w:r>
      <w:r w:rsidRPr="00986722">
        <w:t>assistance</w:t>
      </w:r>
      <w:r w:rsidRPr="00986722">
        <w:rPr>
          <w:spacing w:val="-2"/>
        </w:rPr>
        <w:t xml:space="preserve"> </w:t>
      </w:r>
      <w:r w:rsidRPr="00986722">
        <w:t>may</w:t>
      </w:r>
      <w:r w:rsidRPr="004A7298">
        <w:t xml:space="preserve"> </w:t>
      </w:r>
      <w:r w:rsidRPr="00986722">
        <w:t>be</w:t>
      </w:r>
      <w:r w:rsidRPr="00986722">
        <w:rPr>
          <w:spacing w:val="-2"/>
        </w:rPr>
        <w:t xml:space="preserve"> </w:t>
      </w:r>
      <w:r w:rsidRPr="00986722">
        <w:t>given</w:t>
      </w:r>
      <w:r w:rsidRPr="004A7298">
        <w:t xml:space="preserve"> </w:t>
      </w:r>
      <w:r w:rsidRPr="00986722">
        <w:t>on</w:t>
      </w:r>
      <w:r w:rsidRPr="004A7298">
        <w:t xml:space="preserve"> </w:t>
      </w:r>
      <w:r w:rsidRPr="00986722">
        <w:t>terms</w:t>
      </w:r>
      <w:r w:rsidRPr="004A7298">
        <w:t xml:space="preserve"> </w:t>
      </w:r>
      <w:r w:rsidRPr="00986722">
        <w:t>and</w:t>
      </w:r>
      <w:r w:rsidRPr="00986722">
        <w:rPr>
          <w:spacing w:val="-2"/>
        </w:rPr>
        <w:t xml:space="preserve"> </w:t>
      </w:r>
      <w:r w:rsidRPr="00986722">
        <w:t>conditions</w:t>
      </w:r>
      <w:r w:rsidRPr="004A7298">
        <w:t xml:space="preserve"> </w:t>
      </w:r>
      <w:r w:rsidRPr="00986722">
        <w:t>that</w:t>
      </w:r>
      <w:r w:rsidRPr="004A7298">
        <w:t xml:space="preserve"> </w:t>
      </w:r>
      <w:r w:rsidRPr="00986722">
        <w:t>the</w:t>
      </w:r>
      <w:r w:rsidRPr="00986722">
        <w:rPr>
          <w:spacing w:val="-2"/>
        </w:rPr>
        <w:t xml:space="preserve"> </w:t>
      </w:r>
      <w:r w:rsidRPr="00986722">
        <w:t>Secretary of State or the Treasury deem appropriate.</w:t>
      </w:r>
    </w:p>
    <w:p w14:paraId="25984818" w14:textId="77777777" w:rsidR="005E3D95" w:rsidRPr="00986722" w:rsidRDefault="005E3D95" w:rsidP="000D5523">
      <w:pPr>
        <w:pStyle w:val="ParaNumbered"/>
      </w:pPr>
      <w:r w:rsidRPr="00986722">
        <w:t>Subsection</w:t>
      </w:r>
      <w:r w:rsidRPr="00986722">
        <w:rPr>
          <w:spacing w:val="-2"/>
        </w:rPr>
        <w:t xml:space="preserve"> </w:t>
      </w:r>
      <w:r w:rsidRPr="00986722">
        <w:t>(5)</w:t>
      </w:r>
      <w:r w:rsidRPr="00986722">
        <w:rPr>
          <w:spacing w:val="-2"/>
        </w:rPr>
        <w:t xml:space="preserve"> </w:t>
      </w:r>
      <w:r w:rsidRPr="00986722">
        <w:t>defines</w:t>
      </w:r>
      <w:r w:rsidRPr="004A7298">
        <w:t xml:space="preserve"> </w:t>
      </w:r>
      <w:r w:rsidRPr="00986722">
        <w:t>“financial</w:t>
      </w:r>
      <w:r w:rsidRPr="004A7298">
        <w:t xml:space="preserve"> </w:t>
      </w:r>
      <w:r w:rsidRPr="00986722">
        <w:t>assistance”</w:t>
      </w:r>
      <w:r w:rsidRPr="004A7298">
        <w:t xml:space="preserve"> </w:t>
      </w:r>
      <w:r w:rsidRPr="00986722">
        <w:t>as</w:t>
      </w:r>
      <w:r w:rsidRPr="004A7298">
        <w:t xml:space="preserve"> </w:t>
      </w:r>
      <w:r w:rsidRPr="00986722">
        <w:t>any</w:t>
      </w:r>
      <w:r w:rsidRPr="00986722">
        <w:rPr>
          <w:spacing w:val="-2"/>
        </w:rPr>
        <w:t xml:space="preserve"> </w:t>
      </w:r>
      <w:r w:rsidRPr="00986722">
        <w:t>kind</w:t>
      </w:r>
      <w:r w:rsidRPr="00986722">
        <w:rPr>
          <w:spacing w:val="-2"/>
        </w:rPr>
        <w:t xml:space="preserve"> </w:t>
      </w:r>
      <w:r w:rsidRPr="00986722">
        <w:t>of</w:t>
      </w:r>
      <w:r w:rsidRPr="00986722">
        <w:rPr>
          <w:spacing w:val="-2"/>
        </w:rPr>
        <w:t xml:space="preserve"> </w:t>
      </w:r>
      <w:r w:rsidRPr="00986722">
        <w:t>financial</w:t>
      </w:r>
      <w:r w:rsidRPr="004A7298">
        <w:t xml:space="preserve"> </w:t>
      </w:r>
      <w:r w:rsidRPr="00986722">
        <w:t>assistance</w:t>
      </w:r>
      <w:r w:rsidRPr="004A7298">
        <w:t xml:space="preserve"> </w:t>
      </w:r>
      <w:r w:rsidRPr="00986722">
        <w:t>whether</w:t>
      </w:r>
      <w:r w:rsidRPr="004A7298">
        <w:t xml:space="preserve"> </w:t>
      </w:r>
      <w:r w:rsidRPr="00986722">
        <w:t>actual or contingent, including a grant, loan, guarantee or indemnity but does not include the purchase of shares.</w:t>
      </w:r>
    </w:p>
    <w:p w14:paraId="5E129815" w14:textId="77777777" w:rsidR="005E3D95" w:rsidRPr="00986722" w:rsidRDefault="005E3D95" w:rsidP="000D5523">
      <w:pPr>
        <w:pStyle w:val="ParaNumbered"/>
      </w:pPr>
      <w:r w:rsidRPr="00986722">
        <w:t>It</w:t>
      </w:r>
      <w:r w:rsidRPr="004A7298">
        <w:t xml:space="preserve"> </w:t>
      </w:r>
      <w:r w:rsidRPr="00986722">
        <w:t>is</w:t>
      </w:r>
      <w:r w:rsidRPr="004A7298">
        <w:t xml:space="preserve"> </w:t>
      </w:r>
      <w:r w:rsidRPr="00986722">
        <w:t>intended</w:t>
      </w:r>
      <w:r w:rsidRPr="004A7298">
        <w:t xml:space="preserve"> </w:t>
      </w:r>
      <w:r w:rsidRPr="00986722">
        <w:t>that</w:t>
      </w:r>
      <w:r w:rsidRPr="004A7298">
        <w:t xml:space="preserve"> S</w:t>
      </w:r>
      <w:r w:rsidRPr="00986722">
        <w:t>mart</w:t>
      </w:r>
      <w:r w:rsidRPr="004A7298">
        <w:t xml:space="preserve"> </w:t>
      </w:r>
      <w:r w:rsidRPr="00986722">
        <w:t>Data</w:t>
      </w:r>
      <w:r w:rsidRPr="004A7298">
        <w:t xml:space="preserve"> </w:t>
      </w:r>
      <w:r w:rsidRPr="00986722">
        <w:t>schemes</w:t>
      </w:r>
      <w:r w:rsidRPr="00986722">
        <w:rPr>
          <w:spacing w:val="-2"/>
        </w:rPr>
        <w:t xml:space="preserve"> </w:t>
      </w:r>
      <w:r w:rsidRPr="00986722">
        <w:t>will</w:t>
      </w:r>
      <w:r w:rsidRPr="004A7298">
        <w:t xml:space="preserve"> </w:t>
      </w:r>
      <w:r w:rsidRPr="00986722">
        <w:t>be</w:t>
      </w:r>
      <w:r w:rsidRPr="004A7298">
        <w:t xml:space="preserve"> </w:t>
      </w:r>
      <w:r w:rsidRPr="00986722">
        <w:t>“self-financing”</w:t>
      </w:r>
      <w:r w:rsidRPr="004A7298">
        <w:t xml:space="preserve"> </w:t>
      </w:r>
      <w:r w:rsidRPr="00986722">
        <w:t>(through</w:t>
      </w:r>
      <w:r w:rsidRPr="004A7298">
        <w:t xml:space="preserve"> </w:t>
      </w:r>
      <w:r w:rsidRPr="00986722">
        <w:t>the</w:t>
      </w:r>
      <w:r w:rsidRPr="004A7298">
        <w:t xml:space="preserve"> </w:t>
      </w:r>
      <w:r w:rsidRPr="00986722">
        <w:t>fees</w:t>
      </w:r>
      <w:r w:rsidRPr="004A7298">
        <w:t xml:space="preserve"> </w:t>
      </w:r>
      <w:r w:rsidRPr="00986722">
        <w:t>and</w:t>
      </w:r>
      <w:r w:rsidRPr="00986722">
        <w:rPr>
          <w:spacing w:val="-2"/>
        </w:rPr>
        <w:t xml:space="preserve"> </w:t>
      </w:r>
      <w:r w:rsidRPr="00986722">
        <w:t>levies provided for by sections 11 and 12) but it is deemed appropriate for there to be a statutory spending authority as a “backstop” should that be necessary.</w:t>
      </w:r>
    </w:p>
    <w:p w14:paraId="0A6155E4" w14:textId="77777777" w:rsidR="005E3D95" w:rsidRPr="00986722" w:rsidRDefault="005E3D95" w:rsidP="00F823BE">
      <w:pPr>
        <w:pStyle w:val="HSubheading3"/>
      </w:pPr>
      <w:bookmarkStart w:id="188" w:name="Financial_Services_Sector"/>
      <w:bookmarkStart w:id="189" w:name="_Toc203382796"/>
      <w:bookmarkStart w:id="190" w:name="_Toc204864249"/>
      <w:bookmarkEnd w:id="188"/>
      <w:r w:rsidRPr="00986722">
        <w:t>Financial Services Sector</w:t>
      </w:r>
      <w:bookmarkEnd w:id="189"/>
      <w:bookmarkEnd w:id="190"/>
    </w:p>
    <w:p w14:paraId="5328D3C2" w14:textId="77777777" w:rsidR="005E3D95" w:rsidRPr="00986722" w:rsidRDefault="005E3D95" w:rsidP="00F823BE">
      <w:pPr>
        <w:pStyle w:val="HSubheading4"/>
        <w:rPr>
          <w:lang w:bidi="en-US"/>
        </w:rPr>
      </w:pPr>
      <w:bookmarkStart w:id="191" w:name="Clause_98:_The_FCA_and_financial_service"/>
      <w:bookmarkStart w:id="192" w:name="_Toc203382797"/>
      <w:bookmarkStart w:id="193" w:name="_Toc204864250"/>
      <w:bookmarkEnd w:id="191"/>
      <w:r w:rsidRPr="67FC7A45">
        <w:rPr>
          <w:lang w:bidi="en-US"/>
        </w:rPr>
        <w:t>Section</w:t>
      </w:r>
      <w:r w:rsidRPr="00986722">
        <w:rPr>
          <w:lang w:bidi="en-US"/>
        </w:rPr>
        <w:t xml:space="preserve"> 14: The FCA and financial services interfaces</w:t>
      </w:r>
      <w:bookmarkEnd w:id="192"/>
      <w:bookmarkEnd w:id="193"/>
    </w:p>
    <w:p w14:paraId="6050A1B3" w14:textId="77777777" w:rsidR="005E3D95" w:rsidRPr="00986722" w:rsidRDefault="005E3D95" w:rsidP="000D5523">
      <w:pPr>
        <w:pStyle w:val="ParaNumbered"/>
      </w:pPr>
      <w:r w:rsidRPr="00986722">
        <w:t>Section</w:t>
      </w:r>
      <w:r w:rsidRPr="004A7298">
        <w:t xml:space="preserve"> </w:t>
      </w:r>
      <w:r w:rsidRPr="00986722">
        <w:t>14</w:t>
      </w:r>
      <w:r w:rsidRPr="004A7298">
        <w:t xml:space="preserve"> </w:t>
      </w:r>
      <w:r w:rsidRPr="00986722">
        <w:t>enables</w:t>
      </w:r>
      <w:r w:rsidRPr="004A7298">
        <w:t xml:space="preserve"> </w:t>
      </w:r>
      <w:r w:rsidRPr="00986722">
        <w:t>the</w:t>
      </w:r>
      <w:r w:rsidRPr="00986722">
        <w:rPr>
          <w:spacing w:val="-2"/>
        </w:rPr>
        <w:t xml:space="preserve"> </w:t>
      </w:r>
      <w:r w:rsidRPr="00986722">
        <w:t>Treasury</w:t>
      </w:r>
      <w:r w:rsidRPr="004A7298">
        <w:t xml:space="preserve"> </w:t>
      </w:r>
      <w:r w:rsidRPr="00986722">
        <w:t>to</w:t>
      </w:r>
      <w:r w:rsidRPr="00986722">
        <w:rPr>
          <w:spacing w:val="-2"/>
        </w:rPr>
        <w:t xml:space="preserve"> </w:t>
      </w:r>
      <w:r w:rsidRPr="00986722">
        <w:t>make</w:t>
      </w:r>
      <w:r w:rsidRPr="004A7298">
        <w:t xml:space="preserve"> </w:t>
      </w:r>
      <w:r w:rsidRPr="00986722">
        <w:t>regulations</w:t>
      </w:r>
      <w:r w:rsidRPr="004A7298">
        <w:t xml:space="preserve"> </w:t>
      </w:r>
      <w:r w:rsidRPr="00986722">
        <w:t>to</w:t>
      </w:r>
      <w:r w:rsidRPr="004A7298">
        <w:t xml:space="preserve"> </w:t>
      </w:r>
      <w:r w:rsidRPr="00986722">
        <w:t>confer</w:t>
      </w:r>
      <w:r w:rsidRPr="00986722">
        <w:rPr>
          <w:spacing w:val="-2"/>
        </w:rPr>
        <w:t xml:space="preserve"> </w:t>
      </w:r>
      <w:r w:rsidRPr="00986722">
        <w:t>powers</w:t>
      </w:r>
      <w:r w:rsidRPr="00986722">
        <w:rPr>
          <w:spacing w:val="-2"/>
        </w:rPr>
        <w:t xml:space="preserve"> </w:t>
      </w:r>
      <w:r w:rsidRPr="00986722">
        <w:t>on</w:t>
      </w:r>
      <w:r w:rsidRPr="004A7298">
        <w:t xml:space="preserve"> </w:t>
      </w:r>
      <w:r w:rsidRPr="00986722">
        <w:t>the</w:t>
      </w:r>
      <w:r w:rsidRPr="004A7298">
        <w:t xml:space="preserve"> </w:t>
      </w:r>
      <w:r w:rsidRPr="00986722">
        <w:t>Financial</w:t>
      </w:r>
      <w:r w:rsidRPr="00986722">
        <w:rPr>
          <w:spacing w:val="-2"/>
        </w:rPr>
        <w:t xml:space="preserve"> </w:t>
      </w:r>
      <w:r w:rsidRPr="00986722">
        <w:t>Conduct Authority (“FCA”) to impose requirements, via rules, on interface bodies used by the</w:t>
      </w:r>
      <w:r w:rsidRPr="004A7298">
        <w:t xml:space="preserve"> </w:t>
      </w:r>
      <w:r w:rsidRPr="00986722">
        <w:t>financial services</w:t>
      </w:r>
      <w:r w:rsidRPr="004A7298">
        <w:t xml:space="preserve"> </w:t>
      </w:r>
      <w:r w:rsidRPr="00986722">
        <w:t>sector</w:t>
      </w:r>
      <w:r w:rsidRPr="004A7298">
        <w:t xml:space="preserve"> </w:t>
      </w:r>
      <w:r w:rsidRPr="00986722">
        <w:t>and</w:t>
      </w:r>
      <w:r w:rsidRPr="004A7298">
        <w:t xml:space="preserve"> </w:t>
      </w:r>
      <w:r w:rsidRPr="00986722">
        <w:t>on persons participating in,</w:t>
      </w:r>
      <w:r w:rsidRPr="004A7298">
        <w:t xml:space="preserve"> </w:t>
      </w:r>
      <w:r w:rsidRPr="00986722">
        <w:t>or</w:t>
      </w:r>
      <w:r w:rsidRPr="004A7298">
        <w:t xml:space="preserve"> </w:t>
      </w:r>
      <w:r w:rsidRPr="00986722">
        <w:t>using the</w:t>
      </w:r>
      <w:r w:rsidRPr="004A7298">
        <w:t xml:space="preserve"> </w:t>
      </w:r>
      <w:r w:rsidRPr="00986722">
        <w:t>facilities</w:t>
      </w:r>
      <w:r w:rsidRPr="004A7298">
        <w:t xml:space="preserve"> </w:t>
      </w:r>
      <w:r w:rsidRPr="00986722">
        <w:t>and</w:t>
      </w:r>
      <w:r w:rsidRPr="004A7298">
        <w:t xml:space="preserve"> </w:t>
      </w:r>
      <w:r w:rsidRPr="00986722">
        <w:t>services provided by, such bodies. This is to allow the FCA to regulate financial services Smart Data schemes and interface bodies in a manner broadly consistent with its regulation of the wider financial services sector (although with some differences to reflect the specific nature of such bodies and schemes). Direct regulatory oversight of financial services interface bodies is also necessary to allow financial services Smart Data schemes to operate consistently with the arrangements for Open Banking that have been in place to date under the CMA Order.</w:t>
      </w:r>
    </w:p>
    <w:p w14:paraId="10584345" w14:textId="23BB1C25" w:rsidR="005E3D95" w:rsidRPr="00986722" w:rsidRDefault="005E3D95" w:rsidP="000D5523">
      <w:pPr>
        <w:pStyle w:val="ParaNumbered"/>
      </w:pPr>
      <w:r w:rsidRPr="00986722">
        <w:t>Subsection (1) permits the Treasury to</w:t>
      </w:r>
      <w:r w:rsidRPr="004A7298">
        <w:t xml:space="preserve"> </w:t>
      </w:r>
      <w:r w:rsidRPr="00986722">
        <w:t>make regulations to enable or require the FCA to make rules</w:t>
      </w:r>
      <w:r w:rsidRPr="004A7298">
        <w:t xml:space="preserve"> </w:t>
      </w:r>
      <w:r w:rsidRPr="00986722">
        <w:t>about</w:t>
      </w:r>
      <w:r w:rsidRPr="004A7298">
        <w:t xml:space="preserve"> </w:t>
      </w:r>
      <w:r w:rsidRPr="00986722">
        <w:t>interfaces</w:t>
      </w:r>
      <w:r w:rsidRPr="004A7298">
        <w:t xml:space="preserve"> </w:t>
      </w:r>
      <w:r w:rsidRPr="00986722">
        <w:t>used</w:t>
      </w:r>
      <w:r w:rsidRPr="004A7298">
        <w:t xml:space="preserve"> </w:t>
      </w:r>
      <w:r w:rsidRPr="00986722">
        <w:t>in</w:t>
      </w:r>
      <w:r w:rsidRPr="00986722">
        <w:rPr>
          <w:spacing w:val="-2"/>
        </w:rPr>
        <w:t xml:space="preserve"> </w:t>
      </w:r>
      <w:r w:rsidRPr="00986722">
        <w:t>relation</w:t>
      </w:r>
      <w:r w:rsidRPr="004A7298">
        <w:t xml:space="preserve"> </w:t>
      </w:r>
      <w:r w:rsidRPr="00986722">
        <w:t>to</w:t>
      </w:r>
      <w:r w:rsidRPr="004A7298">
        <w:t xml:space="preserve"> </w:t>
      </w:r>
      <w:r w:rsidRPr="00986722">
        <w:t>customer</w:t>
      </w:r>
      <w:r w:rsidRPr="00986722">
        <w:rPr>
          <w:spacing w:val="-2"/>
        </w:rPr>
        <w:t xml:space="preserve"> </w:t>
      </w:r>
      <w:r w:rsidRPr="00986722">
        <w:t>data</w:t>
      </w:r>
      <w:r w:rsidRPr="004A7298">
        <w:t xml:space="preserve"> </w:t>
      </w:r>
      <w:r w:rsidRPr="00986722">
        <w:t>and</w:t>
      </w:r>
      <w:r w:rsidRPr="00986722">
        <w:rPr>
          <w:spacing w:val="-2"/>
        </w:rPr>
        <w:t xml:space="preserve"> </w:t>
      </w:r>
      <w:r w:rsidRPr="00986722">
        <w:t>business</w:t>
      </w:r>
      <w:r w:rsidRPr="00986722">
        <w:rPr>
          <w:spacing w:val="-2"/>
        </w:rPr>
        <w:t xml:space="preserve"> </w:t>
      </w:r>
      <w:r w:rsidRPr="00986722">
        <w:t>data</w:t>
      </w:r>
      <w:r w:rsidRPr="004A7298">
        <w:t xml:space="preserve"> </w:t>
      </w:r>
      <w:r w:rsidRPr="00986722">
        <w:t>in</w:t>
      </w:r>
      <w:r w:rsidRPr="004A7298">
        <w:t xml:space="preserve"> </w:t>
      </w:r>
      <w:r w:rsidRPr="00986722">
        <w:t>financial</w:t>
      </w:r>
      <w:r w:rsidRPr="00986722">
        <w:rPr>
          <w:spacing w:val="-2"/>
        </w:rPr>
        <w:t xml:space="preserve"> </w:t>
      </w:r>
      <w:r w:rsidRPr="00986722">
        <w:t xml:space="preserve">services. Subsection (1)(a) provides that rules may require financial services providers to use a prescribed interface, comply with prescribed interface standards or participate in prescribed interface arrangements when providing or receiving data which is required to be provided by data regulations. Such rules could include requiring data holders to comply with a certain API standard, for </w:t>
      </w:r>
      <w:r w:rsidRPr="00986722">
        <w:rPr>
          <w:spacing w:val="-2"/>
        </w:rPr>
        <w:t xml:space="preserve">example. Subsection (1)(b) provides that rules may require persons described in the regulations to use a prescribed interface, comply with prescribed interface standards or participate in prescribed interface arrangements when, in the course of business, they receive data from a financial services provider that is required to be provided by data regulations. </w:t>
      </w:r>
      <w:r w:rsidRPr="4B3A9F2E">
        <w:t xml:space="preserve">Subsection 1(c) provides that the FCA can impose interface-related requirements on a person taking the action described in </w:t>
      </w:r>
      <w:r w:rsidRPr="67FC7A45">
        <w:t>section</w:t>
      </w:r>
      <w:r w:rsidRPr="4B3A9F2E">
        <w:t xml:space="preserve"> 2(4) (also referred to as ‘action initiation’). This ensures that Open Banking and future Smart Data schemes in financial services are able to function properly. </w:t>
      </w:r>
      <w:r w:rsidRPr="00986722">
        <w:rPr>
          <w:spacing w:val="-2"/>
        </w:rPr>
        <w:t>Subsection (1)(</w:t>
      </w:r>
      <w:r w:rsidRPr="67FC7A45">
        <w:t>d</w:t>
      </w:r>
      <w:r w:rsidRPr="00986722">
        <w:rPr>
          <w:spacing w:val="-2"/>
        </w:rPr>
        <w:t>) provides that rules may impose interface-related requirements on persons falling within subsection (3).</w:t>
      </w:r>
    </w:p>
    <w:p w14:paraId="25196F7B" w14:textId="77777777" w:rsidR="005E3D95" w:rsidRPr="00986722" w:rsidRDefault="005E3D95" w:rsidP="000D5523">
      <w:pPr>
        <w:pStyle w:val="ParaNumbered"/>
      </w:pPr>
      <w:r w:rsidRPr="00986722">
        <w:t>Subsection (3) defines the categories of person to which the interface-related requirements can apply. This includes interface bodies, persons required to set up interface bodies and persons who use related</w:t>
      </w:r>
      <w:r w:rsidRPr="004A7298">
        <w:t xml:space="preserve"> </w:t>
      </w:r>
      <w:r w:rsidRPr="00986722">
        <w:t>interfaces,</w:t>
      </w:r>
      <w:r w:rsidRPr="004A7298">
        <w:t xml:space="preserve"> </w:t>
      </w:r>
      <w:r w:rsidRPr="00986722">
        <w:t>standards</w:t>
      </w:r>
      <w:r w:rsidRPr="004A7298">
        <w:t xml:space="preserve"> </w:t>
      </w:r>
      <w:r w:rsidRPr="00986722">
        <w:t>or</w:t>
      </w:r>
      <w:r w:rsidRPr="004A7298">
        <w:t xml:space="preserve"> </w:t>
      </w:r>
      <w:r w:rsidRPr="00986722">
        <w:t>arrangements or are required to do so.</w:t>
      </w:r>
      <w:r w:rsidRPr="004A7298">
        <w:t xml:space="preserve"> </w:t>
      </w:r>
      <w:r w:rsidRPr="00986722">
        <w:t>The</w:t>
      </w:r>
      <w:r w:rsidRPr="004A7298">
        <w:t xml:space="preserve"> </w:t>
      </w:r>
      <w:r w:rsidRPr="00986722">
        <w:t>application</w:t>
      </w:r>
      <w:r w:rsidRPr="004A7298">
        <w:t xml:space="preserve"> </w:t>
      </w:r>
      <w:r w:rsidRPr="00986722">
        <w:t>is</w:t>
      </w:r>
      <w:r w:rsidRPr="004A7298">
        <w:t xml:space="preserve"> </w:t>
      </w:r>
      <w:r w:rsidRPr="00986722">
        <w:t>limited</w:t>
      </w:r>
      <w:r w:rsidRPr="004A7298">
        <w:t xml:space="preserve"> </w:t>
      </w:r>
      <w:r w:rsidRPr="00986722">
        <w:t>to</w:t>
      </w:r>
      <w:r w:rsidRPr="004A7298">
        <w:t xml:space="preserve"> </w:t>
      </w:r>
      <w:r w:rsidRPr="00986722">
        <w:t>interface</w:t>
      </w:r>
      <w:r w:rsidRPr="004A7298">
        <w:t xml:space="preserve"> </w:t>
      </w:r>
      <w:r w:rsidRPr="00986722">
        <w:t>bodies, and interfaces, standards and arrangements linked to the financial services sector (see subsection (5)).</w:t>
      </w:r>
    </w:p>
    <w:p w14:paraId="5BD68B1D" w14:textId="77777777" w:rsidR="005E3D95" w:rsidRPr="00986722" w:rsidRDefault="005E3D95" w:rsidP="000D5523">
      <w:pPr>
        <w:pStyle w:val="ParaNumbered"/>
      </w:pPr>
      <w:r w:rsidRPr="00986722">
        <w:t>Subsection</w:t>
      </w:r>
      <w:r w:rsidRPr="004A7298">
        <w:t xml:space="preserve"> </w:t>
      </w:r>
      <w:r w:rsidRPr="00986722">
        <w:t>(4)</w:t>
      </w:r>
      <w:r w:rsidRPr="004A7298">
        <w:t xml:space="preserve"> </w:t>
      </w:r>
      <w:r w:rsidRPr="00986722">
        <w:t>sets</w:t>
      </w:r>
      <w:r w:rsidRPr="004A7298">
        <w:t xml:space="preserve"> </w:t>
      </w:r>
      <w:r w:rsidRPr="00986722">
        <w:t>out</w:t>
      </w:r>
      <w:r w:rsidRPr="004A7298">
        <w:t xml:space="preserve"> </w:t>
      </w:r>
      <w:r w:rsidRPr="00986722">
        <w:t>the</w:t>
      </w:r>
      <w:r w:rsidRPr="004A7298">
        <w:t xml:space="preserve"> </w:t>
      </w:r>
      <w:r w:rsidRPr="00986722">
        <w:t>types</w:t>
      </w:r>
      <w:r w:rsidRPr="004A7298">
        <w:t xml:space="preserve"> </w:t>
      </w:r>
      <w:r w:rsidRPr="00986722">
        <w:t>of</w:t>
      </w:r>
      <w:r w:rsidRPr="004A7298">
        <w:t xml:space="preserve"> </w:t>
      </w:r>
      <w:r w:rsidRPr="00986722">
        <w:t>interface-related</w:t>
      </w:r>
      <w:r w:rsidRPr="004A7298">
        <w:t xml:space="preserve"> </w:t>
      </w:r>
      <w:r w:rsidRPr="00986722">
        <w:t>requirements</w:t>
      </w:r>
      <w:r w:rsidRPr="004A7298">
        <w:t xml:space="preserve"> </w:t>
      </w:r>
      <w:r w:rsidRPr="00986722">
        <w:t>that</w:t>
      </w:r>
      <w:r w:rsidRPr="004A7298">
        <w:t xml:space="preserve"> </w:t>
      </w:r>
      <w:r w:rsidRPr="00986722">
        <w:t>the</w:t>
      </w:r>
      <w:r w:rsidRPr="004A7298">
        <w:t xml:space="preserve"> </w:t>
      </w:r>
      <w:r w:rsidRPr="00986722">
        <w:t>FCA</w:t>
      </w:r>
      <w:r w:rsidRPr="004A7298">
        <w:t xml:space="preserve"> </w:t>
      </w:r>
      <w:r w:rsidRPr="00986722">
        <w:t>may</w:t>
      </w:r>
      <w:r w:rsidRPr="004A7298">
        <w:t xml:space="preserve"> </w:t>
      </w:r>
      <w:r w:rsidRPr="00986722">
        <w:rPr>
          <w:spacing w:val="-2"/>
        </w:rPr>
        <w:t xml:space="preserve">impose. </w:t>
      </w:r>
      <w:r w:rsidRPr="00986722">
        <w:lastRenderedPageBreak/>
        <w:t>These include requirements relating to the composition, governance or activities of an interface</w:t>
      </w:r>
      <w:r w:rsidRPr="00986722">
        <w:rPr>
          <w:spacing w:val="-2"/>
        </w:rPr>
        <w:t xml:space="preserve"> </w:t>
      </w:r>
      <w:r w:rsidRPr="00986722">
        <w:t>body</w:t>
      </w:r>
      <w:r w:rsidRPr="00986722">
        <w:rPr>
          <w:spacing w:val="-2"/>
        </w:rPr>
        <w:t xml:space="preserve"> </w:t>
      </w:r>
      <w:r w:rsidRPr="00986722">
        <w:t>linked</w:t>
      </w:r>
      <w:r w:rsidRPr="004A7298">
        <w:t xml:space="preserve"> </w:t>
      </w:r>
      <w:r w:rsidRPr="00986722">
        <w:t>to</w:t>
      </w:r>
      <w:r w:rsidRPr="004A7298">
        <w:t xml:space="preserve"> the </w:t>
      </w:r>
      <w:r w:rsidRPr="00986722">
        <w:t>financial</w:t>
      </w:r>
      <w:r w:rsidRPr="004A7298">
        <w:t xml:space="preserve"> </w:t>
      </w:r>
      <w:r w:rsidRPr="00986722">
        <w:t>services sector.</w:t>
      </w:r>
      <w:r w:rsidRPr="004A7298">
        <w:t xml:space="preserve"> </w:t>
      </w:r>
      <w:r w:rsidRPr="00986722">
        <w:t>Subsection</w:t>
      </w:r>
      <w:r w:rsidRPr="00986722">
        <w:rPr>
          <w:spacing w:val="-2"/>
        </w:rPr>
        <w:t xml:space="preserve"> </w:t>
      </w:r>
      <w:r w:rsidRPr="00986722">
        <w:t>(5)</w:t>
      </w:r>
      <w:r w:rsidRPr="004A7298">
        <w:t xml:space="preserve"> </w:t>
      </w:r>
      <w:r w:rsidRPr="00986722">
        <w:t>details</w:t>
      </w:r>
      <w:r w:rsidRPr="004A7298">
        <w:t xml:space="preserve"> </w:t>
      </w:r>
      <w:r w:rsidRPr="00986722">
        <w:t>when</w:t>
      </w:r>
      <w:r w:rsidRPr="00986722">
        <w:rPr>
          <w:spacing w:val="-2"/>
        </w:rPr>
        <w:t xml:space="preserve"> </w:t>
      </w:r>
      <w:r w:rsidRPr="00986722">
        <w:t>an</w:t>
      </w:r>
      <w:r w:rsidRPr="004A7298">
        <w:t xml:space="preserve"> </w:t>
      </w:r>
      <w:r w:rsidRPr="00986722">
        <w:t>interface</w:t>
      </w:r>
      <w:r w:rsidRPr="004A7298">
        <w:t xml:space="preserve"> </w:t>
      </w:r>
      <w:r w:rsidRPr="00986722">
        <w:t>body,</w:t>
      </w:r>
      <w:r w:rsidRPr="004A7298">
        <w:t xml:space="preserve"> </w:t>
      </w:r>
      <w:r w:rsidRPr="00986722">
        <w:t>an interface, interface standards and interface arrangements are considered to be linked to the financial services sector.</w:t>
      </w:r>
    </w:p>
    <w:p w14:paraId="50A3B1AC" w14:textId="77777777" w:rsidR="005E3D95" w:rsidRPr="00986722" w:rsidRDefault="005E3D95" w:rsidP="000D5523">
      <w:pPr>
        <w:pStyle w:val="ParaNumbered"/>
      </w:pPr>
      <w:r w:rsidRPr="00986722">
        <w:t>Subsection (6) permits the Treasury via regulations to enable or require the FCA to impose additional</w:t>
      </w:r>
      <w:r w:rsidRPr="00986722">
        <w:rPr>
          <w:spacing w:val="-2"/>
        </w:rPr>
        <w:t xml:space="preserve"> </w:t>
      </w:r>
      <w:r w:rsidRPr="00986722">
        <w:t>requirements</w:t>
      </w:r>
      <w:r w:rsidRPr="00986722">
        <w:rPr>
          <w:spacing w:val="-2"/>
        </w:rPr>
        <w:t xml:space="preserve"> </w:t>
      </w:r>
      <w:r w:rsidRPr="00986722">
        <w:t>on</w:t>
      </w:r>
      <w:r w:rsidRPr="00986722">
        <w:rPr>
          <w:spacing w:val="-2"/>
        </w:rPr>
        <w:t xml:space="preserve"> </w:t>
      </w:r>
      <w:r w:rsidRPr="00986722">
        <w:t>firms</w:t>
      </w:r>
      <w:r w:rsidRPr="004A7298">
        <w:t xml:space="preserve"> </w:t>
      </w:r>
      <w:r w:rsidRPr="00986722">
        <w:t>to</w:t>
      </w:r>
      <w:r w:rsidRPr="00986722">
        <w:rPr>
          <w:spacing w:val="-2"/>
        </w:rPr>
        <w:t xml:space="preserve"> </w:t>
      </w:r>
      <w:r w:rsidRPr="00986722">
        <w:t>whom</w:t>
      </w:r>
      <w:r w:rsidRPr="004A7298">
        <w:t xml:space="preserve"> </w:t>
      </w:r>
      <w:r w:rsidRPr="00986722">
        <w:t>its</w:t>
      </w:r>
      <w:r w:rsidRPr="00986722">
        <w:rPr>
          <w:spacing w:val="-2"/>
        </w:rPr>
        <w:t xml:space="preserve"> </w:t>
      </w:r>
      <w:r w:rsidRPr="00986722">
        <w:t>rules</w:t>
      </w:r>
      <w:r w:rsidRPr="004A7298">
        <w:t xml:space="preserve"> </w:t>
      </w:r>
      <w:r w:rsidRPr="00986722">
        <w:t>apply.</w:t>
      </w:r>
      <w:r w:rsidRPr="004A7298">
        <w:t xml:space="preserve"> </w:t>
      </w:r>
      <w:r w:rsidRPr="00986722">
        <w:t>The</w:t>
      </w:r>
      <w:r w:rsidRPr="004A7298">
        <w:t xml:space="preserve"> </w:t>
      </w:r>
      <w:r w:rsidRPr="00986722">
        <w:t>intention</w:t>
      </w:r>
      <w:r w:rsidRPr="004A7298">
        <w:t xml:space="preserve"> </w:t>
      </w:r>
      <w:r w:rsidRPr="00986722">
        <w:t>of</w:t>
      </w:r>
      <w:r w:rsidRPr="004A7298">
        <w:t xml:space="preserve"> </w:t>
      </w:r>
      <w:r w:rsidRPr="00986722">
        <w:t>this</w:t>
      </w:r>
      <w:r w:rsidRPr="004A7298">
        <w:t xml:space="preserve"> </w:t>
      </w:r>
      <w:r w:rsidRPr="00986722">
        <w:t>is</w:t>
      </w:r>
      <w:r w:rsidRPr="004A7298">
        <w:t xml:space="preserve"> </w:t>
      </w:r>
      <w:r w:rsidRPr="00986722">
        <w:t>to</w:t>
      </w:r>
      <w:r w:rsidRPr="004A7298">
        <w:t xml:space="preserve"> </w:t>
      </w:r>
      <w:r w:rsidRPr="00986722">
        <w:t>allow</w:t>
      </w:r>
      <w:r w:rsidRPr="004A7298">
        <w:t xml:space="preserve"> </w:t>
      </w:r>
      <w:r w:rsidRPr="00986722">
        <w:t>the FCA to effectively regulate firms and interface bodies and intervene where necessary.</w:t>
      </w:r>
    </w:p>
    <w:p w14:paraId="32E40108" w14:textId="77777777" w:rsidR="005E3D95" w:rsidRPr="00986722" w:rsidRDefault="005E3D95" w:rsidP="000D5523">
      <w:pPr>
        <w:pStyle w:val="ParaNumbered"/>
      </w:pPr>
      <w:r w:rsidRPr="00986722">
        <w:t>Subsection</w:t>
      </w:r>
      <w:r w:rsidRPr="004A7298">
        <w:t xml:space="preserve"> </w:t>
      </w:r>
      <w:r w:rsidRPr="00986722">
        <w:t>(7)</w:t>
      </w:r>
      <w:r w:rsidRPr="004A7298">
        <w:t xml:space="preserve"> </w:t>
      </w:r>
      <w:r w:rsidRPr="00986722">
        <w:t>provides</w:t>
      </w:r>
      <w:r w:rsidRPr="004A7298">
        <w:t xml:space="preserve"> </w:t>
      </w:r>
      <w:r w:rsidRPr="00986722">
        <w:t>that</w:t>
      </w:r>
      <w:r w:rsidRPr="004A7298">
        <w:t xml:space="preserve"> </w:t>
      </w:r>
      <w:r w:rsidRPr="00986722">
        <w:t>the</w:t>
      </w:r>
      <w:r w:rsidRPr="004A7298">
        <w:t xml:space="preserve"> </w:t>
      </w:r>
      <w:r w:rsidRPr="00986722">
        <w:t>FCA</w:t>
      </w:r>
      <w:r w:rsidRPr="004A7298">
        <w:t xml:space="preserve"> </w:t>
      </w:r>
      <w:r w:rsidRPr="00986722">
        <w:t>may</w:t>
      </w:r>
      <w:r w:rsidRPr="004A7298">
        <w:t xml:space="preserve"> </w:t>
      </w:r>
      <w:r w:rsidRPr="00986722">
        <w:t>impose</w:t>
      </w:r>
      <w:r w:rsidRPr="004A7298">
        <w:t xml:space="preserve"> </w:t>
      </w:r>
      <w:r w:rsidRPr="00986722">
        <w:t>requirements</w:t>
      </w:r>
      <w:r w:rsidRPr="004A7298">
        <w:t xml:space="preserve"> </w:t>
      </w:r>
      <w:r w:rsidRPr="00986722">
        <w:t>by</w:t>
      </w:r>
      <w:r w:rsidRPr="004A7298">
        <w:t xml:space="preserve"> </w:t>
      </w:r>
      <w:r w:rsidRPr="00986722">
        <w:t>notice</w:t>
      </w:r>
      <w:r w:rsidRPr="004A7298">
        <w:t xml:space="preserve"> </w:t>
      </w:r>
      <w:r w:rsidRPr="00986722">
        <w:t>or</w:t>
      </w:r>
      <w:r w:rsidRPr="00986722">
        <w:rPr>
          <w:spacing w:val="-2"/>
        </w:rPr>
        <w:t xml:space="preserve"> direction.</w:t>
      </w:r>
    </w:p>
    <w:p w14:paraId="700858CF" w14:textId="77777777" w:rsidR="005E3D95" w:rsidRPr="00986722" w:rsidRDefault="005E3D95" w:rsidP="000D5523">
      <w:pPr>
        <w:pStyle w:val="ParaNumbered"/>
      </w:pPr>
      <w:r w:rsidRPr="67FC7A45">
        <w:t>Subsection</w:t>
      </w:r>
      <w:r w:rsidRPr="004A7298">
        <w:t xml:space="preserve"> </w:t>
      </w:r>
      <w:r w:rsidRPr="67FC7A45">
        <w:t>(8)</w:t>
      </w:r>
      <w:r w:rsidRPr="004A7298">
        <w:t xml:space="preserve"> </w:t>
      </w:r>
      <w:r w:rsidRPr="67FC7A45">
        <w:t>and</w:t>
      </w:r>
      <w:r w:rsidRPr="004A7298">
        <w:t xml:space="preserve"> </w:t>
      </w:r>
      <w:r w:rsidRPr="67FC7A45">
        <w:t>subsection</w:t>
      </w:r>
      <w:r w:rsidRPr="004A7298">
        <w:t xml:space="preserve"> </w:t>
      </w:r>
      <w:r w:rsidRPr="67FC7A45">
        <w:t>(9)</w:t>
      </w:r>
      <w:r w:rsidRPr="004A7298">
        <w:t xml:space="preserve"> </w:t>
      </w:r>
      <w:r w:rsidRPr="67FC7A45">
        <w:t>confirm</w:t>
      </w:r>
      <w:r w:rsidRPr="004A7298">
        <w:t xml:space="preserve"> </w:t>
      </w:r>
      <w:r w:rsidRPr="67FC7A45">
        <w:t>that</w:t>
      </w:r>
      <w:r w:rsidRPr="004A7298">
        <w:t xml:space="preserve"> </w:t>
      </w:r>
      <w:r w:rsidRPr="67FC7A45">
        <w:t>the</w:t>
      </w:r>
      <w:r w:rsidRPr="004A7298">
        <w:t xml:space="preserve"> </w:t>
      </w:r>
      <w:r w:rsidRPr="67FC7A45">
        <w:t>same</w:t>
      </w:r>
      <w:r w:rsidRPr="004A7298">
        <w:t xml:space="preserve"> </w:t>
      </w:r>
      <w:r w:rsidRPr="67FC7A45">
        <w:t>restrictions</w:t>
      </w:r>
      <w:r w:rsidRPr="004A7298">
        <w:t xml:space="preserve"> </w:t>
      </w:r>
      <w:r w:rsidRPr="67FC7A45">
        <w:t>on</w:t>
      </w:r>
      <w:r w:rsidRPr="004A7298">
        <w:t xml:space="preserve"> </w:t>
      </w:r>
      <w:r w:rsidRPr="67FC7A45">
        <w:t>powers</w:t>
      </w:r>
      <w:r w:rsidRPr="004A7298">
        <w:t xml:space="preserve"> </w:t>
      </w:r>
      <w:r w:rsidRPr="67FC7A45">
        <w:t>of</w:t>
      </w:r>
      <w:r w:rsidRPr="004A7298">
        <w:t xml:space="preserve"> </w:t>
      </w:r>
      <w:r w:rsidRPr="67FC7A45">
        <w:t>investigation apply to the FCA interface rules and requirements as apply under section 9.</w:t>
      </w:r>
    </w:p>
    <w:p w14:paraId="0B43F34A" w14:textId="77777777" w:rsidR="005E3D95" w:rsidRPr="00986722" w:rsidRDefault="005E3D95" w:rsidP="000D5523">
      <w:pPr>
        <w:pStyle w:val="ParaNumbered"/>
      </w:pPr>
      <w:r w:rsidRPr="1005CE23">
        <w:t>Subsection</w:t>
      </w:r>
      <w:r w:rsidRPr="004A7298">
        <w:t xml:space="preserve"> </w:t>
      </w:r>
      <w:r w:rsidRPr="1005CE23">
        <w:t>(10)</w:t>
      </w:r>
      <w:r w:rsidRPr="004A7298">
        <w:t xml:space="preserve"> </w:t>
      </w:r>
      <w:r w:rsidRPr="1005CE23">
        <w:t>provides</w:t>
      </w:r>
      <w:r w:rsidRPr="004A7298">
        <w:t xml:space="preserve"> </w:t>
      </w:r>
      <w:r w:rsidRPr="1005CE23">
        <w:t>definitions</w:t>
      </w:r>
      <w:r w:rsidRPr="004A7298">
        <w:t xml:space="preserve"> </w:t>
      </w:r>
      <w:r w:rsidRPr="1005CE23">
        <w:t>of</w:t>
      </w:r>
      <w:r w:rsidRPr="004A7298">
        <w:t xml:space="preserve"> </w:t>
      </w:r>
      <w:r w:rsidRPr="1005CE23">
        <w:t>“financial</w:t>
      </w:r>
      <w:r w:rsidRPr="004A7298">
        <w:t xml:space="preserve"> </w:t>
      </w:r>
      <w:r w:rsidRPr="1005CE23">
        <w:t>services</w:t>
      </w:r>
      <w:r w:rsidRPr="004A7298">
        <w:t xml:space="preserve"> </w:t>
      </w:r>
      <w:r w:rsidRPr="1005CE23">
        <w:t>provider”,</w:t>
      </w:r>
      <w:r w:rsidRPr="004A7298">
        <w:t xml:space="preserve"> </w:t>
      </w:r>
      <w:r w:rsidRPr="1005CE23">
        <w:t>“prescribed</w:t>
      </w:r>
      <w:r w:rsidRPr="49722D87">
        <w:t>”,</w:t>
      </w:r>
      <w:r w:rsidRPr="1005CE23">
        <w:t xml:space="preserve"> “relevant financial services action”, and “section 2(4</w:t>
      </w:r>
      <w:r w:rsidRPr="46A30942">
        <w:t>) actor”</w:t>
      </w:r>
      <w:r w:rsidRPr="004A7298">
        <w:t xml:space="preserve"> </w:t>
      </w:r>
      <w:r w:rsidRPr="1005CE23">
        <w:t xml:space="preserve">in respect of the </w:t>
      </w:r>
      <w:r w:rsidRPr="67FC7A45">
        <w:t>section</w:t>
      </w:r>
      <w:r w:rsidRPr="1005CE23">
        <w:t>.</w:t>
      </w:r>
    </w:p>
    <w:p w14:paraId="48D91B8C" w14:textId="77777777" w:rsidR="005E3D95" w:rsidRPr="00986722" w:rsidRDefault="005E3D95" w:rsidP="00F823BE">
      <w:pPr>
        <w:pStyle w:val="HSubheading4"/>
        <w:rPr>
          <w:lang w:bidi="en-US"/>
        </w:rPr>
      </w:pPr>
      <w:bookmarkStart w:id="194" w:name="Clause_99:_The_FCA_and_financial_service"/>
      <w:bookmarkStart w:id="195" w:name="_Toc203382798"/>
      <w:bookmarkStart w:id="196" w:name="_Toc204864251"/>
      <w:bookmarkEnd w:id="194"/>
      <w:r w:rsidRPr="67FC7A45">
        <w:rPr>
          <w:lang w:bidi="en-US"/>
        </w:rPr>
        <w:t>Section</w:t>
      </w:r>
      <w:r w:rsidRPr="00986722">
        <w:rPr>
          <w:lang w:bidi="en-US"/>
        </w:rPr>
        <w:t xml:space="preserve"> 15: The FCA and financial services interfaces: supplementary</w:t>
      </w:r>
      <w:bookmarkEnd w:id="195"/>
      <w:bookmarkEnd w:id="196"/>
      <w:r w:rsidRPr="00986722">
        <w:rPr>
          <w:lang w:bidi="en-US"/>
        </w:rPr>
        <w:t xml:space="preserve"> </w:t>
      </w:r>
    </w:p>
    <w:p w14:paraId="4C02B681" w14:textId="77777777" w:rsidR="005E3D95" w:rsidRPr="00986722" w:rsidRDefault="005E3D95" w:rsidP="000D5523">
      <w:pPr>
        <w:pStyle w:val="ParaNumbered"/>
      </w:pPr>
      <w:r w:rsidRPr="67FC7A45">
        <w:t>Section</w:t>
      </w:r>
      <w:r w:rsidRPr="004A7298">
        <w:t xml:space="preserve"> </w:t>
      </w:r>
      <w:r w:rsidRPr="67FC7A45">
        <w:t>15</w:t>
      </w:r>
      <w:r w:rsidRPr="004A7298">
        <w:t xml:space="preserve"> </w:t>
      </w:r>
      <w:r w:rsidRPr="67FC7A45">
        <w:t>sets</w:t>
      </w:r>
      <w:r w:rsidRPr="67FC7A45">
        <w:rPr>
          <w:spacing w:val="-2"/>
        </w:rPr>
        <w:t xml:space="preserve"> </w:t>
      </w:r>
      <w:r w:rsidRPr="67FC7A45">
        <w:t>out</w:t>
      </w:r>
      <w:r w:rsidRPr="004A7298">
        <w:t xml:space="preserve"> </w:t>
      </w:r>
      <w:r w:rsidRPr="67FC7A45">
        <w:t>provisions</w:t>
      </w:r>
      <w:r w:rsidRPr="67FC7A45">
        <w:rPr>
          <w:spacing w:val="-2"/>
        </w:rPr>
        <w:t xml:space="preserve"> </w:t>
      </w:r>
      <w:r w:rsidRPr="67FC7A45">
        <w:t>that</w:t>
      </w:r>
      <w:r w:rsidRPr="004A7298">
        <w:t xml:space="preserve"> </w:t>
      </w:r>
      <w:r w:rsidRPr="67FC7A45">
        <w:t>regulations</w:t>
      </w:r>
      <w:r w:rsidRPr="67FC7A45">
        <w:rPr>
          <w:spacing w:val="-2"/>
        </w:rPr>
        <w:t xml:space="preserve"> </w:t>
      </w:r>
      <w:r w:rsidRPr="67FC7A45">
        <w:t>made</w:t>
      </w:r>
      <w:r w:rsidRPr="67FC7A45">
        <w:rPr>
          <w:spacing w:val="-2"/>
        </w:rPr>
        <w:t xml:space="preserve"> </w:t>
      </w:r>
      <w:r w:rsidRPr="67FC7A45">
        <w:t>by</w:t>
      </w:r>
      <w:r w:rsidRPr="67FC7A45">
        <w:rPr>
          <w:spacing w:val="-2"/>
        </w:rPr>
        <w:t xml:space="preserve"> </w:t>
      </w:r>
      <w:r w:rsidRPr="004A7298">
        <w:t xml:space="preserve">the Treasury </w:t>
      </w:r>
      <w:r w:rsidRPr="67FC7A45">
        <w:t>under</w:t>
      </w:r>
      <w:r w:rsidRPr="67FC7A45">
        <w:rPr>
          <w:spacing w:val="-2"/>
        </w:rPr>
        <w:t xml:space="preserve"> </w:t>
      </w:r>
      <w:r w:rsidRPr="67FC7A45">
        <w:t>section</w:t>
      </w:r>
      <w:r w:rsidRPr="004A7298">
        <w:t xml:space="preserve"> </w:t>
      </w:r>
      <w:r w:rsidRPr="67FC7A45">
        <w:t>14</w:t>
      </w:r>
      <w:r w:rsidRPr="004A7298">
        <w:t xml:space="preserve"> </w:t>
      </w:r>
      <w:r w:rsidRPr="67FC7A45">
        <w:t>may</w:t>
      </w:r>
      <w:r w:rsidRPr="67FC7A45">
        <w:rPr>
          <w:spacing w:val="-2"/>
        </w:rPr>
        <w:t xml:space="preserve"> </w:t>
      </w:r>
      <w:r w:rsidRPr="67FC7A45">
        <w:t>or</w:t>
      </w:r>
      <w:r w:rsidRPr="004A7298">
        <w:t xml:space="preserve"> </w:t>
      </w:r>
      <w:r w:rsidRPr="67FC7A45">
        <w:t>must contain. The intention of these provisions is to set appropriate parameters for the sub-delegation of rulemaking powers from the Treasury to the FCA via regulations.</w:t>
      </w:r>
    </w:p>
    <w:p w14:paraId="1F205B3E" w14:textId="77777777" w:rsidR="005E3D95" w:rsidRPr="00986722" w:rsidRDefault="005E3D95" w:rsidP="000D5523">
      <w:pPr>
        <w:pStyle w:val="ParaNumbered"/>
      </w:pPr>
      <w:r w:rsidRPr="67FC7A45">
        <w:t>Subsection (2) permits regulations to require or enable the FCA to impose any interface requirement that could be imposed by regulations made under section 7(4) or (5), but with the exception</w:t>
      </w:r>
      <w:r w:rsidRPr="004A7298">
        <w:t xml:space="preserve"> </w:t>
      </w:r>
      <w:r w:rsidRPr="67FC7A45">
        <w:t>that</w:t>
      </w:r>
      <w:r w:rsidRPr="004A7298">
        <w:t xml:space="preserve"> </w:t>
      </w:r>
      <w:r w:rsidRPr="67FC7A45">
        <w:t>the</w:t>
      </w:r>
      <w:r w:rsidRPr="67FC7A45">
        <w:rPr>
          <w:spacing w:val="-2"/>
        </w:rPr>
        <w:t xml:space="preserve"> </w:t>
      </w:r>
      <w:r w:rsidRPr="67FC7A45">
        <w:t>FCA</w:t>
      </w:r>
      <w:r w:rsidRPr="67FC7A45">
        <w:rPr>
          <w:spacing w:val="-2"/>
        </w:rPr>
        <w:t xml:space="preserve"> </w:t>
      </w:r>
      <w:r w:rsidRPr="67FC7A45">
        <w:t>may</w:t>
      </w:r>
      <w:r w:rsidRPr="67FC7A45">
        <w:rPr>
          <w:spacing w:val="-2"/>
        </w:rPr>
        <w:t xml:space="preserve"> </w:t>
      </w:r>
      <w:r w:rsidRPr="67FC7A45">
        <w:t>not</w:t>
      </w:r>
      <w:r w:rsidRPr="004A7298">
        <w:t xml:space="preserve"> </w:t>
      </w:r>
      <w:r w:rsidRPr="67FC7A45">
        <w:t>enable</w:t>
      </w:r>
      <w:r w:rsidRPr="004A7298">
        <w:t xml:space="preserve"> </w:t>
      </w:r>
      <w:r w:rsidRPr="67FC7A45">
        <w:t>or</w:t>
      </w:r>
      <w:r w:rsidRPr="67FC7A45">
        <w:rPr>
          <w:spacing w:val="-2"/>
        </w:rPr>
        <w:t xml:space="preserve"> </w:t>
      </w:r>
      <w:r w:rsidRPr="67FC7A45">
        <w:t>require</w:t>
      </w:r>
      <w:r w:rsidRPr="004A7298">
        <w:t xml:space="preserve"> </w:t>
      </w:r>
      <w:r w:rsidRPr="67FC7A45">
        <w:t>a</w:t>
      </w:r>
      <w:r w:rsidRPr="004A7298">
        <w:t xml:space="preserve"> </w:t>
      </w:r>
      <w:r w:rsidRPr="67FC7A45">
        <w:t>person</w:t>
      </w:r>
      <w:r w:rsidRPr="004A7298">
        <w:t xml:space="preserve"> </w:t>
      </w:r>
      <w:r w:rsidRPr="67FC7A45">
        <w:t>to</w:t>
      </w:r>
      <w:r w:rsidRPr="67FC7A45">
        <w:rPr>
          <w:spacing w:val="-2"/>
        </w:rPr>
        <w:t xml:space="preserve"> </w:t>
      </w:r>
      <w:r w:rsidRPr="67FC7A45">
        <w:t>set</w:t>
      </w:r>
      <w:r w:rsidRPr="004A7298">
        <w:t xml:space="preserve"> </w:t>
      </w:r>
      <w:r w:rsidRPr="67FC7A45">
        <w:t>up</w:t>
      </w:r>
      <w:r w:rsidRPr="004A7298">
        <w:t xml:space="preserve"> </w:t>
      </w:r>
      <w:r w:rsidRPr="67FC7A45">
        <w:t>an</w:t>
      </w:r>
      <w:r w:rsidRPr="004A7298">
        <w:t xml:space="preserve"> </w:t>
      </w:r>
      <w:r w:rsidRPr="67FC7A45">
        <w:t>interface</w:t>
      </w:r>
      <w:r w:rsidRPr="004A7298">
        <w:t xml:space="preserve"> </w:t>
      </w:r>
      <w:r w:rsidRPr="67FC7A45">
        <w:t>body</w:t>
      </w:r>
      <w:r w:rsidRPr="67FC7A45">
        <w:rPr>
          <w:spacing w:val="-2"/>
        </w:rPr>
        <w:t xml:space="preserve"> </w:t>
      </w:r>
      <w:r w:rsidRPr="67FC7A45">
        <w:t>(only the Treasury may do that via regulations).</w:t>
      </w:r>
    </w:p>
    <w:p w14:paraId="37590DF9" w14:textId="77777777" w:rsidR="005E3D95" w:rsidRPr="00986722" w:rsidRDefault="005E3D95" w:rsidP="000D5523">
      <w:pPr>
        <w:pStyle w:val="ParaNumbered"/>
      </w:pPr>
      <w:r w:rsidRPr="00986722">
        <w:t>Subsection</w:t>
      </w:r>
      <w:r w:rsidRPr="004A7298">
        <w:t xml:space="preserve"> </w:t>
      </w:r>
      <w:r w:rsidRPr="00986722">
        <w:t>(3)</w:t>
      </w:r>
      <w:r w:rsidRPr="004A7298">
        <w:t xml:space="preserve"> </w:t>
      </w:r>
      <w:r w:rsidRPr="00986722">
        <w:t>requires</w:t>
      </w:r>
      <w:r w:rsidRPr="004A7298">
        <w:t xml:space="preserve"> </w:t>
      </w:r>
      <w:r w:rsidRPr="00986722">
        <w:t>that</w:t>
      </w:r>
      <w:r w:rsidRPr="00986722">
        <w:rPr>
          <w:spacing w:val="-2"/>
        </w:rPr>
        <w:t xml:space="preserve"> </w:t>
      </w:r>
      <w:r w:rsidRPr="00986722">
        <w:t>regulations</w:t>
      </w:r>
      <w:r w:rsidRPr="004A7298">
        <w:t xml:space="preserve"> </w:t>
      </w:r>
      <w:r w:rsidRPr="00986722">
        <w:t>must</w:t>
      </w:r>
      <w:r w:rsidRPr="004A7298">
        <w:t xml:space="preserve"> </w:t>
      </w:r>
      <w:r w:rsidRPr="00986722">
        <w:t>specify</w:t>
      </w:r>
      <w:r w:rsidRPr="004A7298">
        <w:t xml:space="preserve"> </w:t>
      </w:r>
      <w:r w:rsidRPr="00986722">
        <w:t>the</w:t>
      </w:r>
      <w:r w:rsidRPr="004A7298">
        <w:t xml:space="preserve"> </w:t>
      </w:r>
      <w:r w:rsidRPr="00986722">
        <w:t>purposes</w:t>
      </w:r>
      <w:r w:rsidRPr="004A7298">
        <w:t xml:space="preserve"> </w:t>
      </w:r>
      <w:r w:rsidRPr="00986722">
        <w:t>which</w:t>
      </w:r>
      <w:r w:rsidRPr="004A7298">
        <w:t xml:space="preserve"> </w:t>
      </w:r>
      <w:r w:rsidRPr="00986722">
        <w:t>the</w:t>
      </w:r>
      <w:r w:rsidRPr="004A7298">
        <w:t xml:space="preserve"> </w:t>
      </w:r>
      <w:r w:rsidRPr="00986722">
        <w:t>FCA</w:t>
      </w:r>
      <w:r w:rsidRPr="004A7298">
        <w:t xml:space="preserve"> </w:t>
      </w:r>
      <w:r w:rsidRPr="00986722">
        <w:t>must advance when exercising functions, matters to which the FCA must have regard, and provisions about the procedure for the making of any FCA interface rules.</w:t>
      </w:r>
    </w:p>
    <w:p w14:paraId="6E79E8FD" w14:textId="77777777" w:rsidR="005E3D95" w:rsidRPr="00986722" w:rsidRDefault="005E3D95" w:rsidP="000D5523">
      <w:pPr>
        <w:pStyle w:val="ParaNumbered"/>
      </w:pPr>
      <w:r w:rsidRPr="65E364CE">
        <w:t>Subsection</w:t>
      </w:r>
      <w:r w:rsidRPr="004A7298">
        <w:t xml:space="preserve"> </w:t>
      </w:r>
      <w:r w:rsidRPr="65E364CE">
        <w:t>(4)</w:t>
      </w:r>
      <w:r w:rsidRPr="004A7298">
        <w:t xml:space="preserve"> </w:t>
      </w:r>
      <w:r w:rsidRPr="65E364CE">
        <w:t>provides</w:t>
      </w:r>
      <w:r w:rsidRPr="004A7298">
        <w:t xml:space="preserve"> </w:t>
      </w:r>
      <w:r w:rsidRPr="65E364CE">
        <w:t>that</w:t>
      </w:r>
      <w:r w:rsidRPr="004A7298">
        <w:t xml:space="preserve"> </w:t>
      </w:r>
      <w:r w:rsidRPr="65E364CE">
        <w:t>regulations</w:t>
      </w:r>
      <w:r w:rsidRPr="004A7298">
        <w:t xml:space="preserve"> </w:t>
      </w:r>
      <w:r w:rsidRPr="65E364CE">
        <w:t>may</w:t>
      </w:r>
      <w:r w:rsidRPr="004A7298">
        <w:t xml:space="preserve"> </w:t>
      </w:r>
      <w:r w:rsidRPr="65E364CE">
        <w:t>impose</w:t>
      </w:r>
      <w:r w:rsidRPr="004A7298">
        <w:t xml:space="preserve"> </w:t>
      </w:r>
      <w:r w:rsidRPr="65E364CE">
        <w:t>requirements</w:t>
      </w:r>
      <w:r w:rsidRPr="004A7298">
        <w:t xml:space="preserve"> </w:t>
      </w:r>
      <w:r w:rsidRPr="65E364CE">
        <w:t>and</w:t>
      </w:r>
      <w:r w:rsidRPr="004A7298">
        <w:t xml:space="preserve"> make </w:t>
      </w:r>
      <w:r w:rsidRPr="65E364CE">
        <w:t>provision in relation to the FCA’s exercise of any sub-delegated rulemaking powers. This might include, for example, requiring the FCA to carry out a cost benefit analysis in relation to the rules, requiring it to modify or waive the rules as they apply in a particular case, or requiring it to publish guidance about how it proposes to exercise its functions.</w:t>
      </w:r>
    </w:p>
    <w:p w14:paraId="55EC2274" w14:textId="77777777" w:rsidR="005E3D95" w:rsidRPr="00986722" w:rsidRDefault="005E3D95" w:rsidP="000D5523">
      <w:pPr>
        <w:pStyle w:val="ParaNumbered"/>
      </w:pPr>
      <w:r w:rsidRPr="00986722">
        <w:t>Subsection (5) provides that regulations may require or enable the FCA to impose requirements on a person to review conduct,</w:t>
      </w:r>
      <w:r w:rsidRPr="004A7298">
        <w:t xml:space="preserve"> </w:t>
      </w:r>
      <w:r w:rsidRPr="00986722">
        <w:t>take</w:t>
      </w:r>
      <w:r w:rsidRPr="004A7298">
        <w:t xml:space="preserve"> </w:t>
      </w:r>
      <w:r w:rsidRPr="00986722">
        <w:t>remedial</w:t>
      </w:r>
      <w:r w:rsidRPr="004A7298">
        <w:t xml:space="preserve"> </w:t>
      </w:r>
      <w:r w:rsidRPr="00986722">
        <w:t>action</w:t>
      </w:r>
      <w:r w:rsidRPr="00986722">
        <w:rPr>
          <w:spacing w:val="-2"/>
        </w:rPr>
        <w:t xml:space="preserve"> </w:t>
      </w:r>
      <w:r w:rsidRPr="00986722">
        <w:t>and</w:t>
      </w:r>
      <w:r w:rsidRPr="004A7298">
        <w:t xml:space="preserve"> </w:t>
      </w:r>
      <w:r w:rsidRPr="00986722">
        <w:t>to</w:t>
      </w:r>
      <w:r w:rsidRPr="004A7298">
        <w:t xml:space="preserve"> </w:t>
      </w:r>
      <w:r w:rsidRPr="00986722">
        <w:t>make</w:t>
      </w:r>
      <w:r w:rsidRPr="00986722">
        <w:rPr>
          <w:spacing w:val="-2"/>
        </w:rPr>
        <w:t xml:space="preserve"> </w:t>
      </w:r>
      <w:r w:rsidRPr="00986722">
        <w:t>redress</w:t>
      </w:r>
      <w:r w:rsidRPr="004A7298">
        <w:t xml:space="preserve"> </w:t>
      </w:r>
      <w:r w:rsidRPr="00986722">
        <w:t>for</w:t>
      </w:r>
      <w:r w:rsidRPr="004A7298">
        <w:t xml:space="preserve"> </w:t>
      </w:r>
      <w:r w:rsidRPr="00986722">
        <w:t>loss</w:t>
      </w:r>
      <w:r w:rsidRPr="00986722">
        <w:rPr>
          <w:spacing w:val="-2"/>
        </w:rPr>
        <w:t xml:space="preserve"> </w:t>
      </w:r>
      <w:r w:rsidRPr="00986722">
        <w:t>or</w:t>
      </w:r>
      <w:r w:rsidRPr="004A7298">
        <w:t xml:space="preserve"> </w:t>
      </w:r>
      <w:r w:rsidRPr="00986722">
        <w:t>damage</w:t>
      </w:r>
      <w:r w:rsidRPr="00986722">
        <w:rPr>
          <w:spacing w:val="-2"/>
        </w:rPr>
        <w:t xml:space="preserve"> </w:t>
      </w:r>
      <w:r w:rsidRPr="00986722">
        <w:t>suffered</w:t>
      </w:r>
      <w:r w:rsidRPr="004A7298">
        <w:t xml:space="preserve"> </w:t>
      </w:r>
      <w:r w:rsidRPr="00986722">
        <w:t>as</w:t>
      </w:r>
      <w:r w:rsidRPr="004A7298">
        <w:t xml:space="preserve"> </w:t>
      </w:r>
      <w:r w:rsidRPr="00986722">
        <w:t>a</w:t>
      </w:r>
      <w:r w:rsidRPr="004A7298">
        <w:t xml:space="preserve"> </w:t>
      </w:r>
      <w:r w:rsidRPr="00986722">
        <w:t>result</w:t>
      </w:r>
      <w:r w:rsidRPr="004A7298">
        <w:t xml:space="preserve"> </w:t>
      </w:r>
      <w:r w:rsidRPr="00986722">
        <w:t>of misconduct. Subsection (12) clarifies the things that redress may include.</w:t>
      </w:r>
    </w:p>
    <w:p w14:paraId="5EF28F62" w14:textId="77777777" w:rsidR="005E3D95" w:rsidRPr="00986722" w:rsidRDefault="005E3D95" w:rsidP="000D5523">
      <w:pPr>
        <w:pStyle w:val="ParaNumbered"/>
      </w:pPr>
      <w:r w:rsidRPr="00986722">
        <w:t>Subsection (6) allows regulations to require or enable the FCA to make rules about the fees that</w:t>
      </w:r>
      <w:r w:rsidRPr="004A7298">
        <w:t xml:space="preserve"> </w:t>
      </w:r>
      <w:r w:rsidRPr="00986722">
        <w:t>persons listed in subsection (7) must</w:t>
      </w:r>
      <w:r w:rsidRPr="004A7298">
        <w:t xml:space="preserve"> </w:t>
      </w:r>
      <w:r w:rsidRPr="00986722">
        <w:t>pay</w:t>
      </w:r>
      <w:r w:rsidRPr="004A7298">
        <w:t xml:space="preserve"> </w:t>
      </w:r>
      <w:r w:rsidRPr="00986722">
        <w:t xml:space="preserve">to an interface body or another person listed in that subsection, or someone acting on their behalf, in connection with the activities described in subsection (8). This enables FCA rules to allow participants to charge for, and make </w:t>
      </w:r>
      <w:r w:rsidRPr="00ABBACE">
        <w:t xml:space="preserve">profits on, activities done in performance of duties or exercise of powers conferred on the person by or under Part 1 regulations. </w:t>
      </w:r>
    </w:p>
    <w:p w14:paraId="1A739B3D" w14:textId="77777777" w:rsidR="005E3D95" w:rsidRPr="00986722" w:rsidRDefault="005E3D95" w:rsidP="000D5523">
      <w:pPr>
        <w:pStyle w:val="ParaNumbered"/>
      </w:pPr>
      <w:r w:rsidRPr="00986722">
        <w:t xml:space="preserve">Subsection (7) provides that fees may be required to be paid by persons within </w:t>
      </w:r>
      <w:r w:rsidRPr="67FC7A45">
        <w:t>section</w:t>
      </w:r>
      <w:r w:rsidRPr="00986722">
        <w:t xml:space="preserve"> 14(3)(b) or (c) or financial services providers.</w:t>
      </w:r>
    </w:p>
    <w:p w14:paraId="60173791" w14:textId="77777777" w:rsidR="005E3D95" w:rsidRPr="00986722" w:rsidRDefault="005E3D95" w:rsidP="000D5523">
      <w:pPr>
        <w:pStyle w:val="ParaNumbered"/>
      </w:pPr>
      <w:r w:rsidRPr="40E6808E">
        <w:t xml:space="preserve">The activities described in subsection (8), for which rules may enable fees to be charged under subsection (6), are performing or exercising duties or powers imposed or conferred on </w:t>
      </w:r>
      <w:r w:rsidRPr="40E6808E">
        <w:lastRenderedPageBreak/>
        <w:t xml:space="preserve">the interface body or persons listed in subsection (7), </w:t>
      </w:r>
      <w:r w:rsidRPr="294C1E74">
        <w:t xml:space="preserve">by </w:t>
      </w:r>
      <w:r w:rsidRPr="40E6808E">
        <w:t>Part 1 regulations or</w:t>
      </w:r>
      <w:r w:rsidRPr="294C1E74">
        <w:t xml:space="preserve"> by</w:t>
      </w:r>
      <w:r w:rsidRPr="40E6808E">
        <w:t xml:space="preserve"> FCA interface rules.</w:t>
      </w:r>
    </w:p>
    <w:p w14:paraId="75BBAFA8" w14:textId="77777777" w:rsidR="005E3D95" w:rsidRPr="00986722" w:rsidRDefault="005E3D95" w:rsidP="000D5523">
      <w:pPr>
        <w:pStyle w:val="ParaNumbered"/>
      </w:pPr>
      <w:r w:rsidRPr="0CE21556">
        <w:t xml:space="preserve">Subsection (9) includes provisions that regulations must or may provide in relation to FCA rules providing for such fees, such as allowing fees to exceed the cost of the things in connection with which the fee is charged, and for the total amount of fees payable in </w:t>
      </w:r>
      <w:r w:rsidRPr="23AF0F01">
        <w:t>connection</w:t>
      </w:r>
      <w:r w:rsidRPr="0CE21556">
        <w:t xml:space="preserve"> with things to exceed the total cost. </w:t>
      </w:r>
      <w:r w:rsidRPr="23AF0F01">
        <w:t xml:space="preserve">This subsection also </w:t>
      </w:r>
      <w:r w:rsidRPr="56958516">
        <w:t>enables</w:t>
      </w:r>
      <w:r w:rsidRPr="23AF0F01">
        <w:t xml:space="preserve"> the FCA to make provision about the treatment of amounts paid as fees to the persons listed in subsection (7).</w:t>
      </w:r>
    </w:p>
    <w:p w14:paraId="3C4EB525" w14:textId="77777777" w:rsidR="005E3D95" w:rsidRDefault="005E3D95" w:rsidP="000D5523">
      <w:pPr>
        <w:pStyle w:val="ParaNumbered"/>
      </w:pPr>
      <w:r w:rsidRPr="76799C76">
        <w:t xml:space="preserve">Subsection (10) mirrors </w:t>
      </w:r>
      <w:r w:rsidRPr="67FC7A45">
        <w:t>sections</w:t>
      </w:r>
      <w:r w:rsidRPr="76799C76">
        <w:t xml:space="preserve"> under subsections (9) to (11) of </w:t>
      </w:r>
      <w:r>
        <w:t>section</w:t>
      </w:r>
      <w:r w:rsidRPr="76799C76">
        <w:t xml:space="preserve"> 11 in enabling FCA rules to specify whether – otherwise than in reliance on FCA rules – certain persons may or may not require payment in relation to activities described in </w:t>
      </w:r>
      <w:r w:rsidRPr="67FC7A45">
        <w:t>section</w:t>
      </w:r>
      <w:r w:rsidRPr="76799C76">
        <w:t xml:space="preserve"> 15(8).</w:t>
      </w:r>
    </w:p>
    <w:p w14:paraId="328822AF" w14:textId="77777777" w:rsidR="005E3D95" w:rsidRDefault="005E3D95" w:rsidP="000D5523">
      <w:pPr>
        <w:pStyle w:val="ParaNumbered"/>
      </w:pPr>
      <w:r w:rsidRPr="76799C76">
        <w:t>Subsection (11) provides examples of the avenues by which those persons might require payment other than in reliance on FCA interface rules (e.g. by relying on powers conferred by other legislation or powers arising under contracts entered into).</w:t>
      </w:r>
    </w:p>
    <w:p w14:paraId="2BA7700A" w14:textId="77777777" w:rsidR="005E3D95" w:rsidRPr="00986722" w:rsidRDefault="005E3D95" w:rsidP="000D5523">
      <w:pPr>
        <w:pStyle w:val="ParaNumbered"/>
      </w:pPr>
      <w:r w:rsidRPr="00986722">
        <w:t>Subsection (</w:t>
      </w:r>
      <w:r w:rsidRPr="3C489EB1">
        <w:t>12</w:t>
      </w:r>
      <w:r w:rsidRPr="00986722">
        <w:t xml:space="preserve">) provides that regulations may provide that the FCA’s powers to make interface rules includes powers to do things described in section 21(1)(a) to (h), for example to make different provision in relation to different purposes or areas, or for particular cases, and that the restriction in relation to fees in </w:t>
      </w:r>
      <w:r w:rsidRPr="67FC7A45">
        <w:t>section</w:t>
      </w:r>
      <w:r w:rsidRPr="00986722">
        <w:t xml:space="preserve"> 21(3) does not apply.</w:t>
      </w:r>
    </w:p>
    <w:p w14:paraId="5181E8A7" w14:textId="77777777" w:rsidR="005E3D95" w:rsidRPr="00986722" w:rsidRDefault="005E3D95" w:rsidP="000D5523">
      <w:pPr>
        <w:pStyle w:val="ParaNumbered"/>
      </w:pPr>
      <w:r w:rsidRPr="00986722">
        <w:t>Subsection</w:t>
      </w:r>
      <w:r w:rsidRPr="004A7298">
        <w:t xml:space="preserve"> </w:t>
      </w:r>
      <w:r w:rsidRPr="00986722">
        <w:t>(</w:t>
      </w:r>
      <w:r w:rsidRPr="24B8D6E1">
        <w:t>13</w:t>
      </w:r>
      <w:r w:rsidRPr="00986722">
        <w:t>)</w:t>
      </w:r>
      <w:r w:rsidRPr="004A7298">
        <w:t xml:space="preserve"> </w:t>
      </w:r>
      <w:r w:rsidRPr="00986722">
        <w:t>provides</w:t>
      </w:r>
      <w:r w:rsidRPr="004A7298">
        <w:t xml:space="preserve"> </w:t>
      </w:r>
      <w:r w:rsidRPr="00986722">
        <w:t>relevant</w:t>
      </w:r>
      <w:r w:rsidRPr="004A7298">
        <w:t xml:space="preserve"> </w:t>
      </w:r>
      <w:r w:rsidRPr="00986722">
        <w:rPr>
          <w:spacing w:val="-2"/>
        </w:rPr>
        <w:t>definitions.</w:t>
      </w:r>
    </w:p>
    <w:p w14:paraId="7FC73145" w14:textId="77777777" w:rsidR="005E3D95" w:rsidRPr="00986722" w:rsidRDefault="005E3D95" w:rsidP="00F823BE">
      <w:pPr>
        <w:pStyle w:val="HSubheading4"/>
      </w:pPr>
      <w:bookmarkStart w:id="197" w:name="Clause_100:_The_FCA_and_financial_servic"/>
      <w:bookmarkStart w:id="198" w:name="_Toc203382799"/>
      <w:bookmarkStart w:id="199" w:name="_Toc204864252"/>
      <w:bookmarkEnd w:id="197"/>
      <w:r w:rsidRPr="67FC7A45">
        <w:rPr>
          <w:lang w:bidi="en-US"/>
        </w:rPr>
        <w:t>Section</w:t>
      </w:r>
      <w:r w:rsidRPr="00986722">
        <w:rPr>
          <w:lang w:bidi="en-US"/>
        </w:rPr>
        <w:t xml:space="preserve"> 16: The FCA and financial services interfaces: penalties and levies</w:t>
      </w:r>
      <w:bookmarkEnd w:id="198"/>
      <w:bookmarkEnd w:id="199"/>
    </w:p>
    <w:p w14:paraId="17BA25C5" w14:textId="77777777" w:rsidR="005E3D95" w:rsidRPr="00986722" w:rsidRDefault="005E3D95" w:rsidP="000D5523">
      <w:pPr>
        <w:pStyle w:val="ParaNumbered"/>
      </w:pPr>
      <w:r w:rsidRPr="67FC7A45">
        <w:t>Section</w:t>
      </w:r>
      <w:r w:rsidRPr="004A7298">
        <w:t xml:space="preserve"> </w:t>
      </w:r>
      <w:r w:rsidRPr="67FC7A45">
        <w:t>16</w:t>
      </w:r>
      <w:r w:rsidRPr="004A7298">
        <w:t xml:space="preserve"> </w:t>
      </w:r>
      <w:r w:rsidRPr="67FC7A45">
        <w:t>makes</w:t>
      </w:r>
      <w:r w:rsidRPr="67FC7A45">
        <w:rPr>
          <w:spacing w:val="-2"/>
        </w:rPr>
        <w:t xml:space="preserve"> </w:t>
      </w:r>
      <w:r w:rsidRPr="67FC7A45">
        <w:t>provision</w:t>
      </w:r>
      <w:r w:rsidRPr="67FC7A45">
        <w:rPr>
          <w:spacing w:val="-2"/>
        </w:rPr>
        <w:t xml:space="preserve"> </w:t>
      </w:r>
      <w:r w:rsidRPr="67FC7A45">
        <w:t>about</w:t>
      </w:r>
      <w:r w:rsidRPr="67FC7A45">
        <w:rPr>
          <w:spacing w:val="-2"/>
        </w:rPr>
        <w:t xml:space="preserve"> </w:t>
      </w:r>
      <w:r w:rsidRPr="67FC7A45">
        <w:t>regulations</w:t>
      </w:r>
      <w:r w:rsidRPr="004A7298">
        <w:t xml:space="preserve"> </w:t>
      </w:r>
      <w:r w:rsidRPr="67FC7A45">
        <w:t>that</w:t>
      </w:r>
      <w:r w:rsidRPr="004A7298">
        <w:t xml:space="preserve"> </w:t>
      </w:r>
      <w:r w:rsidRPr="67FC7A45">
        <w:t>the</w:t>
      </w:r>
      <w:r w:rsidRPr="67FC7A45">
        <w:rPr>
          <w:spacing w:val="-2"/>
        </w:rPr>
        <w:t xml:space="preserve"> </w:t>
      </w:r>
      <w:r w:rsidRPr="67FC7A45">
        <w:t>Treasury</w:t>
      </w:r>
      <w:r w:rsidRPr="67FC7A45">
        <w:rPr>
          <w:spacing w:val="-2"/>
        </w:rPr>
        <w:t xml:space="preserve"> </w:t>
      </w:r>
      <w:r w:rsidRPr="67FC7A45">
        <w:t>may</w:t>
      </w:r>
      <w:r w:rsidRPr="67FC7A45">
        <w:rPr>
          <w:spacing w:val="-2"/>
        </w:rPr>
        <w:t xml:space="preserve"> </w:t>
      </w:r>
      <w:r w:rsidRPr="67FC7A45">
        <w:t>make</w:t>
      </w:r>
      <w:r w:rsidRPr="004A7298">
        <w:t xml:space="preserve"> </w:t>
      </w:r>
      <w:r w:rsidRPr="67FC7A45">
        <w:t>providing</w:t>
      </w:r>
      <w:r w:rsidRPr="67FC7A45">
        <w:rPr>
          <w:spacing w:val="-2"/>
        </w:rPr>
        <w:t xml:space="preserve"> </w:t>
      </w:r>
      <w:r w:rsidRPr="67FC7A45">
        <w:t>for</w:t>
      </w:r>
      <w:r w:rsidRPr="004A7298">
        <w:t xml:space="preserve"> </w:t>
      </w:r>
      <w:r w:rsidRPr="67FC7A45">
        <w:t>the FCA to impose financial penalties.</w:t>
      </w:r>
    </w:p>
    <w:p w14:paraId="5B47BA3A" w14:textId="77777777" w:rsidR="005E3D95" w:rsidRPr="00986722" w:rsidRDefault="005E3D95" w:rsidP="000D5523">
      <w:pPr>
        <w:pStyle w:val="ParaNumbered"/>
      </w:pPr>
      <w:r w:rsidRPr="00986722">
        <w:t>Subsection (2) makes provision about the way in which the FCA may be required or enabled to set penalties by regulations. The FCA may set the amount or maximum amount of a penalty</w:t>
      </w:r>
      <w:r w:rsidRPr="00986722">
        <w:rPr>
          <w:spacing w:val="-2"/>
        </w:rPr>
        <w:t xml:space="preserve"> </w:t>
      </w:r>
      <w:r w:rsidRPr="00986722">
        <w:t>or</w:t>
      </w:r>
      <w:r w:rsidRPr="00986722">
        <w:rPr>
          <w:spacing w:val="-2"/>
        </w:rPr>
        <w:t xml:space="preserve"> </w:t>
      </w:r>
      <w:r w:rsidRPr="00986722">
        <w:t>set</w:t>
      </w:r>
      <w:r w:rsidRPr="004A7298">
        <w:t xml:space="preserve"> </w:t>
      </w:r>
      <w:r w:rsidRPr="00986722">
        <w:t>the</w:t>
      </w:r>
      <w:r w:rsidRPr="00986722">
        <w:rPr>
          <w:spacing w:val="-2"/>
        </w:rPr>
        <w:t xml:space="preserve"> </w:t>
      </w:r>
      <w:r w:rsidRPr="00986722">
        <w:t>method</w:t>
      </w:r>
      <w:r w:rsidRPr="004A7298">
        <w:t xml:space="preserve"> </w:t>
      </w:r>
      <w:r w:rsidRPr="00986722">
        <w:t>for</w:t>
      </w:r>
      <w:r w:rsidRPr="00986722">
        <w:rPr>
          <w:spacing w:val="-2"/>
        </w:rPr>
        <w:t xml:space="preserve"> </w:t>
      </w:r>
      <w:r w:rsidRPr="00986722">
        <w:t>calculating</w:t>
      </w:r>
      <w:r w:rsidRPr="004A7298">
        <w:t xml:space="preserve"> </w:t>
      </w:r>
      <w:r w:rsidRPr="00986722">
        <w:t>such</w:t>
      </w:r>
      <w:r w:rsidRPr="004A7298">
        <w:t xml:space="preserve"> </w:t>
      </w:r>
      <w:r w:rsidRPr="00986722">
        <w:t>amount.</w:t>
      </w:r>
      <w:r w:rsidRPr="00986722">
        <w:rPr>
          <w:spacing w:val="-2"/>
        </w:rPr>
        <w:t xml:space="preserve"> </w:t>
      </w:r>
      <w:r w:rsidRPr="00986722">
        <w:t>Subsection</w:t>
      </w:r>
      <w:r w:rsidRPr="004A7298">
        <w:t xml:space="preserve"> </w:t>
      </w:r>
      <w:r w:rsidRPr="00986722">
        <w:t>(3)</w:t>
      </w:r>
      <w:r w:rsidRPr="004A7298">
        <w:t xml:space="preserve"> </w:t>
      </w:r>
      <w:r w:rsidRPr="00986722">
        <w:t>sets</w:t>
      </w:r>
      <w:r w:rsidRPr="00986722">
        <w:rPr>
          <w:spacing w:val="-2"/>
        </w:rPr>
        <w:t xml:space="preserve"> </w:t>
      </w:r>
      <w:r w:rsidRPr="00986722">
        <w:t>out</w:t>
      </w:r>
      <w:r w:rsidRPr="004A7298">
        <w:t xml:space="preserve"> </w:t>
      </w:r>
      <w:r w:rsidRPr="00986722">
        <w:t>provisions</w:t>
      </w:r>
      <w:r w:rsidRPr="004A7298">
        <w:t xml:space="preserve"> </w:t>
      </w:r>
      <w:r w:rsidRPr="00986722">
        <w:t xml:space="preserve">that such regulations may or must make in relation to the FCA’s policy in setting financial </w:t>
      </w:r>
      <w:r w:rsidRPr="00986722">
        <w:rPr>
          <w:spacing w:val="-2"/>
        </w:rPr>
        <w:t>penalties.</w:t>
      </w:r>
    </w:p>
    <w:p w14:paraId="69C01DBB" w14:textId="77777777" w:rsidR="005E3D95" w:rsidRPr="00986722" w:rsidRDefault="005E3D95" w:rsidP="000D5523">
      <w:pPr>
        <w:pStyle w:val="ParaNumbered"/>
      </w:pPr>
      <w:r w:rsidRPr="00986722">
        <w:t>Subsection (4) permits the Treasury to impose, or provide for the FCA to impose, a levy on data holders or third-party recipients for the purpose of meeting expenses incurred by the FCA, or a person acting on its behalf, in performing functions imposed or conferred by regulations under section 14. This is to allow the FCA to recover expenses arising from</w:t>
      </w:r>
      <w:r w:rsidRPr="004A7298">
        <w:t xml:space="preserve"> </w:t>
      </w:r>
      <w:r w:rsidRPr="00986722">
        <w:t>its</w:t>
      </w:r>
      <w:r w:rsidRPr="004A7298">
        <w:t xml:space="preserve"> </w:t>
      </w:r>
      <w:r w:rsidRPr="00986722">
        <w:t>regulatory</w:t>
      </w:r>
      <w:r w:rsidRPr="004A7298">
        <w:t xml:space="preserve"> </w:t>
      </w:r>
      <w:r w:rsidRPr="00986722">
        <w:t>functions</w:t>
      </w:r>
      <w:r w:rsidRPr="00986722">
        <w:rPr>
          <w:spacing w:val="-2"/>
        </w:rPr>
        <w:t xml:space="preserve"> </w:t>
      </w:r>
      <w:r w:rsidRPr="00986722">
        <w:t>under</w:t>
      </w:r>
      <w:r w:rsidRPr="00986722">
        <w:rPr>
          <w:spacing w:val="-2"/>
        </w:rPr>
        <w:t xml:space="preserve"> </w:t>
      </w:r>
      <w:r w:rsidRPr="00986722">
        <w:t>Part</w:t>
      </w:r>
      <w:r w:rsidRPr="004A7298">
        <w:t xml:space="preserve"> </w:t>
      </w:r>
      <w:r w:rsidRPr="00986722">
        <w:t>1. The regulations may make provision about what may or must be done with the funds.</w:t>
      </w:r>
      <w:r w:rsidRPr="004A7298">
        <w:t xml:space="preserve"> </w:t>
      </w:r>
      <w:r w:rsidRPr="00986722">
        <w:t>Subsection</w:t>
      </w:r>
      <w:r w:rsidRPr="004A7298">
        <w:t xml:space="preserve"> </w:t>
      </w:r>
      <w:r w:rsidRPr="00986722">
        <w:t>(5)</w:t>
      </w:r>
      <w:r w:rsidRPr="00986722">
        <w:rPr>
          <w:spacing w:val="-2"/>
        </w:rPr>
        <w:t xml:space="preserve"> </w:t>
      </w:r>
      <w:r w:rsidRPr="00986722">
        <w:t>provides</w:t>
      </w:r>
      <w:r w:rsidRPr="004A7298">
        <w:t xml:space="preserve"> </w:t>
      </w:r>
      <w:r w:rsidRPr="00986722">
        <w:t>that</w:t>
      </w:r>
      <w:r w:rsidRPr="004A7298">
        <w:t xml:space="preserve"> </w:t>
      </w:r>
      <w:r w:rsidRPr="00986722">
        <w:t>only</w:t>
      </w:r>
      <w:r w:rsidRPr="004A7298">
        <w:t xml:space="preserve"> </w:t>
      </w:r>
      <w:r w:rsidRPr="00986722">
        <w:t>directly</w:t>
      </w:r>
      <w:r w:rsidRPr="004A7298">
        <w:t xml:space="preserve"> </w:t>
      </w:r>
      <w:r w:rsidRPr="00986722">
        <w:t>affected persons should be subject to the levy. Subsections (6) and (7) confirm that the same requirements apply to regulations providing for this FCA levy, as apply to regulations for other levies in Part 1.</w:t>
      </w:r>
    </w:p>
    <w:p w14:paraId="0A4186E6" w14:textId="77777777" w:rsidR="005E3D95" w:rsidRPr="00986722" w:rsidRDefault="005E3D95" w:rsidP="00F823BE">
      <w:pPr>
        <w:pStyle w:val="HSubheading4"/>
        <w:rPr>
          <w:lang w:bidi="en-US"/>
        </w:rPr>
      </w:pPr>
      <w:bookmarkStart w:id="200" w:name="_Toc203382800"/>
      <w:bookmarkStart w:id="201" w:name="_Toc204864253"/>
      <w:r w:rsidRPr="67FC7A45">
        <w:rPr>
          <w:lang w:bidi="en-US"/>
        </w:rPr>
        <w:t>Section</w:t>
      </w:r>
      <w:r w:rsidRPr="00986722">
        <w:rPr>
          <w:lang w:bidi="en-US"/>
        </w:rPr>
        <w:t xml:space="preserve"> 17: The FCA and co-ordination with other regulators</w:t>
      </w:r>
      <w:bookmarkEnd w:id="200"/>
      <w:bookmarkEnd w:id="201"/>
    </w:p>
    <w:p w14:paraId="0EE0D19E" w14:textId="77777777" w:rsidR="005E3D95" w:rsidRPr="00986722" w:rsidRDefault="005E3D95" w:rsidP="000D5523">
      <w:pPr>
        <w:pStyle w:val="ParaNumbered"/>
      </w:pPr>
      <w:r w:rsidRPr="67FC7A45">
        <w:t>Section</w:t>
      </w:r>
      <w:r w:rsidRPr="00986722">
        <w:t xml:space="preserve"> 17 enables the Treasury to make regulations amending section 98 of the Financial Services (Banking Reform) Act 2013. Regulations may amend the definition of “relevant functions” to add or remove a function conferred on the FCA by regulations under Part 1 or amend the definition of “objectives” to add or remove an objective of the FCA relevant to such a function. This is intended to ensure that the FCA’s functions under Part 1 regulations can be brought within scope of existing arrangements for co-ordination between the regulators of payment systems under Part 5 of the 2013 Act.</w:t>
      </w:r>
    </w:p>
    <w:p w14:paraId="61D64661" w14:textId="77777777" w:rsidR="005E3D95" w:rsidRPr="00986722" w:rsidRDefault="005E3D95" w:rsidP="00F823BE">
      <w:pPr>
        <w:pStyle w:val="HSubheading3"/>
      </w:pPr>
      <w:bookmarkStart w:id="202" w:name="_Toc203382801"/>
      <w:bookmarkStart w:id="203" w:name="_Toc204864254"/>
      <w:r w:rsidRPr="00986722">
        <w:lastRenderedPageBreak/>
        <w:t>Supplementary</w:t>
      </w:r>
      <w:bookmarkEnd w:id="202"/>
      <w:bookmarkEnd w:id="203"/>
    </w:p>
    <w:p w14:paraId="7456E8FA" w14:textId="77777777" w:rsidR="005E3D95" w:rsidRPr="00986722" w:rsidRDefault="005E3D95" w:rsidP="00F823BE">
      <w:pPr>
        <w:pStyle w:val="HSubheading4"/>
        <w:rPr>
          <w:lang w:bidi="en-US"/>
        </w:rPr>
      </w:pPr>
      <w:bookmarkStart w:id="204" w:name="Clause_101:_Liability_in_damages"/>
      <w:bookmarkStart w:id="205" w:name="_Toc203382802"/>
      <w:bookmarkStart w:id="206" w:name="_Toc204864255"/>
      <w:bookmarkEnd w:id="204"/>
      <w:r w:rsidRPr="67FC7A45">
        <w:rPr>
          <w:lang w:bidi="en-US"/>
        </w:rPr>
        <w:t>Section</w:t>
      </w:r>
      <w:r w:rsidRPr="00986722">
        <w:rPr>
          <w:lang w:bidi="en-US"/>
        </w:rPr>
        <w:t xml:space="preserve"> 18: Liability in damages</w:t>
      </w:r>
      <w:bookmarkEnd w:id="205"/>
      <w:bookmarkEnd w:id="206"/>
    </w:p>
    <w:p w14:paraId="4534B4AF" w14:textId="77777777" w:rsidR="005E3D95" w:rsidRPr="00E104B0" w:rsidRDefault="005E3D95" w:rsidP="000D5523">
      <w:pPr>
        <w:pStyle w:val="ParaNumbered"/>
      </w:pPr>
      <w:r w:rsidRPr="00986722">
        <w:t>Section</w:t>
      </w:r>
      <w:r w:rsidRPr="004A7298">
        <w:t xml:space="preserve"> 18 </w:t>
      </w:r>
      <w:r w:rsidRPr="00986722">
        <w:t>permits</w:t>
      </w:r>
      <w:r w:rsidRPr="004A7298">
        <w:t xml:space="preserve"> </w:t>
      </w:r>
      <w:r w:rsidRPr="00986722">
        <w:t>the</w:t>
      </w:r>
      <w:r w:rsidRPr="004A7298">
        <w:t xml:space="preserve"> </w:t>
      </w:r>
      <w:r w:rsidRPr="00986722">
        <w:t>Secretary</w:t>
      </w:r>
      <w:r w:rsidRPr="00986722">
        <w:rPr>
          <w:spacing w:val="-2"/>
        </w:rPr>
        <w:t xml:space="preserve"> </w:t>
      </w:r>
      <w:r w:rsidRPr="00986722">
        <w:t>of</w:t>
      </w:r>
      <w:r w:rsidRPr="004A7298">
        <w:t xml:space="preserve"> </w:t>
      </w:r>
      <w:r w:rsidRPr="00986722">
        <w:t>State</w:t>
      </w:r>
      <w:r w:rsidRPr="004A7298">
        <w:t xml:space="preserve"> </w:t>
      </w:r>
      <w:r w:rsidRPr="00986722">
        <w:t>or</w:t>
      </w:r>
      <w:r w:rsidRPr="00986722">
        <w:rPr>
          <w:spacing w:val="-2"/>
        </w:rPr>
        <w:t xml:space="preserve"> </w:t>
      </w:r>
      <w:r w:rsidRPr="00986722">
        <w:t>the</w:t>
      </w:r>
      <w:r w:rsidRPr="004A7298">
        <w:t xml:space="preserve"> </w:t>
      </w:r>
      <w:r w:rsidRPr="00986722">
        <w:t>Treasury</w:t>
      </w:r>
      <w:r w:rsidRPr="00986722">
        <w:rPr>
          <w:spacing w:val="-2"/>
        </w:rPr>
        <w:t xml:space="preserve"> </w:t>
      </w:r>
      <w:r w:rsidRPr="00986722">
        <w:t>to</w:t>
      </w:r>
      <w:r w:rsidRPr="004A7298">
        <w:t xml:space="preserve"> </w:t>
      </w:r>
      <w:r w:rsidRPr="00986722">
        <w:t>make</w:t>
      </w:r>
      <w:r w:rsidRPr="00986722">
        <w:rPr>
          <w:spacing w:val="-2"/>
        </w:rPr>
        <w:t xml:space="preserve"> </w:t>
      </w:r>
      <w:r w:rsidRPr="00986722">
        <w:t>regulations</w:t>
      </w:r>
      <w:r w:rsidRPr="00986722">
        <w:rPr>
          <w:spacing w:val="-2"/>
        </w:rPr>
        <w:t xml:space="preserve"> </w:t>
      </w:r>
      <w:r w:rsidRPr="00986722">
        <w:t>to</w:t>
      </w:r>
      <w:r w:rsidRPr="004A7298">
        <w:t xml:space="preserve"> </w:t>
      </w:r>
      <w:r w:rsidRPr="00986722">
        <w:t>provide</w:t>
      </w:r>
      <w:r w:rsidRPr="004A7298">
        <w:t xml:space="preserve"> </w:t>
      </w:r>
      <w:r w:rsidRPr="00986722">
        <w:t>that</w:t>
      </w:r>
      <w:r w:rsidRPr="004A7298">
        <w:t xml:space="preserve"> </w:t>
      </w:r>
      <w:r w:rsidRPr="00986722">
        <w:t xml:space="preserve">a public authority cannot be liable </w:t>
      </w:r>
      <w:r w:rsidRPr="00E104B0">
        <w:t>in damages when they exercise their functions under Part 1.</w:t>
      </w:r>
      <w:r w:rsidRPr="00E104B0">
        <w:rPr>
          <w:rFonts w:ascii="Arial" w:eastAsia="Arial" w:hAnsi="Arial" w:cs="Arial"/>
          <w:lang w:eastAsia="en-GB"/>
        </w:rPr>
        <w:t xml:space="preserve"> </w:t>
      </w:r>
      <w:r w:rsidRPr="00E104B0">
        <w:t>This power is conferred to ensure that a public authority can carry out its functions effectively and derives from the exemption from liability in damages for the FCA under the Financial Services and Markets Act 2000</w:t>
      </w:r>
      <w:r>
        <w:t xml:space="preserve"> (FSMA 2000)</w:t>
      </w:r>
      <w:r w:rsidRPr="00E104B0">
        <w:t xml:space="preserve"> which prevents the FCA from the need to defend vexatious claims that are a significant resource burden. </w:t>
      </w:r>
    </w:p>
    <w:p w14:paraId="12046CC7" w14:textId="77777777" w:rsidR="005E3D95" w:rsidRPr="00E104B0" w:rsidRDefault="005E3D95" w:rsidP="000D5523">
      <w:pPr>
        <w:pStyle w:val="ParaNumbered"/>
      </w:pPr>
      <w:r w:rsidRPr="00E104B0">
        <w:t>Subsection</w:t>
      </w:r>
      <w:r w:rsidRPr="004A7298">
        <w:t xml:space="preserve"> </w:t>
      </w:r>
      <w:r w:rsidRPr="00E104B0">
        <w:t>(2)</w:t>
      </w:r>
      <w:r w:rsidRPr="004A7298">
        <w:t xml:space="preserve"> </w:t>
      </w:r>
      <w:r w:rsidRPr="00E104B0">
        <w:t>lists</w:t>
      </w:r>
      <w:r w:rsidRPr="004A7298">
        <w:t xml:space="preserve"> </w:t>
      </w:r>
      <w:r w:rsidRPr="00E104B0">
        <w:t>the</w:t>
      </w:r>
      <w:r w:rsidRPr="004A7298">
        <w:t xml:space="preserve"> </w:t>
      </w:r>
      <w:r w:rsidRPr="00E104B0">
        <w:t>types</w:t>
      </w:r>
      <w:r w:rsidRPr="00E104B0">
        <w:rPr>
          <w:spacing w:val="-2"/>
        </w:rPr>
        <w:t xml:space="preserve"> </w:t>
      </w:r>
      <w:r w:rsidRPr="00E104B0">
        <w:t>of</w:t>
      </w:r>
      <w:r w:rsidRPr="004A7298">
        <w:t xml:space="preserve"> </w:t>
      </w:r>
      <w:r w:rsidRPr="00E104B0">
        <w:t>person</w:t>
      </w:r>
      <w:r w:rsidRPr="004A7298">
        <w:t xml:space="preserve"> </w:t>
      </w:r>
      <w:r w:rsidRPr="00E104B0">
        <w:t>eligible</w:t>
      </w:r>
      <w:r w:rsidRPr="004A7298">
        <w:t xml:space="preserve"> </w:t>
      </w:r>
      <w:r w:rsidRPr="00E104B0">
        <w:t>to</w:t>
      </w:r>
      <w:r w:rsidRPr="004A7298">
        <w:t xml:space="preserve"> </w:t>
      </w:r>
      <w:r w:rsidRPr="00E104B0">
        <w:t>be</w:t>
      </w:r>
      <w:r w:rsidRPr="00E104B0">
        <w:rPr>
          <w:spacing w:val="-2"/>
        </w:rPr>
        <w:t xml:space="preserve"> </w:t>
      </w:r>
      <w:r w:rsidRPr="00E104B0">
        <w:t>excluded</w:t>
      </w:r>
      <w:r w:rsidRPr="004A7298">
        <w:t xml:space="preserve"> </w:t>
      </w:r>
      <w:r w:rsidRPr="00E104B0">
        <w:t>from</w:t>
      </w:r>
      <w:r w:rsidRPr="004A7298">
        <w:t xml:space="preserve"> </w:t>
      </w:r>
      <w:r w:rsidRPr="00E104B0">
        <w:rPr>
          <w:spacing w:val="-2"/>
        </w:rPr>
        <w:t>liability.</w:t>
      </w:r>
    </w:p>
    <w:p w14:paraId="4ECDC18B" w14:textId="77777777" w:rsidR="005E3D95" w:rsidRPr="00E104B0" w:rsidRDefault="005E3D95" w:rsidP="000D5523">
      <w:pPr>
        <w:pStyle w:val="ParaNumbered"/>
      </w:pPr>
      <w:r w:rsidRPr="00E104B0">
        <w:t>Subsection</w:t>
      </w:r>
      <w:r w:rsidRPr="00E104B0">
        <w:rPr>
          <w:spacing w:val="-2"/>
        </w:rPr>
        <w:t xml:space="preserve"> </w:t>
      </w:r>
      <w:r w:rsidRPr="00E104B0">
        <w:t>(3)</w:t>
      </w:r>
      <w:r w:rsidRPr="00E104B0">
        <w:rPr>
          <w:spacing w:val="-2"/>
        </w:rPr>
        <w:t xml:space="preserve"> </w:t>
      </w:r>
      <w:r w:rsidRPr="00E104B0">
        <w:t>ensures</w:t>
      </w:r>
      <w:r w:rsidRPr="004A7298">
        <w:t xml:space="preserve"> </w:t>
      </w:r>
      <w:r w:rsidRPr="00E104B0">
        <w:t>that</w:t>
      </w:r>
      <w:r w:rsidRPr="004A7298">
        <w:t xml:space="preserve"> </w:t>
      </w:r>
      <w:r w:rsidRPr="00E104B0">
        <w:t>liability</w:t>
      </w:r>
      <w:r w:rsidRPr="004A7298">
        <w:t xml:space="preserve"> </w:t>
      </w:r>
      <w:r w:rsidRPr="00E104B0">
        <w:t>cannot</w:t>
      </w:r>
      <w:r w:rsidRPr="004A7298">
        <w:t xml:space="preserve"> </w:t>
      </w:r>
      <w:r w:rsidRPr="00E104B0">
        <w:t>be</w:t>
      </w:r>
      <w:r w:rsidRPr="00E104B0">
        <w:rPr>
          <w:spacing w:val="-2"/>
        </w:rPr>
        <w:t xml:space="preserve"> </w:t>
      </w:r>
      <w:r w:rsidRPr="00E104B0">
        <w:t>excluded</w:t>
      </w:r>
      <w:r w:rsidRPr="00E104B0">
        <w:rPr>
          <w:spacing w:val="-2"/>
        </w:rPr>
        <w:t xml:space="preserve"> </w:t>
      </w:r>
      <w:r w:rsidRPr="00E104B0">
        <w:t>where</w:t>
      </w:r>
      <w:r w:rsidRPr="00E104B0">
        <w:rPr>
          <w:spacing w:val="-2"/>
        </w:rPr>
        <w:t xml:space="preserve"> </w:t>
      </w:r>
      <w:r w:rsidRPr="00E104B0">
        <w:t>person</w:t>
      </w:r>
      <w:r w:rsidRPr="00E104B0">
        <w:rPr>
          <w:spacing w:val="-2"/>
        </w:rPr>
        <w:t xml:space="preserve"> </w:t>
      </w:r>
      <w:r w:rsidRPr="00E104B0">
        <w:t>has</w:t>
      </w:r>
      <w:r w:rsidRPr="004A7298">
        <w:t xml:space="preserve"> </w:t>
      </w:r>
      <w:r w:rsidRPr="00E104B0">
        <w:t>acted</w:t>
      </w:r>
      <w:r w:rsidRPr="004A7298">
        <w:t xml:space="preserve"> </w:t>
      </w:r>
      <w:r w:rsidRPr="00E104B0">
        <w:t>in</w:t>
      </w:r>
      <w:r w:rsidRPr="00E104B0">
        <w:rPr>
          <w:spacing w:val="-2"/>
        </w:rPr>
        <w:t xml:space="preserve"> </w:t>
      </w:r>
      <w:r w:rsidRPr="00E104B0">
        <w:t>bad</w:t>
      </w:r>
      <w:r w:rsidRPr="004A7298">
        <w:t xml:space="preserve"> </w:t>
      </w:r>
      <w:r w:rsidRPr="00E104B0">
        <w:t>faith</w:t>
      </w:r>
      <w:r w:rsidRPr="00E104B0">
        <w:rPr>
          <w:spacing w:val="-2"/>
        </w:rPr>
        <w:t xml:space="preserve"> </w:t>
      </w:r>
      <w:r w:rsidRPr="00E104B0">
        <w:t>or if this would conflict with the Human Rights Act 1998, reflecting the FSMA 2000 provision.</w:t>
      </w:r>
    </w:p>
    <w:p w14:paraId="4686D4A0" w14:textId="77777777" w:rsidR="005E3D95" w:rsidRPr="00986722" w:rsidRDefault="005E3D95" w:rsidP="00F823BE">
      <w:pPr>
        <w:pStyle w:val="HSubheading4"/>
        <w:rPr>
          <w:lang w:bidi="en-US"/>
        </w:rPr>
      </w:pPr>
      <w:bookmarkStart w:id="207" w:name="_Toc203382803"/>
      <w:bookmarkStart w:id="208" w:name="_Toc204864256"/>
      <w:r w:rsidRPr="00E104B0">
        <w:rPr>
          <w:lang w:bidi="en-US"/>
        </w:rPr>
        <w:t>Section 19: Duty to review regulations</w:t>
      </w:r>
      <w:bookmarkEnd w:id="207"/>
      <w:bookmarkEnd w:id="208"/>
    </w:p>
    <w:p w14:paraId="3D97E3E1" w14:textId="77777777" w:rsidR="005E3D95" w:rsidRPr="00986722" w:rsidRDefault="005E3D95" w:rsidP="000D5523">
      <w:pPr>
        <w:pStyle w:val="ParaNumbered"/>
      </w:pPr>
      <w:r w:rsidRPr="67FC7A45">
        <w:t>Subsections (1) and (2) of section 19 require (subject to the exceptions in subsection (8)) the Secretary of State and the Treasury (“the relevant person”), by regulations, to provide for review of provisions made by them in other Part 1 regulations (“Part 1 provision”).</w:t>
      </w:r>
    </w:p>
    <w:p w14:paraId="070DFBD8" w14:textId="77777777" w:rsidR="005E3D95" w:rsidRPr="00986722" w:rsidRDefault="005E3D95" w:rsidP="000D5523">
      <w:pPr>
        <w:pStyle w:val="ParaNumbered"/>
      </w:pPr>
      <w:r w:rsidRPr="00986722">
        <w:t>Under subsection (3), the regulations must require review of the Part 1 provision in question, followed by publication of a report setting out the findings of that review and the laying of a copy of the report before Parliament. The intention is to give Parliament ongoing oversight of Smart Data schemes after they are introduced.</w:t>
      </w:r>
    </w:p>
    <w:p w14:paraId="3E833D6C" w14:textId="77777777" w:rsidR="005E3D95" w:rsidRPr="00986722" w:rsidRDefault="005E3D95" w:rsidP="000D5523">
      <w:pPr>
        <w:pStyle w:val="ParaNumbered"/>
      </w:pPr>
      <w:r w:rsidRPr="00986722">
        <w:t>Under subsection (4), the regulations must require the first report to be published within five years of the of the Part 1 provision coming into force and the publication of subsequent reports at intervals of no more than five years, the intention being that Smart Data schemes are reviewed at least once every five years.</w:t>
      </w:r>
    </w:p>
    <w:p w14:paraId="4BD83BAA" w14:textId="77777777" w:rsidR="005E3D95" w:rsidRPr="00986722" w:rsidRDefault="005E3D95" w:rsidP="000D5523">
      <w:pPr>
        <w:pStyle w:val="ParaNumbered"/>
      </w:pPr>
      <w:r w:rsidRPr="67FC7A45">
        <w:t xml:space="preserve">Subsection (5) deals with the criteria against which the regulations must require the review to be conducted. In all cases, the regulations must require the relevant person to consider whether the Part 1 provision in question remains appropriate. That must be assessed having regard to whether the provision continues to achieve the objectives it is intended to be achieved but may also be assessed having regard to other matters. Where that provision is part of data regulations, the review must have regard to the matters to which the regulation-maker was required to have regard in sections 2(5) and 4(5). </w:t>
      </w:r>
    </w:p>
    <w:p w14:paraId="4175C405" w14:textId="77777777" w:rsidR="005E3D95" w:rsidRPr="00986722" w:rsidRDefault="005E3D95" w:rsidP="000D5523">
      <w:pPr>
        <w:pStyle w:val="ParaNumbered"/>
      </w:pPr>
      <w:r w:rsidRPr="00986722">
        <w:t xml:space="preserve">Subsection (6) requires the regulations to provide that the published report omits material that the relevant person thinks might harm a person’s commercial interests. </w:t>
      </w:r>
    </w:p>
    <w:p w14:paraId="5DEDD6CC" w14:textId="77777777" w:rsidR="005E3D95" w:rsidRPr="00986722" w:rsidRDefault="005E3D95" w:rsidP="000D5523">
      <w:pPr>
        <w:pStyle w:val="ParaNumbered"/>
      </w:pPr>
      <w:r w:rsidRPr="00986722">
        <w:t>Subsection (7) allows the regulations to provide for a joint review and report in respect of Part 1 provisions made respectively by the Secretary of State and the Treasury.</w:t>
      </w:r>
    </w:p>
    <w:p w14:paraId="085627EE" w14:textId="77777777" w:rsidR="005E3D95" w:rsidRPr="00986722" w:rsidRDefault="005E3D95" w:rsidP="000D5523">
      <w:pPr>
        <w:pStyle w:val="ParaNumbered"/>
      </w:pPr>
      <w:r w:rsidRPr="00986722">
        <w:t xml:space="preserve">Subsection (8)(a) and (b) is intended to disapply the review requirement in relation to regulations which amend Part 1 regulations (“substantive regulations”) to which the review provision already applies, the intention being that provisions inserted (or otherwise modified) in the substantive regulations will be reviewed in accordance with the existing review requirements and timetable of the substantive regulations. Subsection (8) also ensures that the relevant person is not required to review revoked provisions. </w:t>
      </w:r>
    </w:p>
    <w:p w14:paraId="6C468470" w14:textId="77777777" w:rsidR="005E3D95" w:rsidRPr="00986722" w:rsidRDefault="005E3D95" w:rsidP="000D5523">
      <w:pPr>
        <w:pStyle w:val="ParaNumbered"/>
      </w:pPr>
      <w:r w:rsidRPr="00986722">
        <w:t xml:space="preserve">Subsection (9) disapplies the review requirements in section 28 of the Small Business, Enterprise and Employment Act 2015 to avoid multiple review requirements. </w:t>
      </w:r>
    </w:p>
    <w:p w14:paraId="6853B89E" w14:textId="77777777" w:rsidR="005E3D95" w:rsidRPr="00986722" w:rsidRDefault="005E3D95" w:rsidP="00F823BE">
      <w:pPr>
        <w:pStyle w:val="HSubheading4"/>
        <w:rPr>
          <w:lang w:bidi="en-US"/>
        </w:rPr>
      </w:pPr>
      <w:bookmarkStart w:id="209" w:name="Clause_102:_Restrictions_on_processing_a"/>
      <w:bookmarkStart w:id="210" w:name="_Toc203382804"/>
      <w:bookmarkStart w:id="211" w:name="_Toc204864257"/>
      <w:bookmarkEnd w:id="209"/>
      <w:r w:rsidRPr="5BA0E092">
        <w:rPr>
          <w:lang w:bidi="en-US"/>
        </w:rPr>
        <w:lastRenderedPageBreak/>
        <w:t>Section</w:t>
      </w:r>
      <w:r w:rsidRPr="00986722">
        <w:rPr>
          <w:lang w:bidi="en-US"/>
        </w:rPr>
        <w:t xml:space="preserve"> 20: Restrictions on processing and data protection</w:t>
      </w:r>
      <w:bookmarkEnd w:id="210"/>
      <w:bookmarkEnd w:id="211"/>
    </w:p>
    <w:p w14:paraId="6EDE7005" w14:textId="77777777" w:rsidR="005E3D95" w:rsidRPr="00986722" w:rsidRDefault="005E3D95" w:rsidP="000D5523">
      <w:pPr>
        <w:pStyle w:val="ParaNumbered"/>
      </w:pPr>
      <w:r w:rsidRPr="5BA0E092">
        <w:t>Subsection (1) of section 20 ensures that, except as provided for by subsection (2) in relation to data protection, Part 1 regulations</w:t>
      </w:r>
      <w:r w:rsidRPr="5BA0E092">
        <w:rPr>
          <w:spacing w:val="-2"/>
        </w:rPr>
        <w:t xml:space="preserve"> </w:t>
      </w:r>
      <w:r w:rsidRPr="5BA0E092">
        <w:t>may</w:t>
      </w:r>
      <w:r w:rsidRPr="5BA0E092">
        <w:rPr>
          <w:spacing w:val="-2"/>
        </w:rPr>
        <w:t xml:space="preserve"> </w:t>
      </w:r>
      <w:r w:rsidRPr="5BA0E092">
        <w:t>provide</w:t>
      </w:r>
      <w:r w:rsidRPr="004A7298">
        <w:t xml:space="preserve"> </w:t>
      </w:r>
      <w:r w:rsidRPr="5BA0E092">
        <w:t>for</w:t>
      </w:r>
      <w:r w:rsidRPr="5BA0E092">
        <w:rPr>
          <w:spacing w:val="-2"/>
        </w:rPr>
        <w:t xml:space="preserve"> </w:t>
      </w:r>
      <w:r w:rsidRPr="5BA0E092">
        <w:t>the</w:t>
      </w:r>
      <w:r w:rsidRPr="004A7298">
        <w:t xml:space="preserve"> </w:t>
      </w:r>
      <w:r w:rsidRPr="5BA0E092">
        <w:t>processing</w:t>
      </w:r>
      <w:r w:rsidRPr="5BA0E092">
        <w:rPr>
          <w:spacing w:val="-2"/>
        </w:rPr>
        <w:t xml:space="preserve"> </w:t>
      </w:r>
      <w:r w:rsidRPr="5BA0E092">
        <w:t>of</w:t>
      </w:r>
      <w:r w:rsidRPr="004A7298">
        <w:t xml:space="preserve"> </w:t>
      </w:r>
      <w:r w:rsidRPr="5BA0E092">
        <w:t>information</w:t>
      </w:r>
      <w:r w:rsidRPr="5BA0E092">
        <w:rPr>
          <w:spacing w:val="-2"/>
        </w:rPr>
        <w:t xml:space="preserve"> </w:t>
      </w:r>
      <w:r w:rsidRPr="5BA0E092">
        <w:t>not</w:t>
      </w:r>
      <w:r w:rsidRPr="004A7298">
        <w:t xml:space="preserve"> </w:t>
      </w:r>
      <w:r w:rsidRPr="5BA0E092">
        <w:t>to</w:t>
      </w:r>
      <w:r w:rsidRPr="5BA0E092">
        <w:rPr>
          <w:spacing w:val="-2"/>
        </w:rPr>
        <w:t xml:space="preserve"> </w:t>
      </w:r>
      <w:r w:rsidRPr="5BA0E092">
        <w:t>be</w:t>
      </w:r>
      <w:r w:rsidRPr="004A7298">
        <w:t xml:space="preserve"> </w:t>
      </w:r>
      <w:r w:rsidRPr="5BA0E092">
        <w:t>in</w:t>
      </w:r>
      <w:r w:rsidRPr="5BA0E092">
        <w:rPr>
          <w:spacing w:val="-2"/>
        </w:rPr>
        <w:t xml:space="preserve"> </w:t>
      </w:r>
      <w:r w:rsidRPr="5BA0E092">
        <w:t>breach</w:t>
      </w:r>
      <w:r w:rsidRPr="004A7298">
        <w:t xml:space="preserve"> </w:t>
      </w:r>
      <w:r w:rsidRPr="5BA0E092">
        <w:t>an</w:t>
      </w:r>
      <w:r w:rsidRPr="004A7298">
        <w:t xml:space="preserve"> </w:t>
      </w:r>
      <w:r w:rsidRPr="5BA0E092">
        <w:t>obligation</w:t>
      </w:r>
      <w:r w:rsidRPr="5BA0E092">
        <w:rPr>
          <w:spacing w:val="-2"/>
        </w:rPr>
        <w:t xml:space="preserve"> </w:t>
      </w:r>
      <w:r w:rsidRPr="5BA0E092">
        <w:t>of confidence (paragraph (a)) or any other restriction on the processing of information (paragraph (b)).</w:t>
      </w:r>
    </w:p>
    <w:p w14:paraId="667C5BDC" w14:textId="77777777" w:rsidR="005E3D95" w:rsidRPr="00514F0E" w:rsidRDefault="005E3D95" w:rsidP="000D5523">
      <w:pPr>
        <w:pStyle w:val="ParaNumbered"/>
      </w:pPr>
      <w:r w:rsidRPr="00986722">
        <w:t>Subsection (2) provides that Part 1 regulations are not to be read as authorising or requiring processing of personal</w:t>
      </w:r>
      <w:r w:rsidRPr="00986722">
        <w:rPr>
          <w:spacing w:val="-2"/>
        </w:rPr>
        <w:t xml:space="preserve"> </w:t>
      </w:r>
      <w:r w:rsidRPr="00986722">
        <w:t>data</w:t>
      </w:r>
      <w:r w:rsidRPr="004A7298">
        <w:t xml:space="preserve"> </w:t>
      </w:r>
      <w:r w:rsidRPr="00986722">
        <w:t>that</w:t>
      </w:r>
      <w:r w:rsidRPr="004A7298">
        <w:t xml:space="preserve"> </w:t>
      </w:r>
      <w:r w:rsidRPr="00986722">
        <w:t>would</w:t>
      </w:r>
      <w:r w:rsidRPr="00986722">
        <w:rPr>
          <w:spacing w:val="-2"/>
        </w:rPr>
        <w:t xml:space="preserve"> </w:t>
      </w:r>
      <w:r w:rsidRPr="00986722">
        <w:t>contravene</w:t>
      </w:r>
      <w:r w:rsidRPr="004A7298">
        <w:t xml:space="preserve"> </w:t>
      </w:r>
      <w:r w:rsidRPr="00986722">
        <w:t>the</w:t>
      </w:r>
      <w:r w:rsidRPr="004A7298">
        <w:t xml:space="preserve"> </w:t>
      </w:r>
      <w:r w:rsidRPr="00986722">
        <w:t>data</w:t>
      </w:r>
      <w:r w:rsidRPr="004A7298">
        <w:t xml:space="preserve"> </w:t>
      </w:r>
      <w:r w:rsidRPr="00986722">
        <w:t>protection</w:t>
      </w:r>
      <w:r w:rsidRPr="00986722">
        <w:rPr>
          <w:spacing w:val="-2"/>
        </w:rPr>
        <w:t xml:space="preserve"> </w:t>
      </w:r>
      <w:r w:rsidRPr="00986722">
        <w:t>legislation</w:t>
      </w:r>
      <w:r w:rsidRPr="004A7298">
        <w:t xml:space="preserve">. However, </w:t>
      </w:r>
      <w:r w:rsidRPr="00986722">
        <w:t xml:space="preserve">in determining whether processing of data would do so, account may be taken of the requirements of those regulations. </w:t>
      </w:r>
      <w:r w:rsidRPr="00514F0E">
        <w:t xml:space="preserve">Subsection (3) defines “the data protection legislation” and “personal data” by reference to the DPA 2018. </w:t>
      </w:r>
    </w:p>
    <w:p w14:paraId="4BDD046D" w14:textId="77777777" w:rsidR="005E3D95" w:rsidRPr="00986722" w:rsidRDefault="005E3D95" w:rsidP="000D5523">
      <w:pPr>
        <w:pStyle w:val="ParaNumbered"/>
      </w:pPr>
      <w:r w:rsidRPr="00514F0E">
        <w:t>Subsections (1) and (2) reflect the provisions relating to pensions dashboards inserted by the Pension Schemes Act 2021 at section 238B(6) and (7) of</w:t>
      </w:r>
      <w:r w:rsidRPr="00986722">
        <w:t xml:space="preserve"> the Pensions Act 2004.</w:t>
      </w:r>
    </w:p>
    <w:p w14:paraId="78FFACF3" w14:textId="77777777" w:rsidR="005E3D95" w:rsidRPr="00986722" w:rsidRDefault="005E3D95" w:rsidP="00F823BE">
      <w:pPr>
        <w:pStyle w:val="HSubheading4"/>
      </w:pPr>
      <w:bookmarkStart w:id="212" w:name="Clause_103:_Regulations_under_this_Part"/>
      <w:bookmarkStart w:id="213" w:name="_Toc203382805"/>
      <w:bookmarkStart w:id="214" w:name="_Toc204864258"/>
      <w:bookmarkEnd w:id="212"/>
      <w:r w:rsidRPr="5BA0E092">
        <w:rPr>
          <w:lang w:bidi="en-US"/>
        </w:rPr>
        <w:t>Section</w:t>
      </w:r>
      <w:r w:rsidRPr="00986722">
        <w:rPr>
          <w:lang w:bidi="en-US"/>
        </w:rPr>
        <w:t xml:space="preserve"> 21: Regulations under this Part: supplementary</w:t>
      </w:r>
      <w:bookmarkEnd w:id="213"/>
      <w:bookmarkEnd w:id="214"/>
    </w:p>
    <w:p w14:paraId="039AE0F0" w14:textId="77777777" w:rsidR="005E3D95" w:rsidRPr="00986722" w:rsidRDefault="005E3D95" w:rsidP="000D5523">
      <w:pPr>
        <w:pStyle w:val="ParaNumbered"/>
      </w:pPr>
      <w:r w:rsidRPr="5BA0E092">
        <w:t xml:space="preserve">Subsection (1) </w:t>
      </w:r>
      <w:r w:rsidRPr="00986722">
        <w:t xml:space="preserve">of </w:t>
      </w:r>
      <w:r w:rsidRPr="5BA0E092">
        <w:t>section</w:t>
      </w:r>
      <w:r w:rsidRPr="00986722">
        <w:t xml:space="preserve"> 21 </w:t>
      </w:r>
      <w:r w:rsidRPr="5BA0E092">
        <w:t>is largely self-explanatory. However, readers may, in particular, wish to note the following provisions.</w:t>
      </w:r>
    </w:p>
    <w:p w14:paraId="67B41800" w14:textId="77777777" w:rsidR="005E3D95" w:rsidRPr="00986722" w:rsidRDefault="005E3D95" w:rsidP="000D5523">
      <w:pPr>
        <w:pStyle w:val="ParaNumbered"/>
      </w:pPr>
      <w:r w:rsidRPr="00986722">
        <w:t>Paragraph (f) allows Part 1 regulations to make provision by reference to standards, arrangements, specifications or technical</w:t>
      </w:r>
      <w:r w:rsidRPr="004A7298">
        <w:t xml:space="preserve"> </w:t>
      </w:r>
      <w:r w:rsidRPr="00986722">
        <w:t>requirements</w:t>
      </w:r>
      <w:r w:rsidRPr="00986722">
        <w:rPr>
          <w:spacing w:val="-2"/>
        </w:rPr>
        <w:t xml:space="preserve"> as </w:t>
      </w:r>
      <w:r w:rsidRPr="00986722">
        <w:t>published</w:t>
      </w:r>
      <w:r w:rsidRPr="004A7298">
        <w:t xml:space="preserve"> </w:t>
      </w:r>
      <w:r w:rsidRPr="00986722">
        <w:t>from</w:t>
      </w:r>
      <w:r w:rsidRPr="004A7298">
        <w:t xml:space="preserve"> </w:t>
      </w:r>
      <w:r w:rsidRPr="00986722">
        <w:t>time</w:t>
      </w:r>
      <w:r w:rsidRPr="00986722">
        <w:rPr>
          <w:spacing w:val="-2"/>
        </w:rPr>
        <w:t xml:space="preserve"> </w:t>
      </w:r>
      <w:r w:rsidRPr="00986722">
        <w:t>to</w:t>
      </w:r>
      <w:r w:rsidRPr="00986722">
        <w:rPr>
          <w:spacing w:val="-2"/>
        </w:rPr>
        <w:t xml:space="preserve"> </w:t>
      </w:r>
      <w:r w:rsidRPr="00986722">
        <w:t>time.</w:t>
      </w:r>
      <w:r w:rsidRPr="004A7298">
        <w:t xml:space="preserve"> </w:t>
      </w:r>
      <w:r w:rsidRPr="00986722">
        <w:t>This</w:t>
      </w:r>
      <w:r w:rsidRPr="00986722">
        <w:rPr>
          <w:spacing w:val="-2"/>
        </w:rPr>
        <w:t xml:space="preserve"> </w:t>
      </w:r>
      <w:r w:rsidRPr="00986722">
        <w:t>reflects section</w:t>
      </w:r>
      <w:r w:rsidRPr="004A7298">
        <w:t xml:space="preserve"> </w:t>
      </w:r>
      <w:r w:rsidRPr="00986722">
        <w:t>238A(5)(a)</w:t>
      </w:r>
      <w:r w:rsidRPr="00986722">
        <w:rPr>
          <w:spacing w:val="-2"/>
        </w:rPr>
        <w:t xml:space="preserve"> </w:t>
      </w:r>
      <w:r w:rsidRPr="00986722">
        <w:t>of</w:t>
      </w:r>
      <w:r w:rsidRPr="004A7298">
        <w:t xml:space="preserve"> </w:t>
      </w:r>
      <w:r w:rsidRPr="00986722">
        <w:t>the</w:t>
      </w:r>
      <w:r w:rsidRPr="004A7298">
        <w:t xml:space="preserve"> </w:t>
      </w:r>
      <w:r w:rsidRPr="00986722">
        <w:t>Pensions</w:t>
      </w:r>
      <w:r w:rsidRPr="004A7298">
        <w:t xml:space="preserve"> </w:t>
      </w:r>
      <w:r w:rsidRPr="00986722">
        <w:t>Act</w:t>
      </w:r>
      <w:r w:rsidRPr="004A7298">
        <w:t xml:space="preserve"> </w:t>
      </w:r>
      <w:r w:rsidRPr="00986722">
        <w:t>2004</w:t>
      </w:r>
      <w:r w:rsidRPr="004A7298">
        <w:t xml:space="preserve"> </w:t>
      </w:r>
      <w:r w:rsidRPr="00986722">
        <w:t>relating</w:t>
      </w:r>
      <w:r w:rsidRPr="004A7298">
        <w:t xml:space="preserve"> </w:t>
      </w:r>
      <w:r w:rsidRPr="00986722">
        <w:t>to</w:t>
      </w:r>
      <w:r w:rsidRPr="004A7298">
        <w:t xml:space="preserve"> </w:t>
      </w:r>
      <w:r w:rsidRPr="00986722">
        <w:t>pensions</w:t>
      </w:r>
      <w:r w:rsidRPr="004A7298">
        <w:t xml:space="preserve"> </w:t>
      </w:r>
      <w:r w:rsidRPr="00986722">
        <w:t>dashboards.</w:t>
      </w:r>
      <w:r w:rsidRPr="004A7298">
        <w:t xml:space="preserve"> The purpose of this provision is, in particular, to allow for technical requirements by reference to published standards that are updated in line with developments in information technology. </w:t>
      </w:r>
    </w:p>
    <w:p w14:paraId="0309966A" w14:textId="77777777" w:rsidR="005E3D95" w:rsidRPr="00986722" w:rsidRDefault="005E3D95" w:rsidP="000D5523">
      <w:pPr>
        <w:pStyle w:val="ParaNumbered"/>
      </w:pPr>
      <w:r w:rsidRPr="3A86CF56">
        <w:t>Paragraph (g) allows the regulations to confer functions on a person which may include the exercise of a discretion and to make related procedural provisions. The ability to confer discretions reflects section 91(1)(b) of the Enterprise and Regulatory Reform Act 2013, which Part 1 of this Act replaces, and section 238A(6) of the Pensions Act 2004.</w:t>
      </w:r>
    </w:p>
    <w:p w14:paraId="21DC0EE4" w14:textId="77777777" w:rsidR="005E3D95" w:rsidRPr="00986722" w:rsidRDefault="005E3D95" w:rsidP="000D5523">
      <w:pPr>
        <w:pStyle w:val="ParaNumbered"/>
      </w:pPr>
      <w:r w:rsidRPr="00986722">
        <w:t>Subsection (2) prevents Part 1 regulations from requiring or enabling a person to set the maximum amount of a fine, but regulations may refer to the standard scale, the statutory maximum or a similar amount.</w:t>
      </w:r>
    </w:p>
    <w:p w14:paraId="12340505" w14:textId="77777777" w:rsidR="005E3D95" w:rsidRPr="00986722" w:rsidRDefault="005E3D95" w:rsidP="000D5523">
      <w:pPr>
        <w:pStyle w:val="ParaNumbered"/>
      </w:pPr>
      <w:r w:rsidRPr="346AF642">
        <w:t>Subsection</w:t>
      </w:r>
      <w:r w:rsidRPr="346AF642">
        <w:rPr>
          <w:spacing w:val="-2"/>
        </w:rPr>
        <w:t xml:space="preserve"> </w:t>
      </w:r>
      <w:r w:rsidRPr="346AF642">
        <w:t>(3)</w:t>
      </w:r>
      <w:r w:rsidRPr="004A7298">
        <w:t xml:space="preserve"> </w:t>
      </w:r>
      <w:r w:rsidRPr="346AF642">
        <w:rPr>
          <w:spacing w:val="-2"/>
        </w:rPr>
        <w:t xml:space="preserve">prevents Part 1 </w:t>
      </w:r>
      <w:r w:rsidRPr="346AF642">
        <w:t>regulations (except where otherwise provided for by sections 15 and 16 in relation to the FCA) from requiring or enabling a person to set the amount or maximum amount of a penalty or fee or the method by which that amount may be determined or, likewise, to set the amount, maximum amount or method of any increase of a penalty or fee. However, subsection (4)(a) enables the regulations to provide for that amount or method by reference to a published index. Subsection (4)(b) enables the regulations to require or enable a person to make decisions about the amount payable, or its increase or reduction, in a particular case, within the framework of the maximum amount or methodology</w:t>
      </w:r>
      <w:r>
        <w:t xml:space="preserve"> </w:t>
      </w:r>
      <w:r w:rsidRPr="346AF642">
        <w:t>set out in the regulations.</w:t>
      </w:r>
    </w:p>
    <w:p w14:paraId="70B1402B" w14:textId="77777777" w:rsidR="005E3D95" w:rsidRPr="00986722" w:rsidRDefault="005E3D95" w:rsidP="000D5523">
      <w:pPr>
        <w:pStyle w:val="ParaNumbered"/>
      </w:pPr>
      <w:r w:rsidRPr="346AF642">
        <w:t>Subsection (3) also clarifies that the regulation-making power under section 11(9) is not restricted by section 21(3).</w:t>
      </w:r>
    </w:p>
    <w:p w14:paraId="5AF7AA08" w14:textId="77777777" w:rsidR="005E3D95" w:rsidRPr="00986722" w:rsidRDefault="005E3D95" w:rsidP="000D5523">
      <w:pPr>
        <w:pStyle w:val="ParaNumbered"/>
      </w:pPr>
      <w:r w:rsidRPr="5BA0E092">
        <w:t>Subsection</w:t>
      </w:r>
      <w:r w:rsidRPr="004A7298">
        <w:t xml:space="preserve"> </w:t>
      </w:r>
      <w:r w:rsidRPr="5BA0E092">
        <w:t>(5)</w:t>
      </w:r>
      <w:r w:rsidRPr="004A7298">
        <w:t xml:space="preserve"> </w:t>
      </w:r>
      <w:r w:rsidRPr="5BA0E092">
        <w:t>allows</w:t>
      </w:r>
      <w:r w:rsidRPr="004A7298">
        <w:t xml:space="preserve"> </w:t>
      </w:r>
      <w:r w:rsidRPr="5BA0E092">
        <w:t>for</w:t>
      </w:r>
      <w:r w:rsidRPr="004A7298">
        <w:t xml:space="preserve"> </w:t>
      </w:r>
      <w:r w:rsidRPr="5BA0E092">
        <w:t>amendment,</w:t>
      </w:r>
      <w:r w:rsidRPr="004A7298">
        <w:t xml:space="preserve"> </w:t>
      </w:r>
      <w:r w:rsidRPr="5BA0E092">
        <w:t>repeal</w:t>
      </w:r>
      <w:r w:rsidRPr="004A7298">
        <w:t xml:space="preserve"> or </w:t>
      </w:r>
      <w:r w:rsidRPr="5BA0E092">
        <w:t>revocation</w:t>
      </w:r>
      <w:r w:rsidRPr="004A7298">
        <w:t xml:space="preserve"> </w:t>
      </w:r>
      <w:r w:rsidRPr="5BA0E092">
        <w:t>of primary legislation (as defined in section 25(1)) in limited circumstances, these being to make provision about handling of complaints, dispute resolution and appeals and for provisions under subsection (1)(h) (incidental, supplementary, consequential, transitional or saving provisions)</w:t>
      </w:r>
      <w:r w:rsidRPr="00986722">
        <w:t>. It is envisaged that subsection (5) might, for instance, be used to extend any statutory dispute</w:t>
      </w:r>
      <w:r w:rsidRPr="004A7298">
        <w:t xml:space="preserve"> </w:t>
      </w:r>
      <w:r w:rsidRPr="00986722">
        <w:t>resolution</w:t>
      </w:r>
      <w:r w:rsidRPr="00986722">
        <w:rPr>
          <w:spacing w:val="-2"/>
        </w:rPr>
        <w:t xml:space="preserve"> </w:t>
      </w:r>
      <w:r w:rsidRPr="00986722">
        <w:lastRenderedPageBreak/>
        <w:t>scheme</w:t>
      </w:r>
      <w:r w:rsidRPr="004A7298">
        <w:t xml:space="preserve"> in </w:t>
      </w:r>
      <w:r w:rsidRPr="00986722">
        <w:t>a</w:t>
      </w:r>
      <w:r w:rsidRPr="004A7298">
        <w:t xml:space="preserve"> </w:t>
      </w:r>
      <w:r w:rsidRPr="00986722">
        <w:t>specific</w:t>
      </w:r>
      <w:r w:rsidRPr="00986722">
        <w:rPr>
          <w:spacing w:val="-2"/>
        </w:rPr>
        <w:t xml:space="preserve"> </w:t>
      </w:r>
      <w:r w:rsidRPr="00986722">
        <w:t>sector</w:t>
      </w:r>
      <w:r w:rsidRPr="004A7298">
        <w:t xml:space="preserve"> </w:t>
      </w:r>
      <w:r w:rsidRPr="00986722">
        <w:t>to</w:t>
      </w:r>
      <w:r w:rsidRPr="004A7298">
        <w:t xml:space="preserve"> </w:t>
      </w:r>
      <w:r w:rsidRPr="00986722">
        <w:t>any</w:t>
      </w:r>
      <w:r w:rsidRPr="004A7298">
        <w:t xml:space="preserve"> </w:t>
      </w:r>
      <w:r w:rsidRPr="00986722">
        <w:t>Smart</w:t>
      </w:r>
      <w:r w:rsidRPr="004A7298">
        <w:t xml:space="preserve"> </w:t>
      </w:r>
      <w:r w:rsidRPr="00986722">
        <w:t>Data</w:t>
      </w:r>
      <w:r w:rsidRPr="004A7298">
        <w:t xml:space="preserve"> </w:t>
      </w:r>
      <w:r w:rsidRPr="00986722">
        <w:t>scheme</w:t>
      </w:r>
      <w:r w:rsidRPr="004A7298">
        <w:t xml:space="preserve"> </w:t>
      </w:r>
      <w:r w:rsidRPr="00986722">
        <w:t>which</w:t>
      </w:r>
      <w:r w:rsidRPr="004A7298">
        <w:t xml:space="preserve"> </w:t>
      </w:r>
      <w:r w:rsidRPr="00986722">
        <w:t>applies to that sector.</w:t>
      </w:r>
    </w:p>
    <w:p w14:paraId="6A42CAD9" w14:textId="77777777" w:rsidR="005E3D95" w:rsidRPr="00986722" w:rsidRDefault="005E3D95" w:rsidP="00F823BE">
      <w:pPr>
        <w:pStyle w:val="HSubheading4"/>
      </w:pPr>
      <w:bookmarkStart w:id="215" w:name="_Toc203382806"/>
      <w:bookmarkStart w:id="216" w:name="_Toc204864259"/>
      <w:r w:rsidRPr="1C3BDFE1">
        <w:rPr>
          <w:lang w:bidi="en-US"/>
        </w:rPr>
        <w:t>Section</w:t>
      </w:r>
      <w:r w:rsidRPr="00986722">
        <w:rPr>
          <w:lang w:bidi="en-US"/>
        </w:rPr>
        <w:t xml:space="preserve"> 22: Regulations under this Part: Parliamentary procedure and consultation</w:t>
      </w:r>
      <w:bookmarkEnd w:id="215"/>
      <w:bookmarkEnd w:id="216"/>
    </w:p>
    <w:p w14:paraId="1F6CCDC9" w14:textId="77777777" w:rsidR="005E3D95" w:rsidRPr="00986722" w:rsidRDefault="005E3D95" w:rsidP="000D5523">
      <w:pPr>
        <w:pStyle w:val="ParaNumbered"/>
      </w:pPr>
      <w:r w:rsidRPr="00986722">
        <w:t xml:space="preserve">Subsection (1) specifies the circumstances in which Part 1 regulations must be subject to affirmative Parliamentary scrutiny. </w:t>
      </w:r>
    </w:p>
    <w:p w14:paraId="2C1F6187" w14:textId="77777777" w:rsidR="005E3D95" w:rsidRPr="00986722" w:rsidRDefault="005E3D95" w:rsidP="000D5523">
      <w:pPr>
        <w:pStyle w:val="ParaNumbered"/>
      </w:pPr>
      <w:r w:rsidRPr="1C3BDFE1">
        <w:t>Under paragraphs (a) and (b), affirmative scrutiny is required for the first regulations under sections 2(1), (3) and (4) and 4(1),</w:t>
      </w:r>
      <w:r w:rsidRPr="004A7298">
        <w:t xml:space="preserve"> </w:t>
      </w:r>
      <w:r w:rsidRPr="1C3BDFE1">
        <w:t>(3)</w:t>
      </w:r>
      <w:r w:rsidRPr="004A7298">
        <w:t xml:space="preserve"> </w:t>
      </w:r>
      <w:r w:rsidRPr="1C3BDFE1">
        <w:t>and</w:t>
      </w:r>
      <w:r w:rsidRPr="004A7298">
        <w:t xml:space="preserve"> </w:t>
      </w:r>
      <w:r w:rsidRPr="1C3BDFE1">
        <w:t>(4)</w:t>
      </w:r>
      <w:r w:rsidRPr="1C3BDFE1">
        <w:rPr>
          <w:spacing w:val="-2"/>
        </w:rPr>
        <w:t xml:space="preserve"> </w:t>
      </w:r>
      <w:r w:rsidRPr="1C3BDFE1">
        <w:t>making</w:t>
      </w:r>
      <w:r w:rsidRPr="1C3BDFE1">
        <w:rPr>
          <w:spacing w:val="-2"/>
        </w:rPr>
        <w:t xml:space="preserve"> </w:t>
      </w:r>
      <w:r w:rsidRPr="1C3BDFE1">
        <w:t>provision</w:t>
      </w:r>
      <w:r w:rsidRPr="004A7298">
        <w:t xml:space="preserve"> </w:t>
      </w:r>
      <w:r w:rsidRPr="1C3BDFE1">
        <w:t>about</w:t>
      </w:r>
      <w:r w:rsidRPr="004A7298">
        <w:t xml:space="preserve"> </w:t>
      </w:r>
      <w:r w:rsidRPr="1C3BDFE1">
        <w:t>a</w:t>
      </w:r>
      <w:r w:rsidRPr="004A7298">
        <w:t xml:space="preserve"> </w:t>
      </w:r>
      <w:r w:rsidRPr="1C3BDFE1">
        <w:t>particular</w:t>
      </w:r>
      <w:r w:rsidRPr="004A7298">
        <w:t xml:space="preserve"> </w:t>
      </w:r>
      <w:r w:rsidRPr="1C3BDFE1">
        <w:t>description</w:t>
      </w:r>
      <w:r w:rsidRPr="004A7298">
        <w:t xml:space="preserve"> </w:t>
      </w:r>
      <w:r w:rsidRPr="1C3BDFE1">
        <w:t>of</w:t>
      </w:r>
      <w:r w:rsidRPr="004A7298">
        <w:t xml:space="preserve"> </w:t>
      </w:r>
      <w:r w:rsidRPr="1C3BDFE1">
        <w:t>customer</w:t>
      </w:r>
      <w:r w:rsidRPr="004A7298">
        <w:t xml:space="preserve"> </w:t>
      </w:r>
      <w:r w:rsidRPr="1C3BDFE1">
        <w:t>data</w:t>
      </w:r>
      <w:r w:rsidRPr="004A7298">
        <w:t xml:space="preserve"> </w:t>
      </w:r>
      <w:r w:rsidRPr="1C3BDFE1">
        <w:t>or</w:t>
      </w:r>
      <w:r w:rsidRPr="004A7298">
        <w:t xml:space="preserve"> </w:t>
      </w:r>
      <w:r w:rsidRPr="1C3BDFE1">
        <w:t xml:space="preserve">business data. It is intended that regulations introducing a </w:t>
      </w:r>
      <w:r w:rsidRPr="00986722">
        <w:t>Smart Data</w:t>
      </w:r>
      <w:r w:rsidRPr="1C3BDFE1">
        <w:t xml:space="preserve"> scheme will be subject to affirmative scrutiny. </w:t>
      </w:r>
    </w:p>
    <w:p w14:paraId="4AED32C9" w14:textId="77777777" w:rsidR="005E3D95" w:rsidRPr="00986722" w:rsidRDefault="005E3D95" w:rsidP="000D5523">
      <w:pPr>
        <w:pStyle w:val="ParaNumbered"/>
      </w:pPr>
      <w:r w:rsidRPr="00986722">
        <w:t xml:space="preserve">Under paragraph (c), affirmative scrutiny is required for regulations which make requirements more onerous for data holders or interface bodies. </w:t>
      </w:r>
    </w:p>
    <w:p w14:paraId="08C23273" w14:textId="77777777" w:rsidR="005E3D95" w:rsidRPr="00986722" w:rsidRDefault="005E3D95" w:rsidP="000D5523">
      <w:pPr>
        <w:pStyle w:val="ParaNumbered"/>
      </w:pPr>
      <w:r w:rsidRPr="1C3BDFE1">
        <w:t>Under paragraph (d), affirmative scrutiny is required where regulations are made under, or in reliance on, the following sections:</w:t>
      </w:r>
    </w:p>
    <w:p w14:paraId="1D1608B2" w14:textId="77777777" w:rsidR="005E3D95" w:rsidRPr="00986722" w:rsidRDefault="005E3D95" w:rsidP="00132E64">
      <w:pPr>
        <w:pStyle w:val="ParaBulleted"/>
      </w:pPr>
      <w:r>
        <w:t>S</w:t>
      </w:r>
      <w:r w:rsidRPr="1C3BDFE1">
        <w:t>ection 6(5) (monitoring power of a decision-maker);</w:t>
      </w:r>
    </w:p>
    <w:p w14:paraId="715860DD" w14:textId="77777777" w:rsidR="005E3D95" w:rsidRPr="00986722" w:rsidRDefault="005E3D95" w:rsidP="00132E64">
      <w:pPr>
        <w:pStyle w:val="ParaBulleted"/>
      </w:pPr>
      <w:r>
        <w:t>S</w:t>
      </w:r>
      <w:r w:rsidRPr="1C3BDFE1">
        <w:t>ection 7 (interface bodies);</w:t>
      </w:r>
    </w:p>
    <w:p w14:paraId="6688F412" w14:textId="77777777" w:rsidR="005E3D95" w:rsidRPr="00986722" w:rsidRDefault="005E3D95" w:rsidP="00132E64">
      <w:pPr>
        <w:pStyle w:val="ParaBulleted"/>
      </w:pPr>
      <w:r>
        <w:t>S</w:t>
      </w:r>
      <w:r w:rsidRPr="1C3BDFE1">
        <w:t>ection 8 (enforcement</w:t>
      </w:r>
      <w:r w:rsidRPr="00986722">
        <w:t xml:space="preserve"> of regulations under this Part</w:t>
      </w:r>
      <w:r w:rsidRPr="1C3BDFE1">
        <w:t>);</w:t>
      </w:r>
    </w:p>
    <w:p w14:paraId="2F08450F" w14:textId="77777777" w:rsidR="005E3D95" w:rsidRPr="00986722" w:rsidRDefault="005E3D95" w:rsidP="00132E64">
      <w:pPr>
        <w:pStyle w:val="ParaBulleted"/>
      </w:pPr>
      <w:r>
        <w:t>S</w:t>
      </w:r>
      <w:r w:rsidRPr="1C3BDFE1">
        <w:t>ection 11 (fees);</w:t>
      </w:r>
    </w:p>
    <w:p w14:paraId="6B4E2737" w14:textId="77777777" w:rsidR="005E3D95" w:rsidRPr="00986722" w:rsidRDefault="005E3D95" w:rsidP="00132E64">
      <w:pPr>
        <w:pStyle w:val="ParaBulleted"/>
      </w:pPr>
      <w:r>
        <w:t>S</w:t>
      </w:r>
      <w:r w:rsidRPr="1C3BDFE1">
        <w:t>ection 12 (levy);</w:t>
      </w:r>
    </w:p>
    <w:p w14:paraId="30434FDC" w14:textId="77777777" w:rsidR="005E3D95" w:rsidRPr="00986722" w:rsidRDefault="005E3D95" w:rsidP="00132E64">
      <w:pPr>
        <w:pStyle w:val="ParaBulleted"/>
      </w:pPr>
      <w:r>
        <w:t>S</w:t>
      </w:r>
      <w:r w:rsidRPr="1C3BDFE1">
        <w:t>ection 14 (the FCA and financial services interfaces);</w:t>
      </w:r>
    </w:p>
    <w:p w14:paraId="215B6D89" w14:textId="77777777" w:rsidR="005E3D95" w:rsidRPr="00986722" w:rsidRDefault="005E3D95" w:rsidP="00132E64">
      <w:pPr>
        <w:pStyle w:val="ParaBulleted"/>
      </w:pPr>
      <w:r>
        <w:t>S</w:t>
      </w:r>
      <w:r w:rsidRPr="5A3D2AA4">
        <w:t>ection</w:t>
      </w:r>
      <w:r w:rsidRPr="00986722">
        <w:t xml:space="preserve"> 16 (the FCA and financial services interfaces: penalties and levies);</w:t>
      </w:r>
    </w:p>
    <w:p w14:paraId="4B85E69A" w14:textId="77777777" w:rsidR="005E3D95" w:rsidRPr="009346A0" w:rsidRDefault="005E3D95" w:rsidP="00132E64">
      <w:pPr>
        <w:pStyle w:val="ParaBulleted"/>
      </w:pPr>
      <w:r w:rsidRPr="009346A0">
        <w:t>Section 17 (the FCA and co-ordination with other regulators); or</w:t>
      </w:r>
    </w:p>
    <w:p w14:paraId="6AEC86DF" w14:textId="77777777" w:rsidR="005E3D95" w:rsidRPr="00986722" w:rsidRDefault="005E3D95" w:rsidP="00132E64">
      <w:pPr>
        <w:pStyle w:val="ParaBulleted"/>
      </w:pPr>
      <w:r>
        <w:t>S</w:t>
      </w:r>
      <w:r w:rsidRPr="5A3D2AA4">
        <w:t>ection</w:t>
      </w:r>
      <w:r w:rsidRPr="00986722">
        <w:t xml:space="preserve"> 18 (liability in damages).</w:t>
      </w:r>
    </w:p>
    <w:p w14:paraId="0EFF0C8E" w14:textId="77777777" w:rsidR="005E3D95" w:rsidRPr="00986722" w:rsidRDefault="005E3D95" w:rsidP="000D5523">
      <w:pPr>
        <w:pStyle w:val="ParaNumbered"/>
      </w:pPr>
      <w:r w:rsidRPr="00986722">
        <w:t xml:space="preserve">Under paragraph (e), affirmative scrutiny is required for regulations to which </w:t>
      </w:r>
      <w:r w:rsidRPr="5A3D2AA4">
        <w:t>section</w:t>
      </w:r>
      <w:r w:rsidRPr="00986722">
        <w:t xml:space="preserve"> 21(5) applies, which amend, repeal or revoke primary legislation.</w:t>
      </w:r>
    </w:p>
    <w:p w14:paraId="69915AA8" w14:textId="77777777" w:rsidR="005E3D95" w:rsidRPr="00986722" w:rsidRDefault="005E3D95" w:rsidP="000D5523">
      <w:pPr>
        <w:pStyle w:val="ParaNumbered"/>
      </w:pPr>
      <w:r w:rsidRPr="00986722">
        <w:t>Subsection (3) requires that before making regulations of the kind requiring affirmative resolution,</w:t>
      </w:r>
      <w:r w:rsidRPr="004A7298">
        <w:t xml:space="preserve"> </w:t>
      </w:r>
      <w:r w:rsidRPr="00986722">
        <w:t>the</w:t>
      </w:r>
      <w:r w:rsidRPr="00986722">
        <w:rPr>
          <w:spacing w:val="-2"/>
        </w:rPr>
        <w:t xml:space="preserve"> </w:t>
      </w:r>
      <w:r w:rsidRPr="00986722">
        <w:t>Secretary</w:t>
      </w:r>
      <w:r w:rsidRPr="004A7298">
        <w:t xml:space="preserve"> </w:t>
      </w:r>
      <w:r w:rsidRPr="00986722">
        <w:t>of</w:t>
      </w:r>
      <w:r w:rsidRPr="004A7298">
        <w:t xml:space="preserve"> </w:t>
      </w:r>
      <w:r w:rsidRPr="00986722">
        <w:t>State</w:t>
      </w:r>
      <w:r w:rsidRPr="00986722">
        <w:rPr>
          <w:spacing w:val="-2"/>
        </w:rPr>
        <w:t xml:space="preserve"> </w:t>
      </w:r>
      <w:r w:rsidRPr="00986722">
        <w:t>or</w:t>
      </w:r>
      <w:r w:rsidRPr="004A7298">
        <w:t xml:space="preserve"> </w:t>
      </w:r>
      <w:r w:rsidRPr="00986722">
        <w:t>the</w:t>
      </w:r>
      <w:r w:rsidRPr="00986722">
        <w:rPr>
          <w:spacing w:val="-2"/>
        </w:rPr>
        <w:t xml:space="preserve"> </w:t>
      </w:r>
      <w:r w:rsidRPr="00986722">
        <w:t>Treasury</w:t>
      </w:r>
      <w:r w:rsidRPr="004A7298">
        <w:t xml:space="preserve"> </w:t>
      </w:r>
      <w:r w:rsidRPr="00986722">
        <w:t>must,</w:t>
      </w:r>
      <w:r w:rsidRPr="004A7298">
        <w:t xml:space="preserve"> </w:t>
      </w:r>
      <w:r w:rsidRPr="00986722">
        <w:t>as</w:t>
      </w:r>
      <w:r w:rsidRPr="004A7298">
        <w:t xml:space="preserve"> </w:t>
      </w:r>
      <w:r w:rsidRPr="00986722">
        <w:t>they</w:t>
      </w:r>
      <w:r w:rsidRPr="00986722">
        <w:rPr>
          <w:spacing w:val="-2"/>
        </w:rPr>
        <w:t xml:space="preserve"> </w:t>
      </w:r>
      <w:r w:rsidRPr="00986722">
        <w:t>consider</w:t>
      </w:r>
      <w:r w:rsidRPr="004A7298">
        <w:t xml:space="preserve"> </w:t>
      </w:r>
      <w:r w:rsidRPr="00986722">
        <w:t>appropriate,</w:t>
      </w:r>
      <w:r w:rsidRPr="00986722">
        <w:rPr>
          <w:spacing w:val="-2"/>
        </w:rPr>
        <w:t xml:space="preserve"> </w:t>
      </w:r>
      <w:r w:rsidRPr="00986722">
        <w:t>consult:</w:t>
      </w:r>
    </w:p>
    <w:p w14:paraId="084FCC48" w14:textId="77777777" w:rsidR="005E3D95" w:rsidRPr="00986722" w:rsidRDefault="005E3D95" w:rsidP="00132E64">
      <w:pPr>
        <w:pStyle w:val="ParaBulleted"/>
      </w:pPr>
      <w:r>
        <w:t>P</w:t>
      </w:r>
      <w:r w:rsidRPr="00986722">
        <w:t>ersons</w:t>
      </w:r>
      <w:r w:rsidRPr="004A7298">
        <w:t xml:space="preserve"> </w:t>
      </w:r>
      <w:r w:rsidRPr="00986722">
        <w:t>likely</w:t>
      </w:r>
      <w:r w:rsidRPr="004A7298">
        <w:t xml:space="preserve"> </w:t>
      </w:r>
      <w:r w:rsidRPr="00986722">
        <w:t>to</w:t>
      </w:r>
      <w:r w:rsidRPr="004A7298">
        <w:t xml:space="preserve"> </w:t>
      </w:r>
      <w:r w:rsidRPr="00986722">
        <w:t>be</w:t>
      </w:r>
      <w:r w:rsidRPr="004A7298">
        <w:t xml:space="preserve"> </w:t>
      </w:r>
      <w:r w:rsidRPr="00986722">
        <w:t>affected</w:t>
      </w:r>
      <w:r w:rsidRPr="004A7298">
        <w:t xml:space="preserve"> </w:t>
      </w:r>
      <w:r w:rsidRPr="00986722">
        <w:t>the</w:t>
      </w:r>
      <w:r w:rsidRPr="004A7298">
        <w:t xml:space="preserve"> </w:t>
      </w:r>
      <w:r w:rsidRPr="00986722">
        <w:t>regulations</w:t>
      </w:r>
      <w:r w:rsidRPr="004A7298">
        <w:t xml:space="preserve"> </w:t>
      </w:r>
      <w:r w:rsidRPr="00986722">
        <w:t>e.g.,</w:t>
      </w:r>
      <w:r w:rsidRPr="004A7298">
        <w:t xml:space="preserve"> </w:t>
      </w:r>
      <w:r w:rsidRPr="00986722">
        <w:t>businesses</w:t>
      </w:r>
      <w:r w:rsidRPr="004A7298">
        <w:t xml:space="preserve"> </w:t>
      </w:r>
      <w:r w:rsidRPr="00986722">
        <w:t>who</w:t>
      </w:r>
      <w:r w:rsidRPr="004A7298">
        <w:t xml:space="preserve"> </w:t>
      </w:r>
      <w:r w:rsidRPr="00986722">
        <w:t>would</w:t>
      </w:r>
      <w:r w:rsidRPr="004A7298">
        <w:t xml:space="preserve"> </w:t>
      </w:r>
      <w:r w:rsidRPr="00986722">
        <w:t>become</w:t>
      </w:r>
      <w:r w:rsidRPr="004A7298">
        <w:t xml:space="preserve"> </w:t>
      </w:r>
      <w:r w:rsidRPr="00986722">
        <w:t>data holders under the regulations, or their representatives;</w:t>
      </w:r>
    </w:p>
    <w:p w14:paraId="785C932F" w14:textId="77777777" w:rsidR="005E3D95" w:rsidRPr="00986722" w:rsidRDefault="005E3D95" w:rsidP="00132E64">
      <w:pPr>
        <w:pStyle w:val="ParaBulleted"/>
      </w:pPr>
      <w:r>
        <w:t>S</w:t>
      </w:r>
      <w:r w:rsidRPr="00986722">
        <w:t>ectoral</w:t>
      </w:r>
      <w:r w:rsidRPr="004A7298">
        <w:t xml:space="preserve"> </w:t>
      </w:r>
      <w:r w:rsidRPr="00986722">
        <w:t>regulators</w:t>
      </w:r>
      <w:r w:rsidRPr="004A7298">
        <w:t xml:space="preserve"> </w:t>
      </w:r>
      <w:r w:rsidRPr="00986722">
        <w:t>with</w:t>
      </w:r>
      <w:r w:rsidRPr="004A7298">
        <w:t xml:space="preserve"> </w:t>
      </w:r>
      <w:r w:rsidRPr="00986722">
        <w:t>functions</w:t>
      </w:r>
      <w:r w:rsidRPr="004A7298">
        <w:t xml:space="preserve"> </w:t>
      </w:r>
      <w:r w:rsidRPr="00986722">
        <w:t>in</w:t>
      </w:r>
      <w:r w:rsidRPr="004A7298">
        <w:t xml:space="preserve"> </w:t>
      </w:r>
      <w:r w:rsidRPr="00986722">
        <w:t>relation</w:t>
      </w:r>
      <w:r w:rsidRPr="004A7298">
        <w:t xml:space="preserve"> </w:t>
      </w:r>
      <w:r w:rsidRPr="00986722">
        <w:t>to</w:t>
      </w:r>
      <w:r w:rsidRPr="004A7298">
        <w:t xml:space="preserve"> </w:t>
      </w:r>
      <w:r w:rsidRPr="00986722">
        <w:t>data</w:t>
      </w:r>
      <w:r w:rsidRPr="004A7298">
        <w:t xml:space="preserve"> </w:t>
      </w:r>
      <w:r w:rsidRPr="00986722">
        <w:t>holders</w:t>
      </w:r>
      <w:r w:rsidRPr="004A7298">
        <w:t xml:space="preserve"> </w:t>
      </w:r>
      <w:r w:rsidRPr="00986722">
        <w:t>under</w:t>
      </w:r>
      <w:r w:rsidRPr="004A7298">
        <w:t xml:space="preserve"> </w:t>
      </w:r>
      <w:r w:rsidRPr="00986722">
        <w:t>the</w:t>
      </w:r>
      <w:r w:rsidRPr="004A7298">
        <w:t xml:space="preserve"> </w:t>
      </w:r>
      <w:r w:rsidRPr="00986722">
        <w:t xml:space="preserve">proposed </w:t>
      </w:r>
      <w:r w:rsidRPr="004A7298">
        <w:t>regulations.</w:t>
      </w:r>
    </w:p>
    <w:p w14:paraId="128778A6" w14:textId="77777777" w:rsidR="005E3D95" w:rsidRPr="00986722" w:rsidRDefault="005E3D95" w:rsidP="000D5523">
      <w:pPr>
        <w:pStyle w:val="ParaNumbered"/>
      </w:pPr>
      <w:r w:rsidRPr="00986722">
        <w:t xml:space="preserve">Subsection (4) clarifies that, in making regulations, the Secretary of State or the Treasury can rely on a consultation which takes place before this </w:t>
      </w:r>
      <w:r w:rsidRPr="5A3D2AA4">
        <w:t>section</w:t>
      </w:r>
      <w:r w:rsidRPr="00986722">
        <w:t xml:space="preserve"> comes into force.</w:t>
      </w:r>
    </w:p>
    <w:p w14:paraId="722C3478" w14:textId="77777777" w:rsidR="005E3D95" w:rsidRPr="00986722" w:rsidRDefault="005E3D95" w:rsidP="000D5523">
      <w:pPr>
        <w:pStyle w:val="ParaNumbered"/>
      </w:pPr>
      <w:r w:rsidRPr="00986722">
        <w:t>Neither the consultation obligation in subsection (3) nor anything else in Part 1 affects the obligation</w:t>
      </w:r>
      <w:r w:rsidRPr="004A7298">
        <w:t xml:space="preserve"> </w:t>
      </w:r>
      <w:r w:rsidRPr="00986722">
        <w:t>of</w:t>
      </w:r>
      <w:r w:rsidRPr="004A7298">
        <w:t xml:space="preserve"> </w:t>
      </w:r>
      <w:r w:rsidRPr="00986722">
        <w:t>the</w:t>
      </w:r>
      <w:r w:rsidRPr="004A7298">
        <w:t xml:space="preserve"> </w:t>
      </w:r>
      <w:r w:rsidRPr="00986722">
        <w:t>Secretary</w:t>
      </w:r>
      <w:r w:rsidRPr="004A7298">
        <w:t xml:space="preserve"> </w:t>
      </w:r>
      <w:r w:rsidRPr="00986722">
        <w:t>of</w:t>
      </w:r>
      <w:r w:rsidRPr="004A7298">
        <w:t xml:space="preserve"> </w:t>
      </w:r>
      <w:r w:rsidRPr="00986722">
        <w:t>State</w:t>
      </w:r>
      <w:r w:rsidRPr="004A7298">
        <w:t xml:space="preserve"> </w:t>
      </w:r>
      <w:r w:rsidRPr="00986722">
        <w:t>to</w:t>
      </w:r>
      <w:r w:rsidRPr="004A7298">
        <w:t xml:space="preserve"> </w:t>
      </w:r>
      <w:r w:rsidRPr="00986722">
        <w:t>consult</w:t>
      </w:r>
      <w:r w:rsidRPr="004A7298">
        <w:t xml:space="preserve"> </w:t>
      </w:r>
      <w:r w:rsidRPr="00986722">
        <w:t>the</w:t>
      </w:r>
      <w:r w:rsidRPr="004A7298">
        <w:t xml:space="preserve"> </w:t>
      </w:r>
      <w:r w:rsidRPr="00986722">
        <w:t>Information</w:t>
      </w:r>
      <w:r w:rsidRPr="004A7298">
        <w:t xml:space="preserve"> </w:t>
      </w:r>
      <w:r w:rsidRPr="00986722">
        <w:t>Commissioner</w:t>
      </w:r>
      <w:r w:rsidRPr="004A7298">
        <w:t xml:space="preserve"> </w:t>
      </w:r>
      <w:r w:rsidRPr="00986722">
        <w:t>under</w:t>
      </w:r>
      <w:r w:rsidRPr="004A7298">
        <w:t xml:space="preserve"> </w:t>
      </w:r>
      <w:r w:rsidRPr="00986722">
        <w:t>Article 36.4</w:t>
      </w:r>
      <w:r w:rsidRPr="004A7298">
        <w:t xml:space="preserve"> </w:t>
      </w:r>
      <w:r w:rsidRPr="00986722">
        <w:t>of</w:t>
      </w:r>
      <w:r w:rsidRPr="004A7298">
        <w:t xml:space="preserve"> </w:t>
      </w:r>
      <w:r w:rsidRPr="00986722">
        <w:t>the</w:t>
      </w:r>
      <w:r w:rsidRPr="004A7298">
        <w:t xml:space="preserve"> </w:t>
      </w:r>
      <w:r w:rsidRPr="00986722">
        <w:t>UK</w:t>
      </w:r>
      <w:r w:rsidRPr="004A7298">
        <w:t xml:space="preserve"> </w:t>
      </w:r>
      <w:r w:rsidRPr="00986722">
        <w:t>GDPR,</w:t>
      </w:r>
      <w:r w:rsidRPr="00986722">
        <w:rPr>
          <w:spacing w:val="-2"/>
        </w:rPr>
        <w:t xml:space="preserve"> </w:t>
      </w:r>
      <w:r w:rsidRPr="00986722">
        <w:t>where</w:t>
      </w:r>
      <w:r w:rsidRPr="00986722">
        <w:rPr>
          <w:spacing w:val="-2"/>
        </w:rPr>
        <w:t xml:space="preserve"> </w:t>
      </w:r>
      <w:r w:rsidRPr="00986722">
        <w:t>it</w:t>
      </w:r>
      <w:r w:rsidRPr="00986722">
        <w:rPr>
          <w:spacing w:val="-2"/>
        </w:rPr>
        <w:t xml:space="preserve"> applies.</w:t>
      </w:r>
    </w:p>
    <w:p w14:paraId="24E5DA54" w14:textId="77777777" w:rsidR="005E3D95" w:rsidRPr="00986722" w:rsidRDefault="005E3D95" w:rsidP="00132E64">
      <w:pPr>
        <w:pStyle w:val="HSubheading4"/>
      </w:pPr>
      <w:bookmarkStart w:id="217" w:name="_Toc203382807"/>
      <w:bookmarkStart w:id="218" w:name="_Toc204864260"/>
      <w:r w:rsidRPr="5A3D2AA4">
        <w:rPr>
          <w:lang w:bidi="en-US"/>
        </w:rPr>
        <w:lastRenderedPageBreak/>
        <w:t>Section</w:t>
      </w:r>
      <w:r w:rsidRPr="00986722">
        <w:rPr>
          <w:lang w:bidi="en-US"/>
        </w:rPr>
        <w:t xml:space="preserve"> 23: Related subordinate legislation</w:t>
      </w:r>
      <w:bookmarkEnd w:id="217"/>
      <w:bookmarkEnd w:id="218"/>
    </w:p>
    <w:p w14:paraId="20F59060" w14:textId="77777777" w:rsidR="005E3D95" w:rsidRPr="00986722" w:rsidRDefault="005E3D95" w:rsidP="000D5523">
      <w:pPr>
        <w:pStyle w:val="ParaNumbered"/>
      </w:pPr>
      <w:bookmarkStart w:id="219" w:name="Clause_104:_Duty_to_review_regulations"/>
      <w:bookmarkStart w:id="220" w:name="Clause_105:_Other_data_provision"/>
      <w:bookmarkEnd w:id="219"/>
      <w:bookmarkEnd w:id="220"/>
      <w:r w:rsidRPr="5A3D2AA4">
        <w:t>Section</w:t>
      </w:r>
      <w:r w:rsidRPr="5B3834C4">
        <w:t xml:space="preserve"> 23 provides that the regulation-making powers in Part 1 may be exercised so as to make, in connection with</w:t>
      </w:r>
      <w:r w:rsidRPr="47E59D95">
        <w:t xml:space="preserve"> related</w:t>
      </w:r>
      <w:r w:rsidRPr="5B3834C4">
        <w:t xml:space="preserve"> subordinate legislation, any provision that they could be exercised to make as part of, or in connection with, provision made under </w:t>
      </w:r>
      <w:r w:rsidRPr="5A3D2AA4">
        <w:t>sections</w:t>
      </w:r>
      <w:r w:rsidRPr="5B3834C4">
        <w:t xml:space="preserve"> 2(1) to (4) or 4(1) to (4). This is intended to allow </w:t>
      </w:r>
      <w:r w:rsidRPr="00986722">
        <w:t>Smart Data</w:t>
      </w:r>
      <w:r w:rsidRPr="5B3834C4">
        <w:t xml:space="preserve"> provision to be made by amending, or making provision consequential to, existing subordinate legislation, rather than making stand-alone regulations. This could include for example amending existing data sharing requirements in financial services legislation such as </w:t>
      </w:r>
      <w:r w:rsidRPr="00986722">
        <w:t>Open Banking</w:t>
      </w:r>
      <w:r w:rsidRPr="5B3834C4">
        <w:t xml:space="preserve"> provisions in the Payment Services Regulations 2017.</w:t>
      </w:r>
    </w:p>
    <w:p w14:paraId="07B06DC6" w14:textId="77777777" w:rsidR="005E3D95" w:rsidRPr="00986722" w:rsidRDefault="005E3D95" w:rsidP="00132E64">
      <w:pPr>
        <w:pStyle w:val="HSubheading4"/>
        <w:rPr>
          <w:lang w:bidi="en-US"/>
        </w:rPr>
      </w:pPr>
      <w:bookmarkStart w:id="221" w:name="Clause_106:_Repeal_of_provisions_relatin"/>
      <w:bookmarkStart w:id="222" w:name="_Toc203382808"/>
      <w:bookmarkStart w:id="223" w:name="_Toc204864261"/>
      <w:bookmarkEnd w:id="221"/>
      <w:r w:rsidRPr="5A3D2AA4">
        <w:rPr>
          <w:lang w:bidi="en-US"/>
        </w:rPr>
        <w:t>Section</w:t>
      </w:r>
      <w:r w:rsidRPr="00986722">
        <w:rPr>
          <w:lang w:bidi="en-US"/>
        </w:rPr>
        <w:t xml:space="preserve"> 24: Repeal of provisions relating to supply of customer data</w:t>
      </w:r>
      <w:bookmarkEnd w:id="222"/>
      <w:bookmarkEnd w:id="223"/>
    </w:p>
    <w:p w14:paraId="166FEF91" w14:textId="77777777" w:rsidR="005E3D95" w:rsidRPr="00986722" w:rsidRDefault="005E3D95" w:rsidP="000D5523">
      <w:pPr>
        <w:pStyle w:val="ParaNumbered"/>
      </w:pPr>
      <w:r w:rsidRPr="5A3D2AA4">
        <w:t>Section</w:t>
      </w:r>
      <w:r w:rsidRPr="004A7298">
        <w:t xml:space="preserve"> </w:t>
      </w:r>
      <w:r w:rsidRPr="00986722">
        <w:t>24</w:t>
      </w:r>
      <w:r w:rsidRPr="004A7298">
        <w:t xml:space="preserve"> </w:t>
      </w:r>
      <w:r w:rsidRPr="00986722">
        <w:t>repeals</w:t>
      </w:r>
      <w:r w:rsidRPr="00986722">
        <w:rPr>
          <w:spacing w:val="-2"/>
        </w:rPr>
        <w:t xml:space="preserve"> </w:t>
      </w:r>
      <w:r w:rsidRPr="00986722">
        <w:t>sections</w:t>
      </w:r>
      <w:r w:rsidRPr="004A7298">
        <w:t xml:space="preserve"> </w:t>
      </w:r>
      <w:r w:rsidRPr="00986722">
        <w:t>89</w:t>
      </w:r>
      <w:r w:rsidRPr="004A7298">
        <w:t xml:space="preserve"> </w:t>
      </w:r>
      <w:r w:rsidRPr="00986722">
        <w:t>to</w:t>
      </w:r>
      <w:r w:rsidRPr="004A7298">
        <w:t xml:space="preserve"> </w:t>
      </w:r>
      <w:r w:rsidRPr="00986722">
        <w:t>91</w:t>
      </w:r>
      <w:r w:rsidRPr="004A7298">
        <w:t xml:space="preserve"> </w:t>
      </w:r>
      <w:r w:rsidRPr="00986722">
        <w:t>(supply</w:t>
      </w:r>
      <w:r w:rsidRPr="00986722">
        <w:rPr>
          <w:spacing w:val="-2"/>
        </w:rPr>
        <w:t xml:space="preserve"> </w:t>
      </w:r>
      <w:r w:rsidRPr="00986722">
        <w:t>of</w:t>
      </w:r>
      <w:r w:rsidRPr="004A7298">
        <w:t xml:space="preserve"> </w:t>
      </w:r>
      <w:r w:rsidRPr="00986722">
        <w:t>customer</w:t>
      </w:r>
      <w:r w:rsidRPr="00986722">
        <w:rPr>
          <w:spacing w:val="-2"/>
        </w:rPr>
        <w:t xml:space="preserve"> </w:t>
      </w:r>
      <w:r w:rsidRPr="00986722">
        <w:t>data)</w:t>
      </w:r>
      <w:r w:rsidRPr="004A7298">
        <w:t xml:space="preserve"> </w:t>
      </w:r>
      <w:r w:rsidRPr="00986722">
        <w:t>of</w:t>
      </w:r>
      <w:r w:rsidRPr="004A7298">
        <w:t xml:space="preserve"> </w:t>
      </w:r>
      <w:r w:rsidRPr="00986722">
        <w:t>the</w:t>
      </w:r>
      <w:r w:rsidRPr="00986722">
        <w:rPr>
          <w:spacing w:val="-2"/>
        </w:rPr>
        <w:t xml:space="preserve"> </w:t>
      </w:r>
      <w:r w:rsidRPr="00986722">
        <w:t>Enterprise</w:t>
      </w:r>
      <w:r w:rsidRPr="004A7298">
        <w:t xml:space="preserve"> </w:t>
      </w:r>
      <w:r w:rsidRPr="00986722">
        <w:t>and Regulatory Reform Act 2013, which Part 1 replaces.</w:t>
      </w:r>
    </w:p>
    <w:p w14:paraId="5F464EB6" w14:textId="77777777" w:rsidR="005E3D95" w:rsidRPr="00986722" w:rsidRDefault="005E3D95" w:rsidP="00132E64">
      <w:pPr>
        <w:pStyle w:val="HSubheading4"/>
      </w:pPr>
      <w:bookmarkStart w:id="224" w:name="_Toc203382809"/>
      <w:bookmarkStart w:id="225" w:name="_Toc204864262"/>
      <w:r w:rsidRPr="5A3D2AA4">
        <w:rPr>
          <w:lang w:bidi="en-US"/>
        </w:rPr>
        <w:t>Section</w:t>
      </w:r>
      <w:r w:rsidRPr="00986722">
        <w:rPr>
          <w:lang w:bidi="en-US"/>
        </w:rPr>
        <w:t xml:space="preserve"> 25: Other defined terms</w:t>
      </w:r>
      <w:bookmarkEnd w:id="224"/>
      <w:bookmarkEnd w:id="225"/>
    </w:p>
    <w:p w14:paraId="27468F6F" w14:textId="74E18D79" w:rsidR="005E3D95" w:rsidRPr="00986722" w:rsidRDefault="005E3D95" w:rsidP="000D5523">
      <w:pPr>
        <w:pStyle w:val="ParaNumbered"/>
      </w:pPr>
      <w:r w:rsidRPr="242BBDFE">
        <w:t xml:space="preserve">Subsection (1) of </w:t>
      </w:r>
      <w:r w:rsidRPr="53D44604">
        <w:t xml:space="preserve">section </w:t>
      </w:r>
      <w:r w:rsidRPr="004A7298">
        <w:t>25</w:t>
      </w:r>
      <w:r w:rsidRPr="242BBDFE">
        <w:t xml:space="preserve"> defines terms which have not been defined elsewhere in Part 1. Some of these definitions are referred to in these notes in the context of specific sections.</w:t>
      </w:r>
      <w:r w:rsidR="0082379C">
        <w:t xml:space="preserve"> </w:t>
      </w:r>
      <w:r w:rsidRPr="242BBDFE">
        <w:t>Readers should, in particular, note the definition of “specified” in relation to the contexts in which that section is used and “third party recipient” which may refer to a third party recipient for customer data (</w:t>
      </w:r>
      <w:r w:rsidRPr="53D44604">
        <w:t>section</w:t>
      </w:r>
      <w:r w:rsidRPr="242BBDFE">
        <w:t xml:space="preserve"> 2(2)), business data (</w:t>
      </w:r>
      <w:r w:rsidRPr="53D44604">
        <w:t>section</w:t>
      </w:r>
      <w:r w:rsidRPr="242BBDFE">
        <w:t xml:space="preserve"> 4(2)) or both according to the context.</w:t>
      </w:r>
    </w:p>
    <w:p w14:paraId="58F95DB4" w14:textId="77777777" w:rsidR="005E3D95" w:rsidRPr="00986722" w:rsidRDefault="005E3D95" w:rsidP="000D5523">
      <w:pPr>
        <w:pStyle w:val="ParaNumbered"/>
      </w:pPr>
      <w:r w:rsidRPr="00986722">
        <w:t>Subsection (2) explains what is meant by references in Part 1 to something being done “in the course of business”.</w:t>
      </w:r>
    </w:p>
    <w:p w14:paraId="718CAE0F" w14:textId="77777777" w:rsidR="005E3D95" w:rsidRPr="00986722" w:rsidRDefault="005E3D95" w:rsidP="00132E64">
      <w:pPr>
        <w:pStyle w:val="HSubheading4"/>
        <w:rPr>
          <w:lang w:bidi="en-US"/>
        </w:rPr>
      </w:pPr>
      <w:bookmarkStart w:id="226" w:name="_Toc203382810"/>
      <w:bookmarkStart w:id="227" w:name="_Toc204864263"/>
      <w:r w:rsidRPr="53D44604">
        <w:rPr>
          <w:lang w:bidi="en-US"/>
        </w:rPr>
        <w:t>Section</w:t>
      </w:r>
      <w:r w:rsidRPr="00986722">
        <w:rPr>
          <w:lang w:bidi="en-US"/>
        </w:rPr>
        <w:t xml:space="preserve"> 26: Index of defined terms for this Part</w:t>
      </w:r>
      <w:bookmarkEnd w:id="226"/>
      <w:bookmarkEnd w:id="227"/>
      <w:r w:rsidRPr="00986722">
        <w:rPr>
          <w:lang w:bidi="en-US"/>
        </w:rPr>
        <w:t xml:space="preserve"> </w:t>
      </w:r>
    </w:p>
    <w:p w14:paraId="3CFE7654" w14:textId="77777777" w:rsidR="005E3D95" w:rsidRPr="00986722" w:rsidRDefault="005E3D95" w:rsidP="000D5523">
      <w:pPr>
        <w:pStyle w:val="ParaNumbered"/>
      </w:pPr>
      <w:r w:rsidRPr="53D44604">
        <w:t>Section</w:t>
      </w:r>
      <w:r w:rsidRPr="004A7298">
        <w:t xml:space="preserve"> </w:t>
      </w:r>
      <w:r w:rsidRPr="53D44604">
        <w:t>26 sets out an index of terms defined in Part 1.</w:t>
      </w:r>
    </w:p>
    <w:p w14:paraId="090E382E" w14:textId="77777777" w:rsidR="005E3D95" w:rsidRPr="00986722" w:rsidRDefault="005E3D95" w:rsidP="00DC4662">
      <w:pPr>
        <w:pStyle w:val="Heading2"/>
      </w:pPr>
      <w:bookmarkStart w:id="228" w:name="Clause_85:_Customer_data_and_business_da"/>
      <w:bookmarkStart w:id="229" w:name="Clause_107:_Interpretation_of_this_Part"/>
      <w:bookmarkStart w:id="230" w:name="Definitions"/>
      <w:bookmarkStart w:id="231" w:name="Part_2:_Digital_Verification_Services"/>
      <w:bookmarkStart w:id="232" w:name="Part_3:_Customer_Data_and_Business_Data"/>
      <w:bookmarkStart w:id="233" w:name="_Toc203382811"/>
      <w:bookmarkStart w:id="234" w:name="_Toc204864264"/>
      <w:bookmarkEnd w:id="228"/>
      <w:bookmarkEnd w:id="229"/>
      <w:bookmarkEnd w:id="230"/>
      <w:bookmarkEnd w:id="231"/>
      <w:bookmarkEnd w:id="232"/>
      <w:r w:rsidRPr="00986722">
        <w:t>Part</w:t>
      </w:r>
      <w:r w:rsidRPr="00986722">
        <w:rPr>
          <w:spacing w:val="-5"/>
        </w:rPr>
        <w:t xml:space="preserve"> </w:t>
      </w:r>
      <w:r w:rsidRPr="00986722">
        <w:t>2:</w:t>
      </w:r>
      <w:r w:rsidRPr="00986722">
        <w:rPr>
          <w:spacing w:val="-5"/>
        </w:rPr>
        <w:t xml:space="preserve"> </w:t>
      </w:r>
      <w:r w:rsidRPr="00986722">
        <w:t>Digital</w:t>
      </w:r>
      <w:r w:rsidRPr="00986722">
        <w:rPr>
          <w:spacing w:val="-5"/>
        </w:rPr>
        <w:t xml:space="preserve"> </w:t>
      </w:r>
      <w:r w:rsidRPr="00986722">
        <w:t>Verification</w:t>
      </w:r>
      <w:r w:rsidRPr="00986722">
        <w:rPr>
          <w:spacing w:val="-4"/>
        </w:rPr>
        <w:t xml:space="preserve"> </w:t>
      </w:r>
      <w:r w:rsidRPr="00986722">
        <w:rPr>
          <w:spacing w:val="-2"/>
        </w:rPr>
        <w:t>Services</w:t>
      </w:r>
      <w:bookmarkEnd w:id="233"/>
      <w:bookmarkEnd w:id="234"/>
    </w:p>
    <w:p w14:paraId="018DF104" w14:textId="77777777" w:rsidR="005E3D95" w:rsidRPr="00986722" w:rsidRDefault="005E3D95" w:rsidP="00132E64">
      <w:pPr>
        <w:pStyle w:val="HSubheading3"/>
        <w:rPr>
          <w:rFonts w:eastAsia="Palatino Linotype"/>
        </w:rPr>
      </w:pPr>
      <w:bookmarkStart w:id="235" w:name="Introductory"/>
      <w:bookmarkStart w:id="236" w:name="_Toc203382812"/>
      <w:bookmarkStart w:id="237" w:name="_Toc204864265"/>
      <w:bookmarkEnd w:id="235"/>
      <w:r w:rsidRPr="00986722">
        <w:rPr>
          <w:rFonts w:eastAsia="Palatino Linotype"/>
        </w:rPr>
        <w:t>Introductory</w:t>
      </w:r>
      <w:bookmarkEnd w:id="236"/>
      <w:bookmarkEnd w:id="237"/>
    </w:p>
    <w:p w14:paraId="3D63D1B0" w14:textId="77777777" w:rsidR="005E3D95" w:rsidRPr="00986722" w:rsidRDefault="005E3D95" w:rsidP="00132E64">
      <w:pPr>
        <w:pStyle w:val="HSubheading4"/>
      </w:pPr>
      <w:bookmarkStart w:id="238" w:name="Clause_52:_Introductory"/>
      <w:bookmarkStart w:id="239" w:name="_Toc203382813"/>
      <w:bookmarkStart w:id="240" w:name="_Toc204864266"/>
      <w:bookmarkEnd w:id="238"/>
      <w:r>
        <w:t>Section</w:t>
      </w:r>
      <w:r w:rsidRPr="00986722">
        <w:t xml:space="preserve"> 27: Introductory</w:t>
      </w:r>
      <w:bookmarkEnd w:id="239"/>
      <w:bookmarkEnd w:id="240"/>
    </w:p>
    <w:p w14:paraId="39701F5C" w14:textId="77777777" w:rsidR="005E3D95" w:rsidRPr="00986722" w:rsidRDefault="005E3D95" w:rsidP="000D5523">
      <w:pPr>
        <w:pStyle w:val="ParaNumbered"/>
      </w:pPr>
      <w:r>
        <w:t>Section</w:t>
      </w:r>
      <w:r w:rsidRPr="00986722">
        <w:rPr>
          <w:spacing w:val="-6"/>
        </w:rPr>
        <w:t xml:space="preserve"> </w:t>
      </w:r>
      <w:r w:rsidRPr="00986722">
        <w:t>27</w:t>
      </w:r>
      <w:r w:rsidRPr="004A7298">
        <w:t xml:space="preserve"> </w:t>
      </w:r>
      <w:r w:rsidRPr="00986722">
        <w:t>sets</w:t>
      </w:r>
      <w:r w:rsidRPr="004A7298">
        <w:t xml:space="preserve"> </w:t>
      </w:r>
      <w:r w:rsidRPr="00986722">
        <w:t>out</w:t>
      </w:r>
      <w:r w:rsidRPr="004A7298">
        <w:t xml:space="preserve"> </w:t>
      </w:r>
      <w:r w:rsidRPr="00986722">
        <w:t>the</w:t>
      </w:r>
      <w:r w:rsidRPr="004A7298">
        <w:t xml:space="preserve"> </w:t>
      </w:r>
      <w:r w:rsidRPr="00986722">
        <w:t>scope</w:t>
      </w:r>
      <w:r w:rsidRPr="004A7298">
        <w:t xml:space="preserve"> </w:t>
      </w:r>
      <w:r w:rsidRPr="00986722">
        <w:t>of</w:t>
      </w:r>
      <w:r w:rsidRPr="004A7298">
        <w:t xml:space="preserve"> </w:t>
      </w:r>
      <w:r w:rsidRPr="00986722">
        <w:t>Part</w:t>
      </w:r>
      <w:r w:rsidRPr="004A7298">
        <w:t xml:space="preserve"> </w:t>
      </w:r>
      <w:r w:rsidRPr="00986722">
        <w:t>2</w:t>
      </w:r>
      <w:r w:rsidRPr="004A7298">
        <w:t xml:space="preserve"> </w:t>
      </w:r>
      <w:r w:rsidRPr="00986722">
        <w:t>of</w:t>
      </w:r>
      <w:r w:rsidRPr="004A7298">
        <w:t xml:space="preserve"> </w:t>
      </w:r>
      <w:r w:rsidRPr="00986722">
        <w:t>the</w:t>
      </w:r>
      <w:r w:rsidRPr="00986722">
        <w:rPr>
          <w:spacing w:val="-2"/>
        </w:rPr>
        <w:t xml:space="preserve"> </w:t>
      </w:r>
      <w:r>
        <w:t>Act</w:t>
      </w:r>
      <w:r w:rsidRPr="004A7298">
        <w:t xml:space="preserve"> </w:t>
      </w:r>
      <w:r w:rsidRPr="00986722">
        <w:t>and</w:t>
      </w:r>
      <w:r w:rsidRPr="004A7298">
        <w:t xml:space="preserve"> </w:t>
      </w:r>
      <w:r w:rsidRPr="00986722">
        <w:t>defines</w:t>
      </w:r>
      <w:r w:rsidRPr="00986722">
        <w:rPr>
          <w:spacing w:val="-2"/>
        </w:rPr>
        <w:t xml:space="preserve"> </w:t>
      </w:r>
      <w:r w:rsidRPr="00986722">
        <w:t>digital</w:t>
      </w:r>
      <w:r w:rsidRPr="004A7298">
        <w:t xml:space="preserve"> </w:t>
      </w:r>
      <w:r w:rsidRPr="00986722">
        <w:t>verification</w:t>
      </w:r>
      <w:r w:rsidRPr="00986722">
        <w:rPr>
          <w:spacing w:val="-2"/>
        </w:rPr>
        <w:t xml:space="preserve"> </w:t>
      </w:r>
      <w:r w:rsidRPr="00986722">
        <w:t>services</w:t>
      </w:r>
      <w:r w:rsidRPr="004A7298">
        <w:t xml:space="preserve"> </w:t>
      </w:r>
      <w:r w:rsidRPr="00986722">
        <w:rPr>
          <w:spacing w:val="-2"/>
        </w:rPr>
        <w:t>(DVS).</w:t>
      </w:r>
    </w:p>
    <w:p w14:paraId="1D6FEA3C" w14:textId="77777777" w:rsidR="005E3D95" w:rsidRPr="00986722" w:rsidRDefault="005E3D95" w:rsidP="00132E64">
      <w:pPr>
        <w:pStyle w:val="HSubheading3"/>
        <w:rPr>
          <w:rFonts w:ascii="Palatino Linotype" w:eastAsia="Palatino Linotype" w:hAnsi="Palatino Linotype" w:cs="Palatino Linotype"/>
        </w:rPr>
      </w:pPr>
      <w:bookmarkStart w:id="241" w:name="DVS_trust_framework"/>
      <w:bookmarkStart w:id="242" w:name="_Toc203382814"/>
      <w:bookmarkStart w:id="243" w:name="_Toc204864267"/>
      <w:bookmarkEnd w:id="241"/>
      <w:r w:rsidRPr="00986722">
        <w:rPr>
          <w:rFonts w:eastAsia="Palatino Linotype"/>
        </w:rPr>
        <w:t>DVS trust framework and supplementary codes</w:t>
      </w:r>
      <w:bookmarkEnd w:id="242"/>
      <w:bookmarkEnd w:id="243"/>
    </w:p>
    <w:p w14:paraId="6979C328" w14:textId="77777777" w:rsidR="005E3D95" w:rsidRPr="00986722" w:rsidRDefault="005E3D95" w:rsidP="00132E64">
      <w:pPr>
        <w:pStyle w:val="HSubheading4"/>
      </w:pPr>
      <w:bookmarkStart w:id="244" w:name="_Toc203382815"/>
      <w:bookmarkStart w:id="245" w:name="_Toc204864268"/>
      <w:r>
        <w:t>Section</w:t>
      </w:r>
      <w:r w:rsidRPr="00986722">
        <w:t xml:space="preserve"> 28: DVS trust framework</w:t>
      </w:r>
      <w:bookmarkEnd w:id="244"/>
      <w:bookmarkEnd w:id="245"/>
    </w:p>
    <w:p w14:paraId="7F40BAAE" w14:textId="77777777" w:rsidR="005E3D95" w:rsidRPr="00986722" w:rsidRDefault="005E3D95" w:rsidP="000D5523">
      <w:pPr>
        <w:pStyle w:val="ParaNumbered"/>
      </w:pPr>
      <w:r w:rsidRPr="00986722">
        <w:t>Subsection</w:t>
      </w:r>
      <w:r w:rsidRPr="00986722">
        <w:rPr>
          <w:spacing w:val="-2"/>
        </w:rPr>
        <w:t xml:space="preserve"> </w:t>
      </w:r>
      <w:r w:rsidRPr="00986722">
        <w:t>(1)</w:t>
      </w:r>
      <w:r w:rsidRPr="00986722">
        <w:rPr>
          <w:spacing w:val="-2"/>
        </w:rPr>
        <w:t xml:space="preserve"> </w:t>
      </w:r>
      <w:r w:rsidRPr="00986722">
        <w:t>requires</w:t>
      </w:r>
      <w:r w:rsidRPr="004A7298">
        <w:t xml:space="preserve"> </w:t>
      </w:r>
      <w:r w:rsidRPr="00986722">
        <w:t>the</w:t>
      </w:r>
      <w:r w:rsidRPr="00986722">
        <w:rPr>
          <w:spacing w:val="-2"/>
        </w:rPr>
        <w:t xml:space="preserve"> </w:t>
      </w:r>
      <w:r w:rsidRPr="00986722">
        <w:t>Secretary</w:t>
      </w:r>
      <w:r w:rsidRPr="004A7298">
        <w:t xml:space="preserve"> </w:t>
      </w:r>
      <w:r w:rsidRPr="00986722">
        <w:t>of</w:t>
      </w:r>
      <w:r w:rsidRPr="00986722">
        <w:rPr>
          <w:spacing w:val="-2"/>
        </w:rPr>
        <w:t xml:space="preserve"> </w:t>
      </w:r>
      <w:r w:rsidRPr="00986722">
        <w:t>State</w:t>
      </w:r>
      <w:r w:rsidRPr="00986722">
        <w:rPr>
          <w:spacing w:val="-2"/>
        </w:rPr>
        <w:t xml:space="preserve"> </w:t>
      </w:r>
      <w:r w:rsidRPr="00986722">
        <w:t>to</w:t>
      </w:r>
      <w:r w:rsidRPr="004A7298">
        <w:t xml:space="preserve"> </w:t>
      </w:r>
      <w:r w:rsidRPr="00986722">
        <w:t>prepare</w:t>
      </w:r>
      <w:r w:rsidRPr="00986722">
        <w:rPr>
          <w:spacing w:val="-2"/>
        </w:rPr>
        <w:t xml:space="preserve"> </w:t>
      </w:r>
      <w:r w:rsidRPr="00986722">
        <w:t>and</w:t>
      </w:r>
      <w:r w:rsidRPr="004A7298">
        <w:t xml:space="preserve"> </w:t>
      </w:r>
      <w:r w:rsidRPr="00986722">
        <w:t>publish</w:t>
      </w:r>
      <w:r w:rsidRPr="004A7298">
        <w:t xml:space="preserve"> </w:t>
      </w:r>
      <w:r w:rsidRPr="00986722">
        <w:t>a</w:t>
      </w:r>
      <w:r w:rsidRPr="00986722">
        <w:rPr>
          <w:spacing w:val="-2"/>
        </w:rPr>
        <w:t xml:space="preserve"> </w:t>
      </w:r>
      <w:r w:rsidRPr="00986722">
        <w:t xml:space="preserve">DVS trust framework document (the ‘trust framework’) which sets out rules concerning the provision of DVS. </w:t>
      </w:r>
    </w:p>
    <w:p w14:paraId="7146ADA7" w14:textId="77777777" w:rsidR="005E3D95" w:rsidRPr="00986722" w:rsidRDefault="005E3D95" w:rsidP="000D5523">
      <w:pPr>
        <w:pStyle w:val="ParaNumbered"/>
      </w:pPr>
      <w:r w:rsidRPr="00986722">
        <w:t>Subsection (2) makes clear that those rules may include the conduct of a person providing such services and that references in this Part to a person providing services in accordance with the trust framework (or similarly expressed) include compliance with the rules contained in that framework relating to that person and/or their conduct.</w:t>
      </w:r>
    </w:p>
    <w:p w14:paraId="3F80D707" w14:textId="77777777" w:rsidR="005E3D95" w:rsidRPr="00986722" w:rsidRDefault="005E3D95" w:rsidP="000D5523">
      <w:pPr>
        <w:pStyle w:val="ParaNumbered"/>
      </w:pPr>
      <w:r w:rsidRPr="00986722">
        <w:t>Subsection (</w:t>
      </w:r>
      <w:r>
        <w:t>3</w:t>
      </w:r>
      <w:r w:rsidRPr="00986722">
        <w:t xml:space="preserve">) </w:t>
      </w:r>
      <w:r w:rsidRPr="00986722">
        <w:rPr>
          <w:spacing w:val="-2"/>
        </w:rPr>
        <w:t xml:space="preserve">requires </w:t>
      </w:r>
      <w:r w:rsidRPr="00986722">
        <w:t>the</w:t>
      </w:r>
      <w:r w:rsidRPr="004A7298">
        <w:t xml:space="preserve"> </w:t>
      </w:r>
      <w:r w:rsidRPr="00986722">
        <w:t>Secretary</w:t>
      </w:r>
      <w:r w:rsidRPr="00986722">
        <w:rPr>
          <w:spacing w:val="-2"/>
        </w:rPr>
        <w:t xml:space="preserve"> </w:t>
      </w:r>
      <w:r w:rsidRPr="00986722">
        <w:t>of</w:t>
      </w:r>
      <w:r w:rsidRPr="004A7298">
        <w:t xml:space="preserve"> </w:t>
      </w:r>
      <w:r w:rsidRPr="00986722">
        <w:t>State</w:t>
      </w:r>
      <w:r w:rsidRPr="004A7298">
        <w:t xml:space="preserve"> </w:t>
      </w:r>
      <w:r w:rsidRPr="00986722">
        <w:t>to</w:t>
      </w:r>
      <w:r w:rsidRPr="00986722">
        <w:rPr>
          <w:spacing w:val="-2"/>
        </w:rPr>
        <w:t xml:space="preserve"> </w:t>
      </w:r>
      <w:r w:rsidRPr="00986722">
        <w:t>consult</w:t>
      </w:r>
      <w:r w:rsidRPr="004A7298">
        <w:t xml:space="preserve"> </w:t>
      </w:r>
      <w:r w:rsidRPr="00986722">
        <w:t>the</w:t>
      </w:r>
      <w:r w:rsidRPr="00986722">
        <w:rPr>
          <w:spacing w:val="-2"/>
        </w:rPr>
        <w:t xml:space="preserve"> Information </w:t>
      </w:r>
      <w:r w:rsidRPr="00986722">
        <w:t>Commissioner</w:t>
      </w:r>
      <w:r w:rsidRPr="004A7298">
        <w:t xml:space="preserve"> </w:t>
      </w:r>
      <w:r w:rsidRPr="00986722">
        <w:t>and</w:t>
      </w:r>
      <w:r w:rsidRPr="004A7298">
        <w:t xml:space="preserve"> </w:t>
      </w:r>
      <w:r w:rsidRPr="00986722">
        <w:t>any</w:t>
      </w:r>
      <w:r w:rsidRPr="00986722">
        <w:rPr>
          <w:spacing w:val="-2"/>
        </w:rPr>
        <w:t xml:space="preserve"> </w:t>
      </w:r>
      <w:r w:rsidRPr="00986722">
        <w:t>persons</w:t>
      </w:r>
      <w:r w:rsidRPr="004A7298">
        <w:t xml:space="preserve"> </w:t>
      </w:r>
      <w:r w:rsidRPr="00986722">
        <w:t>the Secretary of State considers appropriate when preparing the trust framework, while subsection (</w:t>
      </w:r>
      <w:r>
        <w:t>4</w:t>
      </w:r>
      <w:r w:rsidRPr="00986722">
        <w:t xml:space="preserve">) makes clear that this consultation can take place before this </w:t>
      </w:r>
      <w:r w:rsidRPr="00986722">
        <w:lastRenderedPageBreak/>
        <w:t xml:space="preserve">section comes into force. </w:t>
      </w:r>
    </w:p>
    <w:p w14:paraId="4CC60F05" w14:textId="77777777" w:rsidR="005E3D95" w:rsidRPr="00986722" w:rsidRDefault="005E3D95" w:rsidP="000D5523">
      <w:pPr>
        <w:pStyle w:val="ParaNumbered"/>
      </w:pPr>
      <w:r w:rsidRPr="00986722">
        <w:t>Subsection (</w:t>
      </w:r>
      <w:r>
        <w:t>5</w:t>
      </w:r>
      <w:r w:rsidRPr="00986722" w:rsidDel="008D7593">
        <w:t xml:space="preserve">) </w:t>
      </w:r>
      <w:r w:rsidRPr="00986722">
        <w:t xml:space="preserve">enables the Secretary of State to revise and republish the trust framework following a review under </w:t>
      </w:r>
      <w:r>
        <w:t>section</w:t>
      </w:r>
      <w:r w:rsidRPr="00986722">
        <w:t xml:space="preserve"> 31, or at other suitable times.</w:t>
      </w:r>
    </w:p>
    <w:p w14:paraId="653B06BC" w14:textId="77777777" w:rsidR="005E3D95" w:rsidRPr="00986722" w:rsidRDefault="005E3D95" w:rsidP="000D5523">
      <w:pPr>
        <w:pStyle w:val="ParaNumbered"/>
      </w:pPr>
      <w:r w:rsidRPr="00986722">
        <w:t>Subsection (</w:t>
      </w:r>
      <w:r>
        <w:t>6</w:t>
      </w:r>
      <w:r w:rsidRPr="00986722">
        <w:t>) sets out that the trust framework, or a revised version of the trust framework, must state when it will come into force, and this cannot be before the relevant trust framework is published. Subsection (</w:t>
      </w:r>
      <w:r>
        <w:t>7</w:t>
      </w:r>
      <w:r w:rsidRPr="00986722">
        <w:t>) states that the trust framework or a revised version of the trust framework</w:t>
      </w:r>
      <w:r w:rsidRPr="004A7298">
        <w:t xml:space="preserve"> </w:t>
      </w:r>
      <w:r w:rsidRPr="00986722">
        <w:t>can</w:t>
      </w:r>
      <w:r w:rsidRPr="004A7298">
        <w:t xml:space="preserve"> </w:t>
      </w:r>
      <w:r w:rsidRPr="00986722">
        <w:t>set</w:t>
      </w:r>
      <w:r w:rsidRPr="00986722">
        <w:rPr>
          <w:spacing w:val="-2"/>
        </w:rPr>
        <w:t xml:space="preserve"> </w:t>
      </w:r>
      <w:r w:rsidRPr="00986722">
        <w:t>different</w:t>
      </w:r>
      <w:r w:rsidRPr="004A7298">
        <w:t xml:space="preserve"> </w:t>
      </w:r>
      <w:r w:rsidRPr="00986722">
        <w:t>rules</w:t>
      </w:r>
      <w:r w:rsidRPr="004A7298">
        <w:t xml:space="preserve"> </w:t>
      </w:r>
      <w:r w:rsidRPr="00986722">
        <w:t>for</w:t>
      </w:r>
      <w:r w:rsidRPr="004A7298">
        <w:t xml:space="preserve"> </w:t>
      </w:r>
      <w:r w:rsidRPr="00986722">
        <w:t>different</w:t>
      </w:r>
      <w:r w:rsidRPr="004A7298">
        <w:t xml:space="preserve"> </w:t>
      </w:r>
      <w:r w:rsidRPr="00986722">
        <w:t>digital</w:t>
      </w:r>
      <w:r w:rsidRPr="004A7298">
        <w:t xml:space="preserve"> </w:t>
      </w:r>
      <w:r w:rsidRPr="00986722">
        <w:t>verification</w:t>
      </w:r>
      <w:r w:rsidRPr="004A7298">
        <w:t xml:space="preserve"> </w:t>
      </w:r>
      <w:r w:rsidRPr="00986722">
        <w:t xml:space="preserve">services, can specify that provisions come into force at different times for different purposes, and can include transitional or saving </w:t>
      </w:r>
      <w:r w:rsidRPr="00986722">
        <w:rPr>
          <w:spacing w:val="-2"/>
        </w:rPr>
        <w:t>provisions.</w:t>
      </w:r>
    </w:p>
    <w:p w14:paraId="247E44EC" w14:textId="77777777" w:rsidR="005E3D95" w:rsidRPr="00986722" w:rsidRDefault="005E3D95" w:rsidP="000D5523">
      <w:pPr>
        <w:pStyle w:val="ParaNumbered"/>
      </w:pPr>
      <w:r w:rsidRPr="00986722">
        <w:t>Subsections</w:t>
      </w:r>
      <w:r w:rsidRPr="00986722">
        <w:rPr>
          <w:spacing w:val="-2"/>
        </w:rPr>
        <w:t xml:space="preserve"> </w:t>
      </w:r>
      <w:r w:rsidRPr="00986722">
        <w:t>(</w:t>
      </w:r>
      <w:r>
        <w:t>8</w:t>
      </w:r>
      <w:r w:rsidRPr="00986722">
        <w:t>)</w:t>
      </w:r>
      <w:r w:rsidRPr="00986722">
        <w:rPr>
          <w:spacing w:val="-2"/>
        </w:rPr>
        <w:t xml:space="preserve"> </w:t>
      </w:r>
      <w:r w:rsidRPr="00986722">
        <w:t>to</w:t>
      </w:r>
      <w:r w:rsidRPr="00986722">
        <w:rPr>
          <w:spacing w:val="-2"/>
        </w:rPr>
        <w:t xml:space="preserve"> </w:t>
      </w:r>
      <w:r w:rsidRPr="00986722">
        <w:t>(1</w:t>
      </w:r>
      <w:r>
        <w:t>0</w:t>
      </w:r>
      <w:r w:rsidRPr="00986722">
        <w:t>)</w:t>
      </w:r>
      <w:r w:rsidRPr="004A7298">
        <w:t xml:space="preserve"> </w:t>
      </w:r>
      <w:r w:rsidRPr="00986722">
        <w:t>set</w:t>
      </w:r>
      <w:r w:rsidRPr="00986722">
        <w:rPr>
          <w:spacing w:val="-2"/>
        </w:rPr>
        <w:t xml:space="preserve"> </w:t>
      </w:r>
      <w:r w:rsidRPr="00986722">
        <w:t>out</w:t>
      </w:r>
      <w:r w:rsidRPr="00986722">
        <w:rPr>
          <w:spacing w:val="-2"/>
        </w:rPr>
        <w:t xml:space="preserve"> </w:t>
      </w:r>
      <w:r w:rsidRPr="00986722">
        <w:t>that</w:t>
      </w:r>
      <w:r w:rsidRPr="00986722">
        <w:rPr>
          <w:spacing w:val="-2"/>
        </w:rPr>
        <w:t xml:space="preserve"> </w:t>
      </w:r>
      <w:r w:rsidRPr="00986722">
        <w:t>when</w:t>
      </w:r>
      <w:r w:rsidRPr="004A7298">
        <w:t xml:space="preserve"> </w:t>
      </w:r>
      <w:r w:rsidRPr="00986722">
        <w:t>the</w:t>
      </w:r>
      <w:r w:rsidRPr="00986722">
        <w:rPr>
          <w:spacing w:val="-2"/>
        </w:rPr>
        <w:t xml:space="preserve"> </w:t>
      </w:r>
      <w:r w:rsidRPr="00986722">
        <w:t>trust</w:t>
      </w:r>
      <w:r w:rsidRPr="00986722">
        <w:rPr>
          <w:spacing w:val="-2"/>
        </w:rPr>
        <w:t xml:space="preserve"> </w:t>
      </w:r>
      <w:r w:rsidRPr="00986722">
        <w:t>framework</w:t>
      </w:r>
      <w:r w:rsidRPr="004A7298">
        <w:t xml:space="preserve"> </w:t>
      </w:r>
      <w:r w:rsidRPr="00986722">
        <w:t>is</w:t>
      </w:r>
      <w:r w:rsidRPr="004A7298">
        <w:t xml:space="preserve"> </w:t>
      </w:r>
      <w:r w:rsidRPr="00986722">
        <w:t>revised,</w:t>
      </w:r>
      <w:r w:rsidRPr="004A7298">
        <w:t xml:space="preserve"> provisions in </w:t>
      </w:r>
      <w:r w:rsidRPr="00986722">
        <w:t>the revised and republished trust</w:t>
      </w:r>
      <w:r w:rsidRPr="004A7298">
        <w:t xml:space="preserve"> </w:t>
      </w:r>
      <w:r w:rsidRPr="00986722">
        <w:t>framework can specify</w:t>
      </w:r>
      <w:r w:rsidRPr="004A7298">
        <w:t xml:space="preserve"> </w:t>
      </w:r>
      <w:r w:rsidRPr="00986722">
        <w:t>that from</w:t>
      </w:r>
      <w:r w:rsidRPr="00986722">
        <w:rPr>
          <w:spacing w:val="-2"/>
        </w:rPr>
        <w:t xml:space="preserve"> </w:t>
      </w:r>
      <w:r w:rsidRPr="00986722">
        <w:t>a particular</w:t>
      </w:r>
      <w:r w:rsidRPr="004A7298">
        <w:t xml:space="preserve"> </w:t>
      </w:r>
      <w:r w:rsidRPr="00986722">
        <w:t>date or</w:t>
      </w:r>
      <w:r w:rsidRPr="004A7298">
        <w:t xml:space="preserve"> </w:t>
      </w:r>
      <w:r w:rsidRPr="00986722">
        <w:t>from the end of a period, certificates that were issued to organisations confirming they provide services in accordance with the trust framework before the changes come into force (pre-revision certificates) do not count for specified purposes. Such provisions may specify different terms for different pre-revision certificates.</w:t>
      </w:r>
    </w:p>
    <w:p w14:paraId="1B26D76C" w14:textId="77777777" w:rsidR="005E3D95" w:rsidRPr="00986722" w:rsidRDefault="005E3D95" w:rsidP="00132E64">
      <w:pPr>
        <w:pStyle w:val="HSubheading4"/>
      </w:pPr>
      <w:bookmarkStart w:id="246" w:name="Supplementary_Codes"/>
      <w:bookmarkStart w:id="247" w:name="_Toc203382816"/>
      <w:bookmarkStart w:id="248" w:name="_Toc204864269"/>
      <w:bookmarkEnd w:id="246"/>
      <w:r>
        <w:t>Section</w:t>
      </w:r>
      <w:r w:rsidRPr="00986722">
        <w:t xml:space="preserve"> 29: Supplementary codes</w:t>
      </w:r>
      <w:bookmarkEnd w:id="247"/>
      <w:bookmarkEnd w:id="248"/>
    </w:p>
    <w:p w14:paraId="3C22FADD" w14:textId="77777777" w:rsidR="005E3D95" w:rsidRPr="00986722" w:rsidRDefault="005E3D95" w:rsidP="000D5523">
      <w:pPr>
        <w:pStyle w:val="ParaNumbered"/>
      </w:pPr>
      <w:r w:rsidRPr="00986722">
        <w:t>Subsection (1) enables the Secretary of State to prepare and publish additional sets of rules applicable to specific DVS use cases that supplement the trust framework. Subsection (2) notes that such published sets of rules will be called ‘supplementary codes’.</w:t>
      </w:r>
    </w:p>
    <w:p w14:paraId="24FEC5B5" w14:textId="77777777" w:rsidR="005E3D95" w:rsidRPr="00986722" w:rsidRDefault="005E3D95" w:rsidP="000D5523">
      <w:pPr>
        <w:pStyle w:val="ParaNumbered"/>
      </w:pPr>
      <w:r w:rsidRPr="00986722">
        <w:t>Subsection (3) sets out that supplementary codes may include rules relating to the provision of services and to the conduct of a person providing such services. This subsection also clarifies that references in this Part to a person providing services in accordance with a supplementary code (or similarly expressed) include compliance with the rules contained in the supplementary code relating to that person and/or their conduct.</w:t>
      </w:r>
    </w:p>
    <w:p w14:paraId="5CF366ED" w14:textId="77777777" w:rsidR="005E3D95" w:rsidRPr="00986722" w:rsidRDefault="005E3D95" w:rsidP="000D5523">
      <w:pPr>
        <w:pStyle w:val="ParaNumbered"/>
      </w:pPr>
      <w:r w:rsidRPr="00986722">
        <w:t xml:space="preserve">Subsection (4) requires the Secretary of State to consult the Information Commissioner and any persons the Secretary of State considers appropriate to consult when preparing supplementary codes. Subsection (5) sets out that this consultation can take place before this section comes into force. </w:t>
      </w:r>
    </w:p>
    <w:p w14:paraId="00C07874" w14:textId="77777777" w:rsidR="005E3D95" w:rsidRPr="00986722" w:rsidRDefault="005E3D95" w:rsidP="000D5523">
      <w:pPr>
        <w:pStyle w:val="ParaNumbered"/>
      </w:pPr>
      <w:r w:rsidRPr="00986722">
        <w:t xml:space="preserve">Subsection (6) enables the Secretary of State to revise and republish supplementary codes following a review under </w:t>
      </w:r>
      <w:r>
        <w:t>section</w:t>
      </w:r>
      <w:r w:rsidRPr="00986722">
        <w:t xml:space="preserve"> 31, or at other suitable times.</w:t>
      </w:r>
    </w:p>
    <w:p w14:paraId="72D9B242" w14:textId="77777777" w:rsidR="005E3D95" w:rsidRPr="00986722" w:rsidRDefault="005E3D95" w:rsidP="000D5523">
      <w:pPr>
        <w:pStyle w:val="ParaNumbered"/>
      </w:pPr>
      <w:r w:rsidRPr="00986722">
        <w:t>Subsection (7) sets out that a supplementary code or a revised version of a supplementary code must state when it will come into force, and this cannot be before the relevant supplementary code is published. Subsection (8) states that a supplementary code or a revised version of a supplementary code can set different rules for different digital verification services, can specify that provisions come into force at different times for different purposes, and can include transitional or saving provisions.</w:t>
      </w:r>
    </w:p>
    <w:p w14:paraId="2498900E" w14:textId="77777777" w:rsidR="005E3D95" w:rsidRPr="00986722" w:rsidRDefault="005E3D95" w:rsidP="000D5523">
      <w:pPr>
        <w:pStyle w:val="ParaNumbered"/>
      </w:pPr>
      <w:r w:rsidRPr="00986722">
        <w:t>Subsections</w:t>
      </w:r>
      <w:r w:rsidRPr="00986722">
        <w:rPr>
          <w:spacing w:val="-2"/>
        </w:rPr>
        <w:t xml:space="preserve"> </w:t>
      </w:r>
      <w:r w:rsidRPr="00986722">
        <w:t>(9)</w:t>
      </w:r>
      <w:r w:rsidRPr="00986722">
        <w:rPr>
          <w:spacing w:val="-2"/>
        </w:rPr>
        <w:t xml:space="preserve"> </w:t>
      </w:r>
      <w:r w:rsidRPr="00986722">
        <w:t>to</w:t>
      </w:r>
      <w:r w:rsidRPr="00986722">
        <w:rPr>
          <w:spacing w:val="-2"/>
        </w:rPr>
        <w:t xml:space="preserve"> </w:t>
      </w:r>
      <w:r w:rsidRPr="00986722">
        <w:t>(11)</w:t>
      </w:r>
      <w:r w:rsidRPr="004A7298">
        <w:t xml:space="preserve"> </w:t>
      </w:r>
      <w:r w:rsidRPr="00986722">
        <w:t>set</w:t>
      </w:r>
      <w:r w:rsidRPr="00986722">
        <w:rPr>
          <w:spacing w:val="-2"/>
        </w:rPr>
        <w:t xml:space="preserve"> </w:t>
      </w:r>
      <w:r w:rsidRPr="00986722">
        <w:t>out</w:t>
      </w:r>
      <w:r w:rsidRPr="00986722">
        <w:rPr>
          <w:spacing w:val="-2"/>
        </w:rPr>
        <w:t xml:space="preserve"> </w:t>
      </w:r>
      <w:r w:rsidRPr="00986722">
        <w:t>that</w:t>
      </w:r>
      <w:r w:rsidRPr="00986722">
        <w:rPr>
          <w:spacing w:val="-2"/>
        </w:rPr>
        <w:t xml:space="preserve"> </w:t>
      </w:r>
      <w:r w:rsidRPr="00986722">
        <w:t>when</w:t>
      </w:r>
      <w:r w:rsidRPr="004A7298">
        <w:t xml:space="preserve"> a </w:t>
      </w:r>
      <w:r w:rsidRPr="00986722">
        <w:t>supplementary code is</w:t>
      </w:r>
      <w:r w:rsidRPr="004A7298">
        <w:t xml:space="preserve"> </w:t>
      </w:r>
      <w:r w:rsidRPr="00986722">
        <w:t>revised</w:t>
      </w:r>
      <w:r w:rsidRPr="00986722">
        <w:rPr>
          <w:spacing w:val="-2"/>
        </w:rPr>
        <w:t>,</w:t>
      </w:r>
      <w:r w:rsidRPr="004A7298">
        <w:t xml:space="preserve"> provisions in the revised and republished </w:t>
      </w:r>
      <w:r w:rsidRPr="00986722">
        <w:t>supplementary code can specify</w:t>
      </w:r>
      <w:r w:rsidRPr="004A7298">
        <w:t xml:space="preserve"> </w:t>
      </w:r>
      <w:r w:rsidRPr="00986722">
        <w:t>that from</w:t>
      </w:r>
      <w:r w:rsidRPr="00986722">
        <w:rPr>
          <w:spacing w:val="-2"/>
        </w:rPr>
        <w:t xml:space="preserve"> </w:t>
      </w:r>
      <w:r w:rsidRPr="00986722">
        <w:t>a particular</w:t>
      </w:r>
      <w:r w:rsidRPr="004A7298">
        <w:t xml:space="preserve"> </w:t>
      </w:r>
      <w:r w:rsidRPr="00986722">
        <w:t>date or</w:t>
      </w:r>
      <w:r w:rsidRPr="004A7298">
        <w:t xml:space="preserve"> </w:t>
      </w:r>
      <w:r w:rsidRPr="00986722">
        <w:t>from the end of a period, certificates that were issued to organisations confirming they provide services in accordance with the relevant supplementary code before the changes come into force (pre-revision certificates) do not count for specified purposes. Such provisions may specify different terms for different pre-revision certificates.</w:t>
      </w:r>
    </w:p>
    <w:p w14:paraId="0BDB34B1" w14:textId="77777777" w:rsidR="005E3D95" w:rsidRPr="00986722" w:rsidRDefault="005E3D95" w:rsidP="00132E64">
      <w:pPr>
        <w:pStyle w:val="HSubheading4"/>
      </w:pPr>
      <w:bookmarkStart w:id="249" w:name="_Toc203382817"/>
      <w:bookmarkStart w:id="250" w:name="_Toc204864270"/>
      <w:r>
        <w:t>Section</w:t>
      </w:r>
      <w:r w:rsidRPr="00986722">
        <w:t xml:space="preserve"> 30: Withdrawal of a supplementary code</w:t>
      </w:r>
      <w:bookmarkEnd w:id="249"/>
      <w:bookmarkEnd w:id="250"/>
    </w:p>
    <w:p w14:paraId="73812857" w14:textId="0DB99272" w:rsidR="005E3D95" w:rsidRPr="00986722" w:rsidRDefault="005E3D95" w:rsidP="000D5523">
      <w:pPr>
        <w:pStyle w:val="ParaNumbered"/>
      </w:pPr>
      <w:r>
        <w:lastRenderedPageBreak/>
        <w:t>Section</w:t>
      </w:r>
      <w:r w:rsidRPr="00986722">
        <w:t xml:space="preserve"> 30 allows the Secretary of State to make</w:t>
      </w:r>
      <w:r w:rsidRPr="00986722" w:rsidDel="002A2F92">
        <w:t xml:space="preserve"> </w:t>
      </w:r>
      <w:r w:rsidRPr="00986722">
        <w:t>a determination to withdraw a supplementary code. Such determination must be published, and must specify when the supplementary code will be withdrawn. The specification of when the supplementary code is withdrawn must be a time after the end of 21 days following publication of the determination (starting on the day of publication).</w:t>
      </w:r>
      <w:r w:rsidR="0082379C">
        <w:t xml:space="preserve"> </w:t>
      </w:r>
    </w:p>
    <w:p w14:paraId="3CF57ABB" w14:textId="77777777" w:rsidR="005E3D95" w:rsidRPr="00986722" w:rsidRDefault="005E3D95" w:rsidP="00132E64">
      <w:pPr>
        <w:pStyle w:val="HSubheading4"/>
      </w:pPr>
      <w:bookmarkStart w:id="251" w:name="_Toc203382818"/>
      <w:bookmarkStart w:id="252" w:name="_Toc204864271"/>
      <w:r>
        <w:t>Section</w:t>
      </w:r>
      <w:r w:rsidRPr="00986722">
        <w:t xml:space="preserve"> 31: Review of DVS trust framework and supplementary codes</w:t>
      </w:r>
      <w:bookmarkEnd w:id="251"/>
      <w:bookmarkEnd w:id="252"/>
    </w:p>
    <w:p w14:paraId="30722BC8" w14:textId="77777777" w:rsidR="005E3D95" w:rsidRPr="00986722" w:rsidDel="003E50CE" w:rsidRDefault="005E3D95" w:rsidP="000D5523">
      <w:pPr>
        <w:pStyle w:val="ParaNumbered"/>
      </w:pPr>
      <w:r>
        <w:t>Section</w:t>
      </w:r>
      <w:r w:rsidRPr="00986722">
        <w:t xml:space="preserve"> 31 sets out that the trust framework and each supplementary code should be reviewed at least every 12 months, in consultation with the Information Commissioner and any persons the Secretary of State considers appropriate to consult. Subsection (1)(b) makes it clear that this obligation does not apply to withdrawn supplementary codes.</w:t>
      </w:r>
    </w:p>
    <w:p w14:paraId="270654F3" w14:textId="77777777" w:rsidR="005E3D95" w:rsidRPr="00986722" w:rsidRDefault="005E3D95" w:rsidP="000D1465">
      <w:pPr>
        <w:pStyle w:val="HSubheading3"/>
      </w:pPr>
      <w:bookmarkStart w:id="253" w:name="Clause_54:_Approval_of_a_supplementary_c"/>
      <w:bookmarkStart w:id="254" w:name="Clause_55:_Designation_of_a_supplementar"/>
      <w:bookmarkStart w:id="255" w:name="Clause_56:_List_of_recognised_supplement"/>
      <w:bookmarkStart w:id="256" w:name="Clause_57:_Change_to_conditions_for_appr"/>
      <w:bookmarkStart w:id="257" w:name="Clause_58:_Revision_of_a_recognised_supp"/>
      <w:bookmarkStart w:id="258" w:name="Clause_59:_Applications_for_approval_and"/>
      <w:bookmarkStart w:id="259" w:name="Clause_60:_Fees_for_approval,_re-approva"/>
      <w:bookmarkStart w:id="260" w:name="Clause_61:_Request_for_withdrawal_of_app"/>
      <w:bookmarkStart w:id="261" w:name="Clause_62:_Removal_of_designation"/>
      <w:bookmarkStart w:id="262" w:name="DVS_register"/>
      <w:bookmarkStart w:id="263" w:name="_Toc203382819"/>
      <w:bookmarkStart w:id="264" w:name="_Toc204864272"/>
      <w:bookmarkEnd w:id="253"/>
      <w:bookmarkEnd w:id="254"/>
      <w:bookmarkEnd w:id="255"/>
      <w:bookmarkEnd w:id="256"/>
      <w:bookmarkEnd w:id="257"/>
      <w:bookmarkEnd w:id="258"/>
      <w:bookmarkEnd w:id="259"/>
      <w:bookmarkEnd w:id="260"/>
      <w:bookmarkEnd w:id="261"/>
      <w:bookmarkEnd w:id="262"/>
      <w:r w:rsidRPr="00986722">
        <w:t>DVS</w:t>
      </w:r>
      <w:r w:rsidRPr="00986722">
        <w:rPr>
          <w:spacing w:val="-8"/>
        </w:rPr>
        <w:t xml:space="preserve"> </w:t>
      </w:r>
      <w:r w:rsidRPr="00986722">
        <w:t>register</w:t>
      </w:r>
      <w:bookmarkEnd w:id="263"/>
      <w:bookmarkEnd w:id="264"/>
    </w:p>
    <w:p w14:paraId="38F5B815" w14:textId="77777777" w:rsidR="005E3D95" w:rsidRPr="00986722" w:rsidRDefault="005E3D95" w:rsidP="00132E64">
      <w:pPr>
        <w:pStyle w:val="HSubheading4"/>
      </w:pPr>
      <w:bookmarkStart w:id="265" w:name="Clause_63:_DVS_register"/>
      <w:bookmarkStart w:id="266" w:name="_Toc203382820"/>
      <w:bookmarkStart w:id="267" w:name="_Toc204864273"/>
      <w:bookmarkEnd w:id="265"/>
      <w:r>
        <w:t>Section</w:t>
      </w:r>
      <w:r w:rsidRPr="004A7298">
        <w:t xml:space="preserve"> </w:t>
      </w:r>
      <w:r w:rsidRPr="00986722">
        <w:t>32:</w:t>
      </w:r>
      <w:r w:rsidRPr="004A7298">
        <w:t xml:space="preserve"> </w:t>
      </w:r>
      <w:r w:rsidRPr="00986722">
        <w:t xml:space="preserve">DVS </w:t>
      </w:r>
      <w:r w:rsidRPr="004A7298">
        <w:t>register</w:t>
      </w:r>
      <w:bookmarkEnd w:id="266"/>
      <w:bookmarkEnd w:id="267"/>
    </w:p>
    <w:p w14:paraId="45A3D43F" w14:textId="77777777" w:rsidR="005E3D95" w:rsidRPr="00986722" w:rsidRDefault="005E3D95" w:rsidP="000D5523">
      <w:pPr>
        <w:pStyle w:val="ParaNumbered"/>
      </w:pPr>
      <w:r w:rsidRPr="00986722">
        <w:t>Subsections</w:t>
      </w:r>
      <w:r w:rsidRPr="004A7298">
        <w:t xml:space="preserve"> </w:t>
      </w:r>
      <w:r w:rsidRPr="00986722">
        <w:t>(1)</w:t>
      </w:r>
      <w:r>
        <w:t xml:space="preserve"> to </w:t>
      </w:r>
      <w:r w:rsidRPr="00986722">
        <w:t>(3)</w:t>
      </w:r>
      <w:r w:rsidRPr="004A7298">
        <w:t xml:space="preserve"> </w:t>
      </w:r>
      <w:r w:rsidRPr="00986722">
        <w:t>of</w:t>
      </w:r>
      <w:r w:rsidRPr="00986722">
        <w:rPr>
          <w:spacing w:val="-2"/>
        </w:rPr>
        <w:t xml:space="preserve"> </w:t>
      </w:r>
      <w:r>
        <w:t>section</w:t>
      </w:r>
      <w:r w:rsidRPr="004A7298">
        <w:t xml:space="preserve"> </w:t>
      </w:r>
      <w:r w:rsidRPr="00986722">
        <w:t>32</w:t>
      </w:r>
      <w:r w:rsidRPr="004A7298">
        <w:t xml:space="preserve"> </w:t>
      </w:r>
      <w:r w:rsidRPr="00986722">
        <w:t>require</w:t>
      </w:r>
      <w:r w:rsidRPr="004A7298">
        <w:t xml:space="preserve"> </w:t>
      </w:r>
      <w:r w:rsidRPr="00986722">
        <w:t>the</w:t>
      </w:r>
      <w:r w:rsidRPr="004A7298">
        <w:t xml:space="preserve"> </w:t>
      </w:r>
      <w:r w:rsidRPr="00986722">
        <w:t>Secretary</w:t>
      </w:r>
      <w:r w:rsidRPr="004A7298">
        <w:t xml:space="preserve"> </w:t>
      </w:r>
      <w:r w:rsidRPr="00986722">
        <w:t>of</w:t>
      </w:r>
      <w:r w:rsidRPr="004A7298">
        <w:t xml:space="preserve"> </w:t>
      </w:r>
      <w:r w:rsidRPr="00986722">
        <w:t>State</w:t>
      </w:r>
      <w:r w:rsidRPr="004A7298">
        <w:t xml:space="preserve"> </w:t>
      </w:r>
      <w:r w:rsidRPr="00986722">
        <w:t>to</w:t>
      </w:r>
      <w:r w:rsidRPr="00986722">
        <w:rPr>
          <w:spacing w:val="-2"/>
        </w:rPr>
        <w:t xml:space="preserve"> </w:t>
      </w:r>
      <w:r w:rsidRPr="00986722">
        <w:t>establish</w:t>
      </w:r>
      <w:r w:rsidRPr="004A7298">
        <w:t xml:space="preserve"> </w:t>
      </w:r>
      <w:r w:rsidRPr="00986722">
        <w:t>and</w:t>
      </w:r>
      <w:r w:rsidRPr="004A7298">
        <w:t xml:space="preserve"> </w:t>
      </w:r>
      <w:r w:rsidRPr="00986722">
        <w:t>maintain a</w:t>
      </w:r>
      <w:r w:rsidRPr="00986722">
        <w:rPr>
          <w:spacing w:val="-2"/>
        </w:rPr>
        <w:t xml:space="preserve"> </w:t>
      </w:r>
      <w:r w:rsidRPr="00986722">
        <w:t>publicly</w:t>
      </w:r>
      <w:r w:rsidRPr="004A7298">
        <w:t xml:space="preserve"> </w:t>
      </w:r>
      <w:r w:rsidRPr="00986722">
        <w:t>available</w:t>
      </w:r>
      <w:r w:rsidRPr="004A7298">
        <w:t xml:space="preserve"> </w:t>
      </w:r>
      <w:r w:rsidRPr="00986722">
        <w:t>DVS</w:t>
      </w:r>
      <w:r w:rsidRPr="004A7298">
        <w:t xml:space="preserve"> </w:t>
      </w:r>
      <w:r w:rsidRPr="00986722">
        <w:t>register</w:t>
      </w:r>
      <w:r w:rsidRPr="004A7298">
        <w:t xml:space="preserve"> </w:t>
      </w:r>
      <w:r w:rsidRPr="00986722">
        <w:t>(‘the</w:t>
      </w:r>
      <w:r w:rsidRPr="004A7298">
        <w:t xml:space="preserve"> </w:t>
      </w:r>
      <w:r w:rsidRPr="00986722">
        <w:t>register’)</w:t>
      </w:r>
      <w:r w:rsidRPr="004A7298">
        <w:t xml:space="preserve"> </w:t>
      </w:r>
      <w:r w:rsidRPr="00986722">
        <w:t>of</w:t>
      </w:r>
      <w:r w:rsidRPr="004A7298">
        <w:t xml:space="preserve"> </w:t>
      </w:r>
      <w:r w:rsidRPr="00986722">
        <w:t>persons providing</w:t>
      </w:r>
      <w:r w:rsidRPr="004A7298">
        <w:t xml:space="preserve"> </w:t>
      </w:r>
      <w:r w:rsidRPr="00986722">
        <w:t>digital</w:t>
      </w:r>
      <w:r w:rsidRPr="004A7298">
        <w:t xml:space="preserve"> </w:t>
      </w:r>
      <w:r w:rsidRPr="00986722">
        <w:t xml:space="preserve">verification </w:t>
      </w:r>
      <w:r w:rsidRPr="00986722">
        <w:rPr>
          <w:spacing w:val="-2"/>
        </w:rPr>
        <w:t>services.</w:t>
      </w:r>
      <w:r w:rsidRPr="00986722">
        <w:t xml:space="preserve"> </w:t>
      </w:r>
    </w:p>
    <w:p w14:paraId="39124DD4" w14:textId="77777777" w:rsidR="005E3D95" w:rsidRPr="004A7298" w:rsidRDefault="005E3D95" w:rsidP="00132E64">
      <w:pPr>
        <w:pStyle w:val="HSubheading4"/>
      </w:pPr>
      <w:bookmarkStart w:id="268" w:name="_Toc203382821"/>
      <w:bookmarkStart w:id="269" w:name="_Toc204864274"/>
      <w:r>
        <w:t>Section</w:t>
      </w:r>
      <w:r w:rsidRPr="00986722">
        <w:t xml:space="preserve"> 33: Registration in the DVS </w:t>
      </w:r>
      <w:r w:rsidRPr="004A7298">
        <w:t>register</w:t>
      </w:r>
      <w:bookmarkEnd w:id="268"/>
      <w:bookmarkEnd w:id="269"/>
    </w:p>
    <w:p w14:paraId="0E4088CC" w14:textId="77777777" w:rsidR="005E3D95" w:rsidRPr="00986722" w:rsidRDefault="005E3D95" w:rsidP="000D5523">
      <w:pPr>
        <w:pStyle w:val="ParaNumbered"/>
      </w:pPr>
      <w:r w:rsidRPr="00986722">
        <w:t>Subsection (1</w:t>
      </w:r>
      <w:r w:rsidRPr="00986722" w:rsidDel="006C52EE">
        <w:t xml:space="preserve">) </w:t>
      </w:r>
      <w:r w:rsidRPr="00986722">
        <w:t>provides that a person must be registered if they hold a certificate</w:t>
      </w:r>
      <w:r w:rsidRPr="004A7298">
        <w:t xml:space="preserve"> </w:t>
      </w:r>
      <w:r w:rsidRPr="00986722">
        <w:t>issued by</w:t>
      </w:r>
      <w:r w:rsidRPr="004A7298">
        <w:t xml:space="preserve"> </w:t>
      </w:r>
      <w:r w:rsidRPr="00986722">
        <w:t>an</w:t>
      </w:r>
      <w:r w:rsidRPr="00986722">
        <w:rPr>
          <w:spacing w:val="-2"/>
        </w:rPr>
        <w:t xml:space="preserve"> </w:t>
      </w:r>
      <w:r w:rsidRPr="00986722">
        <w:t>accredited conformity</w:t>
      </w:r>
      <w:r w:rsidRPr="004A7298">
        <w:t xml:space="preserve"> </w:t>
      </w:r>
      <w:r w:rsidRPr="00986722">
        <w:t>assessment body</w:t>
      </w:r>
      <w:r w:rsidRPr="004A7298">
        <w:t xml:space="preserve"> </w:t>
      </w:r>
      <w:r w:rsidRPr="00986722">
        <w:t>confirming</w:t>
      </w:r>
      <w:r w:rsidRPr="004A7298">
        <w:t xml:space="preserve"> </w:t>
      </w:r>
      <w:r w:rsidRPr="00986722">
        <w:t>they</w:t>
      </w:r>
      <w:r w:rsidRPr="004A7298">
        <w:t xml:space="preserve"> </w:t>
      </w:r>
      <w:r w:rsidRPr="00986722">
        <w:t>are</w:t>
      </w:r>
      <w:r w:rsidRPr="004A7298">
        <w:t xml:space="preserve"> </w:t>
      </w:r>
      <w:r w:rsidRPr="00986722">
        <w:t xml:space="preserve">providing DVS in accordance with the trust framework, if they have applied to be registered in respect of one or more DVS for which they have a certificate, if they have complied with the registration requirements set out in a determination made under </w:t>
      </w:r>
      <w:r>
        <w:t>section</w:t>
      </w:r>
      <w:r w:rsidRPr="00986722">
        <w:t xml:space="preserve"> 38 and if they have paid any fee payable under </w:t>
      </w:r>
      <w:r>
        <w:t>section</w:t>
      </w:r>
      <w:r w:rsidRPr="00986722">
        <w:t xml:space="preserve"> 39(1). </w:t>
      </w:r>
    </w:p>
    <w:p w14:paraId="5CCCB839" w14:textId="77777777" w:rsidR="005E3D95" w:rsidRPr="00986722" w:rsidRDefault="005E3D95" w:rsidP="000D5523">
      <w:pPr>
        <w:pStyle w:val="ParaNumbered"/>
      </w:pPr>
      <w:r w:rsidRPr="00986722">
        <w:t xml:space="preserve">Subsection (2) clarifies that registration in the register under subsection (1) is subject to the Secretary of State’s power to refuse registration set out in </w:t>
      </w:r>
      <w:r>
        <w:t>section</w:t>
      </w:r>
      <w:r w:rsidRPr="00986722">
        <w:t xml:space="preserve"> 34(1) and his duties to refuse registration in </w:t>
      </w:r>
      <w:r>
        <w:t>sections</w:t>
      </w:r>
      <w:r w:rsidRPr="00986722">
        <w:t xml:space="preserve"> 34(10) and 41(1</w:t>
      </w:r>
      <w:r>
        <w:t>0</w:t>
      </w:r>
      <w:r w:rsidRPr="00986722">
        <w:t>). Subsection (3) makes it clear that that the Secretary of State may not register a person</w:t>
      </w:r>
      <w:r w:rsidRPr="00986722" w:rsidDel="006C52EE">
        <w:t xml:space="preserve"> </w:t>
      </w:r>
      <w:r w:rsidRPr="00986722">
        <w:t>if the requirements in subsection (1) are not met.</w:t>
      </w:r>
    </w:p>
    <w:p w14:paraId="34C452CD" w14:textId="77777777" w:rsidR="005E3D95" w:rsidRPr="00986722" w:rsidRDefault="005E3D95" w:rsidP="000D5523">
      <w:pPr>
        <w:pStyle w:val="ParaNumbered"/>
      </w:pPr>
      <w:r w:rsidRPr="00986722">
        <w:t xml:space="preserve">Subsection (4) also requires the Secretary of State to record on the register the services that a person is registered to provide. </w:t>
      </w:r>
    </w:p>
    <w:p w14:paraId="6AA9521F" w14:textId="77777777" w:rsidR="005E3D95" w:rsidRPr="00986722" w:rsidRDefault="005E3D95" w:rsidP="000D5523">
      <w:pPr>
        <w:pStyle w:val="ParaNumbered"/>
      </w:pPr>
      <w:r w:rsidRPr="00986722">
        <w:t>Subsection</w:t>
      </w:r>
      <w:r w:rsidRPr="00986722">
        <w:rPr>
          <w:spacing w:val="-2"/>
        </w:rPr>
        <w:t xml:space="preserve"> </w:t>
      </w:r>
      <w:r w:rsidRPr="00986722">
        <w:t>(5)</w:t>
      </w:r>
      <w:r w:rsidRPr="00986722">
        <w:rPr>
          <w:spacing w:val="-2"/>
        </w:rPr>
        <w:t xml:space="preserve"> </w:t>
      </w:r>
      <w:r w:rsidRPr="00986722">
        <w:t>ensures</w:t>
      </w:r>
      <w:r w:rsidRPr="004A7298">
        <w:t xml:space="preserve"> </w:t>
      </w:r>
      <w:r w:rsidRPr="00986722">
        <w:t>that</w:t>
      </w:r>
      <w:r w:rsidRPr="004A7298">
        <w:t xml:space="preserve"> </w:t>
      </w:r>
      <w:r w:rsidRPr="00986722">
        <w:t>where</w:t>
      </w:r>
      <w:r w:rsidRPr="004A7298">
        <w:t xml:space="preserve"> </w:t>
      </w:r>
      <w:r w:rsidRPr="00986722">
        <w:t>a</w:t>
      </w:r>
      <w:r w:rsidRPr="004A7298">
        <w:t xml:space="preserve"> </w:t>
      </w:r>
      <w:r w:rsidRPr="00986722">
        <w:t>certificate</w:t>
      </w:r>
      <w:r w:rsidRPr="00986722">
        <w:rPr>
          <w:spacing w:val="-2"/>
        </w:rPr>
        <w:t xml:space="preserve"> </w:t>
      </w:r>
      <w:r w:rsidRPr="00986722">
        <w:t>has</w:t>
      </w:r>
      <w:r w:rsidRPr="00986722">
        <w:rPr>
          <w:spacing w:val="-2"/>
        </w:rPr>
        <w:t xml:space="preserve"> </w:t>
      </w:r>
      <w:r w:rsidRPr="00986722">
        <w:t>expired,</w:t>
      </w:r>
      <w:r w:rsidRPr="004A7298">
        <w:t xml:space="preserve"> </w:t>
      </w:r>
      <w:r w:rsidRPr="00986722">
        <w:t>has</w:t>
      </w:r>
      <w:r w:rsidRPr="00986722">
        <w:rPr>
          <w:spacing w:val="-2"/>
        </w:rPr>
        <w:t xml:space="preserve"> </w:t>
      </w:r>
      <w:r w:rsidRPr="00986722">
        <w:t>been</w:t>
      </w:r>
      <w:r w:rsidRPr="004A7298">
        <w:t xml:space="preserve"> </w:t>
      </w:r>
      <w:r w:rsidRPr="00986722">
        <w:t>withdrawn</w:t>
      </w:r>
      <w:r w:rsidRPr="00986722">
        <w:rPr>
          <w:spacing w:val="-2"/>
        </w:rPr>
        <w:t xml:space="preserve"> </w:t>
      </w:r>
      <w:r w:rsidRPr="00986722">
        <w:t>or</w:t>
      </w:r>
      <w:r w:rsidRPr="00986722">
        <w:rPr>
          <w:spacing w:val="-2"/>
        </w:rPr>
        <w:t xml:space="preserve"> </w:t>
      </w:r>
      <w:r w:rsidRPr="00986722">
        <w:t>is</w:t>
      </w:r>
      <w:r w:rsidRPr="004A7298">
        <w:t xml:space="preserve"> </w:t>
      </w:r>
      <w:r w:rsidRPr="00986722">
        <w:t>a</w:t>
      </w:r>
      <w:r w:rsidRPr="004A7298">
        <w:t xml:space="preserve"> </w:t>
      </w:r>
      <w:r w:rsidRPr="00986722">
        <w:t xml:space="preserve">pre- revision certificate required to be ignored under </w:t>
      </w:r>
      <w:r>
        <w:t>section</w:t>
      </w:r>
      <w:r w:rsidRPr="00986722">
        <w:t xml:space="preserve"> 28(8), the </w:t>
      </w:r>
      <w:r>
        <w:t>person</w:t>
      </w:r>
      <w:r w:rsidRPr="00986722">
        <w:t xml:space="preserve"> cannot be </w:t>
      </w:r>
      <w:r w:rsidRPr="00986722">
        <w:rPr>
          <w:spacing w:val="-2"/>
        </w:rPr>
        <w:t>registered.</w:t>
      </w:r>
    </w:p>
    <w:p w14:paraId="7CC04C52" w14:textId="77777777" w:rsidR="005E3D95" w:rsidRPr="00986722" w:rsidRDefault="005E3D95" w:rsidP="000D5523">
      <w:pPr>
        <w:pStyle w:val="ParaNumbered"/>
      </w:pPr>
      <w:r w:rsidRPr="00986722">
        <w:t>Subsections</w:t>
      </w:r>
      <w:r w:rsidRPr="004A7298">
        <w:t xml:space="preserve"> </w:t>
      </w:r>
      <w:r w:rsidRPr="00986722">
        <w:t>(6)</w:t>
      </w:r>
      <w:r w:rsidRPr="004A7298">
        <w:t xml:space="preserve"> </w:t>
      </w:r>
      <w:r w:rsidRPr="00986722">
        <w:t>and</w:t>
      </w:r>
      <w:r w:rsidRPr="004A7298">
        <w:t xml:space="preserve"> </w:t>
      </w:r>
      <w:r w:rsidRPr="00986722">
        <w:t>(7)</w:t>
      </w:r>
      <w:r w:rsidRPr="004A7298">
        <w:t xml:space="preserve"> </w:t>
      </w:r>
      <w:r w:rsidRPr="00986722">
        <w:t>are</w:t>
      </w:r>
      <w:r w:rsidRPr="004A7298">
        <w:t xml:space="preserve"> </w:t>
      </w:r>
      <w:r w:rsidRPr="00986722">
        <w:t>self-explanatory</w:t>
      </w:r>
      <w:r w:rsidRPr="004A7298">
        <w:t xml:space="preserve"> </w:t>
      </w:r>
      <w:r w:rsidRPr="00986722">
        <w:t>and</w:t>
      </w:r>
      <w:r w:rsidRPr="00986722">
        <w:rPr>
          <w:spacing w:val="-2"/>
        </w:rPr>
        <w:t xml:space="preserve"> </w:t>
      </w:r>
      <w:r>
        <w:rPr>
          <w:spacing w:val="-2"/>
        </w:rPr>
        <w:t xml:space="preserve">define certain terms through </w:t>
      </w:r>
      <w:r w:rsidRPr="00986722">
        <w:t>reference</w:t>
      </w:r>
      <w:r>
        <w:t xml:space="preserve"> to</w:t>
      </w:r>
      <w:r w:rsidRPr="00986722">
        <w:rPr>
          <w:spacing w:val="-2"/>
        </w:rPr>
        <w:t xml:space="preserve"> </w:t>
      </w:r>
      <w:r w:rsidRPr="00986722">
        <w:t>the</w:t>
      </w:r>
      <w:r w:rsidRPr="00986722">
        <w:rPr>
          <w:spacing w:val="-2"/>
        </w:rPr>
        <w:t xml:space="preserve"> </w:t>
      </w:r>
      <w:r w:rsidRPr="00986722">
        <w:t>regulation</w:t>
      </w:r>
      <w:r w:rsidRPr="004A7298">
        <w:t xml:space="preserve"> </w:t>
      </w:r>
      <w:r w:rsidRPr="00986722">
        <w:t>that</w:t>
      </w:r>
      <w:r w:rsidRPr="004A7298">
        <w:t xml:space="preserve"> provide the legislative framework for </w:t>
      </w:r>
      <w:r w:rsidRPr="00986722">
        <w:t xml:space="preserve">accreditation </w:t>
      </w:r>
      <w:r>
        <w:t>in the UK</w:t>
      </w:r>
      <w:r w:rsidRPr="00986722">
        <w:t>.</w:t>
      </w:r>
    </w:p>
    <w:p w14:paraId="783CD68E" w14:textId="77777777" w:rsidR="005E3D95" w:rsidRPr="00986722" w:rsidRDefault="005E3D95" w:rsidP="00132E64">
      <w:pPr>
        <w:pStyle w:val="HSubheading4"/>
      </w:pPr>
      <w:bookmarkStart w:id="270" w:name="_Toc203382822"/>
      <w:bookmarkStart w:id="271" w:name="_Toc204864275"/>
      <w:r>
        <w:t>Section</w:t>
      </w:r>
      <w:r w:rsidRPr="004A7298">
        <w:t xml:space="preserve"> </w:t>
      </w:r>
      <w:r w:rsidRPr="00986722">
        <w:t>34:</w:t>
      </w:r>
      <w:r w:rsidRPr="004A7298">
        <w:t xml:space="preserve"> </w:t>
      </w:r>
      <w:r w:rsidRPr="00986722">
        <w:t>Power to refuse registration in the DVS register</w:t>
      </w:r>
      <w:bookmarkEnd w:id="270"/>
      <w:bookmarkEnd w:id="271"/>
    </w:p>
    <w:p w14:paraId="50FFEDA9" w14:textId="77777777" w:rsidR="005E3D95" w:rsidRPr="00986722" w:rsidRDefault="005E3D95" w:rsidP="000D5523">
      <w:pPr>
        <w:pStyle w:val="ParaNumbered"/>
      </w:pPr>
      <w:r w:rsidRPr="00986722">
        <w:t>Subsection (1) allows the Secretary of State to refuse to register a person in the DVS register if he considers it necessary in the interests of national security or is satisfied that the organisation is not compliant with the trust framework in respect of the digital verification services that the person has applied to be registered.</w:t>
      </w:r>
    </w:p>
    <w:p w14:paraId="054D51C7" w14:textId="17B2550B" w:rsidR="005E3D95" w:rsidRPr="00986722" w:rsidRDefault="005E3D95" w:rsidP="000D5523">
      <w:pPr>
        <w:pStyle w:val="ParaNumbered"/>
      </w:pPr>
      <w:r w:rsidRPr="00986722">
        <w:t xml:space="preserve">Subsections (2) and (3) set out that the Secretary of State must inform the person being refused registration via written notice of his intention to refuse the application. That notice must state the name and address of the recipient, the reasons for removal, the right to make </w:t>
      </w:r>
      <w:r w:rsidRPr="00986722">
        <w:lastRenderedPageBreak/>
        <w:t>written representations about the intention to refuse them registration, the date by which representations should be made and, if the intention is to prevent the organisation from re-applying within a certain period the notice must specify the period proposed, noting that a person may make representations about that period.</w:t>
      </w:r>
      <w:r w:rsidR="0082379C">
        <w:t xml:space="preserve"> </w:t>
      </w:r>
    </w:p>
    <w:p w14:paraId="0246E98E" w14:textId="77777777" w:rsidR="005E3D95" w:rsidRPr="00986722" w:rsidRDefault="005E3D95" w:rsidP="000D5523">
      <w:pPr>
        <w:pStyle w:val="ParaNumbered"/>
      </w:pPr>
      <w:r w:rsidRPr="00986722">
        <w:t>Subsection (4) sets out that where the Secretary of State is intending to refuse an application on national security grounds under subsection (1)(a), the requirement to provide a person with reasons under subsection (3) does not apply if giving such reasons would be contrary to the interests of national security.</w:t>
      </w:r>
    </w:p>
    <w:p w14:paraId="757AB124" w14:textId="77777777" w:rsidR="005E3D95" w:rsidRPr="00986722" w:rsidRDefault="005E3D95" w:rsidP="000D5523">
      <w:pPr>
        <w:pStyle w:val="ParaNumbered"/>
      </w:pPr>
      <w:r w:rsidRPr="00986722">
        <w:t>Subsection (5) specifies that the person must be given a minimum of 21 days beginning on the day the notice is given within which to make written representations to the Secretary of State.</w:t>
      </w:r>
    </w:p>
    <w:p w14:paraId="7EEAB9FF" w14:textId="77777777" w:rsidR="005E3D95" w:rsidRPr="00986722" w:rsidRDefault="005E3D95" w:rsidP="000D5523">
      <w:pPr>
        <w:pStyle w:val="ParaNumbered"/>
      </w:pPr>
      <w:r w:rsidRPr="00986722">
        <w:t>Subsection (6) provides that the person can make oral representation if the Secretary of State considers this appropriate. The ability to make oral representations should be stated in the written notice and the notice must give the person details of how and when the oral representation can be made. Subsection (7) requires that any written or oral representations made in accordance with the written notice must be considered by the Secretary of State</w:t>
      </w:r>
      <w:r w:rsidRPr="00986722" w:rsidDel="006C52EE">
        <w:t xml:space="preserve"> </w:t>
      </w:r>
      <w:r w:rsidRPr="00986722">
        <w:t xml:space="preserve">when making </w:t>
      </w:r>
      <w:r w:rsidRPr="00986722" w:rsidDel="006C52EE">
        <w:t>a</w:t>
      </w:r>
      <w:r w:rsidRPr="00986722">
        <w:t xml:space="preserve"> decision on refusal of registration.</w:t>
      </w:r>
    </w:p>
    <w:p w14:paraId="0DEE6F97" w14:textId="77777777" w:rsidR="005E3D95" w:rsidRPr="00986722" w:rsidRDefault="005E3D95" w:rsidP="000D5523">
      <w:pPr>
        <w:pStyle w:val="ParaNumbered"/>
      </w:pPr>
      <w:r w:rsidRPr="00986722">
        <w:t>Subsection (8) requires the Secretary of State to give written notice to a person informing them that their application for registration has been refused.</w:t>
      </w:r>
    </w:p>
    <w:p w14:paraId="0F3BA264" w14:textId="77777777" w:rsidR="005E3D95" w:rsidRPr="00986722" w:rsidRDefault="005E3D95" w:rsidP="000D5523">
      <w:pPr>
        <w:pStyle w:val="ParaNumbered"/>
      </w:pPr>
      <w:r w:rsidRPr="00986722">
        <w:t xml:space="preserve">Subsection (9) allows the Secretary of State to include in the notice for refusal of registration under subsection (8) a period within which any subsequent application to be registered by that person will be refused and subsection (10) requires the Secretary of State to refuse an application for registration during that period. Subsection (11) sets out that the period </w:t>
      </w:r>
      <w:r>
        <w:t xml:space="preserve">during which any subsequent applications to the register must be refused under subsection (9) must </w:t>
      </w:r>
      <w:r w:rsidRPr="00986722">
        <w:t>start on the day the notice is given and not exceed two years.</w:t>
      </w:r>
    </w:p>
    <w:p w14:paraId="7DD18215" w14:textId="77777777" w:rsidR="005E3D95" w:rsidRPr="00986722" w:rsidRDefault="005E3D95" w:rsidP="00132E64">
      <w:pPr>
        <w:pStyle w:val="HSubheading4"/>
      </w:pPr>
      <w:bookmarkStart w:id="272" w:name="_Toc203382823"/>
      <w:bookmarkStart w:id="273" w:name="_Toc204864276"/>
      <w:r>
        <w:t>Section</w:t>
      </w:r>
      <w:r w:rsidRPr="004A7298">
        <w:t xml:space="preserve"> </w:t>
      </w:r>
      <w:r w:rsidRPr="00986722">
        <w:t>35:</w:t>
      </w:r>
      <w:r w:rsidRPr="004A7298">
        <w:t xml:space="preserve"> </w:t>
      </w:r>
      <w:r w:rsidRPr="00986722">
        <w:t>Registration</w:t>
      </w:r>
      <w:r w:rsidRPr="004A7298">
        <w:t xml:space="preserve"> </w:t>
      </w:r>
      <w:r w:rsidRPr="00986722">
        <w:t>of</w:t>
      </w:r>
      <w:r w:rsidRPr="004A7298">
        <w:t xml:space="preserve"> </w:t>
      </w:r>
      <w:r w:rsidRPr="00986722">
        <w:t>additional</w:t>
      </w:r>
      <w:r w:rsidRPr="004A7298">
        <w:t xml:space="preserve"> services</w:t>
      </w:r>
      <w:bookmarkEnd w:id="272"/>
      <w:bookmarkEnd w:id="273"/>
    </w:p>
    <w:p w14:paraId="697862D3" w14:textId="77777777" w:rsidR="005E3D95" w:rsidRPr="00986722" w:rsidRDefault="005E3D95" w:rsidP="000D5523">
      <w:pPr>
        <w:pStyle w:val="ParaNumbered"/>
      </w:pPr>
      <w:r>
        <w:t>Section</w:t>
      </w:r>
      <w:r w:rsidRPr="00986722">
        <w:t xml:space="preserve"> 35 </w:t>
      </w:r>
      <w:r>
        <w:t>provides for</w:t>
      </w:r>
      <w:r w:rsidRPr="00986722">
        <w:t xml:space="preserve"> registered DVS providers to apply to have their entries in the register amended to record they are providing additional services in accordance with the rules of the trust framework.</w:t>
      </w:r>
    </w:p>
    <w:p w14:paraId="4A743AF4" w14:textId="77777777" w:rsidR="005E3D95" w:rsidRPr="00986722" w:rsidRDefault="005E3D95" w:rsidP="000D5523">
      <w:pPr>
        <w:pStyle w:val="ParaNumbered"/>
      </w:pPr>
      <w:r w:rsidRPr="00986722">
        <w:t xml:space="preserve">Subsection (1) sets out that a person may apply to register additional services in their existing entry on the register. Such an application may be made in respect of services for which the person holds a certificate issued by an accredited conformity assessment body confirming that they are providing those services in compliance with the rules of the trust framework. The application must comply with any requirements of a determination under </w:t>
      </w:r>
      <w:r>
        <w:t>section</w:t>
      </w:r>
      <w:r w:rsidRPr="00986722">
        <w:t xml:space="preserve"> 38 and a fee must be paid where required by regulations made under </w:t>
      </w:r>
      <w:r>
        <w:t>section</w:t>
      </w:r>
      <w:r w:rsidRPr="00986722">
        <w:t xml:space="preserve"> 39(1).</w:t>
      </w:r>
    </w:p>
    <w:p w14:paraId="6806779B" w14:textId="77777777" w:rsidR="005E3D95" w:rsidRPr="00986722" w:rsidRDefault="005E3D95" w:rsidP="000D5523">
      <w:pPr>
        <w:pStyle w:val="ParaNumbered"/>
      </w:pPr>
      <w:r w:rsidRPr="00986722">
        <w:t>Subsection (2) requires the Secretary of State to amend the DVS register to record the additional services if the requirements in subsection (1) are met. Subsection (3) clarifies that that the Secretary of State may not register additional services if the conditions in subsection (1) are not met.</w:t>
      </w:r>
    </w:p>
    <w:p w14:paraId="5B2774C3" w14:textId="77777777" w:rsidR="005E3D95" w:rsidRPr="00986722" w:rsidRDefault="005E3D95" w:rsidP="000D5523">
      <w:pPr>
        <w:pStyle w:val="ParaNumbered"/>
      </w:pPr>
      <w:r w:rsidRPr="00986722">
        <w:t>Subsection (4) ensures that where a certificate has expired, has been withdrawn or is a pre-revision</w:t>
      </w:r>
      <w:r w:rsidRPr="004A7298">
        <w:t xml:space="preserve"> </w:t>
      </w:r>
      <w:r w:rsidRPr="00986722">
        <w:t>certificate</w:t>
      </w:r>
      <w:r w:rsidRPr="004A7298">
        <w:t xml:space="preserve"> </w:t>
      </w:r>
      <w:r w:rsidRPr="00986722">
        <w:t>required</w:t>
      </w:r>
      <w:r w:rsidRPr="004A7298">
        <w:t xml:space="preserve"> </w:t>
      </w:r>
      <w:r w:rsidRPr="00986722">
        <w:t>to</w:t>
      </w:r>
      <w:r w:rsidRPr="004A7298">
        <w:t xml:space="preserve"> </w:t>
      </w:r>
      <w:r w:rsidRPr="00986722">
        <w:t>be</w:t>
      </w:r>
      <w:r w:rsidRPr="004A7298">
        <w:t xml:space="preserve"> </w:t>
      </w:r>
      <w:r w:rsidRPr="00986722">
        <w:t>ignored</w:t>
      </w:r>
      <w:r w:rsidRPr="004A7298">
        <w:t xml:space="preserve"> </w:t>
      </w:r>
      <w:r w:rsidRPr="00986722">
        <w:t>under</w:t>
      </w:r>
      <w:r w:rsidRPr="004A7298">
        <w:t xml:space="preserve"> </w:t>
      </w:r>
      <w:r>
        <w:t>section</w:t>
      </w:r>
      <w:r w:rsidRPr="004A7298">
        <w:t xml:space="preserve"> </w:t>
      </w:r>
      <w:r w:rsidRPr="00986722">
        <w:t>28(8),</w:t>
      </w:r>
      <w:r w:rsidRPr="004A7298">
        <w:t xml:space="preserve"> </w:t>
      </w:r>
      <w:r w:rsidRPr="00986722">
        <w:t>the</w:t>
      </w:r>
      <w:r w:rsidRPr="004A7298">
        <w:t xml:space="preserve"> </w:t>
      </w:r>
      <w:r w:rsidRPr="00986722">
        <w:t>additional</w:t>
      </w:r>
      <w:r w:rsidRPr="004A7298">
        <w:t xml:space="preserve"> </w:t>
      </w:r>
      <w:r w:rsidRPr="00986722">
        <w:t>services</w:t>
      </w:r>
      <w:r w:rsidRPr="004A7298">
        <w:t xml:space="preserve"> </w:t>
      </w:r>
      <w:r w:rsidRPr="00986722">
        <w:t>cannot be registered.</w:t>
      </w:r>
      <w:bookmarkStart w:id="274" w:name="Clause_64:_Registration_of_additional_se"/>
      <w:bookmarkStart w:id="275" w:name="Clause_65:_Supplementary_notes"/>
      <w:bookmarkEnd w:id="274"/>
      <w:bookmarkEnd w:id="275"/>
    </w:p>
    <w:p w14:paraId="13B7358F" w14:textId="77777777" w:rsidR="005E3D95" w:rsidRPr="004A7298" w:rsidRDefault="005E3D95" w:rsidP="00132E64">
      <w:pPr>
        <w:pStyle w:val="HSubheading4"/>
      </w:pPr>
      <w:bookmarkStart w:id="276" w:name="_Toc203382824"/>
      <w:bookmarkStart w:id="277" w:name="_Toc204864277"/>
      <w:r>
        <w:t>Section</w:t>
      </w:r>
      <w:r w:rsidRPr="00986722">
        <w:t xml:space="preserve"> 36:</w:t>
      </w:r>
      <w:r w:rsidRPr="004A7298">
        <w:t xml:space="preserve"> </w:t>
      </w:r>
      <w:r w:rsidRPr="00986722">
        <w:t>Supplementary</w:t>
      </w:r>
      <w:r w:rsidRPr="004A7298">
        <w:t xml:space="preserve"> notes</w:t>
      </w:r>
      <w:bookmarkEnd w:id="276"/>
      <w:bookmarkEnd w:id="277"/>
    </w:p>
    <w:p w14:paraId="768E64D2" w14:textId="77777777" w:rsidR="005E3D95" w:rsidRPr="00986722" w:rsidRDefault="005E3D95" w:rsidP="000D5523">
      <w:pPr>
        <w:pStyle w:val="ParaNumbered"/>
      </w:pPr>
      <w:r>
        <w:lastRenderedPageBreak/>
        <w:t>Section</w:t>
      </w:r>
      <w:r w:rsidRPr="00986722">
        <w:t xml:space="preserve"> 36 </w:t>
      </w:r>
      <w:r>
        <w:t>provides for</w:t>
      </w:r>
      <w:r w:rsidRPr="00986722">
        <w:t xml:space="preserve"> a person registered in the DVS register to apply to add a supplementary note to the register,</w:t>
      </w:r>
      <w:r w:rsidRPr="00986722">
        <w:rPr>
          <w:spacing w:val="-2"/>
        </w:rPr>
        <w:t xml:space="preserve"> </w:t>
      </w:r>
      <w:r w:rsidRPr="00986722">
        <w:t>which</w:t>
      </w:r>
      <w:r w:rsidRPr="00986722">
        <w:rPr>
          <w:spacing w:val="-2"/>
        </w:rPr>
        <w:t xml:space="preserve"> </w:t>
      </w:r>
      <w:r w:rsidRPr="00986722">
        <w:t>sets out that they are providing one or more services in accordance with the rules of a supplementary code.</w:t>
      </w:r>
    </w:p>
    <w:p w14:paraId="4FBEBD21" w14:textId="77777777" w:rsidR="005E3D95" w:rsidRPr="00986722" w:rsidRDefault="005E3D95" w:rsidP="000D5523">
      <w:pPr>
        <w:pStyle w:val="ParaNumbered"/>
      </w:pPr>
      <w:r w:rsidRPr="00986722">
        <w:t xml:space="preserve">Subsection (1) sets out what needs to be done when a person wants to have a supplementary note included in the DVS register. An application to have a supplementary note included in the DVS register </w:t>
      </w:r>
      <w:r>
        <w:t>can only be made where the person holds a certificate issued by an accredited conformity assessment body confirming they are providing those services in accordance with a supplementary code, and</w:t>
      </w:r>
      <w:r w:rsidRPr="00986722">
        <w:t xml:space="preserve"> must comply with any requirements of a determination under </w:t>
      </w:r>
      <w:r>
        <w:t>section</w:t>
      </w:r>
      <w:r w:rsidRPr="00986722">
        <w:t xml:space="preserve"> 38 and a fee must be paid where required by regulations under </w:t>
      </w:r>
      <w:r>
        <w:t>section</w:t>
      </w:r>
      <w:r w:rsidRPr="00986722">
        <w:t xml:space="preserve"> 39(1).</w:t>
      </w:r>
    </w:p>
    <w:p w14:paraId="636A8A1B" w14:textId="77777777" w:rsidR="005E3D95" w:rsidRPr="00986722" w:rsidRDefault="005E3D95" w:rsidP="000D5523">
      <w:pPr>
        <w:pStyle w:val="ParaNumbered"/>
      </w:pPr>
      <w:r w:rsidRPr="00986722">
        <w:t>Subsections (2) and (3) require the Secretary of State to add a supplementary note in the DVS register where the requirements in subsection (1) are met, unless the supplementary code against which the application has been made has been withdrawn</w:t>
      </w:r>
      <w:r>
        <w:t>.</w:t>
      </w:r>
    </w:p>
    <w:p w14:paraId="094115F6" w14:textId="77777777" w:rsidR="005E3D95" w:rsidRPr="00986722" w:rsidRDefault="005E3D95" w:rsidP="000D5523">
      <w:pPr>
        <w:pStyle w:val="ParaNumbered"/>
      </w:pPr>
      <w:r w:rsidRPr="00986722">
        <w:t>Subsection (4) clarifies that supplementary notes can only be added where the conditions in subsection (1) are met.</w:t>
      </w:r>
    </w:p>
    <w:p w14:paraId="20F44447" w14:textId="77777777" w:rsidR="005E3D95" w:rsidRPr="00986722" w:rsidRDefault="005E3D95" w:rsidP="000D5523">
      <w:pPr>
        <w:pStyle w:val="ParaNumbered"/>
      </w:pPr>
      <w:r w:rsidRPr="00986722">
        <w:t>Subsections</w:t>
      </w:r>
      <w:r w:rsidRPr="00986722" w:rsidDel="00CB4369">
        <w:t xml:space="preserve"> (5) </w:t>
      </w:r>
      <w:r w:rsidRPr="00986722">
        <w:t>provides that a certificate will not count if it has expired, been withdrawn, or the supplementary code to which it relates has been revised since the certificate was issued and the rules of the revised code specify that the certificate should not count. In those</w:t>
      </w:r>
      <w:r w:rsidRPr="00986722" w:rsidDel="004E5BD3">
        <w:t xml:space="preserve"> </w:t>
      </w:r>
      <w:r w:rsidRPr="00986722">
        <w:t>circumstances, the supplementary note cannot appear in the register.</w:t>
      </w:r>
    </w:p>
    <w:p w14:paraId="55EC1D53" w14:textId="77777777" w:rsidR="005E3D95" w:rsidRPr="00986722" w:rsidRDefault="005E3D95" w:rsidP="000D5523">
      <w:pPr>
        <w:pStyle w:val="ParaNumbered"/>
      </w:pPr>
      <w:r w:rsidRPr="00986722">
        <w:t>Subsection</w:t>
      </w:r>
      <w:r w:rsidRPr="004A7298">
        <w:t xml:space="preserve"> </w:t>
      </w:r>
      <w:r w:rsidRPr="00986722">
        <w:t>(6)</w:t>
      </w:r>
      <w:r w:rsidRPr="004A7298">
        <w:t xml:space="preserve"> </w:t>
      </w:r>
      <w:r w:rsidRPr="00986722">
        <w:t>is</w:t>
      </w:r>
      <w:r w:rsidRPr="004A7298">
        <w:t xml:space="preserve"> </w:t>
      </w:r>
      <w:r w:rsidRPr="00986722">
        <w:t>self-</w:t>
      </w:r>
      <w:r w:rsidRPr="00986722">
        <w:rPr>
          <w:spacing w:val="-2"/>
        </w:rPr>
        <w:t>explanatory.</w:t>
      </w:r>
    </w:p>
    <w:p w14:paraId="5E2DE892" w14:textId="77777777" w:rsidR="005E3D95" w:rsidRPr="00986722" w:rsidRDefault="005E3D95" w:rsidP="00132E64">
      <w:pPr>
        <w:pStyle w:val="HSubheading4"/>
      </w:pPr>
      <w:bookmarkStart w:id="278" w:name="Clause_66:_Addition_of_services_to_suppl"/>
      <w:bookmarkStart w:id="279" w:name="_Toc203382825"/>
      <w:bookmarkStart w:id="280" w:name="_Toc204864278"/>
      <w:bookmarkEnd w:id="278"/>
      <w:r>
        <w:t>Section</w:t>
      </w:r>
      <w:r w:rsidRPr="00986722">
        <w:t xml:space="preserve"> 37:</w:t>
      </w:r>
      <w:r w:rsidRPr="004A7298">
        <w:t xml:space="preserve"> </w:t>
      </w:r>
      <w:r w:rsidRPr="00986722">
        <w:t>Addition</w:t>
      </w:r>
      <w:r w:rsidRPr="004A7298">
        <w:t xml:space="preserve"> </w:t>
      </w:r>
      <w:r w:rsidRPr="00986722">
        <w:t>of</w:t>
      </w:r>
      <w:r w:rsidRPr="004A7298">
        <w:t xml:space="preserve"> </w:t>
      </w:r>
      <w:r w:rsidRPr="00986722">
        <w:t>services</w:t>
      </w:r>
      <w:r w:rsidRPr="004A7298">
        <w:t xml:space="preserve"> </w:t>
      </w:r>
      <w:r w:rsidRPr="00986722">
        <w:t>to</w:t>
      </w:r>
      <w:r w:rsidRPr="004A7298">
        <w:t xml:space="preserve"> </w:t>
      </w:r>
      <w:r w:rsidRPr="00986722">
        <w:t>supplementary</w:t>
      </w:r>
      <w:r w:rsidRPr="004A7298">
        <w:t xml:space="preserve"> notes</w:t>
      </w:r>
      <w:bookmarkEnd w:id="279"/>
      <w:bookmarkEnd w:id="280"/>
    </w:p>
    <w:p w14:paraId="224006B4" w14:textId="77777777" w:rsidR="005E3D95" w:rsidRPr="00986722" w:rsidRDefault="005E3D95" w:rsidP="000D5523">
      <w:pPr>
        <w:pStyle w:val="ParaNumbered"/>
      </w:pPr>
      <w:r>
        <w:t>Section</w:t>
      </w:r>
      <w:r w:rsidRPr="004A7298">
        <w:t xml:space="preserve"> </w:t>
      </w:r>
      <w:r w:rsidRPr="00986722">
        <w:t>37</w:t>
      </w:r>
      <w:r w:rsidRPr="004A7298">
        <w:t xml:space="preserve"> </w:t>
      </w:r>
      <w:r w:rsidRPr="00986722">
        <w:t>allows</w:t>
      </w:r>
      <w:r w:rsidRPr="00986722">
        <w:rPr>
          <w:spacing w:val="-2"/>
        </w:rPr>
        <w:t xml:space="preserve"> </w:t>
      </w:r>
      <w:r w:rsidRPr="00986722">
        <w:t>a person</w:t>
      </w:r>
      <w:r w:rsidRPr="004A7298">
        <w:t xml:space="preserve"> </w:t>
      </w:r>
      <w:r w:rsidRPr="00986722">
        <w:t>registered in the DVS</w:t>
      </w:r>
      <w:r w:rsidRPr="00986722">
        <w:rPr>
          <w:spacing w:val="-2"/>
        </w:rPr>
        <w:t xml:space="preserve"> </w:t>
      </w:r>
      <w:r w:rsidRPr="00986722">
        <w:t>register with</w:t>
      </w:r>
      <w:r w:rsidRPr="004A7298">
        <w:t xml:space="preserve"> </w:t>
      </w:r>
      <w:r w:rsidRPr="00986722">
        <w:t>supplementary</w:t>
      </w:r>
      <w:r w:rsidRPr="00986722">
        <w:rPr>
          <w:spacing w:val="-2"/>
        </w:rPr>
        <w:t xml:space="preserve"> </w:t>
      </w:r>
      <w:r w:rsidRPr="00986722">
        <w:t>notes</w:t>
      </w:r>
      <w:r w:rsidRPr="00986722">
        <w:rPr>
          <w:spacing w:val="-2"/>
        </w:rPr>
        <w:t xml:space="preserve"> </w:t>
      </w:r>
      <w:r w:rsidRPr="00986722">
        <w:t>in</w:t>
      </w:r>
      <w:r w:rsidRPr="004A7298">
        <w:t xml:space="preserve"> </w:t>
      </w:r>
      <w:r w:rsidRPr="00986722">
        <w:t>their</w:t>
      </w:r>
      <w:r w:rsidRPr="004A7298">
        <w:t xml:space="preserve"> </w:t>
      </w:r>
      <w:r w:rsidRPr="00986722">
        <w:t>register</w:t>
      </w:r>
      <w:r w:rsidRPr="00986722">
        <w:rPr>
          <w:spacing w:val="-2"/>
        </w:rPr>
        <w:t xml:space="preserve"> </w:t>
      </w:r>
      <w:r w:rsidRPr="00986722">
        <w:t>entries to apply to have their notes amended to include additional services.</w:t>
      </w:r>
    </w:p>
    <w:p w14:paraId="0D4DDCD1" w14:textId="77777777" w:rsidR="005E3D95" w:rsidRPr="00986722" w:rsidRDefault="005E3D95" w:rsidP="000D5523">
      <w:pPr>
        <w:pStyle w:val="ParaNumbered"/>
      </w:pPr>
      <w:r w:rsidRPr="00986722">
        <w:t xml:space="preserve">Subsection (1) sets out what needs to be done when a </w:t>
      </w:r>
      <w:r>
        <w:t>person</w:t>
      </w:r>
      <w:r w:rsidRPr="00986722">
        <w:t xml:space="preserve"> wants to have their supplementary note in the DVS register amended to record their provision of additional services. An application may be made for services for which the person holds a certificate issued by an accredited conformity assessment body confirming that they are providing</w:t>
      </w:r>
      <w:r w:rsidRPr="004A7298">
        <w:t xml:space="preserve"> </w:t>
      </w:r>
      <w:r w:rsidRPr="00986722">
        <w:t>those services</w:t>
      </w:r>
      <w:r w:rsidRPr="004A7298">
        <w:t xml:space="preserve"> </w:t>
      </w:r>
      <w:r w:rsidRPr="00986722">
        <w:t>in compliance with</w:t>
      </w:r>
      <w:r w:rsidRPr="004A7298">
        <w:t xml:space="preserve"> </w:t>
      </w:r>
      <w:r w:rsidRPr="00986722">
        <w:t>a</w:t>
      </w:r>
      <w:r w:rsidRPr="00986722">
        <w:rPr>
          <w:spacing w:val="-2"/>
        </w:rPr>
        <w:t xml:space="preserve"> </w:t>
      </w:r>
      <w:r w:rsidRPr="00986722">
        <w:t>supplementary</w:t>
      </w:r>
      <w:r w:rsidRPr="004A7298">
        <w:t xml:space="preserve"> </w:t>
      </w:r>
      <w:r w:rsidRPr="00986722">
        <w:t>code.</w:t>
      </w:r>
      <w:r w:rsidRPr="004A7298">
        <w:t xml:space="preserve"> </w:t>
      </w:r>
      <w:r w:rsidRPr="00986722">
        <w:t>The</w:t>
      </w:r>
      <w:r w:rsidRPr="004A7298">
        <w:t xml:space="preserve"> </w:t>
      </w:r>
      <w:r w:rsidRPr="00986722">
        <w:t>application</w:t>
      </w:r>
      <w:r w:rsidRPr="004A7298">
        <w:t xml:space="preserve"> </w:t>
      </w:r>
      <w:r w:rsidRPr="00986722">
        <w:t xml:space="preserve">must comply with any requirements of a determination under </w:t>
      </w:r>
      <w:r>
        <w:t>section</w:t>
      </w:r>
      <w:r w:rsidRPr="00986722">
        <w:t xml:space="preserve"> 38 and a fee must be paid where required by regulations made under </w:t>
      </w:r>
      <w:r>
        <w:t>section</w:t>
      </w:r>
      <w:r w:rsidRPr="00986722">
        <w:t xml:space="preserve"> 39(1).</w:t>
      </w:r>
    </w:p>
    <w:p w14:paraId="7F1D04F4" w14:textId="77777777" w:rsidR="005E3D95" w:rsidRPr="00986722" w:rsidRDefault="005E3D95" w:rsidP="000D5523">
      <w:pPr>
        <w:pStyle w:val="ParaNumbered"/>
      </w:pPr>
      <w:r w:rsidRPr="00986722">
        <w:t>Subsections</w:t>
      </w:r>
      <w:r w:rsidRPr="00986722">
        <w:rPr>
          <w:spacing w:val="-2"/>
        </w:rPr>
        <w:t xml:space="preserve"> </w:t>
      </w:r>
      <w:r w:rsidRPr="00986722">
        <w:t>(2)</w:t>
      </w:r>
      <w:r w:rsidRPr="00986722">
        <w:rPr>
          <w:spacing w:val="-2"/>
        </w:rPr>
        <w:t xml:space="preserve"> </w:t>
      </w:r>
      <w:r w:rsidRPr="00986722">
        <w:t>and (3) require the Secretary of State to amend the supplementary note in the register if the requirements in subsection (1) are met, unless the supplementary code against which the application has been made has been withdrawn.</w:t>
      </w:r>
    </w:p>
    <w:p w14:paraId="17540C57" w14:textId="77777777" w:rsidR="005E3D95" w:rsidRPr="00986722" w:rsidRDefault="005E3D95" w:rsidP="000D5523">
      <w:pPr>
        <w:pStyle w:val="ParaNumbered"/>
      </w:pPr>
      <w:r w:rsidRPr="00986722">
        <w:t>Subsection (4) clarifies that that the Secretary of State may not amend a supplementary note if the conditions in subsection (1) are not met.</w:t>
      </w:r>
    </w:p>
    <w:p w14:paraId="0E6A1749" w14:textId="77777777" w:rsidR="005E3D95" w:rsidRPr="00986722" w:rsidRDefault="005E3D95" w:rsidP="000D5523">
      <w:pPr>
        <w:pStyle w:val="ParaNumbered"/>
      </w:pPr>
      <w:r w:rsidRPr="00986722">
        <w:t>Subsection (5</w:t>
      </w:r>
      <w:r w:rsidRPr="00986722" w:rsidDel="006C52EE">
        <w:t xml:space="preserve">) </w:t>
      </w:r>
      <w:r w:rsidRPr="00986722">
        <w:t xml:space="preserve">provides that a certificate will not count if it has expired, been withdrawn, or is a pre-revision certificate required to be ignored under </w:t>
      </w:r>
      <w:r>
        <w:t>section</w:t>
      </w:r>
      <w:r w:rsidRPr="00986722">
        <w:t xml:space="preserve"> 29(9).</w:t>
      </w:r>
    </w:p>
    <w:p w14:paraId="170C0F68" w14:textId="77777777" w:rsidR="005E3D95" w:rsidRPr="00986722" w:rsidRDefault="005E3D95" w:rsidP="00132E64">
      <w:pPr>
        <w:pStyle w:val="HSubheading4"/>
      </w:pPr>
      <w:bookmarkStart w:id="281" w:name="_Toc203382826"/>
      <w:bookmarkStart w:id="282" w:name="_Toc204864279"/>
      <w:r>
        <w:t>Section</w:t>
      </w:r>
      <w:r w:rsidRPr="004A7298">
        <w:t xml:space="preserve"> </w:t>
      </w:r>
      <w:r w:rsidRPr="00986722">
        <w:t>38:</w:t>
      </w:r>
      <w:r w:rsidRPr="004A7298">
        <w:t xml:space="preserve"> </w:t>
      </w:r>
      <w:r w:rsidRPr="00986722">
        <w:t>Applications</w:t>
      </w:r>
      <w:r w:rsidRPr="004A7298">
        <w:t xml:space="preserve"> </w:t>
      </w:r>
      <w:r w:rsidRPr="00986722">
        <w:t>for registration, supplementary notes, etc</w:t>
      </w:r>
      <w:bookmarkEnd w:id="281"/>
      <w:bookmarkEnd w:id="282"/>
    </w:p>
    <w:p w14:paraId="44B7D1FC" w14:textId="77777777" w:rsidR="005E3D95" w:rsidRPr="00986722" w:rsidRDefault="005E3D95" w:rsidP="000D5523">
      <w:pPr>
        <w:pStyle w:val="ParaNumbered"/>
      </w:pPr>
      <w:r w:rsidRPr="00986722">
        <w:t xml:space="preserve">Subsection (1) of </w:t>
      </w:r>
      <w:r>
        <w:t>section</w:t>
      </w:r>
      <w:r w:rsidRPr="00986722">
        <w:t xml:space="preserve"> 38 enables the Secretary of State to determine the form</w:t>
      </w:r>
      <w:r w:rsidRPr="004A7298">
        <w:t xml:space="preserve"> </w:t>
      </w:r>
      <w:r w:rsidRPr="00986722">
        <w:t xml:space="preserve">and manner in which applications </w:t>
      </w:r>
      <w:r>
        <w:t xml:space="preserve">may be made </w:t>
      </w:r>
      <w:r w:rsidRPr="00986722">
        <w:t>to be registered on</w:t>
      </w:r>
      <w:r w:rsidRPr="004A7298">
        <w:t xml:space="preserve"> </w:t>
      </w:r>
      <w:r w:rsidRPr="00986722">
        <w:t xml:space="preserve">the DVS register, to add additional services to the DVS register, to include a supplementary note in the DVS register or to add services to a supplementary note, including the information and documents to be provided in </w:t>
      </w:r>
      <w:r w:rsidRPr="00986722">
        <w:lastRenderedPageBreak/>
        <w:t xml:space="preserve">support of an application. </w:t>
      </w:r>
    </w:p>
    <w:p w14:paraId="5AFF9C25" w14:textId="77777777" w:rsidR="005E3D95" w:rsidRPr="00986722" w:rsidRDefault="005E3D95" w:rsidP="000D5523">
      <w:pPr>
        <w:pStyle w:val="ParaNumbered"/>
      </w:pPr>
      <w:r w:rsidRPr="00986722">
        <w:t>Subsection (2) sets out that a determination can make different provisions for different purposes. Subsection (4) allows the Secretary of State to revise a determination</w:t>
      </w:r>
      <w:r w:rsidRPr="004A7298">
        <w:t xml:space="preserve"> </w:t>
      </w:r>
      <w:r w:rsidRPr="00986722">
        <w:t>about</w:t>
      </w:r>
      <w:r w:rsidRPr="004A7298">
        <w:t xml:space="preserve"> </w:t>
      </w:r>
      <w:r w:rsidRPr="00986722">
        <w:t>applications</w:t>
      </w:r>
      <w:r w:rsidRPr="004A7298">
        <w:t xml:space="preserve"> </w:t>
      </w:r>
      <w:r w:rsidRPr="00986722" w:rsidDel="00BA22A9">
        <w:t>f</w:t>
      </w:r>
      <w:r w:rsidRPr="00986722">
        <w:t>or</w:t>
      </w:r>
      <w:r w:rsidRPr="004A7298">
        <w:t xml:space="preserve"> </w:t>
      </w:r>
      <w:r w:rsidRPr="00986722">
        <w:t>registration.</w:t>
      </w:r>
      <w:r w:rsidRPr="004A7298">
        <w:t xml:space="preserve"> </w:t>
      </w:r>
      <w:r w:rsidRPr="00986722">
        <w:t>Subsections</w:t>
      </w:r>
      <w:r w:rsidRPr="004A7298">
        <w:t xml:space="preserve"> </w:t>
      </w:r>
      <w:r w:rsidRPr="00986722">
        <w:t>(3)</w:t>
      </w:r>
      <w:r w:rsidRPr="004A7298">
        <w:t xml:space="preserve"> </w:t>
      </w:r>
      <w:r w:rsidRPr="00986722">
        <w:t>and</w:t>
      </w:r>
      <w:r w:rsidRPr="004A7298">
        <w:t xml:space="preserve"> </w:t>
      </w:r>
      <w:r w:rsidRPr="00986722">
        <w:t>(5)</w:t>
      </w:r>
      <w:r w:rsidRPr="004A7298">
        <w:t xml:space="preserve"> </w:t>
      </w:r>
      <w:r w:rsidRPr="00986722">
        <w:t>require</w:t>
      </w:r>
      <w:r w:rsidRPr="004A7298">
        <w:t xml:space="preserve"> </w:t>
      </w:r>
      <w:r w:rsidRPr="00986722">
        <w:t>the</w:t>
      </w:r>
      <w:r w:rsidRPr="004A7298">
        <w:t xml:space="preserve"> </w:t>
      </w:r>
      <w:r w:rsidRPr="00986722">
        <w:t xml:space="preserve">Secretary of State to publish a determination or a revised determination under this </w:t>
      </w:r>
      <w:r>
        <w:t>section</w:t>
      </w:r>
      <w:r w:rsidRPr="00986722">
        <w:t>.</w:t>
      </w:r>
    </w:p>
    <w:p w14:paraId="1B160AFD" w14:textId="77777777" w:rsidR="005E3D95" w:rsidRPr="00986722" w:rsidRDefault="005E3D95" w:rsidP="00132E64">
      <w:pPr>
        <w:pStyle w:val="HSubheading4"/>
      </w:pPr>
      <w:bookmarkStart w:id="283" w:name="_Toc203382827"/>
      <w:bookmarkStart w:id="284" w:name="_Toc204864280"/>
      <w:r>
        <w:t>Section</w:t>
      </w:r>
      <w:r w:rsidRPr="004A7298">
        <w:t xml:space="preserve"> </w:t>
      </w:r>
      <w:r w:rsidRPr="00986722">
        <w:t>39:</w:t>
      </w:r>
      <w:r w:rsidRPr="004A7298">
        <w:t xml:space="preserve"> </w:t>
      </w:r>
      <w:r w:rsidRPr="00986722">
        <w:t>Fees</w:t>
      </w:r>
      <w:r w:rsidRPr="004A7298">
        <w:t xml:space="preserve"> </w:t>
      </w:r>
      <w:r w:rsidRPr="00986722">
        <w:t>for</w:t>
      </w:r>
      <w:r w:rsidRPr="004A7298">
        <w:t xml:space="preserve"> </w:t>
      </w:r>
      <w:r w:rsidRPr="00986722">
        <w:t>applications</w:t>
      </w:r>
      <w:r w:rsidRPr="004A7298">
        <w:t xml:space="preserve"> </w:t>
      </w:r>
      <w:r w:rsidRPr="00986722">
        <w:t>for registration, supplementary notes, etc</w:t>
      </w:r>
      <w:bookmarkEnd w:id="283"/>
      <w:bookmarkEnd w:id="284"/>
    </w:p>
    <w:p w14:paraId="37B053B1" w14:textId="77777777" w:rsidR="005E3D95" w:rsidRPr="00986722" w:rsidRDefault="005E3D95" w:rsidP="000D5523">
      <w:pPr>
        <w:pStyle w:val="ParaNumbered"/>
      </w:pPr>
      <w:r w:rsidRPr="00986722">
        <w:t>Subsection (1)</w:t>
      </w:r>
      <w:r w:rsidRPr="00986722" w:rsidDel="006C52EE">
        <w:t xml:space="preserve"> </w:t>
      </w:r>
      <w:r w:rsidRPr="00986722">
        <w:t xml:space="preserve">enables the Secretary of State to make provision in regulations regarding the payment of fees in respect of applications made under </w:t>
      </w:r>
      <w:r>
        <w:t>sections</w:t>
      </w:r>
      <w:r w:rsidRPr="00986722">
        <w:t xml:space="preserve"> 33, 35, 36 or 37 for registration in the DVS register, addition of services or supplementary notes or services to supplementary notes in their entry on the DVS register, and for continued registration on the DVS register.</w:t>
      </w:r>
    </w:p>
    <w:p w14:paraId="02878798" w14:textId="77777777" w:rsidR="005E3D95" w:rsidRPr="00986722" w:rsidRDefault="005E3D95" w:rsidP="000D5523">
      <w:pPr>
        <w:pStyle w:val="ParaNumbered"/>
      </w:pPr>
      <w:r w:rsidRPr="00986722">
        <w:t>Subsection (2) clarifies that the regulations may not provide for the payment of fees to any party other than the Secretary of State.</w:t>
      </w:r>
    </w:p>
    <w:p w14:paraId="246980FA" w14:textId="77777777" w:rsidR="005E3D95" w:rsidRPr="00986722" w:rsidRDefault="005E3D95" w:rsidP="000D5523">
      <w:pPr>
        <w:pStyle w:val="ParaNumbered"/>
      </w:pPr>
      <w:r w:rsidRPr="00986722">
        <w:t xml:space="preserve">Subsection (3) sets out that regulations must specify the amount of the fee to be paid, or the maximum amount at which a fee could be set, or provide for the fee or its maximum amount to be determined as set out in regulations. </w:t>
      </w:r>
    </w:p>
    <w:p w14:paraId="7E85B77B" w14:textId="77777777" w:rsidR="005E3D95" w:rsidRPr="00986722" w:rsidRDefault="005E3D95" w:rsidP="000D5523">
      <w:pPr>
        <w:pStyle w:val="ParaNumbered"/>
      </w:pPr>
      <w:r w:rsidRPr="00986722">
        <w:t>Subsection</w:t>
      </w:r>
      <w:r w:rsidRPr="00986722" w:rsidDel="005D1BA2">
        <w:t xml:space="preserve"> (4)</w:t>
      </w:r>
      <w:r w:rsidRPr="00986722">
        <w:t xml:space="preserve"> provides that the fees can be set at a level higher than the administrative costs of determining an application or the administrative costs associated with continued registration. This is so that fees may cover operating costs of the DVS framework.</w:t>
      </w:r>
    </w:p>
    <w:p w14:paraId="6ADCF785" w14:textId="77777777" w:rsidR="005E3D95" w:rsidRPr="00986722" w:rsidRDefault="005E3D95" w:rsidP="000D5523">
      <w:pPr>
        <w:pStyle w:val="ParaNumbered"/>
      </w:pPr>
      <w:r w:rsidRPr="00986722">
        <w:t>Subsection (5) is a non-exhaustive list of the types of provisions the regulations made under subsection (1) may include, such as the timing of fees, the manner in which fees must be paid, the existence of discounts and exceptions to the requirement to pay a fee, if applicable, conditions on the refund of fees, and interest payable on unpaid fees. It also confirms that regulations made under subsection (1) may include provisions on conferring functions to the Secretary of State on all the mentioned items with the exception of interest payable on unpaid fees.</w:t>
      </w:r>
    </w:p>
    <w:p w14:paraId="3A10A3AD" w14:textId="77777777" w:rsidR="005E3D95" w:rsidRPr="00986722" w:rsidRDefault="005E3D95" w:rsidP="000D5523">
      <w:pPr>
        <w:pStyle w:val="ParaNumbered"/>
      </w:pPr>
      <w:r w:rsidRPr="00986722">
        <w:t>Subsection (6) sets out that fees payable for continued registration and interest on unpaid fees is recoverable summarily, or recoverable in Scotland</w:t>
      </w:r>
      <w:r>
        <w:t xml:space="preserve">, </w:t>
      </w:r>
      <w:r w:rsidRPr="00986722">
        <w:t>as a civil debt.</w:t>
      </w:r>
    </w:p>
    <w:p w14:paraId="2B63EF27" w14:textId="7DED5B57" w:rsidR="005E3D95" w:rsidRPr="00986722" w:rsidRDefault="005E3D95" w:rsidP="000D5523">
      <w:pPr>
        <w:pStyle w:val="ParaNumbered"/>
      </w:pPr>
      <w:r w:rsidRPr="00986722">
        <w:t>Subsection</w:t>
      </w:r>
      <w:r w:rsidRPr="004A7298">
        <w:t xml:space="preserve"> </w:t>
      </w:r>
      <w:r w:rsidRPr="00986722">
        <w:t>(7)</w:t>
      </w:r>
      <w:r w:rsidRPr="004A7298">
        <w:t xml:space="preserve"> </w:t>
      </w:r>
      <w:r w:rsidRPr="00986722">
        <w:t>sets</w:t>
      </w:r>
      <w:r w:rsidRPr="00986722">
        <w:rPr>
          <w:spacing w:val="-2"/>
        </w:rPr>
        <w:t xml:space="preserve"> </w:t>
      </w:r>
      <w:r w:rsidRPr="00986722">
        <w:t>out</w:t>
      </w:r>
      <w:r w:rsidRPr="004A7298">
        <w:t xml:space="preserve"> </w:t>
      </w:r>
      <w:r w:rsidRPr="00986722">
        <w:t>that</w:t>
      </w:r>
      <w:r w:rsidRPr="004A7298">
        <w:t xml:space="preserve"> </w:t>
      </w:r>
      <w:r w:rsidRPr="00986722">
        <w:t>the regulations</w:t>
      </w:r>
      <w:r w:rsidRPr="00986722">
        <w:rPr>
          <w:spacing w:val="-2"/>
        </w:rPr>
        <w:t xml:space="preserve"> </w:t>
      </w:r>
      <w:r w:rsidRPr="00986722">
        <w:t>made under subsection (1) can</w:t>
      </w:r>
      <w:r w:rsidRPr="00986722">
        <w:rPr>
          <w:spacing w:val="-2"/>
        </w:rPr>
        <w:t xml:space="preserve"> </w:t>
      </w:r>
      <w:r w:rsidRPr="00986722">
        <w:t>make different provisions for different purposes, and may make transitional, transitory or saving provision.</w:t>
      </w:r>
    </w:p>
    <w:p w14:paraId="33DA73B3" w14:textId="77777777" w:rsidR="005E3D95" w:rsidRPr="00986722" w:rsidRDefault="005E3D95" w:rsidP="000D5523">
      <w:pPr>
        <w:pStyle w:val="ParaNumbered"/>
      </w:pPr>
      <w:r w:rsidRPr="00986722">
        <w:t>Subsection (8) clarifies that regulations made under this section will be subject to the negative resolution procedure.</w:t>
      </w:r>
      <w:bookmarkStart w:id="285" w:name="Clause_67:_Applications_under_sections_6"/>
      <w:bookmarkStart w:id="286" w:name="Clause_68:_Fees_for_applications_under_s"/>
      <w:bookmarkEnd w:id="285"/>
      <w:bookmarkEnd w:id="286"/>
    </w:p>
    <w:p w14:paraId="5E956D45" w14:textId="77777777" w:rsidR="005E3D95" w:rsidRPr="00986722" w:rsidRDefault="005E3D95" w:rsidP="00132E64">
      <w:pPr>
        <w:pStyle w:val="HSubheading4"/>
      </w:pPr>
      <w:bookmarkStart w:id="287" w:name="Clause_69:_Duty_to_remove_person_from_DV"/>
      <w:bookmarkStart w:id="288" w:name="_Toc203382828"/>
      <w:bookmarkStart w:id="289" w:name="_Toc204864281"/>
      <w:bookmarkEnd w:id="287"/>
      <w:r>
        <w:t>Section</w:t>
      </w:r>
      <w:r w:rsidRPr="004A7298">
        <w:t xml:space="preserve"> </w:t>
      </w:r>
      <w:r w:rsidRPr="00986722">
        <w:t>40:</w:t>
      </w:r>
      <w:r w:rsidRPr="004A7298">
        <w:t xml:space="preserve"> </w:t>
      </w:r>
      <w:r w:rsidRPr="00986722">
        <w:t>Duty</w:t>
      </w:r>
      <w:r w:rsidRPr="004A7298">
        <w:t xml:space="preserve"> </w:t>
      </w:r>
      <w:r w:rsidRPr="00986722">
        <w:t>to</w:t>
      </w:r>
      <w:r w:rsidRPr="004A7298">
        <w:t xml:space="preserve"> </w:t>
      </w:r>
      <w:r w:rsidRPr="00986722">
        <w:t>remove</w:t>
      </w:r>
      <w:r w:rsidRPr="004A7298">
        <w:t xml:space="preserve"> </w:t>
      </w:r>
      <w:r w:rsidRPr="00986722">
        <w:t>person</w:t>
      </w:r>
      <w:r w:rsidRPr="004A7298">
        <w:t xml:space="preserve"> </w:t>
      </w:r>
      <w:r w:rsidRPr="00986722">
        <w:t>from the</w:t>
      </w:r>
      <w:r w:rsidRPr="004A7298">
        <w:t xml:space="preserve"> </w:t>
      </w:r>
      <w:r w:rsidRPr="00986722">
        <w:t>DVS</w:t>
      </w:r>
      <w:r w:rsidRPr="004A7298">
        <w:t xml:space="preserve"> register</w:t>
      </w:r>
      <w:bookmarkEnd w:id="288"/>
      <w:bookmarkEnd w:id="289"/>
    </w:p>
    <w:p w14:paraId="258DE8B4" w14:textId="77777777" w:rsidR="005E3D95" w:rsidRPr="00986722" w:rsidRDefault="005E3D95" w:rsidP="000D5523">
      <w:pPr>
        <w:pStyle w:val="ParaNumbered"/>
      </w:pPr>
      <w:r w:rsidRPr="00986722">
        <w:t>Subsection (1) requires the Secretary of State to remove a person from the register when the person asks to be removed or stops providing all of the DVS for which they are</w:t>
      </w:r>
      <w:r>
        <w:t xml:space="preserve"> </w:t>
      </w:r>
      <w:r w:rsidRPr="00986722">
        <w:t>registered, or no longer holds a certificate from an accredited conformity assessment body that certifies at least one of the DVS they provide as compliant with the trust framework.</w:t>
      </w:r>
    </w:p>
    <w:p w14:paraId="502505CD" w14:textId="77777777" w:rsidR="005E3D95" w:rsidRPr="00986722" w:rsidRDefault="005E3D95" w:rsidP="000D5523">
      <w:pPr>
        <w:pStyle w:val="ParaNumbered"/>
      </w:pPr>
      <w:r w:rsidRPr="00986722">
        <w:t>Subsection (2)</w:t>
      </w:r>
      <w:r w:rsidRPr="00986722">
        <w:rPr>
          <w:spacing w:val="-2"/>
        </w:rPr>
        <w:t xml:space="preserve"> </w:t>
      </w:r>
      <w:r w:rsidRPr="00986722">
        <w:t>provides</w:t>
      </w:r>
      <w:r w:rsidRPr="004A7298">
        <w:t xml:space="preserve"> </w:t>
      </w:r>
      <w:r w:rsidRPr="00986722">
        <w:t>that</w:t>
      </w:r>
      <w:r w:rsidRPr="004A7298">
        <w:t xml:space="preserve"> </w:t>
      </w:r>
      <w:r w:rsidRPr="00986722">
        <w:t>a</w:t>
      </w:r>
      <w:r w:rsidRPr="004A7298">
        <w:t xml:space="preserve"> </w:t>
      </w:r>
      <w:r w:rsidRPr="00986722">
        <w:t>certificate</w:t>
      </w:r>
      <w:r w:rsidRPr="004A7298">
        <w:t xml:space="preserve"> </w:t>
      </w:r>
      <w:r w:rsidRPr="00986722">
        <w:t>will</w:t>
      </w:r>
      <w:r w:rsidRPr="00986722">
        <w:rPr>
          <w:spacing w:val="-2"/>
        </w:rPr>
        <w:t xml:space="preserve"> </w:t>
      </w:r>
      <w:r w:rsidRPr="00986722">
        <w:t>not</w:t>
      </w:r>
      <w:r w:rsidRPr="004A7298">
        <w:t xml:space="preserve"> </w:t>
      </w:r>
      <w:r w:rsidRPr="00986722">
        <w:t>count</w:t>
      </w:r>
      <w:r w:rsidRPr="004A7298">
        <w:t xml:space="preserve"> </w:t>
      </w:r>
      <w:r w:rsidRPr="00986722">
        <w:t>for that purpose if</w:t>
      </w:r>
      <w:r w:rsidRPr="004A7298">
        <w:t xml:space="preserve"> </w:t>
      </w:r>
      <w:r w:rsidRPr="00986722">
        <w:t>it</w:t>
      </w:r>
      <w:r w:rsidRPr="004A7298">
        <w:t xml:space="preserve"> </w:t>
      </w:r>
      <w:r w:rsidRPr="00986722">
        <w:t>has</w:t>
      </w:r>
      <w:r w:rsidRPr="00986722">
        <w:rPr>
          <w:spacing w:val="-2"/>
        </w:rPr>
        <w:t xml:space="preserve"> </w:t>
      </w:r>
      <w:r w:rsidRPr="00986722">
        <w:t>expired,</w:t>
      </w:r>
      <w:r w:rsidRPr="00986722">
        <w:rPr>
          <w:spacing w:val="-2"/>
        </w:rPr>
        <w:t xml:space="preserve"> </w:t>
      </w:r>
      <w:r w:rsidRPr="00986722">
        <w:t>has</w:t>
      </w:r>
      <w:r w:rsidRPr="004A7298">
        <w:t xml:space="preserve"> </w:t>
      </w:r>
      <w:r w:rsidRPr="00986722">
        <w:t>been</w:t>
      </w:r>
      <w:r w:rsidRPr="004A7298">
        <w:t xml:space="preserve"> </w:t>
      </w:r>
      <w:r w:rsidRPr="00986722">
        <w:t xml:space="preserve">withdrawn or is a pre-revision certificate required to be ignored under </w:t>
      </w:r>
      <w:r>
        <w:t>section</w:t>
      </w:r>
      <w:r w:rsidRPr="00986722">
        <w:t xml:space="preserve"> 28(8).</w:t>
      </w:r>
    </w:p>
    <w:p w14:paraId="375C5D18" w14:textId="77777777" w:rsidR="005E3D95" w:rsidRPr="00986722" w:rsidRDefault="005E3D95" w:rsidP="00132E64">
      <w:pPr>
        <w:pStyle w:val="HSubheading4"/>
      </w:pPr>
      <w:bookmarkStart w:id="290" w:name="Clause_70:_Power_to_remove_person_from_D"/>
      <w:bookmarkStart w:id="291" w:name="_Toc203382829"/>
      <w:bookmarkStart w:id="292" w:name="_Toc204864282"/>
      <w:bookmarkEnd w:id="290"/>
      <w:r>
        <w:t>Section</w:t>
      </w:r>
      <w:r w:rsidRPr="004A7298">
        <w:t xml:space="preserve"> </w:t>
      </w:r>
      <w:r w:rsidRPr="00986722">
        <w:t>41:</w:t>
      </w:r>
      <w:r w:rsidRPr="004A7298">
        <w:t xml:space="preserve"> </w:t>
      </w:r>
      <w:r w:rsidRPr="00986722">
        <w:t>Power</w:t>
      </w:r>
      <w:r w:rsidRPr="004A7298">
        <w:t xml:space="preserve"> </w:t>
      </w:r>
      <w:r w:rsidRPr="00986722">
        <w:t>to</w:t>
      </w:r>
      <w:r w:rsidRPr="004A7298">
        <w:t xml:space="preserve"> </w:t>
      </w:r>
      <w:r w:rsidRPr="00986722">
        <w:t>remove</w:t>
      </w:r>
      <w:r w:rsidRPr="004A7298">
        <w:t xml:space="preserve"> </w:t>
      </w:r>
      <w:r w:rsidRPr="00986722">
        <w:t>person</w:t>
      </w:r>
      <w:r w:rsidRPr="004A7298">
        <w:t xml:space="preserve"> </w:t>
      </w:r>
      <w:r w:rsidRPr="00986722">
        <w:t>from the</w:t>
      </w:r>
      <w:r w:rsidRPr="004A7298">
        <w:t xml:space="preserve"> </w:t>
      </w:r>
      <w:r w:rsidRPr="00986722">
        <w:t>DVS</w:t>
      </w:r>
      <w:r w:rsidRPr="004A7298">
        <w:t xml:space="preserve"> register</w:t>
      </w:r>
      <w:bookmarkEnd w:id="291"/>
      <w:bookmarkEnd w:id="292"/>
    </w:p>
    <w:p w14:paraId="6D6C3077" w14:textId="77777777" w:rsidR="005E3D95" w:rsidRPr="00986722" w:rsidRDefault="005E3D95" w:rsidP="000D5523">
      <w:pPr>
        <w:pStyle w:val="ParaNumbered"/>
      </w:pPr>
      <w:r w:rsidRPr="00986722">
        <w:t>Subsection</w:t>
      </w:r>
      <w:r w:rsidRPr="00986722">
        <w:rPr>
          <w:spacing w:val="-2"/>
        </w:rPr>
        <w:t xml:space="preserve"> </w:t>
      </w:r>
      <w:r w:rsidRPr="00986722">
        <w:t>(1)</w:t>
      </w:r>
      <w:r w:rsidRPr="00986722">
        <w:rPr>
          <w:spacing w:val="-2"/>
        </w:rPr>
        <w:t xml:space="preserve"> </w:t>
      </w:r>
      <w:r w:rsidRPr="00986722">
        <w:t>enables</w:t>
      </w:r>
      <w:r w:rsidRPr="004A7298">
        <w:t xml:space="preserve"> </w:t>
      </w:r>
      <w:r w:rsidRPr="00986722">
        <w:t>the</w:t>
      </w:r>
      <w:r w:rsidRPr="004A7298">
        <w:t xml:space="preserve"> </w:t>
      </w:r>
      <w:r w:rsidRPr="00986722">
        <w:t>Secretary</w:t>
      </w:r>
      <w:r w:rsidRPr="004A7298">
        <w:t xml:space="preserve"> </w:t>
      </w:r>
      <w:r w:rsidRPr="00986722">
        <w:t>of</w:t>
      </w:r>
      <w:r w:rsidRPr="004A7298">
        <w:t xml:space="preserve"> </w:t>
      </w:r>
      <w:r w:rsidRPr="00986722">
        <w:t>State</w:t>
      </w:r>
      <w:r w:rsidRPr="004A7298">
        <w:t xml:space="preserve"> </w:t>
      </w:r>
      <w:r w:rsidRPr="00986722">
        <w:t>to</w:t>
      </w:r>
      <w:r w:rsidRPr="004A7298">
        <w:t xml:space="preserve"> </w:t>
      </w:r>
      <w:r w:rsidRPr="00986722">
        <w:t>remove</w:t>
      </w:r>
      <w:r w:rsidRPr="004A7298">
        <w:t xml:space="preserve"> </w:t>
      </w:r>
      <w:r w:rsidRPr="00986722">
        <w:t>a person</w:t>
      </w:r>
      <w:r w:rsidRPr="00986722">
        <w:rPr>
          <w:spacing w:val="-2"/>
        </w:rPr>
        <w:t xml:space="preserve"> </w:t>
      </w:r>
      <w:r w:rsidRPr="00986722">
        <w:t>from</w:t>
      </w:r>
      <w:r w:rsidRPr="004A7298">
        <w:t xml:space="preserve"> </w:t>
      </w:r>
      <w:r w:rsidRPr="00986722">
        <w:t>the register in certain circumstances:</w:t>
      </w:r>
    </w:p>
    <w:p w14:paraId="6A8C41C2" w14:textId="77777777" w:rsidR="005E3D95" w:rsidRDefault="005E3D95" w:rsidP="00132E64">
      <w:pPr>
        <w:pStyle w:val="HSubheading4"/>
      </w:pPr>
      <w:bookmarkStart w:id="293" w:name="_Toc204864283"/>
      <w:r w:rsidRPr="00986722">
        <w:lastRenderedPageBreak/>
        <w:t>First, if the Secretary of State is satisfied that the person is failing to comply with the trust framework when providing one or more of the DVS for which they are registered</w:t>
      </w:r>
      <w:r>
        <w:t>;</w:t>
      </w:r>
      <w:bookmarkEnd w:id="293"/>
      <w:r w:rsidRPr="00986722">
        <w:t xml:space="preserve"> </w:t>
      </w:r>
    </w:p>
    <w:p w14:paraId="21C3AB7C" w14:textId="77777777" w:rsidR="005E3D95" w:rsidRDefault="005E3D95" w:rsidP="00132E64">
      <w:pPr>
        <w:pStyle w:val="HSubheading4"/>
      </w:pPr>
      <w:bookmarkStart w:id="294" w:name="_Toc204864284"/>
      <w:r w:rsidRPr="008F0C8E">
        <w:t>Second, if the</w:t>
      </w:r>
      <w:r w:rsidRPr="008F0C8E" w:rsidDel="0070047B">
        <w:t xml:space="preserve"> </w:t>
      </w:r>
      <w:r w:rsidRPr="008F0C8E">
        <w:t>person has a supplementary note in the register, and the Secretary of State is satisfied that they are failing to comply with the relevant supplementary code in their provision of one or more of the DVS for which they are registered;</w:t>
      </w:r>
      <w:bookmarkEnd w:id="294"/>
      <w:r w:rsidRPr="008F0C8E">
        <w:t xml:space="preserve"> </w:t>
      </w:r>
    </w:p>
    <w:p w14:paraId="6A967F1F" w14:textId="77777777" w:rsidR="005E3D95" w:rsidRDefault="005E3D95" w:rsidP="00132E64">
      <w:pPr>
        <w:pStyle w:val="HSubheading4"/>
      </w:pPr>
      <w:bookmarkStart w:id="295" w:name="_Toc204864285"/>
      <w:r w:rsidRPr="008F0C8E">
        <w:t>Third, if the Secretary of State is satisfied that the person has failed to provide information to the Secretary of State where a notice has been issued under section 51; or</w:t>
      </w:r>
      <w:bookmarkEnd w:id="295"/>
      <w:r w:rsidRPr="008F0C8E">
        <w:t xml:space="preserve"> </w:t>
      </w:r>
    </w:p>
    <w:p w14:paraId="2A97C89E" w14:textId="77777777" w:rsidR="005E3D95" w:rsidRPr="008F0C8E" w:rsidRDefault="005E3D95" w:rsidP="00132E64">
      <w:pPr>
        <w:pStyle w:val="HSubheading4"/>
      </w:pPr>
      <w:bookmarkStart w:id="296" w:name="_Toc204864286"/>
      <w:r w:rsidRPr="008F0C8E">
        <w:t>Fourth, if the Secretary of State considers it necessary in the interests of national security.</w:t>
      </w:r>
      <w:bookmarkEnd w:id="296"/>
    </w:p>
    <w:p w14:paraId="1BF80EA5" w14:textId="77777777" w:rsidR="005E3D95" w:rsidRPr="00986722" w:rsidRDefault="005E3D95" w:rsidP="000D5523">
      <w:pPr>
        <w:pStyle w:val="ParaNumbered"/>
      </w:pPr>
      <w:r w:rsidRPr="00986722">
        <w:t>Subsections (2) and (3) require the Secretary of State to give written notice to the person of an intention to remove them from the register. That</w:t>
      </w:r>
      <w:r w:rsidRPr="00986722" w:rsidDel="003E169A">
        <w:t xml:space="preserve"> notice must </w:t>
      </w:r>
      <w:r w:rsidRPr="00986722">
        <w:t>state the name and address of the recipient, the reasons for removal, the right to make written representations about the intention to remove them from the register, the date by which representations should be made and, if the intention is to prevent the person from re-applying within a certain period, the notice must specify the period proposed, noting that a person may make representations about that period.</w:t>
      </w:r>
    </w:p>
    <w:p w14:paraId="1656A117" w14:textId="77777777" w:rsidR="005E3D95" w:rsidRPr="00986722" w:rsidRDefault="005E3D95" w:rsidP="000D5523">
      <w:pPr>
        <w:pStyle w:val="ParaNumbered"/>
      </w:pPr>
      <w:r w:rsidRPr="00986722">
        <w:t>Subsection</w:t>
      </w:r>
      <w:r w:rsidRPr="004A7298">
        <w:t xml:space="preserve"> </w:t>
      </w:r>
      <w:r w:rsidRPr="00986722">
        <w:t xml:space="preserve">(4) sets out that where the Secretary of State is intending to refuse an application on national security grounds under subsection (1)(d), the requirement to provide a person with reasons under subsection (3) does not apply if giving such reasons would be contrary to the interests of national security. </w:t>
      </w:r>
    </w:p>
    <w:p w14:paraId="146EBE55" w14:textId="77777777" w:rsidR="005E3D95" w:rsidRPr="00986722" w:rsidRDefault="005E3D95" w:rsidP="000D5523">
      <w:pPr>
        <w:pStyle w:val="ParaNumbered"/>
      </w:pPr>
      <w:r w:rsidRPr="00986722">
        <w:t>Subsection</w:t>
      </w:r>
      <w:r w:rsidRPr="004A7298">
        <w:t xml:space="preserve"> </w:t>
      </w:r>
      <w:r w:rsidRPr="00986722">
        <w:t>(5)</w:t>
      </w:r>
      <w:r w:rsidRPr="00986722">
        <w:rPr>
          <w:spacing w:val="-2"/>
        </w:rPr>
        <w:t xml:space="preserve"> </w:t>
      </w:r>
      <w:r w:rsidRPr="00986722">
        <w:t>specifies</w:t>
      </w:r>
      <w:r w:rsidRPr="004A7298">
        <w:t xml:space="preserve"> </w:t>
      </w:r>
      <w:r w:rsidRPr="00986722">
        <w:t>that</w:t>
      </w:r>
      <w:r w:rsidRPr="004A7298">
        <w:t xml:space="preserve"> </w:t>
      </w:r>
      <w:r w:rsidRPr="00986722">
        <w:t>the</w:t>
      </w:r>
      <w:r w:rsidRPr="00986722">
        <w:rPr>
          <w:spacing w:val="-2"/>
        </w:rPr>
        <w:t xml:space="preserve"> </w:t>
      </w:r>
      <w:r w:rsidRPr="00986722">
        <w:t>person</w:t>
      </w:r>
      <w:r w:rsidRPr="00986722">
        <w:rPr>
          <w:spacing w:val="-2"/>
        </w:rPr>
        <w:t xml:space="preserve"> </w:t>
      </w:r>
      <w:r w:rsidRPr="00986722">
        <w:t>has</w:t>
      </w:r>
      <w:r w:rsidRPr="004A7298">
        <w:t xml:space="preserve"> </w:t>
      </w:r>
      <w:r w:rsidRPr="00986722">
        <w:t>a</w:t>
      </w:r>
      <w:r w:rsidRPr="004A7298">
        <w:t xml:space="preserve"> </w:t>
      </w:r>
      <w:r w:rsidRPr="00986722">
        <w:t>minimum</w:t>
      </w:r>
      <w:r w:rsidRPr="004A7298">
        <w:t xml:space="preserve"> </w:t>
      </w:r>
      <w:r w:rsidRPr="00986722">
        <w:t>of</w:t>
      </w:r>
      <w:r w:rsidRPr="004A7298">
        <w:t xml:space="preserve"> </w:t>
      </w:r>
      <w:r w:rsidRPr="00986722">
        <w:t>21</w:t>
      </w:r>
      <w:r w:rsidRPr="004A7298">
        <w:t xml:space="preserve"> </w:t>
      </w:r>
      <w:r w:rsidRPr="00986722">
        <w:t>days beginning on the day the notice is given within which to make written representations to the Secretary of State.</w:t>
      </w:r>
    </w:p>
    <w:p w14:paraId="77888796" w14:textId="77777777" w:rsidR="005E3D95" w:rsidRPr="00986722" w:rsidRDefault="005E3D95" w:rsidP="000D5523">
      <w:pPr>
        <w:pStyle w:val="ParaNumbered"/>
      </w:pPr>
      <w:r w:rsidRPr="00986722">
        <w:t>Subsection (6) provides</w:t>
      </w:r>
      <w:r w:rsidRPr="004A7298">
        <w:t xml:space="preserve"> </w:t>
      </w:r>
      <w:r w:rsidRPr="00986722">
        <w:t>that</w:t>
      </w:r>
      <w:r w:rsidRPr="004A7298">
        <w:t xml:space="preserve"> </w:t>
      </w:r>
      <w:r w:rsidRPr="00986722">
        <w:t>the</w:t>
      </w:r>
      <w:r w:rsidRPr="004A7298">
        <w:t xml:space="preserve"> </w:t>
      </w:r>
      <w:r w:rsidRPr="00986722">
        <w:t>person can make oral</w:t>
      </w:r>
      <w:r w:rsidRPr="004A7298">
        <w:t xml:space="preserve"> </w:t>
      </w:r>
      <w:r w:rsidRPr="00986722">
        <w:t>representation if</w:t>
      </w:r>
      <w:r w:rsidRPr="004A7298">
        <w:t xml:space="preserve"> </w:t>
      </w:r>
      <w:r w:rsidRPr="00986722">
        <w:t>the Secretary</w:t>
      </w:r>
      <w:r w:rsidRPr="004A7298">
        <w:t xml:space="preserve"> </w:t>
      </w:r>
      <w:r w:rsidRPr="00986722">
        <w:t>of State</w:t>
      </w:r>
      <w:r w:rsidRPr="00986722">
        <w:rPr>
          <w:spacing w:val="-2"/>
        </w:rPr>
        <w:t xml:space="preserve"> </w:t>
      </w:r>
      <w:r w:rsidRPr="00986722">
        <w:t>considers</w:t>
      </w:r>
      <w:r w:rsidRPr="004A7298">
        <w:t xml:space="preserve"> </w:t>
      </w:r>
      <w:r w:rsidRPr="00986722">
        <w:t>this</w:t>
      </w:r>
      <w:r w:rsidRPr="004A7298">
        <w:t xml:space="preserve"> </w:t>
      </w:r>
      <w:r w:rsidRPr="00986722">
        <w:t>appropriate.</w:t>
      </w:r>
      <w:r w:rsidRPr="00986722">
        <w:rPr>
          <w:spacing w:val="-2"/>
        </w:rPr>
        <w:t xml:space="preserve"> </w:t>
      </w:r>
      <w:r w:rsidRPr="00986722">
        <w:t>The</w:t>
      </w:r>
      <w:r w:rsidRPr="004A7298">
        <w:t xml:space="preserve"> </w:t>
      </w:r>
      <w:r w:rsidRPr="00986722">
        <w:t>ability</w:t>
      </w:r>
      <w:r w:rsidRPr="004A7298">
        <w:t xml:space="preserve"> </w:t>
      </w:r>
      <w:r w:rsidRPr="00986722">
        <w:t>to</w:t>
      </w:r>
      <w:r w:rsidRPr="00986722">
        <w:rPr>
          <w:spacing w:val="-2"/>
        </w:rPr>
        <w:t xml:space="preserve"> </w:t>
      </w:r>
      <w:r w:rsidRPr="00986722">
        <w:t>make</w:t>
      </w:r>
      <w:r w:rsidRPr="004A7298">
        <w:t xml:space="preserve"> </w:t>
      </w:r>
      <w:r w:rsidRPr="00986722">
        <w:t>oral</w:t>
      </w:r>
      <w:r w:rsidRPr="004A7298">
        <w:t xml:space="preserve"> </w:t>
      </w:r>
      <w:r w:rsidRPr="00986722">
        <w:t>representations</w:t>
      </w:r>
      <w:r w:rsidRPr="00986722">
        <w:rPr>
          <w:spacing w:val="-2"/>
        </w:rPr>
        <w:t xml:space="preserve"> </w:t>
      </w:r>
      <w:r w:rsidRPr="00986722">
        <w:t>should</w:t>
      </w:r>
      <w:r w:rsidRPr="004A7298">
        <w:t xml:space="preserve"> </w:t>
      </w:r>
      <w:r w:rsidRPr="00986722">
        <w:t>be</w:t>
      </w:r>
      <w:r w:rsidRPr="004A7298">
        <w:t xml:space="preserve"> </w:t>
      </w:r>
      <w:r w:rsidRPr="00986722">
        <w:t>stated</w:t>
      </w:r>
      <w:r w:rsidRPr="004A7298">
        <w:t xml:space="preserve"> </w:t>
      </w:r>
      <w:r w:rsidRPr="00986722">
        <w:t>in</w:t>
      </w:r>
      <w:r w:rsidRPr="00986722">
        <w:rPr>
          <w:spacing w:val="-2"/>
        </w:rPr>
        <w:t xml:space="preserve"> </w:t>
      </w:r>
      <w:r w:rsidRPr="00986722">
        <w:t xml:space="preserve">the written notice and the notice must give the person details of how and when the oral representation can be made. </w:t>
      </w:r>
    </w:p>
    <w:p w14:paraId="4BC674FC" w14:textId="77777777" w:rsidR="005E3D95" w:rsidRPr="00986722" w:rsidRDefault="005E3D95" w:rsidP="000D5523">
      <w:pPr>
        <w:pStyle w:val="ParaNumbered"/>
      </w:pPr>
      <w:r w:rsidRPr="00986722">
        <w:t>Subsection (7) requires that any written or oral representations made in accordance with the written notice must be considered by the Secretary of State when deciding whether to remove a person from the DVS register.</w:t>
      </w:r>
    </w:p>
    <w:p w14:paraId="1782CC2E" w14:textId="77777777" w:rsidR="005E3D95" w:rsidRPr="00986722" w:rsidRDefault="005E3D95" w:rsidP="000D5523">
      <w:pPr>
        <w:pStyle w:val="ParaNumbered"/>
      </w:pPr>
      <w:r w:rsidRPr="00986722">
        <w:t xml:space="preserve">Subsection (8) requires the Secretary of State to give written notice to a person informing them they have been removed from the register. </w:t>
      </w:r>
    </w:p>
    <w:p w14:paraId="0FDFB204" w14:textId="77777777" w:rsidR="005E3D95" w:rsidRPr="00986722" w:rsidRDefault="005E3D95" w:rsidP="000D5523">
      <w:pPr>
        <w:pStyle w:val="ParaNumbered"/>
      </w:pPr>
      <w:r w:rsidRPr="00986722">
        <w:t xml:space="preserve">Subsection (9) allows the Secretary of State to include in the notice for refusal of registration under subsection (8) a period within which any subsequent application made by the person to be re-registered will be refused and subsection (10) requires the Secretary of State to refuse an application for re-registration during that period. Subsection (11) sets out that the period </w:t>
      </w:r>
      <w:r>
        <w:t>during which any subsequent applications to the register must be refused under subsection (9) must</w:t>
      </w:r>
      <w:r w:rsidRPr="00986722">
        <w:t xml:space="preserve"> start on the day the notice is given and not exceed two years.</w:t>
      </w:r>
    </w:p>
    <w:p w14:paraId="13BD0ADD" w14:textId="77777777" w:rsidR="005E3D95" w:rsidRPr="00986722" w:rsidRDefault="005E3D95" w:rsidP="00132E64">
      <w:pPr>
        <w:pStyle w:val="HSubheading4"/>
      </w:pPr>
      <w:bookmarkStart w:id="297" w:name="Clause_71:_Duty_to_remove_services_from_"/>
      <w:bookmarkStart w:id="298" w:name="_Toc203382830"/>
      <w:bookmarkStart w:id="299" w:name="_Toc204864287"/>
      <w:bookmarkEnd w:id="297"/>
      <w:r>
        <w:t>Section</w:t>
      </w:r>
      <w:r w:rsidRPr="004A7298">
        <w:t xml:space="preserve"> </w:t>
      </w:r>
      <w:r w:rsidRPr="00986722">
        <w:t>42:</w:t>
      </w:r>
      <w:r w:rsidRPr="004A7298">
        <w:t xml:space="preserve"> </w:t>
      </w:r>
      <w:r w:rsidRPr="00986722">
        <w:t>Duty</w:t>
      </w:r>
      <w:r w:rsidRPr="004A7298">
        <w:t xml:space="preserve"> </w:t>
      </w:r>
      <w:r w:rsidRPr="00986722">
        <w:t>to</w:t>
      </w:r>
      <w:r w:rsidRPr="004A7298">
        <w:t xml:space="preserve"> </w:t>
      </w:r>
      <w:r w:rsidRPr="00986722">
        <w:t>remove</w:t>
      </w:r>
      <w:r w:rsidRPr="004A7298">
        <w:t xml:space="preserve"> </w:t>
      </w:r>
      <w:r w:rsidRPr="00986722">
        <w:t>services</w:t>
      </w:r>
      <w:r w:rsidRPr="004A7298">
        <w:t xml:space="preserve"> </w:t>
      </w:r>
      <w:r w:rsidRPr="00986722">
        <w:t>from</w:t>
      </w:r>
      <w:r w:rsidRPr="004A7298">
        <w:t xml:space="preserve"> </w:t>
      </w:r>
      <w:r w:rsidRPr="00986722">
        <w:t>the</w:t>
      </w:r>
      <w:r w:rsidRPr="004A7298">
        <w:t xml:space="preserve"> </w:t>
      </w:r>
      <w:r w:rsidRPr="00986722">
        <w:t>DVS</w:t>
      </w:r>
      <w:r w:rsidRPr="004A7298">
        <w:t xml:space="preserve"> register</w:t>
      </w:r>
      <w:bookmarkEnd w:id="298"/>
      <w:bookmarkEnd w:id="299"/>
    </w:p>
    <w:p w14:paraId="565677BB" w14:textId="77777777" w:rsidR="005E3D95" w:rsidRPr="00986722" w:rsidRDefault="005E3D95" w:rsidP="000D5523">
      <w:pPr>
        <w:pStyle w:val="ParaNumbered"/>
      </w:pPr>
      <w:r w:rsidRPr="00986722">
        <w:lastRenderedPageBreak/>
        <w:t>Subsections (1) and (2) set out that if a person asks for an amendment to reflect that they</w:t>
      </w:r>
      <w:r w:rsidRPr="00986722">
        <w:rPr>
          <w:spacing w:val="-2"/>
        </w:rPr>
        <w:t xml:space="preserve"> </w:t>
      </w:r>
      <w:r w:rsidRPr="00986722">
        <w:t>no</w:t>
      </w:r>
      <w:r w:rsidRPr="004A7298">
        <w:t xml:space="preserve"> </w:t>
      </w:r>
      <w:r w:rsidRPr="00986722">
        <w:t>longer</w:t>
      </w:r>
      <w:r w:rsidRPr="00986722">
        <w:rPr>
          <w:spacing w:val="-2"/>
        </w:rPr>
        <w:t xml:space="preserve"> </w:t>
      </w:r>
      <w:r w:rsidRPr="00986722">
        <w:t>provide</w:t>
      </w:r>
      <w:r w:rsidRPr="004A7298">
        <w:t xml:space="preserve"> </w:t>
      </w:r>
      <w:r w:rsidRPr="00986722">
        <w:t>one</w:t>
      </w:r>
      <w:r w:rsidRPr="004A7298">
        <w:t xml:space="preserve"> </w:t>
      </w:r>
      <w:r w:rsidRPr="00986722">
        <w:t>or</w:t>
      </w:r>
      <w:r w:rsidRPr="00986722">
        <w:rPr>
          <w:spacing w:val="-2"/>
        </w:rPr>
        <w:t xml:space="preserve"> </w:t>
      </w:r>
      <w:r w:rsidRPr="00986722">
        <w:t>more</w:t>
      </w:r>
      <w:r w:rsidRPr="004A7298">
        <w:t xml:space="preserve"> </w:t>
      </w:r>
      <w:r w:rsidRPr="00986722">
        <w:t>registered</w:t>
      </w:r>
      <w:r w:rsidRPr="004A7298">
        <w:t xml:space="preserve"> </w:t>
      </w:r>
      <w:r w:rsidRPr="00986722">
        <w:t>services</w:t>
      </w:r>
      <w:r w:rsidRPr="00986722">
        <w:rPr>
          <w:spacing w:val="-2"/>
        </w:rPr>
        <w:t xml:space="preserve"> </w:t>
      </w:r>
      <w:r w:rsidRPr="00986722">
        <w:t>if</w:t>
      </w:r>
      <w:r w:rsidRPr="004A7298">
        <w:t xml:space="preserve"> </w:t>
      </w:r>
      <w:r w:rsidRPr="00986722">
        <w:t>they</w:t>
      </w:r>
      <w:r w:rsidRPr="004A7298">
        <w:t xml:space="preserve"> </w:t>
      </w:r>
      <w:r w:rsidRPr="00986722">
        <w:t>stop</w:t>
      </w:r>
      <w:r w:rsidRPr="004A7298">
        <w:t xml:space="preserve"> </w:t>
      </w:r>
      <w:r w:rsidRPr="00986722">
        <w:t>providing</w:t>
      </w:r>
      <w:r w:rsidRPr="004A7298">
        <w:t xml:space="preserve"> </w:t>
      </w:r>
      <w:r w:rsidRPr="00986722">
        <w:t>one</w:t>
      </w:r>
      <w:r w:rsidRPr="00986722">
        <w:rPr>
          <w:spacing w:val="-2"/>
        </w:rPr>
        <w:t xml:space="preserve"> </w:t>
      </w:r>
      <w:r w:rsidRPr="00986722">
        <w:t>or</w:t>
      </w:r>
      <w:r w:rsidRPr="00986722">
        <w:rPr>
          <w:spacing w:val="-2"/>
        </w:rPr>
        <w:t xml:space="preserve"> </w:t>
      </w:r>
      <w:r w:rsidRPr="00986722">
        <w:t>more</w:t>
      </w:r>
      <w:r w:rsidRPr="004A7298">
        <w:t xml:space="preserve"> </w:t>
      </w:r>
      <w:r w:rsidRPr="00986722">
        <w:t>of the registered services (but not all of them), or</w:t>
      </w:r>
      <w:r>
        <w:t>,</w:t>
      </w:r>
      <w:r w:rsidRPr="00986722">
        <w:t xml:space="preserve"> if they are no longer certified by an accredited conformity assessment body for all of the services for which they are registered, the Secretary of State must amend the register accordingly to remove the relevant services.</w:t>
      </w:r>
    </w:p>
    <w:p w14:paraId="4E3C2AA8" w14:textId="77777777" w:rsidR="005E3D95" w:rsidRPr="00986722" w:rsidRDefault="005E3D95" w:rsidP="000D5523">
      <w:pPr>
        <w:pStyle w:val="ParaNumbered"/>
      </w:pPr>
      <w:r w:rsidRPr="00986722">
        <w:t>Subsection</w:t>
      </w:r>
      <w:r w:rsidRPr="00986722">
        <w:rPr>
          <w:spacing w:val="-2"/>
        </w:rPr>
        <w:t xml:space="preserve"> </w:t>
      </w:r>
      <w:r w:rsidRPr="00986722">
        <w:t>(3)</w:t>
      </w:r>
      <w:r w:rsidRPr="00986722">
        <w:rPr>
          <w:spacing w:val="-2"/>
        </w:rPr>
        <w:t xml:space="preserve"> </w:t>
      </w:r>
      <w:r w:rsidRPr="00986722">
        <w:t>sets</w:t>
      </w:r>
      <w:r w:rsidRPr="004A7298">
        <w:t xml:space="preserve"> </w:t>
      </w:r>
      <w:r w:rsidRPr="00986722">
        <w:t>out</w:t>
      </w:r>
      <w:r w:rsidRPr="004A7298">
        <w:t xml:space="preserve"> </w:t>
      </w:r>
      <w:r w:rsidRPr="00986722">
        <w:t>that</w:t>
      </w:r>
      <w:r w:rsidRPr="004A7298">
        <w:t xml:space="preserve"> </w:t>
      </w:r>
      <w:r w:rsidRPr="00986722">
        <w:t>a</w:t>
      </w:r>
      <w:r w:rsidRPr="004A7298">
        <w:t xml:space="preserve"> </w:t>
      </w:r>
      <w:r w:rsidRPr="00986722">
        <w:t>certificate</w:t>
      </w:r>
      <w:r w:rsidRPr="004A7298">
        <w:t xml:space="preserve"> </w:t>
      </w:r>
      <w:r w:rsidRPr="00986722">
        <w:t>will</w:t>
      </w:r>
      <w:r w:rsidRPr="00986722">
        <w:rPr>
          <w:spacing w:val="-2"/>
        </w:rPr>
        <w:t xml:space="preserve"> </w:t>
      </w:r>
      <w:r w:rsidRPr="00986722">
        <w:t>not</w:t>
      </w:r>
      <w:r w:rsidRPr="004A7298">
        <w:t xml:space="preserve"> </w:t>
      </w:r>
      <w:r w:rsidRPr="00986722">
        <w:t>count</w:t>
      </w:r>
      <w:r w:rsidRPr="004A7298">
        <w:t xml:space="preserve"> </w:t>
      </w:r>
      <w:r w:rsidRPr="00986722">
        <w:t>if</w:t>
      </w:r>
      <w:r w:rsidRPr="004A7298">
        <w:t xml:space="preserve"> </w:t>
      </w:r>
      <w:r w:rsidRPr="00986722">
        <w:t>it</w:t>
      </w:r>
      <w:r w:rsidRPr="004A7298">
        <w:t xml:space="preserve"> </w:t>
      </w:r>
      <w:r w:rsidRPr="00986722">
        <w:t>has</w:t>
      </w:r>
      <w:r w:rsidRPr="00986722">
        <w:rPr>
          <w:spacing w:val="-2"/>
        </w:rPr>
        <w:t xml:space="preserve"> </w:t>
      </w:r>
      <w:r w:rsidRPr="00986722">
        <w:t>expired,</w:t>
      </w:r>
      <w:r w:rsidRPr="00986722">
        <w:rPr>
          <w:spacing w:val="-2"/>
        </w:rPr>
        <w:t xml:space="preserve"> </w:t>
      </w:r>
      <w:r w:rsidRPr="00986722">
        <w:t>has</w:t>
      </w:r>
      <w:r w:rsidRPr="004A7298">
        <w:t xml:space="preserve"> </w:t>
      </w:r>
      <w:r w:rsidRPr="00986722">
        <w:t>been</w:t>
      </w:r>
      <w:r w:rsidRPr="004A7298">
        <w:t xml:space="preserve"> </w:t>
      </w:r>
      <w:r w:rsidRPr="00986722">
        <w:t>withdrawn,</w:t>
      </w:r>
      <w:r w:rsidRPr="00986722">
        <w:rPr>
          <w:spacing w:val="-2"/>
        </w:rPr>
        <w:t xml:space="preserve"> </w:t>
      </w:r>
      <w:r w:rsidRPr="00986722">
        <w:t xml:space="preserve">or is a pre-revision certificate required to be ignored under </w:t>
      </w:r>
      <w:r>
        <w:t>section</w:t>
      </w:r>
      <w:r w:rsidRPr="00986722">
        <w:t xml:space="preserve"> 28(8).</w:t>
      </w:r>
    </w:p>
    <w:p w14:paraId="753D542E" w14:textId="77777777" w:rsidR="005E3D95" w:rsidRPr="00986722" w:rsidRDefault="005E3D95" w:rsidP="00132E64">
      <w:pPr>
        <w:pStyle w:val="HSubheading4"/>
      </w:pPr>
      <w:bookmarkStart w:id="300" w:name="Clause_72:_Duty_to_remove_supplementary_"/>
      <w:bookmarkStart w:id="301" w:name="_Toc203382831"/>
      <w:bookmarkStart w:id="302" w:name="_Toc204864288"/>
      <w:bookmarkEnd w:id="300"/>
      <w:r>
        <w:t>Section</w:t>
      </w:r>
      <w:r w:rsidRPr="004A7298">
        <w:t xml:space="preserve"> </w:t>
      </w:r>
      <w:r w:rsidRPr="00986722">
        <w:t>43:</w:t>
      </w:r>
      <w:r w:rsidRPr="004A7298">
        <w:t xml:space="preserve"> </w:t>
      </w:r>
      <w:r w:rsidRPr="00986722">
        <w:t>Duty</w:t>
      </w:r>
      <w:r w:rsidRPr="004A7298">
        <w:t xml:space="preserve"> </w:t>
      </w:r>
      <w:r w:rsidRPr="00986722">
        <w:t>to</w:t>
      </w:r>
      <w:r w:rsidRPr="004A7298">
        <w:t xml:space="preserve"> </w:t>
      </w:r>
      <w:r w:rsidRPr="00986722">
        <w:t>remove</w:t>
      </w:r>
      <w:r w:rsidRPr="004A7298">
        <w:t xml:space="preserve"> </w:t>
      </w:r>
      <w:r w:rsidRPr="00986722">
        <w:t>supplementary</w:t>
      </w:r>
      <w:r w:rsidRPr="004A7298">
        <w:t xml:space="preserve"> </w:t>
      </w:r>
      <w:r w:rsidRPr="00986722">
        <w:t>notes</w:t>
      </w:r>
      <w:r w:rsidRPr="004A7298">
        <w:t xml:space="preserve"> </w:t>
      </w:r>
      <w:r w:rsidRPr="00986722">
        <w:t>from</w:t>
      </w:r>
      <w:r w:rsidRPr="004A7298">
        <w:t xml:space="preserve"> </w:t>
      </w:r>
      <w:r w:rsidRPr="00986722">
        <w:t>the</w:t>
      </w:r>
      <w:r w:rsidRPr="004A7298">
        <w:t xml:space="preserve"> </w:t>
      </w:r>
      <w:r w:rsidRPr="00986722">
        <w:t>DVS</w:t>
      </w:r>
      <w:r w:rsidRPr="004A7298">
        <w:t xml:space="preserve"> register</w:t>
      </w:r>
      <w:bookmarkEnd w:id="301"/>
      <w:bookmarkEnd w:id="302"/>
    </w:p>
    <w:p w14:paraId="4CD37128" w14:textId="77777777" w:rsidR="005E3D95" w:rsidRPr="00986722" w:rsidRDefault="005E3D95" w:rsidP="000D5523">
      <w:pPr>
        <w:pStyle w:val="ParaNumbered"/>
      </w:pPr>
      <w:r w:rsidRPr="00986722">
        <w:t>Subsection</w:t>
      </w:r>
      <w:r w:rsidRPr="00986722">
        <w:rPr>
          <w:spacing w:val="-2"/>
        </w:rPr>
        <w:t xml:space="preserve"> </w:t>
      </w:r>
      <w:r w:rsidRPr="00986722">
        <w:t>(1)</w:t>
      </w:r>
      <w:r w:rsidRPr="00986722" w:rsidDel="007F541F">
        <w:rPr>
          <w:spacing w:val="-2"/>
        </w:rPr>
        <w:t xml:space="preserve"> </w:t>
      </w:r>
      <w:r w:rsidRPr="00986722">
        <w:t>sets</w:t>
      </w:r>
      <w:r w:rsidRPr="00986722">
        <w:rPr>
          <w:spacing w:val="-2"/>
        </w:rPr>
        <w:t xml:space="preserve"> </w:t>
      </w:r>
      <w:r w:rsidRPr="00986722">
        <w:t>out</w:t>
      </w:r>
      <w:r w:rsidRPr="00986722">
        <w:rPr>
          <w:spacing w:val="-2"/>
        </w:rPr>
        <w:t xml:space="preserve"> </w:t>
      </w:r>
      <w:r w:rsidRPr="00986722">
        <w:t>that</w:t>
      </w:r>
      <w:r w:rsidRPr="00986722">
        <w:rPr>
          <w:spacing w:val="-2"/>
        </w:rPr>
        <w:t xml:space="preserve"> </w:t>
      </w:r>
      <w:r w:rsidRPr="00986722">
        <w:t>if</w:t>
      </w:r>
      <w:r w:rsidRPr="00986722">
        <w:rPr>
          <w:spacing w:val="-2"/>
        </w:rPr>
        <w:t xml:space="preserve"> </w:t>
      </w:r>
      <w:r w:rsidRPr="00986722">
        <w:t>a person</w:t>
      </w:r>
      <w:r w:rsidRPr="004A7298">
        <w:t xml:space="preserve"> </w:t>
      </w:r>
      <w:r w:rsidRPr="00986722">
        <w:t>with</w:t>
      </w:r>
      <w:r w:rsidRPr="004A7298">
        <w:t xml:space="preserve"> </w:t>
      </w:r>
      <w:r w:rsidRPr="00986722">
        <w:t>a</w:t>
      </w:r>
      <w:r w:rsidRPr="00986722">
        <w:rPr>
          <w:spacing w:val="-2"/>
        </w:rPr>
        <w:t xml:space="preserve"> </w:t>
      </w:r>
      <w:r w:rsidRPr="00986722">
        <w:t>supplementary</w:t>
      </w:r>
      <w:r w:rsidRPr="004A7298">
        <w:t xml:space="preserve"> </w:t>
      </w:r>
      <w:r w:rsidRPr="00986722">
        <w:t>note</w:t>
      </w:r>
      <w:r w:rsidRPr="00986722">
        <w:rPr>
          <w:spacing w:val="-2"/>
        </w:rPr>
        <w:t xml:space="preserve"> </w:t>
      </w:r>
      <w:r w:rsidRPr="00986722">
        <w:t>in</w:t>
      </w:r>
      <w:r w:rsidRPr="004A7298">
        <w:t xml:space="preserve"> </w:t>
      </w:r>
      <w:r w:rsidRPr="00986722">
        <w:t>the register asks for the note to be removed, if they stop providing all of the services to which the note relates, if they are no longer certified to be compliant with a supplementary code by an accredited conformity assessment body for at least one of the services in the note, or if they continue to be certified to be compliant but the relevant supplementary has been withdrawn, the Secretary of State must amend the register to remove the relevant supplementary note.</w:t>
      </w:r>
    </w:p>
    <w:p w14:paraId="66A8DC87" w14:textId="77777777" w:rsidR="005E3D95" w:rsidRPr="004A7298" w:rsidRDefault="005E3D95" w:rsidP="000D5523">
      <w:pPr>
        <w:pStyle w:val="ParaNumbered"/>
      </w:pPr>
      <w:r w:rsidRPr="00986722">
        <w:t xml:space="preserve">Subsection (2) sets out that a certificate will not count if it has expired, has been withdrawn, or is a pre-revision certificate required to be ignored under </w:t>
      </w:r>
      <w:r>
        <w:t xml:space="preserve">section </w:t>
      </w:r>
      <w:r w:rsidRPr="00986722">
        <w:t>29(9).</w:t>
      </w:r>
    </w:p>
    <w:p w14:paraId="77210E71" w14:textId="77777777" w:rsidR="005E3D95" w:rsidRPr="00986722" w:rsidRDefault="005E3D95" w:rsidP="00132E64">
      <w:pPr>
        <w:pStyle w:val="HSubheading4"/>
      </w:pPr>
      <w:bookmarkStart w:id="303" w:name="Clause_73:_Duty_to_remove_services_from_"/>
      <w:bookmarkStart w:id="304" w:name="_Toc203382832"/>
      <w:bookmarkStart w:id="305" w:name="_Toc204864289"/>
      <w:bookmarkEnd w:id="303"/>
      <w:r w:rsidRPr="004A7298">
        <w:t>Section</w:t>
      </w:r>
      <w:r w:rsidRPr="00986722">
        <w:t xml:space="preserve"> 44: Duty to remove services from</w:t>
      </w:r>
      <w:r w:rsidRPr="004A7298">
        <w:t xml:space="preserve"> </w:t>
      </w:r>
      <w:r w:rsidRPr="00986722">
        <w:t>supplementary</w:t>
      </w:r>
      <w:r w:rsidRPr="004A7298">
        <w:t xml:space="preserve"> notes</w:t>
      </w:r>
      <w:bookmarkEnd w:id="304"/>
      <w:bookmarkEnd w:id="305"/>
    </w:p>
    <w:p w14:paraId="4A33F85D" w14:textId="77777777" w:rsidR="005E3D95" w:rsidRPr="00986722" w:rsidRDefault="005E3D95" w:rsidP="000D5523">
      <w:pPr>
        <w:pStyle w:val="ParaNumbered"/>
      </w:pPr>
      <w:r w:rsidRPr="00986722">
        <w:t xml:space="preserve">Subsections (1) and (2) set out that if a person with a supplementary note on the DVS register asks for services listed on the note to be removed, if they stop providing one or more of the services listed on the note, </w:t>
      </w:r>
      <w:r>
        <w:t xml:space="preserve">or </w:t>
      </w:r>
      <w:r w:rsidRPr="00986722">
        <w:t>if they are no longer certified as</w:t>
      </w:r>
      <w:r w:rsidRPr="00986722" w:rsidDel="006C52EE">
        <w:t xml:space="preserve"> </w:t>
      </w:r>
      <w:r w:rsidRPr="00986722">
        <w:t>compliant with a supplementary code by an accredited conformity assessment body for all of the services in the note</w:t>
      </w:r>
      <w:r w:rsidRPr="00986722" w:rsidDel="006C52EE">
        <w:t xml:space="preserve">, </w:t>
      </w:r>
      <w:r w:rsidRPr="00986722">
        <w:t>the Secretary of State must amend the register to remove the relevant service or services from the supplementary note.</w:t>
      </w:r>
    </w:p>
    <w:p w14:paraId="46CBF69B" w14:textId="77777777" w:rsidR="005E3D95" w:rsidRPr="00986722" w:rsidRDefault="005E3D95" w:rsidP="000D5523">
      <w:pPr>
        <w:pStyle w:val="ParaNumbered"/>
      </w:pPr>
      <w:r w:rsidRPr="00986722">
        <w:t>Subsections</w:t>
      </w:r>
      <w:r w:rsidRPr="00986722">
        <w:rPr>
          <w:spacing w:val="-2"/>
        </w:rPr>
        <w:t xml:space="preserve"> </w:t>
      </w:r>
      <w:r w:rsidRPr="00986722">
        <w:t>(3) and (4)</w:t>
      </w:r>
      <w:r w:rsidRPr="00986722">
        <w:rPr>
          <w:spacing w:val="-2"/>
        </w:rPr>
        <w:t xml:space="preserve"> </w:t>
      </w:r>
      <w:r w:rsidRPr="00986722">
        <w:t>set</w:t>
      </w:r>
      <w:r w:rsidRPr="004A7298">
        <w:t xml:space="preserve"> </w:t>
      </w:r>
      <w:r w:rsidRPr="00986722">
        <w:t>out</w:t>
      </w:r>
      <w:r w:rsidRPr="004A7298">
        <w:t xml:space="preserve"> </w:t>
      </w:r>
      <w:r w:rsidRPr="00986722">
        <w:t>that</w:t>
      </w:r>
      <w:r w:rsidRPr="004A7298">
        <w:t xml:space="preserve"> </w:t>
      </w:r>
      <w:r w:rsidRPr="00986722">
        <w:t>a</w:t>
      </w:r>
      <w:r w:rsidRPr="004A7298">
        <w:t xml:space="preserve"> </w:t>
      </w:r>
      <w:r w:rsidRPr="00986722">
        <w:t>certificate</w:t>
      </w:r>
      <w:r w:rsidRPr="004A7298">
        <w:t xml:space="preserve"> </w:t>
      </w:r>
      <w:r w:rsidRPr="00986722">
        <w:t>will</w:t>
      </w:r>
      <w:r w:rsidRPr="00986722">
        <w:rPr>
          <w:spacing w:val="-2"/>
        </w:rPr>
        <w:t xml:space="preserve"> </w:t>
      </w:r>
      <w:r w:rsidRPr="00986722">
        <w:t>not</w:t>
      </w:r>
      <w:r w:rsidRPr="004A7298">
        <w:t xml:space="preserve"> </w:t>
      </w:r>
      <w:r w:rsidRPr="00986722">
        <w:t>count</w:t>
      </w:r>
      <w:r w:rsidRPr="004A7298">
        <w:t xml:space="preserve"> </w:t>
      </w:r>
      <w:r w:rsidRPr="00986722">
        <w:t>if</w:t>
      </w:r>
      <w:r w:rsidRPr="004A7298">
        <w:t xml:space="preserve"> </w:t>
      </w:r>
      <w:r w:rsidRPr="00986722">
        <w:t>it</w:t>
      </w:r>
      <w:r w:rsidRPr="004A7298">
        <w:t xml:space="preserve"> </w:t>
      </w:r>
      <w:r w:rsidRPr="00986722">
        <w:t>has</w:t>
      </w:r>
      <w:r w:rsidRPr="00986722">
        <w:rPr>
          <w:spacing w:val="-2"/>
        </w:rPr>
        <w:t xml:space="preserve"> </w:t>
      </w:r>
      <w:r w:rsidRPr="00986722">
        <w:t>expired</w:t>
      </w:r>
      <w:r w:rsidRPr="00986722">
        <w:rPr>
          <w:spacing w:val="-2"/>
        </w:rPr>
        <w:t xml:space="preserve"> </w:t>
      </w:r>
      <w:r w:rsidRPr="00986722">
        <w:t>or</w:t>
      </w:r>
      <w:r w:rsidRPr="00986722">
        <w:rPr>
          <w:spacing w:val="-2"/>
        </w:rPr>
        <w:t xml:space="preserve"> </w:t>
      </w:r>
      <w:r w:rsidRPr="00986722">
        <w:t>has</w:t>
      </w:r>
      <w:r w:rsidRPr="004A7298">
        <w:t xml:space="preserve"> </w:t>
      </w:r>
      <w:r w:rsidRPr="00986722">
        <w:t>been</w:t>
      </w:r>
      <w:r w:rsidRPr="00986722">
        <w:rPr>
          <w:spacing w:val="-2"/>
        </w:rPr>
        <w:t xml:space="preserve"> </w:t>
      </w:r>
      <w:r w:rsidRPr="00986722">
        <w:t>withdrawn or</w:t>
      </w:r>
      <w:r w:rsidRPr="00986722">
        <w:rPr>
          <w:spacing w:val="-2"/>
        </w:rPr>
        <w:t xml:space="preserve"> </w:t>
      </w:r>
      <w:r w:rsidRPr="00986722">
        <w:t xml:space="preserve">is a pre-revision certificate required to be ignored under </w:t>
      </w:r>
      <w:r>
        <w:t xml:space="preserve">section </w:t>
      </w:r>
      <w:r w:rsidRPr="00986722">
        <w:t>29(9).</w:t>
      </w:r>
    </w:p>
    <w:p w14:paraId="19C06497" w14:textId="77777777" w:rsidR="005E3D95" w:rsidRPr="00986722" w:rsidRDefault="005E3D95" w:rsidP="00132E64">
      <w:pPr>
        <w:pStyle w:val="HSubheading3"/>
      </w:pPr>
      <w:bookmarkStart w:id="306" w:name="Information_Gateway"/>
      <w:bookmarkStart w:id="307" w:name="_Toc203382833"/>
      <w:bookmarkStart w:id="308" w:name="_Toc204864290"/>
      <w:bookmarkEnd w:id="306"/>
      <w:r w:rsidRPr="00986722">
        <w:t>Information</w:t>
      </w:r>
      <w:r w:rsidRPr="00986722">
        <w:rPr>
          <w:spacing w:val="1"/>
        </w:rPr>
        <w:t xml:space="preserve"> </w:t>
      </w:r>
      <w:r w:rsidRPr="00986722">
        <w:t>Gateway</w:t>
      </w:r>
      <w:bookmarkEnd w:id="307"/>
      <w:bookmarkEnd w:id="308"/>
    </w:p>
    <w:p w14:paraId="04DFA4E3" w14:textId="77777777" w:rsidR="005E3D95" w:rsidRPr="00986722" w:rsidRDefault="005E3D95" w:rsidP="00132E64">
      <w:pPr>
        <w:pStyle w:val="HSubheading4"/>
      </w:pPr>
      <w:bookmarkStart w:id="309" w:name="Clause_74:_Power_of_public_authority_to_"/>
      <w:bookmarkStart w:id="310" w:name="_Toc203382834"/>
      <w:bookmarkStart w:id="311" w:name="_Toc204864291"/>
      <w:bookmarkEnd w:id="309"/>
      <w:r>
        <w:t>Section</w:t>
      </w:r>
      <w:r w:rsidRPr="004A7298">
        <w:t xml:space="preserve"> </w:t>
      </w:r>
      <w:r w:rsidRPr="00986722">
        <w:t>45:</w:t>
      </w:r>
      <w:r w:rsidRPr="004A7298">
        <w:t xml:space="preserve"> </w:t>
      </w:r>
      <w:r w:rsidRPr="00986722">
        <w:t>Power</w:t>
      </w:r>
      <w:r w:rsidRPr="004A7298">
        <w:t xml:space="preserve"> </w:t>
      </w:r>
      <w:r w:rsidRPr="00986722">
        <w:t>of</w:t>
      </w:r>
      <w:r w:rsidRPr="004A7298">
        <w:t xml:space="preserve"> </w:t>
      </w:r>
      <w:r w:rsidRPr="00986722">
        <w:t>public</w:t>
      </w:r>
      <w:r w:rsidRPr="004A7298">
        <w:t xml:space="preserve"> </w:t>
      </w:r>
      <w:r w:rsidRPr="00986722">
        <w:t>authority</w:t>
      </w:r>
      <w:r w:rsidRPr="004A7298">
        <w:t xml:space="preserve"> </w:t>
      </w:r>
      <w:r w:rsidRPr="00986722">
        <w:t>to</w:t>
      </w:r>
      <w:r w:rsidRPr="004A7298">
        <w:t xml:space="preserve"> </w:t>
      </w:r>
      <w:r w:rsidRPr="00986722">
        <w:t>disclose</w:t>
      </w:r>
      <w:r w:rsidRPr="004A7298">
        <w:t xml:space="preserve"> </w:t>
      </w:r>
      <w:r w:rsidRPr="00986722">
        <w:t>information</w:t>
      </w:r>
      <w:r w:rsidRPr="004A7298">
        <w:t xml:space="preserve"> </w:t>
      </w:r>
      <w:r w:rsidRPr="00986722">
        <w:t>to</w:t>
      </w:r>
      <w:r w:rsidRPr="004A7298">
        <w:t xml:space="preserve"> </w:t>
      </w:r>
      <w:r w:rsidRPr="00986722">
        <w:t>registered</w:t>
      </w:r>
      <w:r w:rsidRPr="004A7298">
        <w:t xml:space="preserve"> person</w:t>
      </w:r>
      <w:bookmarkEnd w:id="310"/>
      <w:bookmarkEnd w:id="311"/>
    </w:p>
    <w:p w14:paraId="12C55C81" w14:textId="77777777" w:rsidR="005E3D95" w:rsidRPr="00986722" w:rsidRDefault="005E3D95" w:rsidP="000D5523">
      <w:pPr>
        <w:pStyle w:val="ParaNumbered"/>
      </w:pPr>
      <w:r w:rsidRPr="00986722">
        <w:t>Subsections (1) and (2)</w:t>
      </w:r>
      <w:r w:rsidRPr="004A7298">
        <w:t xml:space="preserve"> </w:t>
      </w:r>
      <w:r w:rsidRPr="00986722">
        <w:t>state that a public</w:t>
      </w:r>
      <w:r w:rsidRPr="004A7298">
        <w:t xml:space="preserve"> </w:t>
      </w:r>
      <w:r w:rsidRPr="00986722">
        <w:t>authority</w:t>
      </w:r>
      <w:r w:rsidRPr="004A7298">
        <w:t xml:space="preserve"> </w:t>
      </w:r>
      <w:r w:rsidRPr="00986722">
        <w:t>may</w:t>
      </w:r>
      <w:r w:rsidRPr="004A7298">
        <w:t xml:space="preserve"> </w:t>
      </w:r>
      <w:r w:rsidRPr="00986722">
        <w:t>share</w:t>
      </w:r>
      <w:r w:rsidRPr="004A7298">
        <w:t xml:space="preserve"> </w:t>
      </w:r>
      <w:r w:rsidRPr="00986722">
        <w:t>information relating to an individual with a</w:t>
      </w:r>
      <w:r w:rsidRPr="00986722" w:rsidDel="006C52EE">
        <w:t xml:space="preserve"> </w:t>
      </w:r>
      <w:r w:rsidRPr="00986722">
        <w:t>person registered in the DVS register, where the individual makes a request to that person to provide DVS.</w:t>
      </w:r>
    </w:p>
    <w:p w14:paraId="387A71A4" w14:textId="77777777" w:rsidR="005E3D95" w:rsidRPr="00986722" w:rsidRDefault="005E3D95" w:rsidP="000D5523">
      <w:pPr>
        <w:pStyle w:val="ParaNumbered"/>
      </w:pPr>
      <w:r w:rsidRPr="00986722">
        <w:t xml:space="preserve">Subsection (3) sets out that information disclosed under this </w:t>
      </w:r>
      <w:r>
        <w:t>section</w:t>
      </w:r>
      <w:r w:rsidRPr="00986722">
        <w:t xml:space="preserve"> does not breach any duty of confidentiality owed by the public authority making the disclosure or any other restrictions (however imposed) relating to the disclosure of information. </w:t>
      </w:r>
    </w:p>
    <w:p w14:paraId="4C6683EF" w14:textId="77777777" w:rsidR="005E3D95" w:rsidRPr="00857840" w:rsidRDefault="005E3D95" w:rsidP="000D5523">
      <w:pPr>
        <w:pStyle w:val="ParaNumbered"/>
      </w:pPr>
      <w:r w:rsidRPr="00986722">
        <w:t xml:space="preserve">Subsection (4) does not authorise disclosure by a public authority that would breach </w:t>
      </w:r>
      <w:r>
        <w:t xml:space="preserve">the </w:t>
      </w:r>
      <w:r w:rsidRPr="00986722">
        <w:t xml:space="preserve">data protection legislation, although </w:t>
      </w:r>
      <w:r w:rsidRPr="00857840">
        <w:t>the power to disclose information under this section is to be taken into account in deciding whether the disclosure would breach the data protection legislation. Similarly,</w:t>
      </w:r>
      <w:r w:rsidRPr="00857840" w:rsidDel="00E365D7">
        <w:t xml:space="preserve"> </w:t>
      </w:r>
      <w:r w:rsidRPr="00857840">
        <w:t xml:space="preserve">it does not authorise disclosure of information which is prohibited under Parts 1 to 7 or Chapter 1 of Part 9 of the Investigatory Powers Act 2016. </w:t>
      </w:r>
    </w:p>
    <w:p w14:paraId="13E03C1F" w14:textId="77777777" w:rsidR="005E3D95" w:rsidRPr="00857840" w:rsidRDefault="005E3D95" w:rsidP="000D5523">
      <w:pPr>
        <w:pStyle w:val="ParaNumbered"/>
      </w:pPr>
      <w:r w:rsidRPr="00857840">
        <w:t xml:space="preserve">Subsection (5) makes clear that public authorities may only disclose information which they have obtained through exercising functions of a public nature. </w:t>
      </w:r>
    </w:p>
    <w:p w14:paraId="1C6F3201" w14:textId="77777777" w:rsidR="005E3D95" w:rsidRPr="00986722" w:rsidRDefault="005E3D95" w:rsidP="000D5523">
      <w:pPr>
        <w:pStyle w:val="ParaNumbered"/>
      </w:pPr>
      <w:r w:rsidRPr="00857840">
        <w:t>Subsection (6) provides that this section does not affect any powers to disclose</w:t>
      </w:r>
      <w:r w:rsidRPr="00986722">
        <w:t xml:space="preserve"> information </w:t>
      </w:r>
      <w:r w:rsidRPr="00986722">
        <w:lastRenderedPageBreak/>
        <w:t>that exist apart from this section.</w:t>
      </w:r>
    </w:p>
    <w:p w14:paraId="70DE0170" w14:textId="77777777" w:rsidR="005E3D95" w:rsidRPr="00986722" w:rsidRDefault="005E3D95" w:rsidP="000D5523">
      <w:pPr>
        <w:pStyle w:val="ParaNumbered"/>
      </w:pPr>
      <w:r w:rsidRPr="00986722">
        <w:t>Subsection (</w:t>
      </w:r>
      <w:r>
        <w:t>7</w:t>
      </w:r>
      <w:r w:rsidRPr="00986722">
        <w:t xml:space="preserve">) enables public authorities to charge fees for disclosing information to persons providing DVS. </w:t>
      </w:r>
    </w:p>
    <w:p w14:paraId="0FEA24EB" w14:textId="421CC56D" w:rsidR="005E3D95" w:rsidRPr="00986722" w:rsidRDefault="005E3D95" w:rsidP="000D5523">
      <w:pPr>
        <w:pStyle w:val="ParaNumbered"/>
      </w:pPr>
      <w:r w:rsidRPr="00986722">
        <w:t>Subsection (</w:t>
      </w:r>
      <w:r>
        <w:t>8</w:t>
      </w:r>
      <w:r w:rsidRPr="00986722">
        <w:t>) defines the terms “</w:t>
      </w:r>
      <w:r>
        <w:t xml:space="preserve">the </w:t>
      </w:r>
      <w:r w:rsidRPr="00986722">
        <w:t>data protection legislation” and “public authority” for the purpose of this section.</w:t>
      </w:r>
      <w:r w:rsidR="0082379C">
        <w:t xml:space="preserve"> </w:t>
      </w:r>
    </w:p>
    <w:p w14:paraId="24970F55" w14:textId="77777777" w:rsidR="005E3D95" w:rsidRPr="00986722" w:rsidRDefault="005E3D95" w:rsidP="00132E64">
      <w:pPr>
        <w:pStyle w:val="HSubheading4"/>
      </w:pPr>
      <w:bookmarkStart w:id="312" w:name="Clause_75:_Information_disclosed_by_the_"/>
      <w:bookmarkStart w:id="313" w:name="_Toc203382835"/>
      <w:bookmarkStart w:id="314" w:name="_Toc204864292"/>
      <w:bookmarkEnd w:id="312"/>
      <w:r>
        <w:t>Section</w:t>
      </w:r>
      <w:r w:rsidRPr="004A7298">
        <w:t xml:space="preserve"> </w:t>
      </w:r>
      <w:r w:rsidRPr="00986722">
        <w:t>46:</w:t>
      </w:r>
      <w:r w:rsidRPr="004A7298">
        <w:t xml:space="preserve"> </w:t>
      </w:r>
      <w:r w:rsidRPr="00986722">
        <w:t>Information</w:t>
      </w:r>
      <w:r w:rsidRPr="004A7298">
        <w:t xml:space="preserve"> </w:t>
      </w:r>
      <w:r w:rsidRPr="00986722">
        <w:t>disclosed</w:t>
      </w:r>
      <w:r w:rsidRPr="004A7298">
        <w:t xml:space="preserve"> </w:t>
      </w:r>
      <w:r w:rsidRPr="00986722">
        <w:t>by</w:t>
      </w:r>
      <w:r w:rsidRPr="004A7298">
        <w:t xml:space="preserve"> </w:t>
      </w:r>
      <w:r w:rsidRPr="00986722">
        <w:t>the</w:t>
      </w:r>
      <w:r w:rsidRPr="004A7298">
        <w:t xml:space="preserve"> </w:t>
      </w:r>
      <w:r w:rsidRPr="00986722">
        <w:t>Revenue</w:t>
      </w:r>
      <w:r w:rsidRPr="004A7298">
        <w:t xml:space="preserve"> </w:t>
      </w:r>
      <w:r w:rsidRPr="00986722">
        <w:t>and</w:t>
      </w:r>
      <w:r w:rsidRPr="004A7298">
        <w:t xml:space="preserve"> Customs</w:t>
      </w:r>
      <w:bookmarkEnd w:id="313"/>
      <w:bookmarkEnd w:id="314"/>
    </w:p>
    <w:p w14:paraId="5234000D" w14:textId="77777777" w:rsidR="005E3D95" w:rsidRPr="00986722" w:rsidRDefault="005E3D95" w:rsidP="000D5523">
      <w:pPr>
        <w:pStyle w:val="ParaNumbered"/>
      </w:pPr>
      <w:r w:rsidRPr="00986722">
        <w:t xml:space="preserve">Subsections (1) and (2) set out that where HMRC have disclosed personal information to a person to enable provision of DVS for an individual under </w:t>
      </w:r>
      <w:r>
        <w:t>section</w:t>
      </w:r>
      <w:r w:rsidRPr="00986722">
        <w:t xml:space="preserve"> 45, the person must not further disclose that information otherwise than for the purpose of providing DVS for the individual, without the consent of the Commissioners for HMRC.</w:t>
      </w:r>
    </w:p>
    <w:p w14:paraId="2FF2DA33" w14:textId="6A490CDF" w:rsidR="005E3D95" w:rsidRPr="00986722" w:rsidRDefault="005E3D95" w:rsidP="000D5523">
      <w:pPr>
        <w:pStyle w:val="ParaNumbered"/>
      </w:pPr>
      <w:r w:rsidRPr="00986722">
        <w:t>Subsection (3) sets out that if a third party receives the information disclosed by HMRC to the registered person providing DVS directly or indirectly from the person to whom the information was disclosed by HMRC, the third party must not further disclose the information without consent of the Commissioners for HMRC.</w:t>
      </w:r>
    </w:p>
    <w:p w14:paraId="12A9AA73" w14:textId="77777777" w:rsidR="005E3D95" w:rsidRPr="00986722" w:rsidRDefault="005E3D95" w:rsidP="000D5523">
      <w:pPr>
        <w:pStyle w:val="ParaNumbered"/>
      </w:pPr>
      <w:r w:rsidRPr="00986722">
        <w:t>Subsection (4) sets out that the offence of wrongful disclosure under section 19 of the Commissioners</w:t>
      </w:r>
      <w:r w:rsidRPr="004A7298">
        <w:t xml:space="preserve"> </w:t>
      </w:r>
      <w:r w:rsidRPr="00986722">
        <w:t>for</w:t>
      </w:r>
      <w:r w:rsidRPr="004A7298">
        <w:t xml:space="preserve"> </w:t>
      </w:r>
      <w:r w:rsidRPr="00986722">
        <w:t>Revenue</w:t>
      </w:r>
      <w:r w:rsidRPr="004A7298">
        <w:t xml:space="preserve"> </w:t>
      </w:r>
      <w:r w:rsidRPr="00986722">
        <w:t>and</w:t>
      </w:r>
      <w:r w:rsidRPr="004A7298">
        <w:t xml:space="preserve"> </w:t>
      </w:r>
      <w:r w:rsidRPr="00986722">
        <w:t>Customs</w:t>
      </w:r>
      <w:r w:rsidRPr="004A7298">
        <w:t xml:space="preserve"> </w:t>
      </w:r>
      <w:r w:rsidRPr="00986722">
        <w:t>Act</w:t>
      </w:r>
      <w:r w:rsidRPr="004A7298">
        <w:t xml:space="preserve"> </w:t>
      </w:r>
      <w:r w:rsidRPr="00986722">
        <w:t>2005</w:t>
      </w:r>
      <w:r w:rsidRPr="004A7298">
        <w:t xml:space="preserve"> </w:t>
      </w:r>
      <w:r w:rsidRPr="00986722">
        <w:t>applies</w:t>
      </w:r>
      <w:r w:rsidRPr="004A7298">
        <w:t xml:space="preserve"> </w:t>
      </w:r>
      <w:r w:rsidRPr="00986722">
        <w:t>where</w:t>
      </w:r>
      <w:r w:rsidRPr="004A7298">
        <w:t xml:space="preserve"> </w:t>
      </w:r>
      <w:r w:rsidRPr="00986722">
        <w:t>information</w:t>
      </w:r>
      <w:r w:rsidRPr="004A7298">
        <w:t xml:space="preserve"> </w:t>
      </w:r>
      <w:r w:rsidRPr="00986722">
        <w:t>is</w:t>
      </w:r>
      <w:r w:rsidRPr="004A7298">
        <w:t xml:space="preserve"> </w:t>
      </w:r>
      <w:r w:rsidRPr="00986722">
        <w:t>disclosed</w:t>
      </w:r>
      <w:r w:rsidRPr="004A7298">
        <w:t xml:space="preserve"> </w:t>
      </w:r>
      <w:r w:rsidRPr="00986722">
        <w:t xml:space="preserve">in contravention of this </w:t>
      </w:r>
      <w:r>
        <w:t>section</w:t>
      </w:r>
      <w:r w:rsidRPr="00986722">
        <w:t xml:space="preserve">. </w:t>
      </w:r>
    </w:p>
    <w:p w14:paraId="11FCC20A" w14:textId="77777777" w:rsidR="005E3D95" w:rsidRPr="00986722" w:rsidRDefault="005E3D95" w:rsidP="000D5523">
      <w:pPr>
        <w:pStyle w:val="ParaNumbered"/>
      </w:pPr>
      <w:r w:rsidRPr="00986722">
        <w:t>Subsection (5) defines the terms “personal information” and “the Revenue and Customs” for the purpose of this section.</w:t>
      </w:r>
      <w:bookmarkStart w:id="315" w:name="Clause_76:_Information_disclosed_by_the_"/>
      <w:bookmarkEnd w:id="315"/>
    </w:p>
    <w:p w14:paraId="28ACBF51" w14:textId="77777777" w:rsidR="005E3D95" w:rsidRPr="00986722" w:rsidRDefault="005E3D95" w:rsidP="00132E64">
      <w:pPr>
        <w:pStyle w:val="HSubheading4"/>
      </w:pPr>
      <w:bookmarkStart w:id="316" w:name="_Toc203382836"/>
      <w:bookmarkStart w:id="317" w:name="_Toc204864293"/>
      <w:r>
        <w:t>Section</w:t>
      </w:r>
      <w:r w:rsidRPr="00986722">
        <w:t xml:space="preserve"> 47: Information disclosed by the Welsh Revenue Authority</w:t>
      </w:r>
      <w:bookmarkEnd w:id="316"/>
      <w:bookmarkEnd w:id="317"/>
    </w:p>
    <w:p w14:paraId="06345D6C" w14:textId="77777777" w:rsidR="005E3D95" w:rsidRPr="00986722" w:rsidRDefault="005E3D95" w:rsidP="000D5523">
      <w:pPr>
        <w:pStyle w:val="ParaNumbered"/>
      </w:pPr>
      <w:r>
        <w:t>Subsections</w:t>
      </w:r>
      <w:r w:rsidRPr="00986722">
        <w:t xml:space="preserve"> (1) and (2) provide that where the Welsh Revenue Authority discloses personal information to a person under </w:t>
      </w:r>
      <w:r>
        <w:t>section</w:t>
      </w:r>
      <w:r w:rsidRPr="00986722">
        <w:t xml:space="preserve"> 45 to enable provision of DVS for an individual, the person must not further disclose the information otherwise than for the purpose of providing DVS, without the consent of the Welsh Revenue Authority.</w:t>
      </w:r>
    </w:p>
    <w:p w14:paraId="21F0A74B" w14:textId="77777777" w:rsidR="005E3D95" w:rsidRPr="00986722" w:rsidRDefault="005E3D95" w:rsidP="000D5523">
      <w:pPr>
        <w:pStyle w:val="ParaNumbered"/>
      </w:pPr>
      <w:r w:rsidRPr="00986722">
        <w:t>Subsection (3) sets out that if a third party receives the information disclosed by the Welsh Revenue Authority to the registered person providing DVS directly or indirectly from the person to whom the information was disclosed by the Welsh Revenue Authority, the third party must not further disclose the information without consent of the Welsh Revenue Authority.</w:t>
      </w:r>
    </w:p>
    <w:p w14:paraId="284E9E6C" w14:textId="77777777" w:rsidR="005E3D95" w:rsidRPr="00986722" w:rsidRDefault="005E3D95" w:rsidP="000D5523">
      <w:pPr>
        <w:pStyle w:val="ParaNumbered"/>
      </w:pPr>
      <w:r w:rsidRPr="00986722">
        <w:t>Subsection (4) sets out that it is an offence to disclose information in contravention of subsections (2) and (3). Subsection (5) sets out the defences in relation to this offence - that the person charged with the offence reasonably believed that the disclosure of information was lawful, or that the information had already lawfully been made publicly available.</w:t>
      </w:r>
    </w:p>
    <w:p w14:paraId="6B205539" w14:textId="77777777" w:rsidR="005E3D95" w:rsidRPr="00986722" w:rsidRDefault="005E3D95" w:rsidP="000D5523">
      <w:pPr>
        <w:pStyle w:val="ParaNumbered"/>
      </w:pPr>
      <w:r w:rsidRPr="00986722">
        <w:t>Subsection (6) sets out what punishments a person who commits an offence under subsection (4) will face. A person who commits the offence on summary conviction in England and Wales may be imprisoned for up to the maximum term available in a magistrates’ court, receive a fine, or both. A person committing the offence on summary conviction in Scotland may be imprisoned for a term of up to 12 months, or receive a fine up to the statutory maximum, or both. A person who commits the offence on summary conviction in Northern Ireland may be imprisoned for up to 6 months, or receive a fine up to the statutory maximum, or both. In all UK jurisdictions, a person who is convicted of the offence on indictment may be imprisoned for up to 2 years or receive a fine, or both.</w:t>
      </w:r>
    </w:p>
    <w:p w14:paraId="52724A31" w14:textId="77777777" w:rsidR="005E3D95" w:rsidRPr="00986722" w:rsidRDefault="005E3D95" w:rsidP="000D5523">
      <w:pPr>
        <w:pStyle w:val="ParaNumbered"/>
      </w:pPr>
      <w:r w:rsidRPr="00986722">
        <w:lastRenderedPageBreak/>
        <w:t>Subsection (7) defines the term “personal information” for the purpose of this section</w:t>
      </w:r>
      <w:r w:rsidRPr="00986722">
        <w:rPr>
          <w:spacing w:val="-2"/>
        </w:rPr>
        <w:t>.</w:t>
      </w:r>
    </w:p>
    <w:p w14:paraId="05951598" w14:textId="77777777" w:rsidR="005E3D95" w:rsidRPr="00986722" w:rsidRDefault="005E3D95" w:rsidP="00132E64">
      <w:pPr>
        <w:pStyle w:val="HSubheading4"/>
      </w:pPr>
      <w:bookmarkStart w:id="318" w:name="Clause_77:_Information_disclosed_by_Reve"/>
      <w:bookmarkStart w:id="319" w:name="_Toc203382837"/>
      <w:bookmarkStart w:id="320" w:name="_Toc204864294"/>
      <w:bookmarkEnd w:id="318"/>
      <w:r>
        <w:t>Section</w:t>
      </w:r>
      <w:r w:rsidRPr="004A7298">
        <w:t xml:space="preserve"> </w:t>
      </w:r>
      <w:r w:rsidRPr="00986722">
        <w:t>48:</w:t>
      </w:r>
      <w:r w:rsidRPr="004A7298">
        <w:t xml:space="preserve"> </w:t>
      </w:r>
      <w:r w:rsidRPr="00986722">
        <w:t>Information</w:t>
      </w:r>
      <w:r w:rsidRPr="004A7298">
        <w:t xml:space="preserve"> </w:t>
      </w:r>
      <w:r w:rsidRPr="00986722">
        <w:t>disclosed</w:t>
      </w:r>
      <w:r w:rsidRPr="004A7298">
        <w:t xml:space="preserve"> </w:t>
      </w:r>
      <w:r w:rsidRPr="00986722">
        <w:t>by</w:t>
      </w:r>
      <w:r w:rsidRPr="004A7298">
        <w:t xml:space="preserve"> </w:t>
      </w:r>
      <w:r w:rsidRPr="00986722">
        <w:t>Revenue</w:t>
      </w:r>
      <w:r w:rsidRPr="004A7298">
        <w:t xml:space="preserve"> Scotland</w:t>
      </w:r>
      <w:bookmarkEnd w:id="319"/>
      <w:bookmarkEnd w:id="320"/>
    </w:p>
    <w:p w14:paraId="436A08E3" w14:textId="77777777" w:rsidR="005E3D95" w:rsidRPr="00986722" w:rsidRDefault="005E3D95" w:rsidP="000D5523">
      <w:pPr>
        <w:pStyle w:val="ParaNumbered"/>
      </w:pPr>
      <w:r>
        <w:t>Section</w:t>
      </w:r>
      <w:r w:rsidRPr="00986722">
        <w:t xml:space="preserve">s (1) and (2) set out that where Revenue Scotland discloses personal information to a person under </w:t>
      </w:r>
      <w:r>
        <w:t>section</w:t>
      </w:r>
      <w:r w:rsidRPr="00986722">
        <w:t xml:space="preserve"> 45 for the purpose to enable provision of DVS to an individual, that person must not further disclose that information otherwise than for the purpose of providing DVS, without the consent of Revenue Scotland.</w:t>
      </w:r>
    </w:p>
    <w:p w14:paraId="55E3CDCC" w14:textId="77777777" w:rsidR="005E3D95" w:rsidRPr="00986722" w:rsidRDefault="005E3D95" w:rsidP="000D5523">
      <w:pPr>
        <w:pStyle w:val="ParaNumbered"/>
      </w:pPr>
      <w:r w:rsidRPr="00986722">
        <w:t>Subsection (3) sets out that if a third party receives the information disclosed by Revenue Scotland to the registered person providing DVS directly or indirectly from the person to whom the information was disclosed by Revenue Scotland, the third party must not further disclose the information without consent of Revenue Scotland.</w:t>
      </w:r>
    </w:p>
    <w:p w14:paraId="1F5AE314" w14:textId="77777777" w:rsidR="005E3D95" w:rsidRPr="00986722" w:rsidRDefault="005E3D95" w:rsidP="000D5523">
      <w:pPr>
        <w:pStyle w:val="ParaNumbered"/>
      </w:pPr>
      <w:r w:rsidRPr="00986722">
        <w:t xml:space="preserve">Subsection (4) sets out that it is an offence to disclose information in contravention of subsections (2) and (3). </w:t>
      </w:r>
    </w:p>
    <w:p w14:paraId="7CC6332E" w14:textId="77777777" w:rsidR="005E3D95" w:rsidRPr="00986722" w:rsidRDefault="005E3D95" w:rsidP="000D5523">
      <w:pPr>
        <w:pStyle w:val="ParaNumbered"/>
      </w:pPr>
      <w:r w:rsidRPr="00986722">
        <w:t>Subsection (5) sets out the defences in relation to this offence - that the person charged with the offence reasonably believed that the disclosure of information was lawful, or that the information had already lawfully been made publicly available.</w:t>
      </w:r>
    </w:p>
    <w:p w14:paraId="5AA65F66" w14:textId="77777777" w:rsidR="005E3D95" w:rsidRPr="00986722" w:rsidRDefault="005E3D95" w:rsidP="000D5523">
      <w:pPr>
        <w:pStyle w:val="ParaNumbered"/>
      </w:pPr>
      <w:r w:rsidRPr="00986722">
        <w:t>Subsection (6) sets out what punishments a person who commits an offence under subsection (4) will face. A person who commits the offence on summary conviction in England and Wales may be imprisoned for up to the maximum term available in a magistrates’ court, receive a fine, or both. A person committing the offence on summary conviction in Scotland may be imprisoned for a term of up to 12 months, or receive a fine up to the statutory maximum, or both. A person who commits the offence on summary conviction in Northern Ireland may be imprisoned for up to 6 months, or receive a fine up to the statutory maximum, or both. In all UK jurisdictions, a person who is convicted of the offence on indictment may be imprisoned for up to 2 years or receive a fine, or both.</w:t>
      </w:r>
    </w:p>
    <w:p w14:paraId="05D1F5DD" w14:textId="5D2F9C30" w:rsidR="005E3D95" w:rsidRPr="00442302" w:rsidRDefault="005E3D95" w:rsidP="000D5523">
      <w:pPr>
        <w:pStyle w:val="ParaNumbered"/>
      </w:pPr>
      <w:r w:rsidRPr="00986722">
        <w:t>Subsection (7)</w:t>
      </w:r>
      <w:r w:rsidRPr="004A7298">
        <w:t xml:space="preserve"> </w:t>
      </w:r>
      <w:r w:rsidRPr="00986722">
        <w:t>defines the term “personal information” for the purposes of this section.</w:t>
      </w:r>
    </w:p>
    <w:p w14:paraId="62D1D54F" w14:textId="77777777" w:rsidR="005E3D95" w:rsidRPr="00514F0E" w:rsidRDefault="005E3D95" w:rsidP="00132E64">
      <w:pPr>
        <w:pStyle w:val="HSubheading4"/>
      </w:pPr>
      <w:bookmarkStart w:id="321" w:name="Clause_78:_Code_of_practice_about_the_di"/>
      <w:bookmarkStart w:id="322" w:name="_Toc203382838"/>
      <w:bookmarkStart w:id="323" w:name="_Toc204864295"/>
      <w:bookmarkEnd w:id="321"/>
      <w:r>
        <w:t>Section</w:t>
      </w:r>
      <w:r w:rsidRPr="004A7298">
        <w:t xml:space="preserve"> </w:t>
      </w:r>
      <w:r w:rsidRPr="00986722">
        <w:t>49:</w:t>
      </w:r>
      <w:r w:rsidRPr="004A7298">
        <w:t xml:space="preserve"> </w:t>
      </w:r>
      <w:r w:rsidRPr="00986722">
        <w:t>Code</w:t>
      </w:r>
      <w:r w:rsidRPr="004A7298">
        <w:t xml:space="preserve"> </w:t>
      </w:r>
      <w:r w:rsidRPr="00986722">
        <w:t>of</w:t>
      </w:r>
      <w:r w:rsidRPr="004A7298">
        <w:t xml:space="preserve"> </w:t>
      </w:r>
      <w:r w:rsidRPr="00986722">
        <w:t>practice</w:t>
      </w:r>
      <w:r w:rsidRPr="004A7298">
        <w:t xml:space="preserve"> </w:t>
      </w:r>
      <w:r w:rsidRPr="00986722">
        <w:t>about</w:t>
      </w:r>
      <w:r w:rsidRPr="004A7298">
        <w:t xml:space="preserve"> </w:t>
      </w:r>
      <w:r w:rsidRPr="00986722">
        <w:t>the</w:t>
      </w:r>
      <w:r w:rsidRPr="004A7298">
        <w:t xml:space="preserve"> </w:t>
      </w:r>
      <w:r w:rsidRPr="00514F0E">
        <w:t>disclosure</w:t>
      </w:r>
      <w:r w:rsidRPr="004A7298">
        <w:t xml:space="preserve"> </w:t>
      </w:r>
      <w:r w:rsidRPr="00514F0E">
        <w:t>of</w:t>
      </w:r>
      <w:r w:rsidRPr="004A7298">
        <w:t xml:space="preserve"> information</w:t>
      </w:r>
      <w:bookmarkEnd w:id="322"/>
      <w:bookmarkEnd w:id="323"/>
    </w:p>
    <w:p w14:paraId="26F1101E" w14:textId="77777777" w:rsidR="005E3D95" w:rsidRPr="00514F0E" w:rsidRDefault="005E3D95" w:rsidP="000D5523">
      <w:pPr>
        <w:pStyle w:val="ParaNumbered"/>
      </w:pPr>
      <w:r w:rsidRPr="00514F0E">
        <w:t>Subsection (1) sets out that the Secretary of State must prepare and</w:t>
      </w:r>
      <w:r w:rsidRPr="004A7298">
        <w:t xml:space="preserve"> </w:t>
      </w:r>
      <w:r w:rsidRPr="00514F0E">
        <w:t>publish a code of</w:t>
      </w:r>
      <w:r w:rsidRPr="00514F0E">
        <w:rPr>
          <w:spacing w:val="-2"/>
        </w:rPr>
        <w:t xml:space="preserve"> </w:t>
      </w:r>
      <w:r w:rsidRPr="00514F0E">
        <w:t>practice regarding the disclosure of information under section 45. Subsection (2) sets out that the code must be consistent with the data sharing code prepared and issued under the DPA 2018. Subsection (3) requires public authorities to have regard to the code of practice when disclosing information under section 45.</w:t>
      </w:r>
    </w:p>
    <w:p w14:paraId="09040F44" w14:textId="77777777" w:rsidR="005E3D95" w:rsidRPr="00514F0E" w:rsidRDefault="005E3D95" w:rsidP="000D5523">
      <w:pPr>
        <w:pStyle w:val="ParaNumbered"/>
      </w:pPr>
      <w:r w:rsidRPr="00514F0E">
        <w:t>Subsection (4) enables the Secretary of State to revise and republish the code of practice.</w:t>
      </w:r>
    </w:p>
    <w:p w14:paraId="7BCA584D" w14:textId="77777777" w:rsidR="005E3D95" w:rsidRPr="00514F0E" w:rsidRDefault="005E3D95" w:rsidP="000D5523">
      <w:pPr>
        <w:pStyle w:val="ParaNumbered"/>
      </w:pPr>
      <w:r w:rsidRPr="00514F0E">
        <w:t>Subsection (5) requires the Secretary of State to consult the Information Commissioner, the devolved administrations, and any persons the Secretary of State considers appropriate before preparing or revising the code of practice.</w:t>
      </w:r>
    </w:p>
    <w:p w14:paraId="1CAA6F72" w14:textId="77777777" w:rsidR="005E3D95" w:rsidRPr="00986722" w:rsidRDefault="005E3D95" w:rsidP="000D5523">
      <w:pPr>
        <w:pStyle w:val="ParaNumbered"/>
      </w:pPr>
      <w:r w:rsidRPr="00986722">
        <w:t>Subsection (6) states that the consultation exercise may be carried out before this section comes into force.</w:t>
      </w:r>
    </w:p>
    <w:p w14:paraId="51822A6D" w14:textId="77777777" w:rsidR="005E3D95" w:rsidRPr="00986722" w:rsidRDefault="005E3D95" w:rsidP="000D5523">
      <w:pPr>
        <w:pStyle w:val="ParaNumbered"/>
      </w:pPr>
      <w:r w:rsidRPr="00986722">
        <w:t>Subsections (7) and (8) set out that the code of practice will be subject to approval by a resolution of both Houses of Parliament before it is first published, and subject to the negative resolution procedure for every republication.</w:t>
      </w:r>
    </w:p>
    <w:p w14:paraId="09A2726A" w14:textId="77777777" w:rsidR="005E3D95" w:rsidRPr="00986722" w:rsidRDefault="005E3D95" w:rsidP="000D5523">
      <w:pPr>
        <w:pStyle w:val="ParaNumbered"/>
      </w:pPr>
      <w:r w:rsidRPr="00986722">
        <w:t>Subsections</w:t>
      </w:r>
      <w:r w:rsidRPr="004A7298">
        <w:t xml:space="preserve"> </w:t>
      </w:r>
      <w:r w:rsidRPr="00986722">
        <w:t>(9)</w:t>
      </w:r>
      <w:r>
        <w:t xml:space="preserve"> to </w:t>
      </w:r>
      <w:r w:rsidRPr="00986722">
        <w:t>(11)</w:t>
      </w:r>
      <w:r w:rsidRPr="004A7298">
        <w:t xml:space="preserve"> </w:t>
      </w:r>
      <w:r w:rsidRPr="00986722">
        <w:t xml:space="preserve">provide definitions relevant to the </w:t>
      </w:r>
      <w:r>
        <w:t>section</w:t>
      </w:r>
      <w:r w:rsidRPr="00986722">
        <w:rPr>
          <w:spacing w:val="-2"/>
        </w:rPr>
        <w:t>.</w:t>
      </w:r>
    </w:p>
    <w:p w14:paraId="380C05AE" w14:textId="77777777" w:rsidR="005E3D95" w:rsidRPr="00986722" w:rsidRDefault="005E3D95" w:rsidP="00132E64">
      <w:pPr>
        <w:pStyle w:val="HSubheading3"/>
      </w:pPr>
      <w:bookmarkStart w:id="324" w:name="_Toc203382839"/>
      <w:bookmarkStart w:id="325" w:name="_Toc204864296"/>
      <w:r w:rsidRPr="00986722">
        <w:lastRenderedPageBreak/>
        <w:t>Trust</w:t>
      </w:r>
      <w:r w:rsidRPr="00986722">
        <w:rPr>
          <w:spacing w:val="-8"/>
        </w:rPr>
        <w:t xml:space="preserve"> </w:t>
      </w:r>
      <w:r w:rsidRPr="00986722">
        <w:rPr>
          <w:spacing w:val="-4"/>
        </w:rPr>
        <w:t>mark</w:t>
      </w:r>
      <w:bookmarkEnd w:id="324"/>
      <w:bookmarkEnd w:id="325"/>
    </w:p>
    <w:p w14:paraId="4042AE64" w14:textId="77777777" w:rsidR="005E3D95" w:rsidRPr="00986722" w:rsidRDefault="005E3D95" w:rsidP="00132E64">
      <w:pPr>
        <w:pStyle w:val="HSubheading4"/>
      </w:pPr>
      <w:bookmarkStart w:id="326" w:name="Clause_79:_Trust_mark_for_use_by_registe"/>
      <w:bookmarkStart w:id="327" w:name="_Toc203382840"/>
      <w:bookmarkStart w:id="328" w:name="_Toc204864297"/>
      <w:bookmarkEnd w:id="326"/>
      <w:r>
        <w:t>Section</w:t>
      </w:r>
      <w:r w:rsidRPr="004A7298">
        <w:t xml:space="preserve"> </w:t>
      </w:r>
      <w:r w:rsidRPr="00986722">
        <w:t>50:</w:t>
      </w:r>
      <w:r w:rsidRPr="004A7298">
        <w:t xml:space="preserve"> </w:t>
      </w:r>
      <w:r w:rsidRPr="00986722">
        <w:t>Trust</w:t>
      </w:r>
      <w:r w:rsidRPr="004A7298">
        <w:t xml:space="preserve"> </w:t>
      </w:r>
      <w:r w:rsidRPr="00986722">
        <w:t>mark</w:t>
      </w:r>
      <w:r w:rsidRPr="004A7298">
        <w:t xml:space="preserve"> </w:t>
      </w:r>
      <w:r w:rsidRPr="00986722">
        <w:t>for</w:t>
      </w:r>
      <w:r w:rsidRPr="004A7298">
        <w:t xml:space="preserve"> </w:t>
      </w:r>
      <w:r w:rsidRPr="00986722">
        <w:t>use</w:t>
      </w:r>
      <w:r w:rsidRPr="004A7298">
        <w:t xml:space="preserve"> </w:t>
      </w:r>
      <w:r w:rsidRPr="00986722">
        <w:t>by</w:t>
      </w:r>
      <w:r w:rsidRPr="004A7298">
        <w:t xml:space="preserve"> </w:t>
      </w:r>
      <w:r w:rsidRPr="00986722">
        <w:t>registered</w:t>
      </w:r>
      <w:r w:rsidRPr="004A7298">
        <w:t xml:space="preserve"> persons</w:t>
      </w:r>
      <w:bookmarkEnd w:id="327"/>
      <w:bookmarkEnd w:id="328"/>
    </w:p>
    <w:p w14:paraId="5929056C" w14:textId="77777777" w:rsidR="005E3D95" w:rsidRPr="00986722" w:rsidRDefault="005E3D95" w:rsidP="000D5523">
      <w:pPr>
        <w:pStyle w:val="ParaNumbered"/>
      </w:pPr>
      <w:bookmarkStart w:id="329" w:name="Supplementary"/>
      <w:bookmarkEnd w:id="329"/>
      <w:r w:rsidRPr="00986722">
        <w:t>S</w:t>
      </w:r>
      <w:r>
        <w:t>ubs</w:t>
      </w:r>
      <w:r w:rsidRPr="00986722">
        <w:t>ection (1) provides that the Secretary of State can designate a trust mark to be used in providing or offering to provide DVS. S</w:t>
      </w:r>
      <w:r>
        <w:t>ubs</w:t>
      </w:r>
      <w:r w:rsidRPr="00986722">
        <w:t>ection (2) states that the Secretary of State must publish the trust mark. S</w:t>
      </w:r>
      <w:r>
        <w:t>ubs</w:t>
      </w:r>
      <w:r w:rsidRPr="00986722">
        <w:t>ection (3) provides that the trust mark cannot be used by organisations in the course of providing, or offering to provide</w:t>
      </w:r>
      <w:r w:rsidRPr="00986722">
        <w:rPr>
          <w:spacing w:val="-2"/>
        </w:rPr>
        <w:t xml:space="preserve"> </w:t>
      </w:r>
      <w:r w:rsidRPr="00986722">
        <w:t>DVS</w:t>
      </w:r>
      <w:r w:rsidRPr="004A7298">
        <w:t xml:space="preserve"> </w:t>
      </w:r>
      <w:r w:rsidRPr="00986722">
        <w:t>unless</w:t>
      </w:r>
      <w:r w:rsidRPr="004A7298">
        <w:t xml:space="preserve"> </w:t>
      </w:r>
      <w:r w:rsidRPr="00986722">
        <w:t>they</w:t>
      </w:r>
      <w:r w:rsidRPr="004A7298">
        <w:t xml:space="preserve"> </w:t>
      </w:r>
      <w:r w:rsidRPr="00986722">
        <w:t>are</w:t>
      </w:r>
      <w:r w:rsidRPr="00986722">
        <w:rPr>
          <w:spacing w:val="-2"/>
        </w:rPr>
        <w:t xml:space="preserve"> </w:t>
      </w:r>
      <w:r w:rsidRPr="00986722">
        <w:t>registered</w:t>
      </w:r>
      <w:r w:rsidRPr="004A7298">
        <w:t xml:space="preserve"> </w:t>
      </w:r>
      <w:r w:rsidRPr="00986722">
        <w:t>in</w:t>
      </w:r>
      <w:r w:rsidRPr="00986722">
        <w:rPr>
          <w:spacing w:val="-2"/>
        </w:rPr>
        <w:t xml:space="preserve"> </w:t>
      </w:r>
      <w:r w:rsidRPr="00986722">
        <w:t>the</w:t>
      </w:r>
      <w:r w:rsidRPr="00986722">
        <w:rPr>
          <w:spacing w:val="-2"/>
        </w:rPr>
        <w:t xml:space="preserve"> </w:t>
      </w:r>
      <w:r w:rsidRPr="00986722">
        <w:t>DVS</w:t>
      </w:r>
      <w:r w:rsidRPr="00986722">
        <w:rPr>
          <w:spacing w:val="-2"/>
        </w:rPr>
        <w:t xml:space="preserve"> </w:t>
      </w:r>
      <w:r w:rsidRPr="00986722">
        <w:t>register and section (4) states that the</w:t>
      </w:r>
      <w:r w:rsidRPr="004A7298">
        <w:t xml:space="preserve"> </w:t>
      </w:r>
      <w:r w:rsidRPr="00986722">
        <w:t>Secretary</w:t>
      </w:r>
      <w:r w:rsidRPr="004A7298">
        <w:t xml:space="preserve"> </w:t>
      </w:r>
      <w:r w:rsidRPr="00986722">
        <w:t>of</w:t>
      </w:r>
      <w:r w:rsidRPr="004A7298">
        <w:t xml:space="preserve"> </w:t>
      </w:r>
      <w:r w:rsidRPr="00986722">
        <w:t>State</w:t>
      </w:r>
      <w:r w:rsidRPr="00986722">
        <w:rPr>
          <w:spacing w:val="-2"/>
        </w:rPr>
        <w:t xml:space="preserve"> </w:t>
      </w:r>
      <w:r w:rsidRPr="00986722">
        <w:t>can</w:t>
      </w:r>
      <w:r w:rsidRPr="00986722">
        <w:rPr>
          <w:spacing w:val="-2"/>
        </w:rPr>
        <w:t xml:space="preserve"> </w:t>
      </w:r>
      <w:r w:rsidRPr="00986722">
        <w:t>enforce subsection (3) in civil proceedings.</w:t>
      </w:r>
    </w:p>
    <w:p w14:paraId="15C1EAEF" w14:textId="77777777" w:rsidR="005E3D95" w:rsidRPr="00986722" w:rsidRDefault="005E3D95" w:rsidP="00132E64">
      <w:pPr>
        <w:pStyle w:val="HSubheading3"/>
      </w:pPr>
      <w:bookmarkStart w:id="330" w:name="_Toc203382841"/>
      <w:bookmarkStart w:id="331" w:name="_Toc204864298"/>
      <w:r w:rsidRPr="00986722">
        <w:t>Supplementary</w:t>
      </w:r>
      <w:bookmarkEnd w:id="330"/>
      <w:bookmarkEnd w:id="331"/>
    </w:p>
    <w:p w14:paraId="4B5E9F7A" w14:textId="77777777" w:rsidR="005E3D95" w:rsidRPr="00986722" w:rsidRDefault="005E3D95" w:rsidP="00132E64">
      <w:pPr>
        <w:pStyle w:val="HSubheading4"/>
      </w:pPr>
      <w:bookmarkStart w:id="332" w:name="Clause_80:_Power_of_Secretary_of_State_t"/>
      <w:bookmarkStart w:id="333" w:name="_Toc203382842"/>
      <w:bookmarkStart w:id="334" w:name="_Toc204864299"/>
      <w:bookmarkEnd w:id="332"/>
      <w:r>
        <w:t>Section</w:t>
      </w:r>
      <w:r w:rsidRPr="004A7298">
        <w:t xml:space="preserve"> </w:t>
      </w:r>
      <w:r w:rsidRPr="00986722">
        <w:t>51:</w:t>
      </w:r>
      <w:r w:rsidRPr="004A7298">
        <w:t xml:space="preserve"> </w:t>
      </w:r>
      <w:r w:rsidRPr="00986722">
        <w:t>Power</w:t>
      </w:r>
      <w:r w:rsidRPr="004A7298">
        <w:t xml:space="preserve"> </w:t>
      </w:r>
      <w:r w:rsidRPr="00986722">
        <w:t>of</w:t>
      </w:r>
      <w:r w:rsidRPr="004A7298">
        <w:t xml:space="preserve"> </w:t>
      </w:r>
      <w:r w:rsidRPr="00986722">
        <w:t>Secretary</w:t>
      </w:r>
      <w:r w:rsidRPr="004A7298">
        <w:t xml:space="preserve"> </w:t>
      </w:r>
      <w:r w:rsidRPr="00986722">
        <w:t>of</w:t>
      </w:r>
      <w:r w:rsidRPr="004A7298">
        <w:t xml:space="preserve"> </w:t>
      </w:r>
      <w:r w:rsidRPr="00986722">
        <w:t>State</w:t>
      </w:r>
      <w:r w:rsidRPr="004A7298">
        <w:t xml:space="preserve"> </w:t>
      </w:r>
      <w:r w:rsidRPr="00986722">
        <w:t>to</w:t>
      </w:r>
      <w:r w:rsidRPr="004A7298">
        <w:t xml:space="preserve"> </w:t>
      </w:r>
      <w:r w:rsidRPr="00986722">
        <w:t>require</w:t>
      </w:r>
      <w:r w:rsidRPr="004A7298">
        <w:t xml:space="preserve"> information</w:t>
      </w:r>
      <w:bookmarkEnd w:id="333"/>
      <w:bookmarkEnd w:id="334"/>
    </w:p>
    <w:p w14:paraId="0818DE32" w14:textId="77777777" w:rsidR="005E3D95" w:rsidRPr="00986722" w:rsidRDefault="005E3D95" w:rsidP="000D5523">
      <w:pPr>
        <w:pStyle w:val="ParaNumbered"/>
      </w:pPr>
      <w:r>
        <w:t>Section</w:t>
      </w:r>
      <w:r w:rsidRPr="004A7298">
        <w:t xml:space="preserve"> </w:t>
      </w:r>
      <w:r w:rsidRPr="00986722">
        <w:t>51</w:t>
      </w:r>
      <w:r w:rsidRPr="004A7298">
        <w:t xml:space="preserve"> </w:t>
      </w:r>
      <w:r w:rsidRPr="00986722">
        <w:t>provides</w:t>
      </w:r>
      <w:r w:rsidRPr="004A7298">
        <w:t xml:space="preserve"> </w:t>
      </w:r>
      <w:r w:rsidRPr="00986722">
        <w:t>that</w:t>
      </w:r>
      <w:r w:rsidRPr="004A7298">
        <w:t xml:space="preserve"> </w:t>
      </w:r>
      <w:r w:rsidRPr="00986722">
        <w:t>the</w:t>
      </w:r>
      <w:r w:rsidRPr="004A7298">
        <w:t xml:space="preserve"> </w:t>
      </w:r>
      <w:r w:rsidRPr="00986722">
        <w:t>Secretary</w:t>
      </w:r>
      <w:r w:rsidRPr="004A7298">
        <w:t xml:space="preserve"> </w:t>
      </w:r>
      <w:r w:rsidRPr="00986722">
        <w:t>of</w:t>
      </w:r>
      <w:r w:rsidRPr="004A7298">
        <w:t xml:space="preserve"> </w:t>
      </w:r>
      <w:r w:rsidRPr="00986722">
        <w:t>State</w:t>
      </w:r>
      <w:r w:rsidRPr="00986722">
        <w:rPr>
          <w:spacing w:val="-2"/>
        </w:rPr>
        <w:t xml:space="preserve"> </w:t>
      </w:r>
      <w:r w:rsidRPr="00986722">
        <w:t>may</w:t>
      </w:r>
      <w:r w:rsidRPr="00986722">
        <w:rPr>
          <w:spacing w:val="-2"/>
        </w:rPr>
        <w:t xml:space="preserve"> </w:t>
      </w:r>
      <w:r w:rsidRPr="00986722">
        <w:t>by</w:t>
      </w:r>
      <w:r w:rsidRPr="004A7298">
        <w:t xml:space="preserve"> </w:t>
      </w:r>
      <w:r w:rsidRPr="00986722">
        <w:t>written</w:t>
      </w:r>
      <w:r w:rsidRPr="00986722">
        <w:rPr>
          <w:spacing w:val="-2"/>
        </w:rPr>
        <w:t xml:space="preserve"> </w:t>
      </w:r>
      <w:r w:rsidRPr="00986722">
        <w:t>notice</w:t>
      </w:r>
      <w:r w:rsidRPr="00986722">
        <w:rPr>
          <w:spacing w:val="-2"/>
        </w:rPr>
        <w:t xml:space="preserve"> </w:t>
      </w:r>
      <w:r w:rsidRPr="00986722">
        <w:t>require an</w:t>
      </w:r>
      <w:r w:rsidRPr="004A7298">
        <w:t xml:space="preserve"> </w:t>
      </w:r>
      <w:r w:rsidRPr="00986722">
        <w:t>accredited</w:t>
      </w:r>
      <w:r w:rsidRPr="00986722">
        <w:rPr>
          <w:spacing w:val="-2"/>
        </w:rPr>
        <w:t xml:space="preserve"> </w:t>
      </w:r>
      <w:r w:rsidRPr="00986722">
        <w:t>conformity assessment body or a person included in the DVS register to provide information that the Secretary of State reasonably requires with respect to the exercise of the Secretary of State’s functions under this Part.</w:t>
      </w:r>
    </w:p>
    <w:p w14:paraId="3D10D398" w14:textId="77777777" w:rsidR="005E3D95" w:rsidRPr="00986722" w:rsidRDefault="005E3D95" w:rsidP="000D5523">
      <w:pPr>
        <w:pStyle w:val="ParaNumbered"/>
      </w:pPr>
      <w:r w:rsidRPr="00986722">
        <w:t>Subsection</w:t>
      </w:r>
      <w:r w:rsidRPr="00986722">
        <w:rPr>
          <w:spacing w:val="-2"/>
        </w:rPr>
        <w:t xml:space="preserve"> </w:t>
      </w:r>
      <w:r w:rsidRPr="00986722">
        <w:t>(2)</w:t>
      </w:r>
      <w:r w:rsidRPr="00986722">
        <w:rPr>
          <w:spacing w:val="-2"/>
        </w:rPr>
        <w:t xml:space="preserve"> </w:t>
      </w:r>
      <w:r w:rsidRPr="00986722">
        <w:t>sets</w:t>
      </w:r>
      <w:r w:rsidRPr="004A7298">
        <w:t xml:space="preserve"> </w:t>
      </w:r>
      <w:r w:rsidRPr="00986722">
        <w:t>out</w:t>
      </w:r>
      <w:r w:rsidRPr="004A7298">
        <w:t xml:space="preserve"> </w:t>
      </w:r>
      <w:r w:rsidRPr="00986722">
        <w:t>that</w:t>
      </w:r>
      <w:r w:rsidRPr="004A7298">
        <w:t xml:space="preserve"> </w:t>
      </w:r>
      <w:r w:rsidRPr="00986722">
        <w:t>the</w:t>
      </w:r>
      <w:r w:rsidRPr="00986722">
        <w:rPr>
          <w:spacing w:val="-2"/>
        </w:rPr>
        <w:t xml:space="preserve"> </w:t>
      </w:r>
      <w:r w:rsidRPr="00986722">
        <w:t>written</w:t>
      </w:r>
      <w:r w:rsidRPr="00986722">
        <w:rPr>
          <w:spacing w:val="-2"/>
        </w:rPr>
        <w:t xml:space="preserve"> </w:t>
      </w:r>
      <w:r w:rsidRPr="00986722">
        <w:t>notice</w:t>
      </w:r>
      <w:r w:rsidRPr="004A7298">
        <w:t xml:space="preserve"> </w:t>
      </w:r>
      <w:r w:rsidRPr="00986722">
        <w:t>must</w:t>
      </w:r>
      <w:r w:rsidRPr="004A7298">
        <w:t xml:space="preserve"> </w:t>
      </w:r>
      <w:r w:rsidRPr="00986722">
        <w:t>explain</w:t>
      </w:r>
      <w:r w:rsidRPr="004A7298">
        <w:t xml:space="preserve"> </w:t>
      </w:r>
      <w:r w:rsidRPr="00986722">
        <w:t>why</w:t>
      </w:r>
      <w:r w:rsidRPr="004A7298">
        <w:t xml:space="preserve"> </w:t>
      </w:r>
      <w:r w:rsidRPr="00986722">
        <w:t>the</w:t>
      </w:r>
      <w:r w:rsidRPr="004A7298">
        <w:t xml:space="preserve"> </w:t>
      </w:r>
      <w:r w:rsidRPr="00986722">
        <w:t>information</w:t>
      </w:r>
      <w:r w:rsidRPr="004A7298">
        <w:t xml:space="preserve"> </w:t>
      </w:r>
      <w:r w:rsidRPr="00986722">
        <w:t>is</w:t>
      </w:r>
      <w:r w:rsidRPr="00986722">
        <w:rPr>
          <w:spacing w:val="-2"/>
        </w:rPr>
        <w:t xml:space="preserve"> </w:t>
      </w:r>
      <w:r w:rsidRPr="00986722">
        <w:t xml:space="preserve">required and subsection (3) makes further provision about what may be contained in </w:t>
      </w:r>
      <w:r w:rsidRPr="00986722" w:rsidDel="006C52EE">
        <w:t xml:space="preserve">the </w:t>
      </w:r>
      <w:r w:rsidRPr="00986722">
        <w:t>written notice.</w:t>
      </w:r>
    </w:p>
    <w:p w14:paraId="4992473C" w14:textId="77777777" w:rsidR="005E3D95" w:rsidRPr="00986722" w:rsidRDefault="005E3D95" w:rsidP="000D5523">
      <w:pPr>
        <w:pStyle w:val="ParaNumbered"/>
      </w:pPr>
      <w:r w:rsidRPr="00986722">
        <w:t>Subsection (4) makes clear that the written notice must provide information about the consequences of failing to comply with the notice.</w:t>
      </w:r>
    </w:p>
    <w:p w14:paraId="0BC39A8C" w14:textId="77777777" w:rsidR="005E3D95" w:rsidRPr="00986722" w:rsidRDefault="005E3D95" w:rsidP="000D5523">
      <w:pPr>
        <w:pStyle w:val="ParaNumbered"/>
      </w:pPr>
      <w:r w:rsidRPr="00986722">
        <w:t xml:space="preserve">Subsection (5) enables the Secretary of State to cancel a written notice under this </w:t>
      </w:r>
      <w:r>
        <w:t>section</w:t>
      </w:r>
      <w:r w:rsidRPr="00986722">
        <w:t>.</w:t>
      </w:r>
    </w:p>
    <w:p w14:paraId="6A0CA6DA" w14:textId="77777777" w:rsidR="005E3D95" w:rsidRPr="00986722" w:rsidRDefault="005E3D95" w:rsidP="000D5523">
      <w:pPr>
        <w:pStyle w:val="ParaNumbered"/>
      </w:pPr>
      <w:r w:rsidRPr="00986722">
        <w:t>Subsection (6) sets out that the disclosure of information requested by the Secretary of State does not breach any duty of confidence owed by the organisation disclosing information, or any other restriction on the disclosure of information.</w:t>
      </w:r>
    </w:p>
    <w:p w14:paraId="0269E9AB" w14:textId="77777777" w:rsidR="005E3D95" w:rsidRPr="00986722" w:rsidRDefault="005E3D95" w:rsidP="000D5523">
      <w:pPr>
        <w:pStyle w:val="ParaNumbered"/>
      </w:pPr>
      <w:r w:rsidRPr="00986722">
        <w:t xml:space="preserve">Subsection (7) sets out that the disclosure of information requested by the Secretary of State must not infringe restrictions under </w:t>
      </w:r>
      <w:r w:rsidRPr="00857840">
        <w:t>sections 46, 47 or 48 of this Part, the data protection legislation or specified sections of the Investigatory Powers Act 2016, although</w:t>
      </w:r>
      <w:r w:rsidRPr="00986722">
        <w:t xml:space="preserve"> the power to disclose information under this </w:t>
      </w:r>
      <w:r>
        <w:t>section</w:t>
      </w:r>
      <w:r w:rsidRPr="00986722">
        <w:t xml:space="preserve"> is to be taken into account in deciding whether the disclosure would breach </w:t>
      </w:r>
      <w:r>
        <w:t xml:space="preserve">the </w:t>
      </w:r>
      <w:r w:rsidRPr="00986722">
        <w:t>data protection legislation.</w:t>
      </w:r>
    </w:p>
    <w:p w14:paraId="1380CEED" w14:textId="6E31CD4F" w:rsidR="005E3D95" w:rsidRPr="00442302" w:rsidRDefault="005E3D95" w:rsidP="000D5523">
      <w:pPr>
        <w:pStyle w:val="ParaNumbered"/>
      </w:pPr>
      <w:bookmarkStart w:id="335" w:name="Clause_81:_Arrangements_for_third_party_"/>
      <w:bookmarkEnd w:id="335"/>
      <w:r w:rsidRPr="00986722">
        <w:t>Subsections</w:t>
      </w:r>
      <w:r w:rsidRPr="004A7298">
        <w:t xml:space="preserve"> </w:t>
      </w:r>
      <w:r w:rsidRPr="00986722">
        <w:t>(8)</w:t>
      </w:r>
      <w:r w:rsidRPr="004A7298">
        <w:t xml:space="preserve"> </w:t>
      </w:r>
      <w:r w:rsidRPr="00986722">
        <w:t>to</w:t>
      </w:r>
      <w:r w:rsidRPr="004A7298">
        <w:t xml:space="preserve"> </w:t>
      </w:r>
      <w:r w:rsidRPr="00986722">
        <w:t>(11)</w:t>
      </w:r>
      <w:r w:rsidRPr="00986722">
        <w:rPr>
          <w:spacing w:val="-2"/>
        </w:rPr>
        <w:t xml:space="preserve"> </w:t>
      </w:r>
      <w:r w:rsidRPr="00986722">
        <w:t>place</w:t>
      </w:r>
      <w:r w:rsidRPr="00986722">
        <w:rPr>
          <w:spacing w:val="-2"/>
        </w:rPr>
        <w:t xml:space="preserve"> </w:t>
      </w:r>
      <w:r w:rsidRPr="00986722">
        <w:t>certain</w:t>
      </w:r>
      <w:r w:rsidRPr="004A7298">
        <w:t xml:space="preserve"> </w:t>
      </w:r>
      <w:r w:rsidRPr="00986722">
        <w:t>limitations</w:t>
      </w:r>
      <w:r w:rsidRPr="004A7298">
        <w:t xml:space="preserve"> </w:t>
      </w:r>
      <w:r w:rsidRPr="00986722">
        <w:t>on</w:t>
      </w:r>
      <w:r w:rsidRPr="004A7298">
        <w:t xml:space="preserve"> </w:t>
      </w:r>
      <w:r w:rsidRPr="00986722">
        <w:t>the</w:t>
      </w:r>
      <w:r w:rsidRPr="004A7298">
        <w:t xml:space="preserve"> </w:t>
      </w:r>
      <w:r w:rsidRPr="00986722">
        <w:t>information</w:t>
      </w:r>
      <w:r w:rsidRPr="004A7298">
        <w:t xml:space="preserve"> </w:t>
      </w:r>
      <w:r w:rsidRPr="00986722">
        <w:t>which</w:t>
      </w:r>
      <w:r w:rsidRPr="004A7298">
        <w:t xml:space="preserve"> </w:t>
      </w:r>
      <w:r w:rsidRPr="00986722">
        <w:t>the</w:t>
      </w:r>
      <w:r w:rsidRPr="004A7298">
        <w:t xml:space="preserve"> </w:t>
      </w:r>
      <w:r w:rsidRPr="00986722">
        <w:t>Secretary</w:t>
      </w:r>
      <w:r w:rsidRPr="00986722">
        <w:rPr>
          <w:spacing w:val="-2"/>
        </w:rPr>
        <w:t xml:space="preserve"> </w:t>
      </w:r>
      <w:r w:rsidRPr="00986722">
        <w:t>of</w:t>
      </w:r>
      <w:r w:rsidRPr="004A7298">
        <w:t xml:space="preserve"> </w:t>
      </w:r>
      <w:r w:rsidRPr="00986722">
        <w:t>State may require the organisation to provide under a written notice. Subsection (12) defines the term “</w:t>
      </w:r>
      <w:r>
        <w:t xml:space="preserve">the </w:t>
      </w:r>
      <w:r w:rsidRPr="00986722">
        <w:t>data protection legislation” for the purpose of this section.</w:t>
      </w:r>
    </w:p>
    <w:p w14:paraId="4F8F1704" w14:textId="77777777" w:rsidR="005E3D95" w:rsidRPr="00986722" w:rsidRDefault="005E3D95" w:rsidP="00125508">
      <w:pPr>
        <w:pStyle w:val="HSubheading4"/>
      </w:pPr>
      <w:bookmarkStart w:id="336" w:name="_Toc203382843"/>
      <w:bookmarkStart w:id="337" w:name="_Toc204864300"/>
      <w:r>
        <w:t>Section</w:t>
      </w:r>
      <w:r w:rsidRPr="004A7298">
        <w:t xml:space="preserve"> </w:t>
      </w:r>
      <w:r w:rsidRPr="00986722">
        <w:t>52:</w:t>
      </w:r>
      <w:r w:rsidRPr="004A7298">
        <w:t xml:space="preserve"> </w:t>
      </w:r>
      <w:r w:rsidRPr="00986722">
        <w:t>Arrangements</w:t>
      </w:r>
      <w:r w:rsidRPr="004A7298">
        <w:t xml:space="preserve"> </w:t>
      </w:r>
      <w:r w:rsidRPr="00986722">
        <w:t>for</w:t>
      </w:r>
      <w:r w:rsidRPr="004A7298">
        <w:t xml:space="preserve"> </w:t>
      </w:r>
      <w:r w:rsidRPr="00986722">
        <w:t>third</w:t>
      </w:r>
      <w:r w:rsidRPr="004A7298">
        <w:t xml:space="preserve"> </w:t>
      </w:r>
      <w:r w:rsidRPr="00986722">
        <w:t>party</w:t>
      </w:r>
      <w:r w:rsidRPr="004A7298">
        <w:t xml:space="preserve"> </w:t>
      </w:r>
      <w:r w:rsidRPr="00986722">
        <w:t>to</w:t>
      </w:r>
      <w:r w:rsidRPr="004A7298">
        <w:t xml:space="preserve"> </w:t>
      </w:r>
      <w:r w:rsidRPr="00986722">
        <w:t>exercise</w:t>
      </w:r>
      <w:r w:rsidRPr="004A7298">
        <w:t xml:space="preserve"> functions</w:t>
      </w:r>
      <w:bookmarkEnd w:id="336"/>
      <w:bookmarkEnd w:id="337"/>
    </w:p>
    <w:p w14:paraId="3F72C1C8" w14:textId="77777777" w:rsidR="005E3D95" w:rsidRPr="00986722" w:rsidRDefault="005E3D95" w:rsidP="000D5523">
      <w:pPr>
        <w:pStyle w:val="ParaNumbered"/>
      </w:pPr>
      <w:r>
        <w:t>Section</w:t>
      </w:r>
      <w:r w:rsidRPr="004A7298">
        <w:t xml:space="preserve"> </w:t>
      </w:r>
      <w:r w:rsidRPr="00986722">
        <w:t>52</w:t>
      </w:r>
      <w:r w:rsidRPr="004A7298">
        <w:t xml:space="preserve"> </w:t>
      </w:r>
      <w:r w:rsidRPr="00986722">
        <w:t>sets</w:t>
      </w:r>
      <w:r w:rsidRPr="00986722">
        <w:rPr>
          <w:spacing w:val="-2"/>
        </w:rPr>
        <w:t xml:space="preserve"> </w:t>
      </w:r>
      <w:r w:rsidRPr="00986722">
        <w:t>out</w:t>
      </w:r>
      <w:r w:rsidRPr="004A7298">
        <w:t xml:space="preserve"> </w:t>
      </w:r>
      <w:r w:rsidRPr="00986722">
        <w:t>that</w:t>
      </w:r>
      <w:r w:rsidRPr="004A7298">
        <w:t xml:space="preserve"> </w:t>
      </w:r>
      <w:r w:rsidRPr="00986722">
        <w:t>the</w:t>
      </w:r>
      <w:r w:rsidRPr="004A7298">
        <w:t xml:space="preserve"> </w:t>
      </w:r>
      <w:r w:rsidRPr="00986722">
        <w:t>Secretary</w:t>
      </w:r>
      <w:r w:rsidRPr="00986722">
        <w:rPr>
          <w:spacing w:val="-2"/>
        </w:rPr>
        <w:t xml:space="preserve"> </w:t>
      </w:r>
      <w:r w:rsidRPr="00986722">
        <w:t>of</w:t>
      </w:r>
      <w:r w:rsidRPr="004A7298">
        <w:t xml:space="preserve"> </w:t>
      </w:r>
      <w:r w:rsidRPr="00986722">
        <w:t>State</w:t>
      </w:r>
      <w:r w:rsidRPr="00986722">
        <w:rPr>
          <w:spacing w:val="-2"/>
        </w:rPr>
        <w:t xml:space="preserve"> </w:t>
      </w:r>
      <w:r w:rsidRPr="00986722">
        <w:t>may</w:t>
      </w:r>
      <w:r w:rsidRPr="004A7298">
        <w:t xml:space="preserve"> </w:t>
      </w:r>
      <w:r w:rsidRPr="00986722">
        <w:t>make</w:t>
      </w:r>
      <w:r w:rsidRPr="00986722">
        <w:rPr>
          <w:spacing w:val="-2"/>
        </w:rPr>
        <w:t xml:space="preserve"> </w:t>
      </w:r>
      <w:r w:rsidRPr="00986722">
        <w:t>arrangements</w:t>
      </w:r>
      <w:r w:rsidRPr="004A7298">
        <w:t xml:space="preserve"> </w:t>
      </w:r>
      <w:r w:rsidRPr="00986722">
        <w:t>for</w:t>
      </w:r>
      <w:r w:rsidRPr="004A7298">
        <w:t xml:space="preserve"> </w:t>
      </w:r>
      <w:r w:rsidRPr="00986722">
        <w:t>a</w:t>
      </w:r>
      <w:r w:rsidRPr="004A7298">
        <w:t xml:space="preserve"> </w:t>
      </w:r>
      <w:r w:rsidRPr="00986722">
        <w:t>person</w:t>
      </w:r>
      <w:r w:rsidRPr="00986722">
        <w:rPr>
          <w:spacing w:val="-2"/>
        </w:rPr>
        <w:t xml:space="preserve"> </w:t>
      </w:r>
      <w:r w:rsidRPr="00986722">
        <w:t xml:space="preserve">prescribed by regulations to exercise the functions of the Secretary of State under this Part. Should such arrangements be made, references to the Secretary of State in this Part, or regulations made under this Part, must be read accordingly. </w:t>
      </w:r>
    </w:p>
    <w:p w14:paraId="3080DA84" w14:textId="77777777" w:rsidR="005E3D95" w:rsidRPr="00986722" w:rsidRDefault="005E3D95" w:rsidP="000D5523">
      <w:pPr>
        <w:pStyle w:val="ParaNumbered"/>
      </w:pPr>
      <w:r w:rsidRPr="00986722">
        <w:t xml:space="preserve">Subsection (2) makes clear that arrangements made under this </w:t>
      </w:r>
      <w:r>
        <w:t>section</w:t>
      </w:r>
      <w:r w:rsidRPr="00986722">
        <w:t xml:space="preserve"> may provide for the Secretary of State to make payments to the person and make provision for the circumstances in which those payments are to be repaid to the Secretary of State. Subsection (3) states that regulations made under this </w:t>
      </w:r>
      <w:r>
        <w:t>section</w:t>
      </w:r>
      <w:r w:rsidRPr="00986722">
        <w:t xml:space="preserve"> are subject to the affirmative procedure. Subsection (4) defines the term “relevant function” for the purposes of this section as all functions conferred </w:t>
      </w:r>
      <w:r w:rsidRPr="00986722">
        <w:lastRenderedPageBreak/>
        <w:t>by or under this Part,</w:t>
      </w:r>
      <w:r w:rsidRPr="00986722" w:rsidDel="006C52EE">
        <w:t xml:space="preserve"> </w:t>
      </w:r>
      <w:r w:rsidRPr="00986722">
        <w:t>with the exception of the power to make regulations.</w:t>
      </w:r>
    </w:p>
    <w:p w14:paraId="5A4BD105" w14:textId="77777777" w:rsidR="005E3D95" w:rsidRPr="00986722" w:rsidRDefault="005E3D95" w:rsidP="000D5523">
      <w:pPr>
        <w:pStyle w:val="ParaNumbered"/>
      </w:pPr>
      <w:r w:rsidRPr="00986722">
        <w:t>Subsection (5) clarifies that if arrangements are made under this section to delegate the function of charging or recovering fees to a prescribed person, such person must pay the fees to the Secretary of State unless the Secretary of State has directed otherwise.</w:t>
      </w:r>
    </w:p>
    <w:p w14:paraId="299E8934" w14:textId="77777777" w:rsidR="005E3D95" w:rsidRPr="00986722" w:rsidRDefault="005E3D95" w:rsidP="00125508">
      <w:pPr>
        <w:pStyle w:val="HSubheading4"/>
      </w:pPr>
      <w:bookmarkStart w:id="338" w:name="Clause_82:_Report_on_the_operation_of_th"/>
      <w:bookmarkStart w:id="339" w:name="_Toc203382844"/>
      <w:bookmarkStart w:id="340" w:name="_Toc204864301"/>
      <w:bookmarkEnd w:id="338"/>
      <w:r>
        <w:t>Section</w:t>
      </w:r>
      <w:r w:rsidRPr="004A7298">
        <w:t xml:space="preserve"> </w:t>
      </w:r>
      <w:r w:rsidRPr="00986722">
        <w:t>53:</w:t>
      </w:r>
      <w:r w:rsidRPr="004A7298">
        <w:t xml:space="preserve"> </w:t>
      </w:r>
      <w:r w:rsidRPr="00986722">
        <w:t>Report</w:t>
      </w:r>
      <w:r w:rsidRPr="004A7298">
        <w:t xml:space="preserve"> </w:t>
      </w:r>
      <w:r w:rsidRPr="00986722">
        <w:t>on</w:t>
      </w:r>
      <w:r w:rsidRPr="004A7298">
        <w:t xml:space="preserve"> </w:t>
      </w:r>
      <w:r w:rsidRPr="00986722">
        <w:t>the</w:t>
      </w:r>
      <w:r w:rsidRPr="004A7298">
        <w:t xml:space="preserve"> </w:t>
      </w:r>
      <w:r w:rsidRPr="00986722">
        <w:t>operation</w:t>
      </w:r>
      <w:r w:rsidRPr="004A7298">
        <w:t xml:space="preserve"> </w:t>
      </w:r>
      <w:r w:rsidRPr="00986722">
        <w:t>of</w:t>
      </w:r>
      <w:r w:rsidRPr="004A7298">
        <w:t xml:space="preserve"> </w:t>
      </w:r>
      <w:r w:rsidRPr="00986722">
        <w:t>this</w:t>
      </w:r>
      <w:r w:rsidRPr="004A7298">
        <w:t xml:space="preserve"> Part</w:t>
      </w:r>
      <w:bookmarkEnd w:id="339"/>
      <w:bookmarkEnd w:id="340"/>
      <w:r w:rsidRPr="004A7298">
        <w:t xml:space="preserve"> </w:t>
      </w:r>
    </w:p>
    <w:p w14:paraId="4202684E" w14:textId="77777777" w:rsidR="005E3D95" w:rsidRDefault="005E3D95" w:rsidP="000D5523">
      <w:pPr>
        <w:pStyle w:val="ParaNumbered"/>
      </w:pPr>
      <w:r>
        <w:t>Section</w:t>
      </w:r>
      <w:r w:rsidRPr="00986722">
        <w:t xml:space="preserve"> 53 sets out that the Secretary of State must prepare and publish reports on the operation of this Part. The first report must be published within 12 months of </w:t>
      </w:r>
      <w:r>
        <w:t>section</w:t>
      </w:r>
      <w:r w:rsidRPr="00986722">
        <w:t xml:space="preserve"> 28 coming</w:t>
      </w:r>
      <w:r w:rsidRPr="004A7298">
        <w:t xml:space="preserve"> </w:t>
      </w:r>
      <w:r w:rsidRPr="00986722">
        <w:t>into</w:t>
      </w:r>
      <w:r w:rsidRPr="004A7298">
        <w:t xml:space="preserve"> </w:t>
      </w:r>
      <w:r w:rsidRPr="00986722">
        <w:t>force</w:t>
      </w:r>
      <w:r w:rsidRPr="00986722">
        <w:rPr>
          <w:spacing w:val="-2"/>
        </w:rPr>
        <w:t xml:space="preserve"> </w:t>
      </w:r>
      <w:r w:rsidRPr="00986722">
        <w:t>and</w:t>
      </w:r>
      <w:r w:rsidRPr="004A7298">
        <w:t xml:space="preserve"> </w:t>
      </w:r>
      <w:r w:rsidRPr="00986722">
        <w:t>thereafter</w:t>
      </w:r>
      <w:r w:rsidRPr="004A7298">
        <w:t xml:space="preserve"> </w:t>
      </w:r>
      <w:r w:rsidRPr="00986722">
        <w:t>reports</w:t>
      </w:r>
      <w:r w:rsidRPr="004A7298">
        <w:t xml:space="preserve"> </w:t>
      </w:r>
      <w:r w:rsidRPr="00986722">
        <w:t>must</w:t>
      </w:r>
      <w:r w:rsidRPr="004A7298">
        <w:t xml:space="preserve"> </w:t>
      </w:r>
      <w:r w:rsidRPr="00986722">
        <w:t>not</w:t>
      </w:r>
      <w:r w:rsidRPr="004A7298">
        <w:t xml:space="preserve"> </w:t>
      </w:r>
      <w:r w:rsidRPr="00986722">
        <w:t>be</w:t>
      </w:r>
      <w:r w:rsidRPr="004A7298">
        <w:t xml:space="preserve"> </w:t>
      </w:r>
      <w:r w:rsidRPr="00986722">
        <w:t>published</w:t>
      </w:r>
      <w:r w:rsidRPr="00986722">
        <w:rPr>
          <w:spacing w:val="-2"/>
        </w:rPr>
        <w:t xml:space="preserve"> </w:t>
      </w:r>
      <w:r w:rsidRPr="00986722">
        <w:t>more</w:t>
      </w:r>
      <w:r w:rsidRPr="00986722">
        <w:rPr>
          <w:spacing w:val="-2"/>
        </w:rPr>
        <w:t xml:space="preserve"> </w:t>
      </w:r>
      <w:r w:rsidRPr="00986722">
        <w:t>than</w:t>
      </w:r>
      <w:r w:rsidRPr="004A7298">
        <w:t xml:space="preserve"> </w:t>
      </w:r>
      <w:r w:rsidRPr="00986722">
        <w:t>12</w:t>
      </w:r>
      <w:r w:rsidRPr="004A7298">
        <w:t xml:space="preserve"> </w:t>
      </w:r>
      <w:r w:rsidRPr="00986722">
        <w:t>months</w:t>
      </w:r>
      <w:r w:rsidRPr="004A7298">
        <w:t xml:space="preserve"> </w:t>
      </w:r>
      <w:r w:rsidRPr="00986722">
        <w:t>apart.</w:t>
      </w:r>
    </w:p>
    <w:p w14:paraId="71685F0F" w14:textId="77777777" w:rsidR="005E3D95" w:rsidRPr="00FF5EE2" w:rsidRDefault="005E3D95" w:rsidP="00125508">
      <w:pPr>
        <w:pStyle w:val="HSubheading4"/>
      </w:pPr>
      <w:bookmarkStart w:id="341" w:name="_Toc203382845"/>
      <w:bookmarkStart w:id="342" w:name="_Toc204864302"/>
      <w:r>
        <w:t>Section</w:t>
      </w:r>
      <w:r w:rsidRPr="004A7298">
        <w:t xml:space="preserve"> </w:t>
      </w:r>
      <w:r w:rsidRPr="00986722">
        <w:t>54:</w:t>
      </w:r>
      <w:r w:rsidRPr="004A7298">
        <w:t xml:space="preserve"> </w:t>
      </w:r>
      <w:r w:rsidRPr="00986722">
        <w:t>Index</w:t>
      </w:r>
      <w:r w:rsidRPr="004A7298">
        <w:t xml:space="preserve"> </w:t>
      </w:r>
      <w:r w:rsidRPr="00986722">
        <w:t>of</w:t>
      </w:r>
      <w:r w:rsidRPr="004A7298">
        <w:t xml:space="preserve"> </w:t>
      </w:r>
      <w:r w:rsidRPr="00986722">
        <w:t>defined</w:t>
      </w:r>
      <w:r w:rsidRPr="004A7298">
        <w:t xml:space="preserve"> </w:t>
      </w:r>
      <w:r w:rsidRPr="00986722">
        <w:t>terms for this</w:t>
      </w:r>
      <w:r w:rsidRPr="004A7298">
        <w:t xml:space="preserve"> </w:t>
      </w:r>
      <w:r w:rsidRPr="00986722">
        <w:t>Part</w:t>
      </w:r>
      <w:bookmarkEnd w:id="341"/>
      <w:bookmarkEnd w:id="342"/>
      <w:r w:rsidRPr="004A7298">
        <w:t xml:space="preserve"> </w:t>
      </w:r>
    </w:p>
    <w:p w14:paraId="4C13C3C6" w14:textId="6C1AEA73" w:rsidR="005E3D95" w:rsidRPr="00986722" w:rsidRDefault="005E3D95" w:rsidP="000D5523">
      <w:pPr>
        <w:pStyle w:val="ParaNumbered"/>
      </w:pPr>
      <w:r w:rsidRPr="00FF5EE2">
        <w:t>Section 54 is self-explanatory.</w:t>
      </w:r>
      <w:r w:rsidR="0082379C">
        <w:t xml:space="preserve"> </w:t>
      </w:r>
    </w:p>
    <w:p w14:paraId="2D4A708D" w14:textId="77777777" w:rsidR="005E3D95" w:rsidRPr="00147F62" w:rsidRDefault="005E3D95" w:rsidP="00125508">
      <w:pPr>
        <w:pStyle w:val="HSubheading4"/>
      </w:pPr>
      <w:bookmarkStart w:id="343" w:name="Clause_83:_Index_of_defined_terms:_Part_"/>
      <w:bookmarkStart w:id="344" w:name="Clause_84:_Powers_relating_to_verificati"/>
      <w:bookmarkStart w:id="345" w:name="_Toc203382846"/>
      <w:bookmarkStart w:id="346" w:name="_Toc204864303"/>
      <w:bookmarkEnd w:id="343"/>
      <w:bookmarkEnd w:id="344"/>
      <w:r w:rsidRPr="00147F62">
        <w:t>Section 55: Powers relating to verification of identity or status</w:t>
      </w:r>
      <w:bookmarkEnd w:id="345"/>
      <w:bookmarkEnd w:id="346"/>
    </w:p>
    <w:p w14:paraId="1BCCA119" w14:textId="77777777" w:rsidR="005E3D95" w:rsidRPr="00986722" w:rsidRDefault="005E3D95" w:rsidP="000D5523">
      <w:pPr>
        <w:pStyle w:val="ParaNumbered"/>
      </w:pPr>
      <w:r w:rsidRPr="00531DBF">
        <w:t>Subsections (1) to (3) of section 55 each elaborates and expands on the parameters of existing order/regulation-making powers</w:t>
      </w:r>
      <w:r w:rsidRPr="00986722">
        <w:t xml:space="preserve"> to prescribe requirements</w:t>
      </w:r>
      <w:r>
        <w:t xml:space="preserve"> in relation to</w:t>
      </w:r>
      <w:r w:rsidRPr="00986722">
        <w:t xml:space="preserve"> right to work checks and documents in section 15(3) of the Immigration, Asylum and Nationality Act 2006, section 34 of the Immigration Act 2014 and paragraph 5(6)(b) and (c) of Schedule 6 to the Immigration Act 2016. The examples of the way these powers may be exercised include by making provision that specifies/prescribes documents provided to, and generated by, a person in the DVS register established under Part 2 of the </w:t>
      </w:r>
      <w:r>
        <w:t>Act</w:t>
      </w:r>
      <w:r w:rsidRPr="00986722">
        <w:t xml:space="preserve"> (a DVS-registered person) and to specify/prescribe steps and checks involving the use of services by such a person. New provisions are also inserted into these order/regulation-making powers that confer powers to specify/prescribe a description of DVS-registered person whose entry in the DVS register includes a supplementary note relating to specified/prescribed services.</w:t>
      </w:r>
    </w:p>
    <w:p w14:paraId="594AD874" w14:textId="77777777" w:rsidR="00147F62" w:rsidRPr="00986722" w:rsidRDefault="00147F62" w:rsidP="00DC4662">
      <w:pPr>
        <w:pStyle w:val="Heading2"/>
      </w:pPr>
      <w:bookmarkStart w:id="347" w:name="_Toc203382847"/>
      <w:bookmarkStart w:id="348" w:name="_Toc204864304"/>
      <w:r w:rsidRPr="00986722">
        <w:t>Part 3: National Underground Asset Register</w:t>
      </w:r>
      <w:bookmarkEnd w:id="347"/>
      <w:bookmarkEnd w:id="348"/>
    </w:p>
    <w:p w14:paraId="275ECD4F" w14:textId="77777777" w:rsidR="00147F62" w:rsidRPr="00986722" w:rsidRDefault="00147F62" w:rsidP="00147F62">
      <w:pPr>
        <w:pStyle w:val="HSubheading4"/>
        <w:rPr>
          <w:rFonts w:eastAsia="Times New Roman"/>
          <w:sz w:val="20"/>
          <w:szCs w:val="20"/>
          <w:lang w:eastAsia="en-GB"/>
        </w:rPr>
      </w:pPr>
      <w:bookmarkStart w:id="349" w:name="Clause_138:_National_Underground_Asset_R"/>
      <w:bookmarkStart w:id="350" w:name="_Toc203382848"/>
      <w:bookmarkStart w:id="351" w:name="_Toc204864305"/>
      <w:bookmarkEnd w:id="349"/>
      <w:r w:rsidRPr="28529B35">
        <w:t>Section</w:t>
      </w:r>
      <w:r w:rsidRPr="00986722">
        <w:t xml:space="preserve"> 56: National Underground Asset Register: England and Wales</w:t>
      </w:r>
      <w:bookmarkEnd w:id="350"/>
      <w:bookmarkEnd w:id="351"/>
      <w:r w:rsidRPr="00986722">
        <w:t> </w:t>
      </w:r>
    </w:p>
    <w:p w14:paraId="7AF70A24" w14:textId="1EE313EF" w:rsidR="00147F62" w:rsidRPr="00986722" w:rsidRDefault="00147F62" w:rsidP="000D5523">
      <w:pPr>
        <w:pStyle w:val="ParaNumbered"/>
        <w:rPr>
          <w:rFonts w:eastAsia="Times New Roman"/>
          <w:lang w:eastAsia="en-GB"/>
        </w:rPr>
      </w:pPr>
      <w:r w:rsidRPr="00986722">
        <w:rPr>
          <w:rFonts w:eastAsia="Times New Roman"/>
          <w:lang w:eastAsia="en-GB"/>
        </w:rPr>
        <w:t xml:space="preserve">Subsection (1) of this section inserts a new Part 3A into the </w:t>
      </w:r>
      <w:r w:rsidRPr="00220817">
        <w:rPr>
          <w:rFonts w:eastAsia="Times New Roman"/>
          <w:lang w:eastAsia="en-GB"/>
        </w:rPr>
        <w:t>New Roads and Street Works Act 1991 (“NRSWA 1991”)</w:t>
      </w:r>
      <w:r w:rsidRPr="00986722">
        <w:rPr>
          <w:rFonts w:eastAsia="Times New Roman"/>
          <w:lang w:eastAsia="en-GB"/>
        </w:rPr>
        <w:t xml:space="preserve"> which, among other things, requires the Secretary of State to keep a register of information relating to apparatus in streets in England and Wales (to be known as the National Underground Asset Register (“NUAR”)). The sections comprising the new Part 3A set </w:t>
      </w:r>
      <w:r w:rsidRPr="00147F62">
        <w:t>out</w:t>
      </w:r>
      <w:r w:rsidRPr="00986722">
        <w:rPr>
          <w:rFonts w:eastAsia="Times New Roman"/>
          <w:lang w:eastAsia="en-GB"/>
        </w:rPr>
        <w:t xml:space="preserve"> a legislative framework for NUAR, including empowering the Secretary of State to make provision by regulations in connection with granting access to information kept in NUAR, the payment of fees by undertakers in relation to NUAR, requiring undertakers to provide information to the Secretary of State for the purposes of regulations, monetary penalties and arrangements for third parties to exercise relevant functions of the Secretary of State.</w:t>
      </w:r>
    </w:p>
    <w:p w14:paraId="724CFAFD" w14:textId="468906BA" w:rsidR="00147F62" w:rsidRPr="00986722" w:rsidRDefault="00147F62" w:rsidP="000D5523">
      <w:pPr>
        <w:pStyle w:val="ParaNumbered"/>
        <w:rPr>
          <w:rFonts w:eastAsia="Times New Roman"/>
          <w:lang w:eastAsia="en-GB"/>
        </w:rPr>
      </w:pPr>
      <w:r w:rsidRPr="00986722">
        <w:rPr>
          <w:rFonts w:eastAsia="Times New Roman"/>
          <w:lang w:eastAsia="en-GB"/>
        </w:rPr>
        <w:t xml:space="preserve">The new Part 3A inserted into </w:t>
      </w:r>
      <w:r w:rsidRPr="39824565">
        <w:rPr>
          <w:rFonts w:eastAsia="Times New Roman"/>
          <w:lang w:eastAsia="en-GB"/>
        </w:rPr>
        <w:t xml:space="preserve">NRSWA </w:t>
      </w:r>
      <w:r w:rsidRPr="00986722">
        <w:rPr>
          <w:rFonts w:eastAsia="Times New Roman"/>
          <w:lang w:eastAsia="en-GB"/>
        </w:rPr>
        <w:t xml:space="preserve">1991 comprises new sections 106A to </w:t>
      </w:r>
      <w:r w:rsidRPr="4BC8568E">
        <w:rPr>
          <w:rFonts w:eastAsia="Times New Roman"/>
          <w:lang w:eastAsia="en-GB"/>
        </w:rPr>
        <w:t>106K</w:t>
      </w:r>
      <w:r w:rsidRPr="00986722">
        <w:rPr>
          <w:rFonts w:eastAsia="Times New Roman"/>
          <w:lang w:eastAsia="en-GB"/>
        </w:rPr>
        <w:t>; each of these is considered in turn below.</w:t>
      </w:r>
      <w:r w:rsidR="0082379C">
        <w:rPr>
          <w:rFonts w:eastAsia="Times New Roman"/>
          <w:lang w:eastAsia="en-GB"/>
        </w:rPr>
        <w:t xml:space="preserve"> </w:t>
      </w:r>
    </w:p>
    <w:p w14:paraId="0E45BC1E" w14:textId="77777777" w:rsidR="00147F62" w:rsidRPr="00986722" w:rsidRDefault="00147F62" w:rsidP="00147F62">
      <w:pPr>
        <w:pStyle w:val="HSubheading5"/>
      </w:pPr>
      <w:bookmarkStart w:id="352" w:name="_Toc204864306"/>
      <w:r w:rsidRPr="00764EB0">
        <w:t>Section 106A: National Underground Asset Register</w:t>
      </w:r>
      <w:bookmarkEnd w:id="352"/>
      <w:r w:rsidRPr="00986722">
        <w:t> </w:t>
      </w:r>
    </w:p>
    <w:p w14:paraId="244E7649"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A key aspect of the new legislative framework for NUAR is the requirement, imposed by </w:t>
      </w:r>
      <w:r w:rsidRPr="0FF42578">
        <w:rPr>
          <w:rFonts w:eastAsia="Times New Roman"/>
          <w:lang w:eastAsia="en-GB"/>
        </w:rPr>
        <w:t xml:space="preserve">new </w:t>
      </w:r>
      <w:r w:rsidRPr="00986722">
        <w:rPr>
          <w:rFonts w:eastAsia="Times New Roman"/>
          <w:lang w:eastAsia="en-GB"/>
        </w:rPr>
        <w:t xml:space="preserve">section 106A(1) </w:t>
      </w:r>
      <w:r w:rsidRPr="0C28D632">
        <w:rPr>
          <w:rFonts w:eastAsia="Times New Roman"/>
          <w:lang w:eastAsia="en-GB"/>
        </w:rPr>
        <w:t>which</w:t>
      </w:r>
      <w:r w:rsidRPr="14EAEFAD">
        <w:rPr>
          <w:rFonts w:eastAsia="Times New Roman"/>
          <w:lang w:eastAsia="en-GB"/>
        </w:rPr>
        <w:t xml:space="preserve"> is</w:t>
      </w:r>
      <w:r w:rsidRPr="00986722">
        <w:rPr>
          <w:rFonts w:eastAsia="Times New Roman"/>
          <w:lang w:eastAsia="en-GB"/>
        </w:rPr>
        <w:t xml:space="preserve"> inserted into </w:t>
      </w:r>
      <w:r w:rsidRPr="215B7F27">
        <w:rPr>
          <w:rFonts w:eastAsia="Times New Roman"/>
          <w:lang w:eastAsia="en-GB"/>
        </w:rPr>
        <w:t xml:space="preserve">NRSWA </w:t>
      </w:r>
      <w:r w:rsidRPr="00986722">
        <w:rPr>
          <w:rFonts w:eastAsia="Times New Roman"/>
          <w:lang w:eastAsia="en-GB"/>
        </w:rPr>
        <w:t xml:space="preserve">1991, for the Secretary of State to keep a register of information relating to apparatus in streets in England and Wales. This register is referred to in </w:t>
      </w:r>
      <w:r w:rsidRPr="5DAEA558">
        <w:rPr>
          <w:rFonts w:eastAsia="Times New Roman"/>
          <w:lang w:eastAsia="en-GB"/>
        </w:rPr>
        <w:t>this</w:t>
      </w:r>
      <w:r w:rsidRPr="00986722">
        <w:rPr>
          <w:rFonts w:eastAsia="Times New Roman"/>
          <w:lang w:eastAsia="en-GB"/>
        </w:rPr>
        <w:t xml:space="preserve"> Act as “NUAR” (as defined by subsection (2)) and </w:t>
      </w:r>
      <w:r w:rsidRPr="0C28D632">
        <w:rPr>
          <w:rFonts w:eastAsia="Times New Roman"/>
          <w:lang w:eastAsia="en-GB"/>
        </w:rPr>
        <w:t>is</w:t>
      </w:r>
      <w:r w:rsidRPr="00986722">
        <w:rPr>
          <w:rFonts w:eastAsia="Times New Roman"/>
          <w:lang w:eastAsia="en-GB"/>
        </w:rPr>
        <w:t xml:space="preserve"> the central repository </w:t>
      </w:r>
      <w:r w:rsidRPr="00986722">
        <w:rPr>
          <w:rFonts w:eastAsia="Times New Roman"/>
          <w:lang w:eastAsia="en-GB"/>
        </w:rPr>
        <w:lastRenderedPageBreak/>
        <w:t xml:space="preserve">of information into which, in accordance with other provisions being inserted into </w:t>
      </w:r>
      <w:r w:rsidRPr="215B7F27">
        <w:rPr>
          <w:rFonts w:eastAsia="Times New Roman"/>
          <w:lang w:eastAsia="en-GB"/>
        </w:rPr>
        <w:t xml:space="preserve">NRSWA </w:t>
      </w:r>
      <w:r w:rsidRPr="00986722">
        <w:rPr>
          <w:rFonts w:eastAsia="Times New Roman"/>
          <w:lang w:eastAsia="en-GB"/>
        </w:rPr>
        <w:t xml:space="preserve">1991, certain persons </w:t>
      </w:r>
      <w:r w:rsidRPr="0C0C35BE">
        <w:rPr>
          <w:rFonts w:eastAsia="Times New Roman"/>
          <w:lang w:eastAsia="en-GB"/>
        </w:rPr>
        <w:t>are</w:t>
      </w:r>
      <w:r w:rsidRPr="00986722">
        <w:rPr>
          <w:rFonts w:eastAsia="Times New Roman"/>
          <w:lang w:eastAsia="en-GB"/>
        </w:rPr>
        <w:t xml:space="preserve"> required to enter information. In practice, NUAR </w:t>
      </w:r>
      <w:r w:rsidRPr="0C0C35BE">
        <w:rPr>
          <w:rFonts w:eastAsia="Times New Roman"/>
          <w:lang w:eastAsia="en-GB"/>
        </w:rPr>
        <w:t>is</w:t>
      </w:r>
      <w:r w:rsidRPr="00986722">
        <w:rPr>
          <w:rFonts w:eastAsia="Times New Roman"/>
          <w:lang w:eastAsia="en-GB"/>
        </w:rPr>
        <w:t xml:space="preserve"> a digital register and the information within it will be used to form a digital underground map displaying information about apparatus </w:t>
      </w:r>
      <w:r>
        <w:rPr>
          <w:rFonts w:eastAsia="Times New Roman"/>
          <w:lang w:eastAsia="en-GB"/>
        </w:rPr>
        <w:t xml:space="preserve">installed beneath </w:t>
      </w:r>
      <w:r w:rsidRPr="0FF42578">
        <w:rPr>
          <w:rFonts w:eastAsia="Times New Roman"/>
          <w:lang w:eastAsia="en-GB"/>
        </w:rPr>
        <w:t>street</w:t>
      </w:r>
      <w:r>
        <w:rPr>
          <w:rFonts w:eastAsia="Times New Roman"/>
          <w:lang w:eastAsia="en-GB"/>
        </w:rPr>
        <w:t xml:space="preserve">s </w:t>
      </w:r>
      <w:r w:rsidRPr="00986722">
        <w:rPr>
          <w:rFonts w:eastAsia="Times New Roman"/>
          <w:lang w:eastAsia="en-GB"/>
        </w:rPr>
        <w:t>in</w:t>
      </w:r>
      <w:r>
        <w:rPr>
          <w:rFonts w:eastAsia="Times New Roman"/>
          <w:lang w:eastAsia="en-GB"/>
        </w:rPr>
        <w:t xml:space="preserve"> England, Wales and Northern Ireland</w:t>
      </w:r>
      <w:r w:rsidRPr="00986722">
        <w:rPr>
          <w:rFonts w:eastAsia="Times New Roman"/>
          <w:lang w:eastAsia="en-GB"/>
        </w:rPr>
        <w:t>.</w:t>
      </w:r>
    </w:p>
    <w:p w14:paraId="711C8883" w14:textId="77777777" w:rsidR="00147F62" w:rsidRPr="00986722" w:rsidRDefault="00147F62" w:rsidP="000D5523">
      <w:pPr>
        <w:pStyle w:val="ParaNumbered"/>
        <w:rPr>
          <w:rFonts w:eastAsia="Times New Roman"/>
          <w:lang w:eastAsia="en-GB"/>
        </w:rPr>
      </w:pPr>
      <w:r w:rsidRPr="00986722">
        <w:rPr>
          <w:rFonts w:eastAsia="Times New Roman"/>
          <w:lang w:eastAsia="en-GB"/>
        </w:rPr>
        <w:t>Subsection (3) confers a power on the Secretary of State to prescribe, through regulations, the form and manner in which NUAR must be kept. Regulations under this subsection are subject to the negative procedure as provided for in subsection (5).</w:t>
      </w:r>
    </w:p>
    <w:p w14:paraId="6EADFA0E" w14:textId="008F8D9B" w:rsidR="00147F62" w:rsidRPr="00986722" w:rsidRDefault="00147F62" w:rsidP="000D5523">
      <w:pPr>
        <w:pStyle w:val="ParaNumbered"/>
        <w:rPr>
          <w:rFonts w:eastAsia="Times New Roman"/>
          <w:lang w:eastAsia="en-GB"/>
        </w:rPr>
      </w:pPr>
      <w:r w:rsidRPr="057737D0">
        <w:t>Section</w:t>
      </w:r>
      <w:r w:rsidRPr="00986722">
        <w:t xml:space="preserve"> 57 makes a number of amendments to </w:t>
      </w:r>
      <w:r w:rsidRPr="0AD36AF8">
        <w:t>NRSWA 1991Act</w:t>
      </w:r>
      <w:r w:rsidRPr="00986722">
        <w:t xml:space="preserve">, some of which require people to enter information into NUAR. In order to facilitate this, and as required by subsection (4), the Secretary of State must ensure </w:t>
      </w:r>
      <w:r w:rsidRPr="1FE9E599">
        <w:t>the required</w:t>
      </w:r>
      <w:r w:rsidRPr="00986722">
        <w:t xml:space="preserve"> people have access to NUAR.</w:t>
      </w:r>
    </w:p>
    <w:p w14:paraId="235EDDA7" w14:textId="77777777" w:rsidR="00147F62" w:rsidRPr="00986722" w:rsidRDefault="00147F62" w:rsidP="000D5523">
      <w:pPr>
        <w:pStyle w:val="ParaNumbered"/>
        <w:rPr>
          <w:rFonts w:eastAsia="Times New Roman"/>
          <w:lang w:eastAsia="en-GB"/>
        </w:rPr>
      </w:pPr>
      <w:r w:rsidRPr="4709D957">
        <w:t xml:space="preserve">Section 58 </w:t>
      </w:r>
      <w:r w:rsidRPr="4709D957">
        <w:rPr>
          <w:rFonts w:eastAsia="Times New Roman"/>
          <w:lang w:eastAsia="en-GB"/>
        </w:rPr>
        <w:t>(3)</w:t>
      </w:r>
      <w:r w:rsidRPr="4709D957">
        <w:t xml:space="preserve"> inserts Article 45A(1) into the Street Works (Northern Ireland) Order 1995</w:t>
      </w:r>
      <w:r w:rsidRPr="0AD36AF8">
        <w:t xml:space="preserve"> (</w:t>
      </w:r>
      <w:r w:rsidRPr="084E8710">
        <w:t>SWNIO</w:t>
      </w:r>
      <w:r w:rsidRPr="0AD36AF8">
        <w:t xml:space="preserve"> 1995).</w:t>
      </w:r>
      <w:r w:rsidRPr="4709D957">
        <w:t xml:space="preserve"> This imposes an obligation on the Secretary of State, equivalent to that set out in section 106A in relation to England and Wales, to keep a register of information relating to apparatus in streets in Northern Ireland. Subsection (6) allows the Secretary of State to discharge both obligations by keeping a single register which covers England, Wales and Northern Ireland. </w:t>
      </w:r>
    </w:p>
    <w:p w14:paraId="096A1F2C" w14:textId="77777777" w:rsidR="00147F62" w:rsidRPr="00986722" w:rsidRDefault="00147F62" w:rsidP="00147F62">
      <w:pPr>
        <w:pStyle w:val="HSubheading5"/>
      </w:pPr>
      <w:bookmarkStart w:id="353" w:name="_Toc204864307"/>
      <w:r w:rsidRPr="00986722">
        <w:t>Section 106B: Initial upload of information into NUAR</w:t>
      </w:r>
      <w:bookmarkEnd w:id="353"/>
      <w:r w:rsidRPr="00986722">
        <w:t> </w:t>
      </w:r>
    </w:p>
    <w:p w14:paraId="473A83BF" w14:textId="77777777" w:rsidR="00147F62" w:rsidRPr="00986722" w:rsidRDefault="00147F62" w:rsidP="000D5523">
      <w:pPr>
        <w:pStyle w:val="ParaNumbered"/>
      </w:pPr>
      <w:r w:rsidRPr="00986722">
        <w:t>For NUAR to be a reliable and comprehensive source of information it is crucial that, from the outset, it also contains existing information which is already held in undertakers’ records. </w:t>
      </w:r>
    </w:p>
    <w:p w14:paraId="2ADD0909" w14:textId="0B588230" w:rsidR="00147F62" w:rsidRPr="00986722" w:rsidRDefault="00147F62" w:rsidP="000D5523">
      <w:pPr>
        <w:pStyle w:val="ParaNumbered"/>
      </w:pPr>
      <w:r w:rsidRPr="1A6BDEF8">
        <w:t>New</w:t>
      </w:r>
      <w:r w:rsidRPr="00986722">
        <w:t xml:space="preserve"> section</w:t>
      </w:r>
      <w:r w:rsidRPr="426E9574">
        <w:t xml:space="preserve"> 106B</w:t>
      </w:r>
      <w:r w:rsidRPr="00986722">
        <w:t xml:space="preserve"> establishes the concept of the “initial upload period”, during which undertakers having apparatus in a street must enter into NUAR all information that is already included in their records on a specific date, referred to in this provision as the “archive upload date”. Such undertakers must also, during this period, enter into NUAR any other information, held by the undertaker on that date, of a description prescribed by the Secretary of State in regulations.</w:t>
      </w:r>
      <w:r w:rsidR="0082379C">
        <w:t xml:space="preserve"> </w:t>
      </w:r>
    </w:p>
    <w:p w14:paraId="7CB05F27" w14:textId="748BB4B1" w:rsidR="00147F62" w:rsidRPr="00986722" w:rsidRDefault="00147F62" w:rsidP="000D5523">
      <w:pPr>
        <w:pStyle w:val="ParaNumbered"/>
      </w:pPr>
      <w:r w:rsidRPr="00986722">
        <w:t>The Secretary of State may also, in regulations made under subsections (2) and (3) respectively, set out when this duty to enter information held in their records into NUAR does not apply, and the form and manner in which this information must be entered into NUAR for these purposes.</w:t>
      </w:r>
      <w:r w:rsidR="0082379C">
        <w:t xml:space="preserve"> </w:t>
      </w:r>
    </w:p>
    <w:p w14:paraId="153F66EA" w14:textId="77777777" w:rsidR="00147F62" w:rsidRPr="00986722" w:rsidRDefault="00147F62" w:rsidP="000D5523">
      <w:pPr>
        <w:pStyle w:val="ParaNumbered"/>
        <w:rPr>
          <w:rFonts w:eastAsia="Times New Roman" w:cs="Times New Roman"/>
          <w:lang w:eastAsia="en-GB"/>
        </w:rPr>
      </w:pPr>
      <w:r w:rsidRPr="00986722">
        <w:t>Subsection (8)(a) imposes a duty on the Secretary of State to specify, in regulations, the “archive upload date” (on which a “snapshot” of relevant information in the undertaker’s records is taken). Subsection (8)(b) also requires the Secretary of State to specify the duration of the “initial upload period”, beginning with the archive upload date, within which the information comprising that snapshot must be entered into NUAR.</w:t>
      </w:r>
    </w:p>
    <w:p w14:paraId="3C5BC958" w14:textId="44C2D4D2" w:rsidR="00147F62" w:rsidRPr="00986722" w:rsidRDefault="00147F62" w:rsidP="000D5523">
      <w:pPr>
        <w:pStyle w:val="ParaNumbered"/>
        <w:rPr>
          <w:rFonts w:eastAsia="Times New Roman" w:cs="Times New Roman"/>
          <w:lang w:eastAsia="en-GB"/>
        </w:rPr>
      </w:pPr>
      <w:r w:rsidRPr="00986722">
        <w:t>An undertaker who fails to comply with a duty imposed by section 106B commits a criminal offence which is triable summarily and, if convicted, can result in a fine.</w:t>
      </w:r>
    </w:p>
    <w:p w14:paraId="28480080" w14:textId="15D6016F" w:rsidR="00147F62" w:rsidRPr="00986722" w:rsidRDefault="00147F62" w:rsidP="00657E33">
      <w:pPr>
        <w:pStyle w:val="HSubheading5"/>
      </w:pPr>
      <w:bookmarkStart w:id="354" w:name="_Toc204864308"/>
      <w:r w:rsidRPr="00986722">
        <w:t>Section 106C: Access to information kept in NUAR</w:t>
      </w:r>
      <w:bookmarkEnd w:id="354"/>
      <w:r w:rsidR="0082379C">
        <w:t xml:space="preserve"> </w:t>
      </w:r>
    </w:p>
    <w:p w14:paraId="6D47E592" w14:textId="0C613259" w:rsidR="00147F62" w:rsidRPr="00986722" w:rsidRDefault="00147F62" w:rsidP="000D5523">
      <w:pPr>
        <w:pStyle w:val="ParaNumbered"/>
        <w:rPr>
          <w:rFonts w:eastAsia="Times New Roman"/>
          <w:lang w:eastAsia="en-GB"/>
        </w:rPr>
      </w:pPr>
      <w:r w:rsidRPr="1A6BDEF8">
        <w:rPr>
          <w:rFonts w:eastAsia="Times New Roman"/>
          <w:lang w:eastAsia="en-GB"/>
        </w:rPr>
        <w:t>New</w:t>
      </w:r>
      <w:r w:rsidRPr="00986722">
        <w:rPr>
          <w:rFonts w:eastAsia="Times New Roman"/>
          <w:lang w:eastAsia="en-GB"/>
        </w:rPr>
        <w:t xml:space="preserve"> section</w:t>
      </w:r>
      <w:r w:rsidRPr="426E9574">
        <w:rPr>
          <w:rFonts w:eastAsia="Times New Roman"/>
          <w:lang w:eastAsia="en-GB"/>
        </w:rPr>
        <w:t xml:space="preserve"> 106C</w:t>
      </w:r>
      <w:r w:rsidRPr="00986722">
        <w:rPr>
          <w:rFonts w:eastAsia="Times New Roman"/>
          <w:lang w:eastAsia="en-GB"/>
        </w:rPr>
        <w:t xml:space="preserve"> sets out the approach through which information held within NUAR can be made available to others. The policy intent is to make NUAR data available to planners and excavators for the purposes of carrying out safe and efficient excavations. However, undertakers currently make their data available to other persons for other purposes. This </w:t>
      </w:r>
      <w:r w:rsidRPr="00986722">
        <w:rPr>
          <w:rFonts w:eastAsia="Times New Roman"/>
          <w:lang w:eastAsia="en-GB"/>
        </w:rPr>
        <w:lastRenderedPageBreak/>
        <w:t>provision ensures NUAR data can be used, if considered appropriate, for additional purposes.</w:t>
      </w:r>
    </w:p>
    <w:p w14:paraId="7A3EFF48" w14:textId="1019B4D8" w:rsidR="00147F62" w:rsidRPr="00986722" w:rsidRDefault="00147F62" w:rsidP="000D5523">
      <w:pPr>
        <w:pStyle w:val="ParaNumbered"/>
        <w:rPr>
          <w:rFonts w:eastAsia="Times New Roman" w:cs="Times New Roman"/>
          <w:lang w:eastAsia="en-GB"/>
        </w:rPr>
      </w:pPr>
      <w:r w:rsidRPr="00986722">
        <w:t xml:space="preserve">Subsections (1) and (2) provide that the Secretary of State may, by regulations, determine who can access information kept in NUAR, including by specifying what information is shared, with whom, for what purpose and in what form and manner. This section also empowers the Secretary of State to make provision for such information to be made available for free or for a fee. So, for example, the Secretary of State </w:t>
      </w:r>
      <w:r w:rsidRPr="0288485B">
        <w:t xml:space="preserve">may </w:t>
      </w:r>
      <w:r w:rsidRPr="00986722">
        <w:t>provide for information held in NUAR to be accessible by undertakers for the purpose of carrying out street works excavations.</w:t>
      </w:r>
    </w:p>
    <w:p w14:paraId="5DD46710" w14:textId="0FE99C31" w:rsidR="00147F62" w:rsidRPr="00986722" w:rsidRDefault="00147F62" w:rsidP="000D5523">
      <w:pPr>
        <w:pStyle w:val="ParaNumbered"/>
        <w:rPr>
          <w:rFonts w:eastAsia="Times New Roman" w:cs="Times New Roman"/>
          <w:lang w:eastAsia="en-GB"/>
        </w:rPr>
      </w:pPr>
      <w:r w:rsidRPr="00986722">
        <w:t xml:space="preserve">Subsection 2(h) establishes the </w:t>
      </w:r>
      <w:r w:rsidRPr="0288485B">
        <w:t xml:space="preserve">ability for the </w:t>
      </w:r>
      <w:r w:rsidRPr="00986722">
        <w:t>Secretary of State to make provision for the granting of licences by the Secretary of State in relation to any non-Crown IP rights (as defined by subsection (5)) that may exist in relation to information made available from NUAR. Licences in relation to Crown IP rights would be managed by the Keeper of the National Archives.</w:t>
      </w:r>
    </w:p>
    <w:p w14:paraId="3882BF08" w14:textId="07D52DE5" w:rsidR="00147F62" w:rsidRDefault="00147F62" w:rsidP="000D5523">
      <w:pPr>
        <w:pStyle w:val="ParaNumbered"/>
      </w:pPr>
      <w:r w:rsidRPr="00986722">
        <w:t xml:space="preserve">Subsection (3) makes provisions to clarify that, as a general approach, the processing of information in exercise of functions under sections 106A does not breach any obligation of confidence or any other restriction, however imposed. In most cases, this general approach will be essential for the effective and efficient running of NUAR. However, there could also be circumstances, which become apparent over time, in which it would not be appropriate for this general approach to apply. New section 106C(3) permits the Secretary of State, through regulations, to prescribe exceptions to this approach where considered appropriate to do so. Subsection (3) also makes clear that this general approach is nevertheless subject to the provision made by section </w:t>
      </w:r>
      <w:r w:rsidRPr="1F0C1173">
        <w:t>106I</w:t>
      </w:r>
      <w:r w:rsidRPr="00986722">
        <w:t>; as explained below, the general approach does not override or otherwise take priority over the requirements of the data protection legislation. “Processing” of information, for these purposes, has the same broad meaning as in the DPA 2018.</w:t>
      </w:r>
    </w:p>
    <w:p w14:paraId="0AE7772B" w14:textId="77777777" w:rsidR="00147F62" w:rsidRDefault="00147F62" w:rsidP="00657E33">
      <w:pPr>
        <w:pStyle w:val="HSubheading5"/>
      </w:pPr>
      <w:bookmarkStart w:id="355" w:name="_Toc204864309"/>
      <w:r w:rsidRPr="13E4D179">
        <w:t xml:space="preserve">Section </w:t>
      </w:r>
      <w:r w:rsidRPr="1F0C1173">
        <w:t>106D</w:t>
      </w:r>
      <w:r w:rsidRPr="13E4D179">
        <w:t>: Guidance</w:t>
      </w:r>
      <w:bookmarkEnd w:id="355"/>
    </w:p>
    <w:p w14:paraId="6CD35741" w14:textId="77777777" w:rsidR="00147F62" w:rsidRDefault="00147F62" w:rsidP="000D5523">
      <w:pPr>
        <w:pStyle w:val="ParaNumbered"/>
      </w:pPr>
      <w:r w:rsidRPr="44053170">
        <w:t xml:space="preserve">Subsection (1) and (2) requires the Secretary of State to produce guidance on how to protect information kept in, or obtained from, NUAR for persons who are able to access it in reliance of regulations made under section 106C. </w:t>
      </w:r>
    </w:p>
    <w:p w14:paraId="02C74005" w14:textId="77777777" w:rsidR="00147F62" w:rsidRDefault="00147F62" w:rsidP="000D5523">
      <w:pPr>
        <w:pStyle w:val="ParaNumbered"/>
      </w:pPr>
      <w:r w:rsidRPr="738F8222">
        <w:t xml:space="preserve">Subsection (3) and (4) enables the Secretary of State to revise or replace the guidance and publish the guidance in such manner as the Secretary of State considers appropriate to bring it to attention of persons who are able to access information kept in NUAR in reliance of regulations made under section 106C. </w:t>
      </w:r>
    </w:p>
    <w:p w14:paraId="30EFA668" w14:textId="77777777" w:rsidR="00147F62" w:rsidRDefault="00147F62" w:rsidP="000D5523">
      <w:pPr>
        <w:pStyle w:val="ParaNumbered"/>
        <w:rPr>
          <w:lang w:eastAsia="en-GB"/>
        </w:rPr>
      </w:pPr>
      <w:r w:rsidRPr="44053170">
        <w:t xml:space="preserve">Subsection </w:t>
      </w:r>
      <w:r>
        <w:t>(</w:t>
      </w:r>
      <w:r w:rsidRPr="44053170">
        <w:t>5</w:t>
      </w:r>
      <w:r>
        <w:t>)</w:t>
      </w:r>
      <w:r w:rsidRPr="44053170">
        <w:t xml:space="preserve"> clarifies that a single piece of guidance may be produced and published for persons accessing information kept in NUAR under section </w:t>
      </w:r>
      <w:r w:rsidRPr="1F0C1173">
        <w:t>106D</w:t>
      </w:r>
      <w:r w:rsidRPr="44053170">
        <w:t xml:space="preserve"> of </w:t>
      </w:r>
      <w:r w:rsidRPr="2A07091C">
        <w:t>NRSWA 1991Act</w:t>
      </w:r>
      <w:r w:rsidRPr="44053170">
        <w:t xml:space="preserve"> and under Article </w:t>
      </w:r>
      <w:r w:rsidRPr="1F0C1173">
        <w:t>45D</w:t>
      </w:r>
      <w:r w:rsidRPr="44053170">
        <w:t xml:space="preserve"> of the Street Works (Northern Ireland) Order 1995.</w:t>
      </w:r>
    </w:p>
    <w:p w14:paraId="74CFAC29" w14:textId="175D6D2D" w:rsidR="00147F62" w:rsidRPr="00986722" w:rsidRDefault="00147F62" w:rsidP="00657E33">
      <w:pPr>
        <w:pStyle w:val="HSubheading5"/>
      </w:pPr>
      <w:bookmarkStart w:id="356" w:name="_Toc204864310"/>
      <w:r w:rsidRPr="00986722">
        <w:t xml:space="preserve">Section </w:t>
      </w:r>
      <w:r w:rsidRPr="1F0C1173">
        <w:t>106E</w:t>
      </w:r>
      <w:r w:rsidRPr="00986722">
        <w:t>: Fees payable by undertakers in relation to NUAR</w:t>
      </w:r>
      <w:bookmarkEnd w:id="356"/>
    </w:p>
    <w:p w14:paraId="5E0CA391" w14:textId="7B06991A" w:rsidR="00147F62" w:rsidRPr="00986722" w:rsidRDefault="00147F62" w:rsidP="000D5523">
      <w:pPr>
        <w:pStyle w:val="ParaNumbered"/>
        <w:rPr>
          <w:rFonts w:eastAsia="Times New Roman"/>
          <w:lang w:eastAsia="en-GB"/>
        </w:rPr>
      </w:pPr>
      <w:r w:rsidRPr="00986722">
        <w:rPr>
          <w:rFonts w:eastAsia="Times New Roman"/>
          <w:lang w:eastAsia="en-GB"/>
        </w:rPr>
        <w:t>Once the NUAR service as provided for by these new legislative provisions is operational, the policy intent is for its running costs to be funded through fees paid by those who benefit from the service, rather than being funded by the taxpayer.</w:t>
      </w:r>
    </w:p>
    <w:p w14:paraId="25EBE97D" w14:textId="5C3842E8" w:rsidR="00147F62" w:rsidRPr="00986722" w:rsidRDefault="00147F62" w:rsidP="000D5523">
      <w:pPr>
        <w:pStyle w:val="ParaNumbered"/>
        <w:rPr>
          <w:rFonts w:eastAsia="Times New Roman"/>
          <w:lang w:eastAsia="en-GB"/>
        </w:rPr>
      </w:pPr>
      <w:r w:rsidRPr="00986722">
        <w:rPr>
          <w:rFonts w:eastAsia="Times New Roman"/>
          <w:lang w:eastAsia="en-GB"/>
        </w:rPr>
        <w:t xml:space="preserve">Through regulations made under </w:t>
      </w:r>
      <w:r w:rsidRPr="426E9574">
        <w:rPr>
          <w:rFonts w:eastAsia="Times New Roman"/>
          <w:lang w:eastAsia="en-GB"/>
        </w:rPr>
        <w:t>new section 106E</w:t>
      </w:r>
      <w:r w:rsidRPr="00986722">
        <w:rPr>
          <w:rFonts w:eastAsia="Times New Roman"/>
          <w:lang w:eastAsia="en-GB"/>
        </w:rPr>
        <w:t xml:space="preserve">(1), the Secretary of State may create a fees scheme for these purposes. This scheme may require undertakers with apparatus in a street </w:t>
      </w:r>
      <w:r w:rsidRPr="00986722">
        <w:rPr>
          <w:rFonts w:eastAsia="Times New Roman"/>
          <w:lang w:eastAsia="en-GB"/>
        </w:rPr>
        <w:lastRenderedPageBreak/>
        <w:t xml:space="preserve">to pay fees to fund the operation of the NUAR service. Such an approach reflects the benefit that such undertakers will receive through the removal of the requirement, currently set out at section 79(3) of </w:t>
      </w:r>
      <w:r w:rsidRPr="2A07091C">
        <w:rPr>
          <w:rFonts w:eastAsia="Times New Roman"/>
          <w:lang w:eastAsia="en-GB"/>
        </w:rPr>
        <w:t xml:space="preserve">NRSWA </w:t>
      </w:r>
      <w:r w:rsidRPr="00986722">
        <w:rPr>
          <w:rFonts w:eastAsia="Times New Roman"/>
          <w:lang w:eastAsia="en-GB"/>
        </w:rPr>
        <w:t>1991, to make their records of information relating to their apparatus available to others.</w:t>
      </w:r>
    </w:p>
    <w:p w14:paraId="666924E5"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The Secretary of State </w:t>
      </w:r>
      <w:r w:rsidRPr="50FD060D">
        <w:rPr>
          <w:rFonts w:eastAsia="Times New Roman"/>
          <w:lang w:eastAsia="en-GB"/>
        </w:rPr>
        <w:t>has</w:t>
      </w:r>
      <w:r w:rsidRPr="00986722">
        <w:rPr>
          <w:rFonts w:eastAsia="Times New Roman"/>
          <w:lang w:eastAsia="en-GB"/>
        </w:rPr>
        <w:t xml:space="preserve"> a number of options available when setting the amount of fees to be payable under the scheme, as set out in subsection (2). The specific amount (or amounts) of fees may be set out in the regulations themselves. Or the Secretary of State can set out in regulations the maximum amounts of the fees, or a method through which specific or maximum amounts of fees can be determined. The Secretary of State is able to make different provision for different purposes (see section </w:t>
      </w:r>
      <w:r w:rsidRPr="33A1E843">
        <w:rPr>
          <w:rFonts w:eastAsia="Times New Roman"/>
          <w:lang w:eastAsia="en-GB"/>
        </w:rPr>
        <w:t>106J</w:t>
      </w:r>
      <w:r w:rsidRPr="00986722">
        <w:rPr>
          <w:rFonts w:eastAsia="Times New Roman"/>
          <w:lang w:eastAsia="en-GB"/>
        </w:rPr>
        <w:t>(2)); in practice, this will enable, if considered appropriate, a “tiered” approach through which undertakers are allocated a tier and charged a particular fee based on this.</w:t>
      </w:r>
    </w:p>
    <w:p w14:paraId="6AB93FC7" w14:textId="77777777" w:rsidR="00147F62" w:rsidRPr="00986722" w:rsidRDefault="00147F62" w:rsidP="000D5523">
      <w:pPr>
        <w:pStyle w:val="ParaNumbered"/>
        <w:rPr>
          <w:rFonts w:eastAsia="Times New Roman"/>
          <w:lang w:eastAsia="en-GB"/>
        </w:rPr>
      </w:pPr>
      <w:r w:rsidRPr="00986722">
        <w:rPr>
          <w:rFonts w:eastAsia="Times New Roman"/>
          <w:lang w:eastAsia="en-GB"/>
        </w:rPr>
        <w:t>If the regulations adopt an approach other than specifying the actual amounts of fees, then the Secretary of State must set out the actual amounts in a statement which is to be published and laid before Parliament, as required by subsection (4). As a result, whatever approach is taken, the actual amounts of fees that apply in any particular case will be readily available to those required to pay them. </w:t>
      </w:r>
    </w:p>
    <w:p w14:paraId="5FD0A649" w14:textId="09F5A583" w:rsidR="00147F62" w:rsidRPr="00986722" w:rsidRDefault="00147F62" w:rsidP="000D5523">
      <w:pPr>
        <w:pStyle w:val="ParaNumbered"/>
        <w:rPr>
          <w:rFonts w:eastAsia="Times New Roman"/>
          <w:lang w:eastAsia="en-GB"/>
        </w:rPr>
      </w:pPr>
      <w:r w:rsidRPr="00986722">
        <w:rPr>
          <w:rFonts w:eastAsia="Times New Roman"/>
          <w:lang w:eastAsia="en-GB"/>
        </w:rPr>
        <w:t xml:space="preserve">In general terms, subsection (3) imposes a requirement on the Secretary of State, when making regulations under subsection (1), to seek to ensure that – so far as possible and taking one year with another - the fees being imposed match the costs of running NUAR. This reflects the intended approach through which such fees will be targeted </w:t>
      </w:r>
      <w:r>
        <w:rPr>
          <w:rFonts w:eastAsia="Times New Roman"/>
          <w:lang w:eastAsia="en-GB"/>
        </w:rPr>
        <w:t>to</w:t>
      </w:r>
      <w:r w:rsidRPr="00986722">
        <w:rPr>
          <w:rFonts w:eastAsia="Times New Roman"/>
          <w:lang w:eastAsia="en-GB"/>
        </w:rPr>
        <w:t xml:space="preserve"> cover such costs but not generate additional revenue beyond this. Subsection (10) clarifies that this balancing exercise includes fees imposed through regulations made under section </w:t>
      </w:r>
      <w:r w:rsidRPr="6AA547AE">
        <w:rPr>
          <w:rFonts w:eastAsia="Times New Roman"/>
          <w:lang w:eastAsia="en-GB"/>
        </w:rPr>
        <w:t>106E</w:t>
      </w:r>
      <w:r w:rsidRPr="00986722">
        <w:rPr>
          <w:rFonts w:eastAsia="Times New Roman"/>
          <w:lang w:eastAsia="en-GB"/>
        </w:rPr>
        <w:t xml:space="preserve">(1) of </w:t>
      </w:r>
      <w:r w:rsidRPr="2A07091C">
        <w:rPr>
          <w:rFonts w:eastAsia="Times New Roman"/>
          <w:lang w:eastAsia="en-GB"/>
        </w:rPr>
        <w:t xml:space="preserve">NRSWA </w:t>
      </w:r>
      <w:r w:rsidRPr="00986722">
        <w:rPr>
          <w:rFonts w:eastAsia="Times New Roman"/>
          <w:lang w:eastAsia="en-GB"/>
        </w:rPr>
        <w:t>1991</w:t>
      </w:r>
      <w:r w:rsidR="0082379C">
        <w:rPr>
          <w:rFonts w:eastAsia="Times New Roman"/>
          <w:lang w:eastAsia="en-GB"/>
        </w:rPr>
        <w:t xml:space="preserve"> </w:t>
      </w:r>
      <w:r w:rsidRPr="00986722">
        <w:rPr>
          <w:rFonts w:eastAsia="Times New Roman"/>
          <w:lang w:eastAsia="en-GB"/>
        </w:rPr>
        <w:t xml:space="preserve">and Article </w:t>
      </w:r>
      <w:r w:rsidRPr="2B0FCC6D">
        <w:rPr>
          <w:rFonts w:eastAsia="Times New Roman"/>
          <w:lang w:eastAsia="en-GB"/>
        </w:rPr>
        <w:t>45E</w:t>
      </w:r>
      <w:r w:rsidRPr="00986722">
        <w:rPr>
          <w:rFonts w:eastAsia="Times New Roman"/>
          <w:lang w:eastAsia="en-GB"/>
        </w:rPr>
        <w:t xml:space="preserve">(1) of </w:t>
      </w:r>
      <w:r w:rsidRPr="2A07091C">
        <w:rPr>
          <w:rFonts w:eastAsia="Times New Roman"/>
          <w:lang w:eastAsia="en-GB"/>
        </w:rPr>
        <w:t xml:space="preserve">SWNIO </w:t>
      </w:r>
      <w:r w:rsidRPr="00986722">
        <w:rPr>
          <w:rFonts w:eastAsia="Times New Roman"/>
          <w:lang w:eastAsia="en-GB"/>
        </w:rPr>
        <w:t>1995 (“combined NUAR income”), and the expenses incurred in running the service across England, Wales and Northern Ireland (“combined NUAR expenses”). This reflects the intention for NUAR to operate as a single service across the three nations.</w:t>
      </w:r>
    </w:p>
    <w:p w14:paraId="6288150F" w14:textId="0A132C3D" w:rsidR="00147F62" w:rsidRPr="00986722" w:rsidRDefault="00147F62" w:rsidP="000D5523">
      <w:pPr>
        <w:pStyle w:val="ParaNumbered"/>
        <w:rPr>
          <w:rFonts w:eastAsia="Times New Roman"/>
          <w:lang w:eastAsia="en-GB"/>
        </w:rPr>
      </w:pPr>
      <w:r w:rsidRPr="00986722">
        <w:rPr>
          <w:rFonts w:eastAsia="Times New Roman"/>
          <w:lang w:eastAsia="en-GB"/>
        </w:rPr>
        <w:t>Before making regulations relating to a fee scheme, the Secretary of State must first comply with the consultation requirements set out at subsection (6). These require consultation with representatives of persons likely to be affected by the fee scheme, and such other persons as the Secretary of State considers appropriate.</w:t>
      </w:r>
      <w:r w:rsidR="0082379C">
        <w:rPr>
          <w:rFonts w:eastAsia="Times New Roman"/>
          <w:lang w:eastAsia="en-GB"/>
        </w:rPr>
        <w:t xml:space="preserve"> </w:t>
      </w:r>
    </w:p>
    <w:p w14:paraId="199CD8C9" w14:textId="1650F154" w:rsidR="00147F62" w:rsidRPr="00986722" w:rsidRDefault="00147F62" w:rsidP="00657E33">
      <w:pPr>
        <w:pStyle w:val="HSubheading5"/>
      </w:pPr>
      <w:bookmarkStart w:id="357" w:name="_Toc204864311"/>
      <w:r w:rsidRPr="00986722">
        <w:t xml:space="preserve">Section </w:t>
      </w:r>
      <w:r w:rsidRPr="5879C344">
        <w:t>106F</w:t>
      </w:r>
      <w:r w:rsidRPr="00986722">
        <w:t xml:space="preserve">: Providing information for purposes of regulations under section </w:t>
      </w:r>
      <w:r w:rsidRPr="5879C344">
        <w:t>106E</w:t>
      </w:r>
      <w:bookmarkEnd w:id="357"/>
      <w:r w:rsidR="0082379C">
        <w:t xml:space="preserve"> </w:t>
      </w:r>
    </w:p>
    <w:p w14:paraId="313565EC" w14:textId="4A2B8606" w:rsidR="00147F62" w:rsidRPr="00986722" w:rsidRDefault="00147F62" w:rsidP="000D5523">
      <w:pPr>
        <w:pStyle w:val="ParaNumbered"/>
        <w:rPr>
          <w:rFonts w:eastAsia="Times New Roman"/>
          <w:lang w:eastAsia="en-GB"/>
        </w:rPr>
      </w:pPr>
      <w:r w:rsidRPr="00986722">
        <w:rPr>
          <w:rFonts w:eastAsia="Times New Roman"/>
          <w:lang w:eastAsia="en-GB"/>
        </w:rPr>
        <w:t xml:space="preserve">In developing and then operating the fees scheme described above, it is likely that the Secretary of State will need to consider a range of different types of information. </w:t>
      </w:r>
      <w:r w:rsidRPr="5879C344">
        <w:rPr>
          <w:rFonts w:eastAsia="Times New Roman"/>
          <w:lang w:eastAsia="en-GB"/>
        </w:rPr>
        <w:t>New section 106F</w:t>
      </w:r>
      <w:r w:rsidRPr="00986722">
        <w:rPr>
          <w:rFonts w:eastAsia="Times New Roman"/>
          <w:lang w:eastAsia="en-GB"/>
        </w:rPr>
        <w:t xml:space="preserve"> enables the Secretary of State to impose legally binding requirements on undertakers to provide such information for two main purposes.</w:t>
      </w:r>
      <w:r w:rsidR="0082379C">
        <w:rPr>
          <w:rFonts w:eastAsia="Times New Roman"/>
          <w:lang w:eastAsia="en-GB"/>
        </w:rPr>
        <w:t xml:space="preserve"> </w:t>
      </w:r>
    </w:p>
    <w:p w14:paraId="6893CC79" w14:textId="51DD2508" w:rsidR="00147F62" w:rsidRPr="00986722" w:rsidRDefault="00147F62" w:rsidP="000D5523">
      <w:pPr>
        <w:pStyle w:val="ParaNumbered"/>
        <w:rPr>
          <w:rFonts w:eastAsia="Times New Roman"/>
          <w:lang w:eastAsia="en-GB"/>
        </w:rPr>
      </w:pPr>
      <w:r w:rsidRPr="00986722">
        <w:rPr>
          <w:rFonts w:eastAsia="Times New Roman"/>
          <w:lang w:eastAsia="en-GB"/>
        </w:rPr>
        <w:t>The Secretary of State may require information from undertakers in order to enable the fees scheme to be developed, or to inform decisions about changes that could be made to the scheme once it is up and running. For example, if a “tiered” approach of the type described above were to be adopted, specific information from undertakers could be required in order to determine how such tiers should be described. Subsection (1) enables the Secretary of State to make regulations for this purpose.</w:t>
      </w:r>
      <w:r w:rsidR="0082379C">
        <w:rPr>
          <w:rFonts w:eastAsia="Times New Roman"/>
          <w:lang w:eastAsia="en-GB"/>
        </w:rPr>
        <w:t xml:space="preserve"> </w:t>
      </w:r>
    </w:p>
    <w:p w14:paraId="09183193"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Subsection (2) provides a second power to require information from undertakers. This can be used to request information relevant to more “operational” aspects of the fees scheme, once it </w:t>
      </w:r>
      <w:r w:rsidRPr="00986722">
        <w:rPr>
          <w:rFonts w:eastAsia="Times New Roman"/>
          <w:lang w:eastAsia="en-GB"/>
        </w:rPr>
        <w:lastRenderedPageBreak/>
        <w:t xml:space="preserve">has been set up through regulations made under section </w:t>
      </w:r>
      <w:r w:rsidRPr="1FD37C22">
        <w:rPr>
          <w:rFonts w:eastAsia="Times New Roman"/>
          <w:lang w:eastAsia="en-GB"/>
        </w:rPr>
        <w:t>106E</w:t>
      </w:r>
      <w:r w:rsidRPr="00986722">
        <w:rPr>
          <w:rFonts w:eastAsia="Times New Roman"/>
          <w:lang w:eastAsia="en-GB"/>
        </w:rPr>
        <w:t>(1). More specifically, information can be requested in order to ascertain whether a fee is payable by a person under the fees scheme and, if so, enable the amount of such fee to be calculated. </w:t>
      </w:r>
    </w:p>
    <w:p w14:paraId="0032924C" w14:textId="2AB1548E" w:rsidR="00147F62" w:rsidRPr="00986722" w:rsidRDefault="00147F62" w:rsidP="000D5523">
      <w:pPr>
        <w:pStyle w:val="ParaNumbered"/>
        <w:rPr>
          <w:rFonts w:eastAsia="Times New Roman"/>
          <w:lang w:eastAsia="en-GB"/>
        </w:rPr>
      </w:pPr>
      <w:r w:rsidRPr="00986722">
        <w:rPr>
          <w:rFonts w:eastAsia="Times New Roman"/>
          <w:lang w:eastAsia="en-GB"/>
        </w:rPr>
        <w:t>In addition to requesting information, subsection (3) makes clear that such regulations can also require undertakers to update the Secretary of State about any changes to that information after it has been provided. Further, subsection (4) provides that such regulations may also set out when (and with what frequency) information is to be provided by undertakers, and the form and manner in which information is to be provided. The regulations can also set out exceptions to any requirements to provide information that the regulations imposed.</w:t>
      </w:r>
      <w:r w:rsidR="0082379C">
        <w:rPr>
          <w:rFonts w:eastAsia="Times New Roman"/>
          <w:lang w:eastAsia="en-GB"/>
        </w:rPr>
        <w:t xml:space="preserve"> </w:t>
      </w:r>
    </w:p>
    <w:p w14:paraId="2F23226F" w14:textId="21A86F4B" w:rsidR="00147F62" w:rsidRPr="00986722" w:rsidRDefault="00147F62" w:rsidP="00657E33">
      <w:pPr>
        <w:pStyle w:val="HSubheading5"/>
      </w:pPr>
      <w:bookmarkStart w:id="358" w:name="_Toc204864312"/>
      <w:r w:rsidRPr="00986722">
        <w:t xml:space="preserve">Section </w:t>
      </w:r>
      <w:r w:rsidRPr="2B0BAB4B">
        <w:t>106G</w:t>
      </w:r>
      <w:r w:rsidRPr="00986722">
        <w:t>: Monetary Penalties</w:t>
      </w:r>
      <w:bookmarkEnd w:id="358"/>
      <w:r w:rsidR="0082379C">
        <w:t xml:space="preserve"> </w:t>
      </w:r>
    </w:p>
    <w:p w14:paraId="71ECD856" w14:textId="194DDAA4" w:rsidR="00147F62" w:rsidRPr="00986722" w:rsidRDefault="00147F62" w:rsidP="000D5523">
      <w:pPr>
        <w:pStyle w:val="ParaNumbered"/>
        <w:rPr>
          <w:rFonts w:eastAsia="Times New Roman"/>
          <w:lang w:eastAsia="en-GB"/>
        </w:rPr>
      </w:pPr>
      <w:r w:rsidRPr="2B0BAB4B">
        <w:rPr>
          <w:rFonts w:eastAsia="Times New Roman"/>
          <w:lang w:eastAsia="en-GB"/>
        </w:rPr>
        <w:t>New</w:t>
      </w:r>
      <w:r w:rsidRPr="00986722">
        <w:rPr>
          <w:rFonts w:eastAsia="Times New Roman"/>
          <w:lang w:eastAsia="en-GB"/>
        </w:rPr>
        <w:t xml:space="preserve"> section</w:t>
      </w:r>
      <w:r w:rsidRPr="2813836A">
        <w:rPr>
          <w:rFonts w:eastAsia="Times New Roman"/>
          <w:lang w:eastAsia="en-GB"/>
        </w:rPr>
        <w:t xml:space="preserve"> 106G</w:t>
      </w:r>
      <w:r w:rsidRPr="00986722">
        <w:rPr>
          <w:rFonts w:eastAsia="Times New Roman"/>
          <w:lang w:eastAsia="en-GB"/>
        </w:rPr>
        <w:t xml:space="preserve"> gives effect to the new Schedule 5A, found at Schedule 1 to the </w:t>
      </w:r>
      <w:r>
        <w:rPr>
          <w:rFonts w:eastAsia="Times New Roman"/>
          <w:lang w:eastAsia="en-GB"/>
        </w:rPr>
        <w:t>Act</w:t>
      </w:r>
      <w:r w:rsidRPr="00986722">
        <w:rPr>
          <w:rFonts w:eastAsia="Times New Roman"/>
          <w:lang w:eastAsia="en-GB"/>
        </w:rPr>
        <w:t xml:space="preserve">, which is to be inserted into </w:t>
      </w:r>
      <w:r w:rsidRPr="5ED644D9">
        <w:rPr>
          <w:rFonts w:eastAsia="Times New Roman"/>
          <w:lang w:eastAsia="en-GB"/>
        </w:rPr>
        <w:t xml:space="preserve">NRSWA </w:t>
      </w:r>
      <w:r w:rsidRPr="00986722">
        <w:rPr>
          <w:rFonts w:eastAsia="Times New Roman"/>
          <w:lang w:eastAsia="en-GB"/>
        </w:rPr>
        <w:t xml:space="preserve">1991. Schedule 5A makes provision for the Secretary of State to impose monetary penalties as a means of enforcing any requirements to pay fees, or provide information, as set out in regulations made under new sections </w:t>
      </w:r>
      <w:r w:rsidRPr="740D5AAB">
        <w:rPr>
          <w:rFonts w:eastAsia="Times New Roman"/>
          <w:lang w:eastAsia="en-GB"/>
        </w:rPr>
        <w:t>106E</w:t>
      </w:r>
      <w:r w:rsidRPr="00986722">
        <w:rPr>
          <w:rFonts w:eastAsia="Times New Roman"/>
          <w:lang w:eastAsia="en-GB"/>
        </w:rPr>
        <w:t xml:space="preserve">(1), </w:t>
      </w:r>
      <w:r w:rsidRPr="740D5AAB">
        <w:rPr>
          <w:rFonts w:eastAsia="Times New Roman"/>
          <w:lang w:eastAsia="en-GB"/>
        </w:rPr>
        <w:t>106F</w:t>
      </w:r>
      <w:r w:rsidRPr="00986722">
        <w:rPr>
          <w:rFonts w:eastAsia="Times New Roman"/>
          <w:lang w:eastAsia="en-GB"/>
        </w:rPr>
        <w:t xml:space="preserve">(1) or </w:t>
      </w:r>
      <w:r w:rsidRPr="740D5AAB">
        <w:rPr>
          <w:rFonts w:eastAsia="Times New Roman"/>
          <w:lang w:eastAsia="en-GB"/>
        </w:rPr>
        <w:t>106F</w:t>
      </w:r>
      <w:r w:rsidRPr="00986722">
        <w:rPr>
          <w:rFonts w:eastAsia="Times New Roman"/>
          <w:lang w:eastAsia="en-GB"/>
        </w:rPr>
        <w:t>(2).</w:t>
      </w:r>
      <w:r w:rsidR="0082379C">
        <w:rPr>
          <w:rFonts w:eastAsia="Times New Roman"/>
          <w:lang w:eastAsia="en-GB"/>
        </w:rPr>
        <w:t xml:space="preserve"> </w:t>
      </w:r>
    </w:p>
    <w:p w14:paraId="26344591" w14:textId="77777777" w:rsidR="00147F62" w:rsidRPr="00986722" w:rsidRDefault="00147F62" w:rsidP="00657E33">
      <w:pPr>
        <w:pStyle w:val="HSubheading5"/>
      </w:pPr>
      <w:bookmarkStart w:id="359" w:name="_Toc204864313"/>
      <w:r w:rsidRPr="00986722">
        <w:t xml:space="preserve">Section </w:t>
      </w:r>
      <w:r w:rsidRPr="740D5AAB">
        <w:t>106H</w:t>
      </w:r>
      <w:r w:rsidRPr="00986722">
        <w:t>: Arrangements for third party to exercise functions</w:t>
      </w:r>
      <w:bookmarkEnd w:id="359"/>
      <w:r w:rsidRPr="00986722">
        <w:t> </w:t>
      </w:r>
    </w:p>
    <w:p w14:paraId="3E5D9BED"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The new Part 3A inserted into </w:t>
      </w:r>
      <w:r w:rsidRPr="5ED644D9">
        <w:rPr>
          <w:rFonts w:eastAsia="Times New Roman"/>
          <w:lang w:eastAsia="en-GB"/>
        </w:rPr>
        <w:t>NRSWA</w:t>
      </w:r>
      <w:r w:rsidRPr="00986722">
        <w:rPr>
          <w:rFonts w:eastAsia="Times New Roman"/>
          <w:lang w:eastAsia="en-GB"/>
        </w:rPr>
        <w:t xml:space="preserve"> 1991 confers a range of functions on the Secretary of State. A number of these functions concern operational aspects of running NUAR, such as the keeping of the register, making information kept in the register available to others, and the receiving of fees. It is anticipated that, in practice, some of the Secretary of State’s functions, save those set out in subsection (8)(a) and (b) of new section </w:t>
      </w:r>
      <w:r w:rsidRPr="292AB9A0">
        <w:rPr>
          <w:rFonts w:eastAsia="Times New Roman"/>
          <w:lang w:eastAsia="en-GB"/>
        </w:rPr>
        <w:t>106H</w:t>
      </w:r>
      <w:r w:rsidRPr="00986722">
        <w:rPr>
          <w:rFonts w:eastAsia="Times New Roman"/>
          <w:lang w:eastAsia="en-GB"/>
        </w:rPr>
        <w:t xml:space="preserve"> inserted into </w:t>
      </w:r>
      <w:r w:rsidRPr="45D3F634">
        <w:rPr>
          <w:rFonts w:eastAsia="Times New Roman"/>
          <w:lang w:eastAsia="en-GB"/>
        </w:rPr>
        <w:t>NRSWA 1991</w:t>
      </w:r>
      <w:r w:rsidRPr="00986722">
        <w:rPr>
          <w:rFonts w:eastAsia="Times New Roman"/>
          <w:lang w:eastAsia="en-GB"/>
        </w:rPr>
        <w:t xml:space="preserve"> by this </w:t>
      </w:r>
      <w:r w:rsidRPr="2A01D314">
        <w:rPr>
          <w:rFonts w:eastAsia="Times New Roman"/>
          <w:lang w:eastAsia="en-GB"/>
        </w:rPr>
        <w:t>section</w:t>
      </w:r>
      <w:r w:rsidRPr="00986722">
        <w:rPr>
          <w:rFonts w:eastAsia="Times New Roman"/>
          <w:lang w:eastAsia="en-GB"/>
        </w:rPr>
        <w:t>, can be appropriately exercised by others. </w:t>
      </w:r>
    </w:p>
    <w:p w14:paraId="28339B2E"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Section </w:t>
      </w:r>
      <w:r w:rsidRPr="2A01D314">
        <w:rPr>
          <w:rFonts w:eastAsia="Times New Roman"/>
          <w:lang w:eastAsia="en-GB"/>
        </w:rPr>
        <w:t>106H</w:t>
      </w:r>
      <w:r w:rsidRPr="00986722">
        <w:rPr>
          <w:rFonts w:eastAsia="Times New Roman"/>
          <w:lang w:eastAsia="en-GB"/>
        </w:rPr>
        <w:t>(1) and (2) provides for this to be done through the Secretary of State entering into arrangements with one or more persons or organisations. This could mean arrangements providing for more than one person to exercise a function, or for different organisations to exercise different functions. In addition, as set out in subsection (5), the fact that the Secretary of State has entered into arrangements with others in relation to one or more functions does not prevent the Secretary of State from also exercising those functions. Specific provision is also made, in subsection (3), allowing such arrangements to provide for payments to be made by the Secretary of State to the other person or organisation (and to provide for circumstances in which any such payments must be repaid). </w:t>
      </w:r>
    </w:p>
    <w:p w14:paraId="5ED50382"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In light of the importance of the identity of such persons or organisations, the Secretary of State will only be able to enter into arrangements with a person where they have been identified, or “prescribed”, in regulations for this purpose. Where arrangements have been entered into with a prescribed person or organisation, references to the Secretary of State in any of the provisions of the new Part 3A inserted into </w:t>
      </w:r>
      <w:r w:rsidRPr="45D3F634">
        <w:rPr>
          <w:rFonts w:eastAsia="Times New Roman"/>
          <w:lang w:eastAsia="en-GB"/>
        </w:rPr>
        <w:t xml:space="preserve">NRSWA </w:t>
      </w:r>
      <w:r w:rsidRPr="00986722">
        <w:rPr>
          <w:rFonts w:eastAsia="Times New Roman"/>
          <w:lang w:eastAsia="en-GB"/>
        </w:rPr>
        <w:t>1991, or in any regulations made under powers in that Part, are instead (or additionally) to be read as references to the person or organisation concerned insofar as required to reflect the detail of the arrangements. </w:t>
      </w:r>
    </w:p>
    <w:p w14:paraId="2CF47D3A" w14:textId="4647DBF4" w:rsidR="00147F62" w:rsidRPr="00986722" w:rsidRDefault="00147F62" w:rsidP="000D5523">
      <w:pPr>
        <w:pStyle w:val="ParaNumbered"/>
        <w:rPr>
          <w:rFonts w:eastAsia="Times New Roman"/>
          <w:lang w:eastAsia="en-GB"/>
        </w:rPr>
      </w:pPr>
      <w:r w:rsidRPr="00986722">
        <w:rPr>
          <w:rFonts w:eastAsia="Times New Roman"/>
          <w:lang w:eastAsia="en-GB"/>
        </w:rPr>
        <w:t xml:space="preserve">Subsection (6) makes provision as to the disclosure of information between the Secretary of State and another party to arrangements under this section, setting out a general approach similar to that provided for in section 106C(3). Likewise, in this context, the Secretary of State is able to disapply this general approach, through the making of regulations, if considered appropriate, and this approach is also subject to section </w:t>
      </w:r>
      <w:r w:rsidRPr="204E31AC">
        <w:rPr>
          <w:rFonts w:eastAsia="Times New Roman"/>
          <w:lang w:eastAsia="en-GB"/>
        </w:rPr>
        <w:t>106</w:t>
      </w:r>
      <w:r w:rsidRPr="0E0FFD77">
        <w:rPr>
          <w:rFonts w:eastAsia="Times New Roman"/>
          <w:lang w:eastAsia="en-GB"/>
        </w:rPr>
        <w:t>I</w:t>
      </w:r>
      <w:r w:rsidRPr="00986722">
        <w:rPr>
          <w:rFonts w:eastAsia="Times New Roman"/>
          <w:lang w:eastAsia="en-GB"/>
        </w:rPr>
        <w:t>.</w:t>
      </w:r>
      <w:r w:rsidR="0082379C">
        <w:rPr>
          <w:rFonts w:eastAsia="Times New Roman"/>
          <w:lang w:eastAsia="en-GB"/>
        </w:rPr>
        <w:t xml:space="preserve"> </w:t>
      </w:r>
    </w:p>
    <w:p w14:paraId="3A74DC3C" w14:textId="430D261C" w:rsidR="00147F62" w:rsidRPr="00986722" w:rsidRDefault="00147F62" w:rsidP="000D5523">
      <w:pPr>
        <w:pStyle w:val="ParaNumbered"/>
        <w:rPr>
          <w:rFonts w:eastAsia="Times New Roman"/>
          <w:lang w:eastAsia="en-GB"/>
        </w:rPr>
      </w:pPr>
      <w:r w:rsidRPr="00986722">
        <w:rPr>
          <w:rFonts w:eastAsia="Times New Roman"/>
          <w:lang w:eastAsia="en-GB"/>
        </w:rPr>
        <w:lastRenderedPageBreak/>
        <w:t>Subsection (9) makes clear that if a party to arrangements under this section exercises the function of charging or recovering fees, the person must pay the fees to the Secretary of State, except to the extent that Secretary of State directs otherwise.</w:t>
      </w:r>
      <w:r w:rsidR="0082379C">
        <w:rPr>
          <w:rFonts w:eastAsia="Times New Roman"/>
          <w:lang w:eastAsia="en-GB"/>
        </w:rPr>
        <w:t xml:space="preserve"> </w:t>
      </w:r>
    </w:p>
    <w:p w14:paraId="3031AC2F" w14:textId="77777777" w:rsidR="00147F62" w:rsidRPr="00986722" w:rsidRDefault="00147F62" w:rsidP="00657E33">
      <w:pPr>
        <w:pStyle w:val="HSubheading5"/>
      </w:pPr>
      <w:bookmarkStart w:id="360" w:name="_Toc204864314"/>
      <w:r w:rsidRPr="00986722">
        <w:t xml:space="preserve">Section </w:t>
      </w:r>
      <w:r w:rsidRPr="0473AFB9">
        <w:t>106I</w:t>
      </w:r>
      <w:r w:rsidRPr="00986722">
        <w:t>: Data Protection</w:t>
      </w:r>
      <w:bookmarkEnd w:id="360"/>
      <w:r w:rsidRPr="00986722">
        <w:t> </w:t>
      </w:r>
    </w:p>
    <w:p w14:paraId="7CA75E5D" w14:textId="2CFCF00A" w:rsidR="00147F62" w:rsidRPr="00986722" w:rsidRDefault="00147F62" w:rsidP="000D5523">
      <w:pPr>
        <w:pStyle w:val="ParaNumbered"/>
        <w:rPr>
          <w:rFonts w:eastAsia="Times New Roman"/>
          <w:lang w:eastAsia="en-GB"/>
        </w:rPr>
      </w:pPr>
      <w:r w:rsidRPr="00986722">
        <w:rPr>
          <w:rFonts w:eastAsia="Times New Roman"/>
          <w:lang w:eastAsia="en-GB"/>
        </w:rPr>
        <w:t xml:space="preserve">It is not anticipated that information processed for the purposes of NUAR will typically include personal data. However, should any processing of personal data take place as a result of the provision made by (or in regulations under) the new Part 3A being inserted into </w:t>
      </w:r>
      <w:r w:rsidRPr="2E2FE3A2">
        <w:rPr>
          <w:rFonts w:eastAsia="Times New Roman"/>
          <w:lang w:eastAsia="en-GB"/>
        </w:rPr>
        <w:t xml:space="preserve">NRSWA </w:t>
      </w:r>
      <w:r w:rsidRPr="00986722">
        <w:rPr>
          <w:rFonts w:eastAsia="Times New Roman"/>
          <w:lang w:eastAsia="en-GB"/>
        </w:rPr>
        <w:t xml:space="preserve">1991, </w:t>
      </w:r>
      <w:r w:rsidRPr="01693138">
        <w:rPr>
          <w:rFonts w:eastAsia="Times New Roman"/>
          <w:lang w:eastAsia="en-GB"/>
        </w:rPr>
        <w:t xml:space="preserve">new </w:t>
      </w:r>
      <w:r w:rsidRPr="00986722">
        <w:rPr>
          <w:rFonts w:eastAsia="Times New Roman"/>
          <w:lang w:eastAsia="en-GB"/>
        </w:rPr>
        <w:t xml:space="preserve">section </w:t>
      </w:r>
      <w:r w:rsidRPr="0473AFB9">
        <w:rPr>
          <w:rFonts w:eastAsia="Times New Roman"/>
          <w:lang w:eastAsia="en-GB"/>
        </w:rPr>
        <w:t>106I</w:t>
      </w:r>
      <w:r w:rsidRPr="00986722">
        <w:rPr>
          <w:rFonts w:eastAsia="Times New Roman"/>
          <w:lang w:eastAsia="en-GB"/>
        </w:rPr>
        <w:t xml:space="preserve"> makes clear that this processing will have to be undertaken in accordance with the existing data protection legislation. In this context, both “personal data” and “the data protection legislation” have the same meaning as in the DPA 2018.</w:t>
      </w:r>
      <w:r w:rsidR="0082379C">
        <w:rPr>
          <w:rFonts w:eastAsia="Times New Roman"/>
          <w:lang w:eastAsia="en-GB"/>
        </w:rPr>
        <w:t xml:space="preserve"> </w:t>
      </w:r>
    </w:p>
    <w:p w14:paraId="3BDC0714" w14:textId="77777777" w:rsidR="00147F62" w:rsidRPr="00986722" w:rsidRDefault="00147F62" w:rsidP="00657E33">
      <w:pPr>
        <w:pStyle w:val="HSubheading5"/>
      </w:pPr>
      <w:bookmarkStart w:id="361" w:name="_Toc204864315"/>
      <w:r w:rsidRPr="00986722">
        <w:t xml:space="preserve">Section </w:t>
      </w:r>
      <w:r w:rsidRPr="0473AFB9">
        <w:t>106J</w:t>
      </w:r>
      <w:r w:rsidRPr="00986722">
        <w:t>: Regulations under this Part</w:t>
      </w:r>
      <w:bookmarkEnd w:id="361"/>
      <w:r w:rsidRPr="00986722">
        <w:t> </w:t>
      </w:r>
    </w:p>
    <w:p w14:paraId="03085652" w14:textId="2CE42034" w:rsidR="00147F62" w:rsidRPr="005265E7" w:rsidRDefault="00147F62" w:rsidP="000D5523">
      <w:pPr>
        <w:pStyle w:val="ParaNumbered"/>
        <w:rPr>
          <w:rFonts w:eastAsia="Times New Roman"/>
          <w:lang w:eastAsia="en-GB"/>
        </w:rPr>
      </w:pPr>
      <w:r w:rsidRPr="00986722">
        <w:rPr>
          <w:rFonts w:eastAsia="Times New Roman"/>
          <w:lang w:eastAsia="en-GB"/>
        </w:rPr>
        <w:t xml:space="preserve">New Part 3A confers a number of powers on the Secretary of State to make regulations, including where a provision refers to the Secretary of State “prescribing” certain things. Section </w:t>
      </w:r>
      <w:r w:rsidRPr="0473AFB9">
        <w:rPr>
          <w:rFonts w:eastAsia="Times New Roman"/>
          <w:lang w:eastAsia="en-GB"/>
        </w:rPr>
        <w:t>106J</w:t>
      </w:r>
      <w:r w:rsidRPr="00986722">
        <w:rPr>
          <w:rFonts w:eastAsia="Times New Roman"/>
          <w:lang w:eastAsia="en-GB"/>
        </w:rPr>
        <w:t xml:space="preserve"> makes provision about how these regulation-making powers can be exercised in practice. This includes, at subsection (4) a requirement for </w:t>
      </w:r>
      <w:r w:rsidRPr="437EB131">
        <w:rPr>
          <w:rFonts w:eastAsia="Times New Roman"/>
          <w:lang w:eastAsia="en-GB"/>
        </w:rPr>
        <w:t>the Secretary of State to obtain the consent of the Welsh Ministers in relation to any provision which would be within the legislative competence of Senedd Cymru if contained in an Act of the Senedd</w:t>
      </w:r>
      <w:r w:rsidRPr="46466A98">
        <w:rPr>
          <w:rFonts w:eastAsia="Times New Roman"/>
          <w:lang w:eastAsia="en-GB"/>
        </w:rPr>
        <w:t xml:space="preserve">, before making regulations under Part 3A of </w:t>
      </w:r>
      <w:r>
        <w:rPr>
          <w:rFonts w:eastAsia="Times New Roman"/>
          <w:lang w:eastAsia="en-GB"/>
        </w:rPr>
        <w:t>N</w:t>
      </w:r>
      <w:r w:rsidRPr="2E2FE3A2">
        <w:rPr>
          <w:rFonts w:eastAsia="Times New Roman"/>
          <w:lang w:eastAsia="en-GB"/>
        </w:rPr>
        <w:t xml:space="preserve">RSWA </w:t>
      </w:r>
      <w:r w:rsidRPr="46466A98">
        <w:rPr>
          <w:rFonts w:eastAsia="Times New Roman"/>
          <w:lang w:eastAsia="en-GB"/>
        </w:rPr>
        <w:t>1991 as amended by this Act.</w:t>
      </w:r>
      <w:r w:rsidR="0082379C">
        <w:rPr>
          <w:rFonts w:eastAsia="Times New Roman"/>
          <w:lang w:eastAsia="en-GB"/>
        </w:rPr>
        <w:t xml:space="preserve"> </w:t>
      </w:r>
    </w:p>
    <w:p w14:paraId="71E44946" w14:textId="77777777" w:rsidR="00147F62" w:rsidRPr="00986722" w:rsidRDefault="00147F62" w:rsidP="00657E33">
      <w:pPr>
        <w:pStyle w:val="HSubheading5"/>
      </w:pPr>
      <w:bookmarkStart w:id="362" w:name="_Toc204864316"/>
      <w:r w:rsidRPr="00986722">
        <w:t xml:space="preserve">Section </w:t>
      </w:r>
      <w:r w:rsidRPr="0473AFB9">
        <w:t>106K</w:t>
      </w:r>
      <w:r w:rsidRPr="00986722">
        <w:t>: Interpretation</w:t>
      </w:r>
      <w:bookmarkEnd w:id="362"/>
      <w:r w:rsidRPr="00986722">
        <w:t> </w:t>
      </w:r>
    </w:p>
    <w:p w14:paraId="5DDBF931" w14:textId="0BEE94EC" w:rsidR="00147F62" w:rsidRPr="00657E33" w:rsidRDefault="00147F62" w:rsidP="000D5523">
      <w:pPr>
        <w:pStyle w:val="ParaNumbered"/>
        <w:rPr>
          <w:rFonts w:eastAsia="Times New Roman"/>
          <w:lang w:eastAsia="en-GB"/>
        </w:rPr>
      </w:pPr>
      <w:r w:rsidRPr="00657E33">
        <w:rPr>
          <w:rFonts w:eastAsia="Times New Roman"/>
          <w:lang w:eastAsia="en-GB"/>
        </w:rPr>
        <w:t>New section 106K defines various terms for the purposes of this Part.</w:t>
      </w:r>
      <w:r w:rsidR="0082379C">
        <w:rPr>
          <w:rFonts w:eastAsia="Times New Roman"/>
          <w:lang w:eastAsia="en-GB"/>
        </w:rPr>
        <w:t xml:space="preserve"> </w:t>
      </w:r>
    </w:p>
    <w:p w14:paraId="5AF3B9D2" w14:textId="77777777" w:rsidR="00147F62" w:rsidRPr="00657E33" w:rsidRDefault="00147F62" w:rsidP="000D5523">
      <w:pPr>
        <w:pStyle w:val="ParaNumbered"/>
        <w:rPr>
          <w:rFonts w:eastAsia="Times New Roman"/>
          <w:lang w:eastAsia="en-GB"/>
        </w:rPr>
      </w:pPr>
      <w:r w:rsidRPr="00657E33">
        <w:rPr>
          <w:rFonts w:eastAsia="Times New Roman"/>
          <w:lang w:eastAsia="en-GB"/>
        </w:rPr>
        <w:t>Subsection (2) of section 56 clarifies that section 166 of NRSWA 1991, so far as it relates to new Part 3A, extends to England and Wales.</w:t>
      </w:r>
    </w:p>
    <w:p w14:paraId="532C9224" w14:textId="77777777" w:rsidR="00147F62" w:rsidRPr="00657E33" w:rsidRDefault="00147F62" w:rsidP="000D5523">
      <w:pPr>
        <w:pStyle w:val="ParaNumbered"/>
        <w:rPr>
          <w:rFonts w:eastAsia="Times New Roman"/>
          <w:lang w:eastAsia="en-GB"/>
        </w:rPr>
      </w:pPr>
      <w:r w:rsidRPr="00657E33">
        <w:rPr>
          <w:rFonts w:eastAsia="Times New Roman"/>
          <w:lang w:eastAsia="en-GB"/>
        </w:rPr>
        <w:t>Subsection (3) of section 56 provides for the provisions of the new Part 3A inserted into NRSWA 1991 to bind the Crown and clarifies that this is not to be construed as authorising the bringing of proceedings for a criminal offence against a person acting on behalf of the Crown.</w:t>
      </w:r>
    </w:p>
    <w:p w14:paraId="6FEF5BA6" w14:textId="0A0F1CA8" w:rsidR="00147F62" w:rsidRPr="00657E33" w:rsidRDefault="00147F62" w:rsidP="000D5523">
      <w:pPr>
        <w:pStyle w:val="ParaNumbered"/>
        <w:rPr>
          <w:rFonts w:eastAsia="Times New Roman"/>
          <w:lang w:eastAsia="en-GB"/>
        </w:rPr>
      </w:pPr>
      <w:r w:rsidRPr="00657E33">
        <w:rPr>
          <w:rFonts w:eastAsia="Times New Roman"/>
          <w:lang w:eastAsia="en-GB"/>
        </w:rPr>
        <w:t>Subsection (4) of section 56 gives effect to Schedule 1 which inserts new Schedule 5A into NRSWA 1991. Schedule 5A sets out the legal framework through which the Secretary of State can impose monetary penalties in response to a failure to comply with any requirements set out in regulations made under sections 106E(1) and 106F(1) and 106F(2).</w:t>
      </w:r>
      <w:r w:rsidR="0082379C">
        <w:rPr>
          <w:rFonts w:eastAsia="Times New Roman"/>
          <w:lang w:eastAsia="en-GB"/>
        </w:rPr>
        <w:t xml:space="preserve"> </w:t>
      </w:r>
    </w:p>
    <w:p w14:paraId="4C9BD0B6" w14:textId="77777777" w:rsidR="00147F62" w:rsidRPr="00986722" w:rsidRDefault="00147F62" w:rsidP="00657E33">
      <w:pPr>
        <w:pStyle w:val="HSubheading4"/>
      </w:pPr>
      <w:bookmarkStart w:id="363" w:name="_Toc203382849"/>
      <w:bookmarkStart w:id="364" w:name="_Toc204864317"/>
      <w:r w:rsidRPr="0473AFB9">
        <w:t>Section</w:t>
      </w:r>
      <w:r w:rsidRPr="00986722">
        <w:t xml:space="preserve"> 57: Information in relation to apparatus: England and Wales</w:t>
      </w:r>
      <w:bookmarkEnd w:id="363"/>
      <w:bookmarkEnd w:id="364"/>
      <w:r w:rsidRPr="00986722">
        <w:t> </w:t>
      </w:r>
    </w:p>
    <w:p w14:paraId="10A2B50E" w14:textId="0A1018DE" w:rsidR="00147F62" w:rsidRPr="00986722" w:rsidRDefault="00147F62" w:rsidP="000D5523">
      <w:pPr>
        <w:pStyle w:val="ParaNumbered"/>
        <w:rPr>
          <w:rFonts w:eastAsia="Times New Roman"/>
          <w:lang w:eastAsia="en-GB"/>
        </w:rPr>
      </w:pPr>
      <w:r w:rsidRPr="0473AFB9">
        <w:rPr>
          <w:rFonts w:eastAsia="Times New Roman"/>
          <w:lang w:eastAsia="en-GB"/>
        </w:rPr>
        <w:t>Section</w:t>
      </w:r>
      <w:r w:rsidRPr="00986722">
        <w:rPr>
          <w:rFonts w:eastAsia="Times New Roman"/>
          <w:lang w:eastAsia="en-GB"/>
        </w:rPr>
        <w:t xml:space="preserve"> 57 amends section 79 of </w:t>
      </w:r>
      <w:r w:rsidRPr="062BE72D">
        <w:rPr>
          <w:rFonts w:eastAsia="Times New Roman"/>
          <w:lang w:eastAsia="en-GB"/>
        </w:rPr>
        <w:t>NRSWA</w:t>
      </w:r>
      <w:r w:rsidRPr="004A75FD">
        <w:rPr>
          <w:rFonts w:eastAsia="Times New Roman"/>
          <w:lang w:eastAsia="en-GB"/>
        </w:rPr>
        <w:t xml:space="preserve"> </w:t>
      </w:r>
      <w:r w:rsidRPr="00986722">
        <w:rPr>
          <w:rFonts w:eastAsia="Times New Roman"/>
          <w:lang w:eastAsia="en-GB"/>
        </w:rPr>
        <w:t xml:space="preserve">1991, and replaces the existing </w:t>
      </w:r>
      <w:r w:rsidRPr="004A75FD">
        <w:rPr>
          <w:rFonts w:eastAsia="Times New Roman"/>
          <w:lang w:eastAsia="en-GB"/>
        </w:rPr>
        <w:t>(but as of July 2025, not yet commenced)</w:t>
      </w:r>
      <w:r w:rsidRPr="00986722">
        <w:rPr>
          <w:rFonts w:eastAsia="Times New Roman"/>
          <w:lang w:eastAsia="en-GB"/>
        </w:rPr>
        <w:t xml:space="preserve"> section 80 of that Act. The amendments to section 79, among other things, require undertakers to record certain information related to apparatus and to enter information into NUAR. The new Section 80 of </w:t>
      </w:r>
      <w:r w:rsidRPr="4744CDF0">
        <w:rPr>
          <w:rFonts w:eastAsia="Times New Roman"/>
          <w:lang w:eastAsia="en-GB"/>
        </w:rPr>
        <w:t>NRSWA</w:t>
      </w:r>
      <w:r w:rsidRPr="00986722">
        <w:rPr>
          <w:rFonts w:eastAsia="Times New Roman"/>
          <w:lang w:eastAsia="en-GB"/>
        </w:rPr>
        <w:t xml:space="preserve"> 1991 imposes duties on persons executing works of any description in a street to take other certain steps where they identify missing or incorrect information in existing records, or where they find apparatus and cannot ascertain its owner.</w:t>
      </w:r>
      <w:r w:rsidR="0082379C">
        <w:rPr>
          <w:rFonts w:eastAsia="Times New Roman"/>
          <w:lang w:eastAsia="en-GB"/>
        </w:rPr>
        <w:t xml:space="preserve"> </w:t>
      </w:r>
    </w:p>
    <w:p w14:paraId="4D0892E2" w14:textId="7C06EEC8" w:rsidR="00147F62" w:rsidRPr="00986722" w:rsidRDefault="00147F62" w:rsidP="000D5523">
      <w:pPr>
        <w:pStyle w:val="ParaNumbered"/>
        <w:rPr>
          <w:rFonts w:eastAsia="Times New Roman"/>
          <w:lang w:eastAsia="en-GB"/>
        </w:rPr>
      </w:pPr>
      <w:r w:rsidRPr="00986722">
        <w:rPr>
          <w:rFonts w:eastAsia="Times New Roman"/>
          <w:lang w:eastAsia="en-GB"/>
        </w:rPr>
        <w:t xml:space="preserve">Section 79 of </w:t>
      </w:r>
      <w:r w:rsidRPr="4744CDF0">
        <w:rPr>
          <w:rFonts w:eastAsia="Times New Roman"/>
          <w:lang w:eastAsia="en-GB"/>
        </w:rPr>
        <w:t>NRSWA</w:t>
      </w:r>
      <w:r w:rsidRPr="00986722">
        <w:rPr>
          <w:rFonts w:eastAsia="Times New Roman"/>
          <w:lang w:eastAsia="en-GB"/>
        </w:rPr>
        <w:t xml:space="preserve"> 1991 already imposes a number of record-keeping requirements on undertakers in relation to items of apparatus belonging to them. For example, section 79(1) requires an undertaker, as soon as reasonably practicable after specific events occur, to record the location of every item of apparatus, including the nature of the apparatus (if known) and </w:t>
      </w:r>
      <w:r w:rsidRPr="00986722">
        <w:rPr>
          <w:rFonts w:eastAsia="Times New Roman"/>
          <w:lang w:eastAsia="en-GB"/>
        </w:rPr>
        <w:lastRenderedPageBreak/>
        <w:t>whether it is for the time being in use.</w:t>
      </w:r>
      <w:r w:rsidR="0082379C">
        <w:rPr>
          <w:rFonts w:eastAsia="Times New Roman"/>
          <w:lang w:eastAsia="en-GB"/>
        </w:rPr>
        <w:t xml:space="preserve"> </w:t>
      </w:r>
    </w:p>
    <w:p w14:paraId="5CF7B5CD" w14:textId="69A2E815" w:rsidR="00147F62" w:rsidRPr="00986722" w:rsidRDefault="00147F62" w:rsidP="000D5523">
      <w:pPr>
        <w:pStyle w:val="ParaNumbered"/>
        <w:rPr>
          <w:rFonts w:eastAsia="Times New Roman"/>
          <w:lang w:eastAsia="en-GB"/>
        </w:rPr>
      </w:pPr>
      <w:r w:rsidRPr="00986722">
        <w:rPr>
          <w:rFonts w:eastAsia="Times New Roman"/>
          <w:lang w:eastAsia="en-GB"/>
        </w:rPr>
        <w:t xml:space="preserve">Subsection (3)(c) of this </w:t>
      </w:r>
      <w:r w:rsidRPr="0473AFB9">
        <w:rPr>
          <w:rFonts w:eastAsia="Times New Roman"/>
          <w:lang w:eastAsia="en-GB"/>
        </w:rPr>
        <w:t>section</w:t>
      </w:r>
      <w:r w:rsidRPr="00986722">
        <w:rPr>
          <w:rFonts w:eastAsia="Times New Roman"/>
          <w:lang w:eastAsia="en-GB"/>
        </w:rPr>
        <w:t xml:space="preserve"> inserts a new subsection (1B) into section 79 of </w:t>
      </w:r>
      <w:r w:rsidRPr="4744CDF0">
        <w:rPr>
          <w:rFonts w:eastAsia="Times New Roman"/>
          <w:lang w:eastAsia="en-GB"/>
        </w:rPr>
        <w:t>NRSWA</w:t>
      </w:r>
      <w:r w:rsidRPr="00986722">
        <w:rPr>
          <w:rFonts w:eastAsia="Times New Roman"/>
          <w:lang w:eastAsia="en-GB"/>
        </w:rPr>
        <w:t xml:space="preserve"> 1991. This new subsection imposes a duty on undertakers to record other information beyond that they are already required to record under section 79(1). This new subsection also makes clear that this duty must be complied with as soon as reasonably practicable after certain events occur, such as placing of an item of apparatus in a street, repairing an item of apparatus or receiving information relating to an item of apparatus under section 80(2)(a), as discussed below.</w:t>
      </w:r>
      <w:r w:rsidR="0082379C">
        <w:rPr>
          <w:rFonts w:eastAsia="Times New Roman"/>
          <w:lang w:eastAsia="en-GB"/>
        </w:rPr>
        <w:t xml:space="preserve"> </w:t>
      </w:r>
    </w:p>
    <w:p w14:paraId="2606612D" w14:textId="20E6D684" w:rsidR="00147F62" w:rsidRPr="00986722" w:rsidRDefault="00147F62" w:rsidP="000D5523">
      <w:pPr>
        <w:pStyle w:val="ParaNumbered"/>
        <w:rPr>
          <w:rFonts w:eastAsia="Times New Roman"/>
          <w:lang w:eastAsia="en-GB"/>
        </w:rPr>
      </w:pPr>
      <w:r w:rsidRPr="00986722">
        <w:rPr>
          <w:rFonts w:eastAsia="Times New Roman"/>
          <w:lang w:eastAsia="en-GB"/>
        </w:rPr>
        <w:t xml:space="preserve">Currently, undertakers are required to make their records, containing information about apparatus, “available for inspection” by others pursuant to the requirement set out in section 79(3) of </w:t>
      </w:r>
      <w:r w:rsidRPr="48369D44">
        <w:rPr>
          <w:rFonts w:eastAsia="Times New Roman"/>
          <w:lang w:eastAsia="en-GB"/>
        </w:rPr>
        <w:t>NRSWA</w:t>
      </w:r>
      <w:r w:rsidRPr="00986722">
        <w:rPr>
          <w:rFonts w:eastAsia="Times New Roman"/>
          <w:lang w:eastAsia="en-GB"/>
        </w:rPr>
        <w:t xml:space="preserve"> 1991. Once these new provisions relating to NUAR are in force, this will no longer be necessary. For example, if a person who wishes to undertake works in the street needs to know what apparatus may lie underground, instead of seeking information from multiple different owners of apparatus (each of whom must currently make that information available under section 79(3)), they will be able to access all of this information directly from NUAR. As discussed elsewhere in these notes, new duties will be placed on undertakers to enter information into NUAR, instead of being required to make information available under section 79(3). In light of this, subsection (3)(d) removes the requirement in section 79(3).</w:t>
      </w:r>
      <w:r w:rsidR="0082379C">
        <w:rPr>
          <w:rFonts w:eastAsia="Times New Roman"/>
          <w:lang w:eastAsia="en-GB"/>
        </w:rPr>
        <w:t xml:space="preserve"> </w:t>
      </w:r>
    </w:p>
    <w:p w14:paraId="5DCABDCF"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Many of these new provisions relating to NUAR deal with how the register will be populated with information, and how the register will operate, in the future. Subsection (3)(f) of this </w:t>
      </w:r>
      <w:r w:rsidRPr="135D65A2">
        <w:rPr>
          <w:rFonts w:eastAsia="Times New Roman"/>
          <w:lang w:eastAsia="en-GB"/>
        </w:rPr>
        <w:t>section</w:t>
      </w:r>
      <w:r w:rsidRPr="00986722">
        <w:rPr>
          <w:rFonts w:eastAsia="Times New Roman"/>
          <w:lang w:eastAsia="en-GB"/>
        </w:rPr>
        <w:t xml:space="preserve"> inserts a new subsection (3B) into section 79 of </w:t>
      </w:r>
      <w:r w:rsidRPr="1660716D">
        <w:rPr>
          <w:rFonts w:eastAsia="Times New Roman"/>
          <w:lang w:eastAsia="en-GB"/>
        </w:rPr>
        <w:t>NRSWA</w:t>
      </w:r>
      <w:r w:rsidRPr="00986722">
        <w:rPr>
          <w:rFonts w:eastAsia="Times New Roman"/>
          <w:lang w:eastAsia="en-GB"/>
        </w:rPr>
        <w:t xml:space="preserve"> 1991 which requires an undertaker, when recording or updating information as required by section 79(1) or new section 79(1B) of that Act, to then enter the recorded or updated information into NUAR within a time period as set out by the Secretary of State in regulations. </w:t>
      </w:r>
    </w:p>
    <w:p w14:paraId="45E08C75" w14:textId="332025DE" w:rsidR="00147F62" w:rsidRPr="00986722" w:rsidRDefault="00147F62" w:rsidP="000D5523">
      <w:pPr>
        <w:pStyle w:val="ParaNumbered"/>
        <w:rPr>
          <w:rFonts w:eastAsia="Times New Roman"/>
          <w:lang w:eastAsia="en-GB"/>
        </w:rPr>
      </w:pPr>
      <w:r w:rsidRPr="00986722">
        <w:rPr>
          <w:rFonts w:eastAsia="Times New Roman"/>
          <w:lang w:eastAsia="en-GB"/>
        </w:rPr>
        <w:t xml:space="preserve">The existing provisions in section 79, and those inserted by this </w:t>
      </w:r>
      <w:r w:rsidRPr="135D65A2">
        <w:rPr>
          <w:rFonts w:eastAsia="Times New Roman"/>
          <w:lang w:eastAsia="en-GB"/>
        </w:rPr>
        <w:t>section</w:t>
      </w:r>
      <w:r w:rsidRPr="00986722">
        <w:rPr>
          <w:rFonts w:eastAsia="Times New Roman"/>
          <w:lang w:eastAsia="en-GB"/>
        </w:rPr>
        <w:t xml:space="preserve">, confer powers to “prescribe” certain matters. Subsection (3)(h) of this </w:t>
      </w:r>
      <w:r w:rsidRPr="135D65A2">
        <w:rPr>
          <w:rFonts w:eastAsia="Times New Roman"/>
          <w:lang w:eastAsia="en-GB"/>
        </w:rPr>
        <w:t>section</w:t>
      </w:r>
      <w:r w:rsidRPr="00986722">
        <w:rPr>
          <w:rFonts w:eastAsia="Times New Roman"/>
          <w:lang w:eastAsia="en-GB"/>
        </w:rPr>
        <w:t xml:space="preserve"> inserts a new subsection (7) into section 79 of </w:t>
      </w:r>
      <w:r w:rsidRPr="47BE1793">
        <w:rPr>
          <w:rFonts w:eastAsia="Times New Roman"/>
          <w:lang w:eastAsia="en-GB"/>
        </w:rPr>
        <w:t>NRSWA</w:t>
      </w:r>
      <w:r w:rsidRPr="00986722">
        <w:rPr>
          <w:rFonts w:eastAsia="Times New Roman"/>
          <w:lang w:eastAsia="en-GB"/>
        </w:rPr>
        <w:t xml:space="preserve"> 1991, providing for this to generally mean, in this section, “prescribed by the Secretary of State”. However, in section 79(1) and (2), where (in relation to Wales) existing functions to prescribe matters are already conferred on the Welsh Ministers, provision is made by new subsection (7)(a) so that such matters can be prescribed by the Secretary of State in relation to apparatus in streets in England, and can be prescribed by the Secretary of State or the Welsh Ministers in relation to apparatus in streets in Wales.</w:t>
      </w:r>
      <w:r w:rsidR="0082379C">
        <w:rPr>
          <w:rFonts w:eastAsia="Times New Roman"/>
          <w:lang w:eastAsia="en-GB"/>
        </w:rPr>
        <w:t xml:space="preserve"> </w:t>
      </w:r>
    </w:p>
    <w:p w14:paraId="527951AC" w14:textId="4C0275AE" w:rsidR="00147F62" w:rsidRPr="005265E7" w:rsidRDefault="00147F62" w:rsidP="000D5523">
      <w:pPr>
        <w:pStyle w:val="ParaNumbered"/>
        <w:rPr>
          <w:rFonts w:eastAsia="Times New Roman"/>
          <w:lang w:eastAsia="en-GB"/>
        </w:rPr>
      </w:pPr>
      <w:r w:rsidRPr="00986722">
        <w:rPr>
          <w:rFonts w:eastAsia="Times New Roman"/>
          <w:lang w:eastAsia="en-GB"/>
        </w:rPr>
        <w:t xml:space="preserve">Before making any regulations under section 79 (as amended by this </w:t>
      </w:r>
      <w:r w:rsidRPr="135D65A2">
        <w:rPr>
          <w:rFonts w:eastAsia="Times New Roman"/>
          <w:lang w:eastAsia="en-GB"/>
        </w:rPr>
        <w:t>Act</w:t>
      </w:r>
      <w:r w:rsidRPr="00986722">
        <w:rPr>
          <w:rFonts w:eastAsia="Times New Roman"/>
          <w:lang w:eastAsia="en-GB"/>
        </w:rPr>
        <w:t xml:space="preserve">) the Secretary of State </w:t>
      </w:r>
      <w:r w:rsidRPr="1577013F">
        <w:rPr>
          <w:rFonts w:eastAsia="Times New Roman"/>
          <w:lang w:eastAsia="en-GB"/>
        </w:rPr>
        <w:t xml:space="preserve">is required to obtain the consent of the Welsh Ministers before making regulations under section 79 of </w:t>
      </w:r>
      <w:r w:rsidRPr="0D2B3D2D">
        <w:rPr>
          <w:rFonts w:eastAsia="Times New Roman"/>
          <w:lang w:eastAsia="en-GB"/>
        </w:rPr>
        <w:t xml:space="preserve">NRSWA </w:t>
      </w:r>
      <w:r w:rsidRPr="1577013F">
        <w:rPr>
          <w:rFonts w:eastAsia="Times New Roman"/>
          <w:lang w:eastAsia="en-GB"/>
        </w:rPr>
        <w:t>1991</w:t>
      </w:r>
      <w:r w:rsidRPr="30CAD6D2">
        <w:rPr>
          <w:rFonts w:eastAsia="Times New Roman"/>
          <w:lang w:eastAsia="en-GB"/>
        </w:rPr>
        <w:t xml:space="preserve"> </w:t>
      </w:r>
      <w:r w:rsidRPr="1577013F">
        <w:rPr>
          <w:rFonts w:eastAsia="Times New Roman"/>
          <w:lang w:eastAsia="en-GB"/>
        </w:rPr>
        <w:t xml:space="preserve">in relation to any provision that relates to apparatus in streets in </w:t>
      </w:r>
      <w:r w:rsidRPr="135D65A2">
        <w:rPr>
          <w:rFonts w:eastAsia="Times New Roman"/>
          <w:lang w:eastAsia="en-GB"/>
        </w:rPr>
        <w:t>Wales</w:t>
      </w:r>
      <w:r w:rsidRPr="00986722">
        <w:rPr>
          <w:rFonts w:eastAsia="Times New Roman"/>
          <w:lang w:eastAsia="en-GB"/>
        </w:rPr>
        <w:t>, as provided for by new subsection (8) inserted into section 79</w:t>
      </w:r>
      <w:r w:rsidRPr="00B1CE8C">
        <w:rPr>
          <w:rFonts w:eastAsia="Times New Roman"/>
          <w:lang w:eastAsia="en-GB"/>
        </w:rPr>
        <w:t xml:space="preserve"> of </w:t>
      </w:r>
      <w:r w:rsidRPr="0D2B3D2D">
        <w:rPr>
          <w:rFonts w:eastAsia="Times New Roman"/>
          <w:lang w:eastAsia="en-GB"/>
        </w:rPr>
        <w:t>NRSWA</w:t>
      </w:r>
      <w:r w:rsidRPr="00B1CE8C">
        <w:rPr>
          <w:rFonts w:eastAsia="Times New Roman"/>
          <w:lang w:eastAsia="en-GB"/>
        </w:rPr>
        <w:t xml:space="preserve"> 1991 Act</w:t>
      </w:r>
      <w:r w:rsidRPr="00986722">
        <w:rPr>
          <w:rFonts w:eastAsia="Times New Roman"/>
          <w:lang w:eastAsia="en-GB"/>
        </w:rPr>
        <w:t>.</w:t>
      </w:r>
      <w:r w:rsidR="0082379C">
        <w:rPr>
          <w:rFonts w:eastAsia="Times New Roman"/>
          <w:lang w:eastAsia="en-GB"/>
        </w:rPr>
        <w:t xml:space="preserve"> </w:t>
      </w:r>
    </w:p>
    <w:p w14:paraId="133F2647" w14:textId="08483F0E" w:rsidR="00147F62" w:rsidRPr="00986722" w:rsidRDefault="00147F62" w:rsidP="000D5523">
      <w:pPr>
        <w:pStyle w:val="ParaNumbered"/>
        <w:rPr>
          <w:rFonts w:eastAsia="Times New Roman"/>
          <w:lang w:eastAsia="en-GB"/>
        </w:rPr>
      </w:pPr>
      <w:r w:rsidRPr="00986722">
        <w:rPr>
          <w:rFonts w:eastAsia="Times New Roman"/>
          <w:lang w:eastAsia="en-GB"/>
        </w:rPr>
        <w:t xml:space="preserve">Subsection (4) of this </w:t>
      </w:r>
      <w:r w:rsidRPr="135D65A2">
        <w:rPr>
          <w:rFonts w:eastAsia="Times New Roman"/>
          <w:lang w:eastAsia="en-GB"/>
        </w:rPr>
        <w:t>section</w:t>
      </w:r>
      <w:r w:rsidRPr="00986722">
        <w:rPr>
          <w:rFonts w:eastAsia="Times New Roman"/>
          <w:lang w:eastAsia="en-GB"/>
        </w:rPr>
        <w:t xml:space="preserve"> replaces the existing (and not yet in force) section 80 in </w:t>
      </w:r>
      <w:r w:rsidRPr="0D2B3D2D">
        <w:rPr>
          <w:rFonts w:eastAsia="Times New Roman"/>
          <w:lang w:eastAsia="en-GB"/>
        </w:rPr>
        <w:t>NRSWA</w:t>
      </w:r>
      <w:r w:rsidRPr="00986722">
        <w:rPr>
          <w:rFonts w:eastAsia="Times New Roman"/>
          <w:lang w:eastAsia="en-GB"/>
        </w:rPr>
        <w:t xml:space="preserve"> 1991 with a new section 80. This new section 80 addresses the scenario where a relevant person is executing works of any description in a street and finds an item of apparatus that does not belong to them.</w:t>
      </w:r>
      <w:r w:rsidR="0082379C">
        <w:rPr>
          <w:rFonts w:eastAsia="Times New Roman"/>
          <w:lang w:eastAsia="en-GB"/>
        </w:rPr>
        <w:t xml:space="preserve"> </w:t>
      </w:r>
    </w:p>
    <w:p w14:paraId="78AC2FC1"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More specifically, subsection (2) of the new section 80 applies when a person with access to NUAR (pursuant to regulations under section 106C(1)) finds an item of apparatus in relation to which prescribed information is either not entered in NUAR or where such information is entered incorrectly. In those circumstances the person must attempt to inform the undertaker </w:t>
      </w:r>
      <w:r w:rsidRPr="00986722">
        <w:rPr>
          <w:rFonts w:eastAsia="Times New Roman"/>
          <w:lang w:eastAsia="en-GB"/>
        </w:rPr>
        <w:lastRenderedPageBreak/>
        <w:t xml:space="preserve">who owns the apparatus. The undertaker will then be required, in line with the requirement in section 79(1)(c) of </w:t>
      </w:r>
      <w:r w:rsidRPr="0B450B6C">
        <w:rPr>
          <w:rFonts w:eastAsia="Times New Roman"/>
          <w:lang w:eastAsia="en-GB"/>
        </w:rPr>
        <w:t xml:space="preserve">NRSWA </w:t>
      </w:r>
      <w:r w:rsidRPr="00986722">
        <w:rPr>
          <w:rFonts w:eastAsia="Times New Roman"/>
          <w:lang w:eastAsia="en-GB"/>
        </w:rPr>
        <w:t xml:space="preserve">1991 (as amended by subsection (3)(b) of this </w:t>
      </w:r>
      <w:r w:rsidRPr="135D65A2">
        <w:rPr>
          <w:rFonts w:eastAsia="Times New Roman"/>
          <w:lang w:eastAsia="en-GB"/>
        </w:rPr>
        <w:t>section</w:t>
      </w:r>
      <w:r w:rsidRPr="00986722">
        <w:rPr>
          <w:rFonts w:eastAsia="Times New Roman"/>
          <w:lang w:eastAsia="en-GB"/>
        </w:rPr>
        <w:t>) to update their own records. Updating their own records in this way will then trigger the requirement in new section 79(</w:t>
      </w:r>
      <w:r w:rsidRPr="135D65A2">
        <w:rPr>
          <w:rFonts w:eastAsia="Times New Roman"/>
          <w:lang w:eastAsia="en-GB"/>
        </w:rPr>
        <w:t>3B</w:t>
      </w:r>
      <w:r w:rsidRPr="00986722">
        <w:rPr>
          <w:rFonts w:eastAsia="Times New Roman"/>
          <w:lang w:eastAsia="en-GB"/>
        </w:rPr>
        <w:t>) for the undertaker to enter this new or updated information into NUAR</w:t>
      </w:r>
      <w:r w:rsidRPr="23D70785">
        <w:rPr>
          <w:rFonts w:eastAsia="Times New Roman"/>
          <w:lang w:eastAsia="en-GB"/>
        </w:rPr>
        <w:t xml:space="preserve"> in such form and manner as may be prescribed (new section 79(3C</w:t>
      </w:r>
      <w:r w:rsidRPr="03B71273">
        <w:rPr>
          <w:rFonts w:eastAsia="Times New Roman"/>
          <w:lang w:eastAsia="en-GB"/>
        </w:rPr>
        <w:t>)).</w:t>
      </w:r>
      <w:r w:rsidRPr="00986722">
        <w:rPr>
          <w:rFonts w:eastAsia="Times New Roman"/>
          <w:lang w:eastAsia="en-GB"/>
        </w:rPr>
        <w:t xml:space="preserve"> If the person is not able to identify the asset owner then they must enter the information into NUAR themselves. </w:t>
      </w:r>
    </w:p>
    <w:p w14:paraId="00B107A3" w14:textId="77777777" w:rsidR="00147F62" w:rsidRPr="00986722" w:rsidRDefault="00147F62" w:rsidP="000D5523">
      <w:pPr>
        <w:pStyle w:val="ParaNumbered"/>
        <w:rPr>
          <w:rFonts w:eastAsia="Times New Roman"/>
          <w:lang w:eastAsia="en-GB"/>
        </w:rPr>
      </w:pPr>
      <w:r w:rsidRPr="00986722">
        <w:rPr>
          <w:rFonts w:eastAsia="Times New Roman"/>
          <w:lang w:eastAsia="en-GB"/>
        </w:rPr>
        <w:t>A person who fails to comply with subsection (2) of the new section 80 commits a criminal offence, which is triable summarily and, if convicted, can result in a fine not exceeding level 4 on the standard scale. </w:t>
      </w:r>
    </w:p>
    <w:p w14:paraId="227EA9E5" w14:textId="77777777" w:rsidR="00147F62" w:rsidRPr="00432FBB" w:rsidRDefault="00147F62" w:rsidP="000D5523">
      <w:pPr>
        <w:pStyle w:val="ParaNumbered"/>
        <w:rPr>
          <w:lang w:eastAsia="en-GB"/>
        </w:rPr>
      </w:pPr>
      <w:r w:rsidRPr="00432FBB">
        <w:rPr>
          <w:rFonts w:eastAsia="Times New Roman"/>
          <w:lang w:eastAsia="en-GB"/>
        </w:rPr>
        <w:t xml:space="preserve">The provisions in the new section 80 confer powers on the Secretary of State to prescribe certain matters through the making of regulations. Subsection (5) requires the Secretary of State to obtain the consent of the Welsh Ministers before making regulations under section 80 of </w:t>
      </w:r>
      <w:r w:rsidRPr="0B450B6C">
        <w:rPr>
          <w:rFonts w:eastAsia="Times New Roman"/>
          <w:lang w:eastAsia="en-GB"/>
        </w:rPr>
        <w:t xml:space="preserve">NRSWA </w:t>
      </w:r>
      <w:r w:rsidRPr="00432FBB">
        <w:rPr>
          <w:rFonts w:eastAsia="Times New Roman"/>
          <w:lang w:eastAsia="en-GB"/>
        </w:rPr>
        <w:t>1991 as amended by this Act, in relation to any provision that relates to apparatus in streets in Wales.</w:t>
      </w:r>
    </w:p>
    <w:p w14:paraId="70487A13" w14:textId="7932428D" w:rsidR="00147F62" w:rsidRPr="00432FBB" w:rsidRDefault="00147F62" w:rsidP="000D5523">
      <w:pPr>
        <w:pStyle w:val="ParaNumbered"/>
        <w:rPr>
          <w:lang w:eastAsia="en-GB"/>
        </w:rPr>
      </w:pPr>
      <w:r w:rsidRPr="00432FBB">
        <w:rPr>
          <w:lang w:eastAsia="en-GB"/>
        </w:rPr>
        <w:t>Before making regulations under section 80 as amended by this Act, the Secretary of State must comply with the consultation requirement set out at subsection (6). This requires consultation with representatives of persons likely to be affected by the regulations, and such other persons as the Secretary of State considers appropriate.</w:t>
      </w:r>
      <w:r w:rsidR="0082379C">
        <w:rPr>
          <w:lang w:eastAsia="en-GB"/>
        </w:rPr>
        <w:t xml:space="preserve"> </w:t>
      </w:r>
    </w:p>
    <w:p w14:paraId="278025F9" w14:textId="083CFA7D" w:rsidR="00147F62" w:rsidRPr="00986722" w:rsidRDefault="00147F62" w:rsidP="000D5523">
      <w:pPr>
        <w:pStyle w:val="ParaNumbered"/>
        <w:rPr>
          <w:rFonts w:eastAsia="Times New Roman"/>
          <w:lang w:eastAsia="en-GB"/>
        </w:rPr>
      </w:pPr>
      <w:r w:rsidRPr="00986722">
        <w:rPr>
          <w:rFonts w:eastAsia="Times New Roman"/>
          <w:lang w:eastAsia="en-GB"/>
        </w:rPr>
        <w:t xml:space="preserve">As originally drafted, section 104 of </w:t>
      </w:r>
      <w:r w:rsidRPr="28B44902">
        <w:rPr>
          <w:rFonts w:eastAsia="Times New Roman"/>
          <w:lang w:eastAsia="en-GB"/>
        </w:rPr>
        <w:t>NRSWA</w:t>
      </w:r>
      <w:r w:rsidRPr="00986722">
        <w:rPr>
          <w:rFonts w:eastAsia="Times New Roman"/>
          <w:lang w:eastAsia="en-GB"/>
        </w:rPr>
        <w:t xml:space="preserve"> 1991 makes general provision in relation to regulations made under Part 3 of that Act. Subsection (6) of this </w:t>
      </w:r>
      <w:r w:rsidRPr="5CFEC785">
        <w:rPr>
          <w:rFonts w:eastAsia="Times New Roman"/>
          <w:lang w:eastAsia="en-GB"/>
        </w:rPr>
        <w:t>section</w:t>
      </w:r>
      <w:r w:rsidRPr="00986722">
        <w:rPr>
          <w:rFonts w:eastAsia="Times New Roman"/>
          <w:lang w:eastAsia="en-GB"/>
        </w:rPr>
        <w:t xml:space="preserve"> makes a number of amendments to section 104 as a result of the approach this </w:t>
      </w:r>
      <w:r w:rsidRPr="5CFEC785">
        <w:rPr>
          <w:rFonts w:eastAsia="Times New Roman"/>
          <w:lang w:eastAsia="en-GB"/>
        </w:rPr>
        <w:t>Act</w:t>
      </w:r>
      <w:r w:rsidRPr="00986722">
        <w:rPr>
          <w:rFonts w:eastAsia="Times New Roman"/>
          <w:lang w:eastAsia="en-GB"/>
        </w:rPr>
        <w:t xml:space="preserve"> takes to sections 79 and 80 of </w:t>
      </w:r>
      <w:r w:rsidRPr="28B44902">
        <w:rPr>
          <w:rFonts w:eastAsia="Times New Roman"/>
          <w:lang w:eastAsia="en-GB"/>
        </w:rPr>
        <w:t>NRSWA</w:t>
      </w:r>
      <w:r w:rsidRPr="00986722">
        <w:rPr>
          <w:rFonts w:eastAsia="Times New Roman"/>
          <w:lang w:eastAsia="en-GB"/>
        </w:rPr>
        <w:t xml:space="preserve"> 1991ct. Subsection (6)(b) inserts a new subsection (1A) into section 104, providing that regulations under Part 3 may make different provision for different cases, and supplementary or incidental provision. It also confirms that regulations made under Part 3 shall be made by statutory instrument, and that the negative procedure shall apply in relation to any such regulations made by the Secretary of State.</w:t>
      </w:r>
      <w:r w:rsidR="0082379C">
        <w:rPr>
          <w:rFonts w:eastAsia="Times New Roman"/>
          <w:lang w:eastAsia="en-GB"/>
        </w:rPr>
        <w:t xml:space="preserve"> </w:t>
      </w:r>
    </w:p>
    <w:p w14:paraId="7A3D9573" w14:textId="77777777" w:rsidR="00147F62" w:rsidRPr="00986722" w:rsidRDefault="00147F62" w:rsidP="00657E33">
      <w:pPr>
        <w:pStyle w:val="HSubheading4"/>
        <w:rPr>
          <w:rFonts w:eastAsia="Times New Roman"/>
          <w:szCs w:val="20"/>
          <w:lang w:eastAsia="en-GB"/>
        </w:rPr>
      </w:pPr>
      <w:bookmarkStart w:id="365" w:name="_Toc203382850"/>
      <w:bookmarkStart w:id="366" w:name="_Toc204864318"/>
      <w:r w:rsidRPr="67E923CA">
        <w:t>Section</w:t>
      </w:r>
      <w:r w:rsidRPr="00986722">
        <w:t xml:space="preserve"> 58: National Underground Asset Register: Northern Ireland</w:t>
      </w:r>
      <w:bookmarkEnd w:id="365"/>
      <w:bookmarkEnd w:id="366"/>
      <w:r w:rsidRPr="00986722">
        <w:t> </w:t>
      </w:r>
    </w:p>
    <w:p w14:paraId="279B4E5F" w14:textId="201E5022" w:rsidR="00147F62" w:rsidRPr="00986722" w:rsidRDefault="00147F62" w:rsidP="000D5523">
      <w:pPr>
        <w:pStyle w:val="ParaNumbered"/>
        <w:rPr>
          <w:rFonts w:eastAsia="Times New Roman"/>
          <w:lang w:eastAsia="en-GB"/>
        </w:rPr>
      </w:pPr>
      <w:r w:rsidRPr="00986722">
        <w:rPr>
          <w:rFonts w:eastAsia="Times New Roman"/>
          <w:lang w:eastAsia="en-GB"/>
        </w:rPr>
        <w:t xml:space="preserve">Paragraphs </w:t>
      </w:r>
      <w:r w:rsidRPr="00971763">
        <w:rPr>
          <w:rFonts w:eastAsia="Times New Roman"/>
          <w:lang w:eastAsia="en-GB"/>
        </w:rPr>
        <w:t>451-503</w:t>
      </w:r>
      <w:r w:rsidRPr="00986722">
        <w:rPr>
          <w:rFonts w:eastAsia="Times New Roman"/>
          <w:lang w:eastAsia="en-GB"/>
        </w:rPr>
        <w:t xml:space="preserve"> of these explanatory notes set out how the NUAR service will operate in England and Wales as a result of </w:t>
      </w:r>
      <w:r w:rsidRPr="67E923CA">
        <w:rPr>
          <w:rFonts w:eastAsia="Times New Roman"/>
          <w:lang w:eastAsia="en-GB"/>
        </w:rPr>
        <w:t>sections</w:t>
      </w:r>
      <w:r w:rsidRPr="00986722">
        <w:rPr>
          <w:rFonts w:eastAsia="Times New Roman"/>
          <w:lang w:eastAsia="en-GB"/>
        </w:rPr>
        <w:t xml:space="preserve"> 56, 57, 60 and Schedule 1 of the </w:t>
      </w:r>
      <w:r>
        <w:rPr>
          <w:rFonts w:eastAsia="Times New Roman"/>
          <w:lang w:eastAsia="en-GB"/>
        </w:rPr>
        <w:t>Act</w:t>
      </w:r>
      <w:r w:rsidRPr="00986722">
        <w:rPr>
          <w:rFonts w:eastAsia="Times New Roman"/>
          <w:lang w:eastAsia="en-GB"/>
        </w:rPr>
        <w:t>. These provisions allow for a single, sustainable service to operate effectively across England and Wales.</w:t>
      </w:r>
      <w:r w:rsidR="0082379C">
        <w:rPr>
          <w:rFonts w:eastAsia="Times New Roman"/>
          <w:lang w:eastAsia="en-GB"/>
        </w:rPr>
        <w:t xml:space="preserve"> </w:t>
      </w:r>
    </w:p>
    <w:p w14:paraId="0C1A5414"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NUAR will also operate across Northern Ireland as provided for by </w:t>
      </w:r>
      <w:r w:rsidRPr="67E923CA">
        <w:rPr>
          <w:rFonts w:eastAsia="Times New Roman"/>
          <w:lang w:eastAsia="en-GB"/>
        </w:rPr>
        <w:t>sections</w:t>
      </w:r>
      <w:r w:rsidRPr="00986722">
        <w:rPr>
          <w:rFonts w:eastAsia="Times New Roman"/>
          <w:lang w:eastAsia="en-GB"/>
        </w:rPr>
        <w:t xml:space="preserve"> 58, 59, 60 and Schedule 2 of the </w:t>
      </w:r>
      <w:r>
        <w:rPr>
          <w:rFonts w:eastAsia="Times New Roman"/>
          <w:lang w:eastAsia="en-GB"/>
        </w:rPr>
        <w:t>Act</w:t>
      </w:r>
      <w:r w:rsidRPr="00986722">
        <w:rPr>
          <w:rFonts w:eastAsia="Times New Roman"/>
          <w:lang w:eastAsia="en-GB"/>
        </w:rPr>
        <w:t xml:space="preserve">. These </w:t>
      </w:r>
      <w:r w:rsidRPr="67E923CA">
        <w:rPr>
          <w:rFonts w:eastAsia="Times New Roman"/>
          <w:lang w:eastAsia="en-GB"/>
        </w:rPr>
        <w:t>sections</w:t>
      </w:r>
      <w:r w:rsidRPr="00986722">
        <w:rPr>
          <w:rFonts w:eastAsia="Times New Roman"/>
          <w:lang w:eastAsia="en-GB"/>
        </w:rPr>
        <w:t xml:space="preserve"> (and the Schedule) essentially mirror, for Northern Ireland, the </w:t>
      </w:r>
      <w:r w:rsidRPr="37813DCB">
        <w:rPr>
          <w:rFonts w:eastAsia="Times New Roman"/>
          <w:lang w:eastAsia="en-GB"/>
        </w:rPr>
        <w:t>provisions</w:t>
      </w:r>
      <w:r w:rsidRPr="00986722">
        <w:rPr>
          <w:rFonts w:eastAsia="Times New Roman"/>
          <w:lang w:eastAsia="en-GB"/>
        </w:rPr>
        <w:t xml:space="preserve"> made for England and Wales. </w:t>
      </w:r>
    </w:p>
    <w:p w14:paraId="69183444"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As set out above, provision for NUAR in England and Wales is made through amendments to </w:t>
      </w:r>
      <w:r w:rsidRPr="13F51528">
        <w:rPr>
          <w:rFonts w:eastAsia="Times New Roman"/>
          <w:lang w:eastAsia="en-GB"/>
        </w:rPr>
        <w:t>NRSWA</w:t>
      </w:r>
      <w:r w:rsidRPr="34280360">
        <w:rPr>
          <w:rFonts w:eastAsia="Times New Roman"/>
          <w:lang w:eastAsia="en-GB"/>
        </w:rPr>
        <w:t>1991.</w:t>
      </w:r>
      <w:r w:rsidRPr="00986722">
        <w:rPr>
          <w:rFonts w:eastAsia="Times New Roman"/>
          <w:lang w:eastAsia="en-GB"/>
        </w:rPr>
        <w:t> The equivalent legislation for Northern Ireland is the Street Works (Northern Ireland) Order 1995</w:t>
      </w:r>
      <w:r w:rsidRPr="295FACBC">
        <w:rPr>
          <w:rFonts w:eastAsia="Times New Roman"/>
          <w:lang w:eastAsia="en-GB"/>
        </w:rPr>
        <w:t xml:space="preserve"> (“</w:t>
      </w:r>
      <w:r w:rsidRPr="34280360">
        <w:rPr>
          <w:rFonts w:eastAsia="Times New Roman"/>
          <w:lang w:eastAsia="en-GB"/>
        </w:rPr>
        <w:t xml:space="preserve">SWNIO </w:t>
      </w:r>
      <w:r w:rsidRPr="295FACBC">
        <w:rPr>
          <w:rFonts w:eastAsia="Times New Roman"/>
          <w:lang w:eastAsia="en-GB"/>
        </w:rPr>
        <w:t>1995”),</w:t>
      </w:r>
      <w:r w:rsidRPr="00986722">
        <w:rPr>
          <w:rFonts w:eastAsia="Times New Roman"/>
          <w:lang w:eastAsia="en-GB"/>
        </w:rPr>
        <w:t xml:space="preserve"> which this </w:t>
      </w:r>
      <w:r w:rsidRPr="67E923CA">
        <w:rPr>
          <w:rFonts w:eastAsia="Times New Roman"/>
          <w:lang w:eastAsia="en-GB"/>
        </w:rPr>
        <w:t>section</w:t>
      </w:r>
      <w:r w:rsidRPr="00986722">
        <w:rPr>
          <w:rFonts w:eastAsia="Times New Roman"/>
          <w:lang w:eastAsia="en-GB"/>
        </w:rPr>
        <w:t xml:space="preserve"> amends in order to make equivalent provision for NUAR in Northern Ireland. </w:t>
      </w:r>
    </w:p>
    <w:p w14:paraId="609A0CF6" w14:textId="60F7DF47" w:rsidR="00147F62" w:rsidRPr="00986722" w:rsidRDefault="00147F62" w:rsidP="000D5523">
      <w:pPr>
        <w:pStyle w:val="ParaNumbered"/>
        <w:rPr>
          <w:rFonts w:eastAsia="Times New Roman"/>
          <w:lang w:eastAsia="en-GB"/>
        </w:rPr>
      </w:pPr>
      <w:r w:rsidRPr="00986722">
        <w:rPr>
          <w:rFonts w:eastAsia="Times New Roman"/>
          <w:lang w:eastAsia="en-GB"/>
        </w:rPr>
        <w:t xml:space="preserve">Subsection (3) of </w:t>
      </w:r>
      <w:r w:rsidRPr="67E923CA">
        <w:rPr>
          <w:rFonts w:eastAsia="Times New Roman"/>
          <w:lang w:eastAsia="en-GB"/>
        </w:rPr>
        <w:t>section</w:t>
      </w:r>
      <w:r w:rsidRPr="00986722">
        <w:rPr>
          <w:rFonts w:eastAsia="Times New Roman"/>
          <w:lang w:eastAsia="en-GB"/>
        </w:rPr>
        <w:t xml:space="preserve"> 58 inserts new Articles 45A – </w:t>
      </w:r>
      <w:r w:rsidRPr="67E923CA">
        <w:rPr>
          <w:rFonts w:eastAsia="Times New Roman"/>
          <w:lang w:eastAsia="en-GB"/>
        </w:rPr>
        <w:t>45I</w:t>
      </w:r>
      <w:r w:rsidRPr="00986722">
        <w:rPr>
          <w:rFonts w:eastAsia="Times New Roman"/>
          <w:lang w:eastAsia="en-GB"/>
        </w:rPr>
        <w:t xml:space="preserve"> into </w:t>
      </w:r>
      <w:r w:rsidRPr="34280360">
        <w:rPr>
          <w:rFonts w:eastAsia="Times New Roman"/>
          <w:lang w:eastAsia="en-GB"/>
        </w:rPr>
        <w:t>SWNIO</w:t>
      </w:r>
      <w:r w:rsidRPr="00986722">
        <w:rPr>
          <w:rFonts w:eastAsia="Times New Roman"/>
          <w:lang w:eastAsia="en-GB"/>
        </w:rPr>
        <w:t xml:space="preserve"> 1995, making equivalent provision to new sections 106A to </w:t>
      </w:r>
      <w:r w:rsidRPr="67E923CA">
        <w:rPr>
          <w:rFonts w:eastAsia="Times New Roman"/>
          <w:lang w:eastAsia="en-GB"/>
        </w:rPr>
        <w:t>106K</w:t>
      </w:r>
      <w:r w:rsidRPr="00986722">
        <w:rPr>
          <w:rFonts w:eastAsia="Times New Roman"/>
          <w:lang w:eastAsia="en-GB"/>
        </w:rPr>
        <w:t xml:space="preserve"> this </w:t>
      </w:r>
      <w:r w:rsidRPr="67E923CA">
        <w:rPr>
          <w:rFonts w:eastAsia="Times New Roman"/>
          <w:lang w:eastAsia="en-GB"/>
        </w:rPr>
        <w:t>Act</w:t>
      </w:r>
      <w:r w:rsidRPr="00986722">
        <w:rPr>
          <w:rFonts w:eastAsia="Times New Roman"/>
          <w:lang w:eastAsia="en-GB"/>
        </w:rPr>
        <w:t xml:space="preserve"> inserts into </w:t>
      </w:r>
      <w:r w:rsidRPr="06A455E8">
        <w:rPr>
          <w:rFonts w:eastAsia="Times New Roman"/>
          <w:lang w:eastAsia="en-GB"/>
        </w:rPr>
        <w:t>NRSWA</w:t>
      </w:r>
      <w:r w:rsidRPr="00986722">
        <w:rPr>
          <w:rFonts w:eastAsia="Times New Roman"/>
          <w:lang w:eastAsia="en-GB"/>
        </w:rPr>
        <w:t xml:space="preserve"> 1991 for England and Wales. These new Articles therefore set out, for Northern Ireland, a legislative framework for NUAR, including empowering the Secretary of State to make provision by regulations in connection with the making of information kept in NUAR available to others, the payment of fees by undertakers in relation to NUAR, requiring undertakers to provide </w:t>
      </w:r>
      <w:r w:rsidRPr="00986722">
        <w:rPr>
          <w:rFonts w:eastAsia="Times New Roman"/>
          <w:lang w:eastAsia="en-GB"/>
        </w:rPr>
        <w:lastRenderedPageBreak/>
        <w:t>information to the Secretary of State for the purposes of regulations, monetary penalties and arrangements for third parties to exercise relevant functions of the Secretary of State.</w:t>
      </w:r>
      <w:r w:rsidR="0082379C">
        <w:rPr>
          <w:rFonts w:eastAsia="Times New Roman"/>
          <w:lang w:eastAsia="en-GB"/>
        </w:rPr>
        <w:t xml:space="preserve"> </w:t>
      </w:r>
    </w:p>
    <w:p w14:paraId="10F027AA" w14:textId="77777777" w:rsidR="00147F62" w:rsidRPr="00986722" w:rsidRDefault="00147F62" w:rsidP="00657E33">
      <w:pPr>
        <w:pStyle w:val="HSubheading5"/>
      </w:pPr>
      <w:bookmarkStart w:id="367" w:name="_Toc204864319"/>
      <w:r w:rsidRPr="00986722">
        <w:t>Section 45A: National Underground Asset Register</w:t>
      </w:r>
      <w:bookmarkEnd w:id="367"/>
      <w:r w:rsidRPr="00986722">
        <w:t> </w:t>
      </w:r>
    </w:p>
    <w:p w14:paraId="682E669E" w14:textId="72F832F6" w:rsidR="00147F62" w:rsidRPr="00986722" w:rsidRDefault="00147F62" w:rsidP="000D5523">
      <w:pPr>
        <w:pStyle w:val="ParaNumbered"/>
        <w:rPr>
          <w:rFonts w:eastAsia="Times New Roman"/>
          <w:lang w:eastAsia="en-GB"/>
        </w:rPr>
      </w:pPr>
      <w:r w:rsidRPr="3D6653C5">
        <w:rPr>
          <w:rFonts w:eastAsia="Times New Roman"/>
          <w:lang w:eastAsia="en-GB"/>
        </w:rPr>
        <w:t xml:space="preserve">New Article 45A in </w:t>
      </w:r>
      <w:r w:rsidRPr="1DFAC84B">
        <w:rPr>
          <w:rFonts w:eastAsia="Times New Roman"/>
          <w:lang w:eastAsia="en-GB"/>
        </w:rPr>
        <w:t xml:space="preserve">SWNIO </w:t>
      </w:r>
      <w:r w:rsidRPr="3D6653C5">
        <w:rPr>
          <w:rFonts w:eastAsia="Times New Roman"/>
          <w:lang w:eastAsia="en-GB"/>
        </w:rPr>
        <w:t xml:space="preserve">1995 is, for Northern Ireland, the equivalent of section 106A in </w:t>
      </w:r>
      <w:r w:rsidRPr="06A455E8">
        <w:rPr>
          <w:rFonts w:eastAsia="Times New Roman"/>
          <w:lang w:eastAsia="en-GB"/>
        </w:rPr>
        <w:t>NRSWA</w:t>
      </w:r>
      <w:r w:rsidRPr="3D6653C5">
        <w:rPr>
          <w:rFonts w:eastAsia="Times New Roman"/>
          <w:lang w:eastAsia="en-GB"/>
        </w:rPr>
        <w:t xml:space="preserve"> 1991 for England and Wales (see paragraph </w:t>
      </w:r>
      <w:r w:rsidRPr="00971763">
        <w:rPr>
          <w:rFonts w:eastAsia="Times New Roman"/>
          <w:lang w:eastAsia="en-GB"/>
        </w:rPr>
        <w:t>453)</w:t>
      </w:r>
      <w:r w:rsidRPr="3D6653C5">
        <w:rPr>
          <w:rFonts w:eastAsia="Times New Roman"/>
          <w:lang w:eastAsia="en-GB"/>
        </w:rPr>
        <w:t xml:space="preserve"> above). This Article places a duty on the Secretary of State to keep a register of information (“NUAR”) relating to apparatus in streets in Northern Ireland.</w:t>
      </w:r>
      <w:r w:rsidR="0082379C">
        <w:rPr>
          <w:rFonts w:eastAsia="Times New Roman"/>
          <w:lang w:eastAsia="en-GB"/>
        </w:rPr>
        <w:t xml:space="preserve"> </w:t>
      </w:r>
    </w:p>
    <w:p w14:paraId="5723AEA3" w14:textId="77777777" w:rsidR="00147F62" w:rsidRPr="00986722" w:rsidRDefault="00147F62" w:rsidP="000D5523">
      <w:pPr>
        <w:pStyle w:val="ParaNumbered"/>
        <w:rPr>
          <w:rFonts w:eastAsia="Times New Roman"/>
          <w:lang w:eastAsia="en-GB"/>
        </w:rPr>
      </w:pPr>
      <w:r w:rsidRPr="00986722">
        <w:rPr>
          <w:rFonts w:eastAsia="Times New Roman"/>
          <w:lang w:eastAsia="en-GB"/>
        </w:rPr>
        <w:t>Although the legislative requirements to keep a register in England and Wales, and in Northern Ireland, are distinct, the intention is for there to be a single register across all three of these parts of the UK. New Article 45A(5) makes provision to facilitate this. </w:t>
      </w:r>
    </w:p>
    <w:p w14:paraId="0EEF8AFE" w14:textId="4E01B74C" w:rsidR="00147F62" w:rsidRPr="00986722" w:rsidRDefault="00147F62" w:rsidP="00657E33">
      <w:pPr>
        <w:pStyle w:val="HSubheading5"/>
      </w:pPr>
      <w:bookmarkStart w:id="368" w:name="_Toc204864320"/>
      <w:r w:rsidRPr="00986722">
        <w:t>Section 45B</w:t>
      </w:r>
      <w:r>
        <w:t>:</w:t>
      </w:r>
      <w:r w:rsidRPr="00986722">
        <w:t xml:space="preserve"> Initial upload of information into NUAR</w:t>
      </w:r>
      <w:bookmarkEnd w:id="368"/>
      <w:r w:rsidRPr="00986722">
        <w:t> </w:t>
      </w:r>
    </w:p>
    <w:p w14:paraId="16B3FBB5"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New Article 45B in </w:t>
      </w:r>
      <w:r w:rsidRPr="3F93550F">
        <w:rPr>
          <w:rFonts w:eastAsia="Times New Roman"/>
          <w:lang w:eastAsia="en-GB"/>
        </w:rPr>
        <w:t xml:space="preserve">SWNIO </w:t>
      </w:r>
      <w:r w:rsidRPr="00986722">
        <w:rPr>
          <w:rFonts w:eastAsia="Times New Roman"/>
          <w:lang w:eastAsia="en-GB"/>
        </w:rPr>
        <w:t xml:space="preserve">1995 Order is, for Northern Ireland, the equivalent of section 106B in </w:t>
      </w:r>
      <w:r w:rsidRPr="6FDFFBF8">
        <w:rPr>
          <w:rFonts w:eastAsia="Times New Roman"/>
          <w:lang w:eastAsia="en-GB"/>
        </w:rPr>
        <w:t xml:space="preserve">NRSWA </w:t>
      </w:r>
      <w:r w:rsidRPr="00986722">
        <w:rPr>
          <w:rFonts w:eastAsia="Times New Roman"/>
          <w:lang w:eastAsia="en-GB"/>
        </w:rPr>
        <w:t xml:space="preserve">1991 for England and Wales (see paragraph </w:t>
      </w:r>
      <w:r w:rsidRPr="00971763">
        <w:rPr>
          <w:rFonts w:eastAsia="Times New Roman"/>
          <w:lang w:eastAsia="en-GB"/>
        </w:rPr>
        <w:t>457</w:t>
      </w:r>
      <w:r w:rsidRPr="00986722">
        <w:rPr>
          <w:rFonts w:eastAsia="Times New Roman"/>
          <w:lang w:eastAsia="en-GB"/>
        </w:rPr>
        <w:t xml:space="preserve"> above). This Article </w:t>
      </w:r>
      <w:r w:rsidRPr="2D1BB13D">
        <w:rPr>
          <w:rFonts w:eastAsia="Times New Roman"/>
          <w:lang w:eastAsia="en-GB"/>
        </w:rPr>
        <w:t>operates</w:t>
      </w:r>
      <w:r w:rsidRPr="00986722">
        <w:rPr>
          <w:rFonts w:eastAsia="Times New Roman"/>
          <w:lang w:eastAsia="en-GB"/>
        </w:rPr>
        <w:t xml:space="preserve"> in an equivalent way to the Section 106B in requiring undertakers having apparatus in a street to complete a one-off initial upload of their existing records into NUAR within a time period to be set out by the Secretary of State in regulations. </w:t>
      </w:r>
    </w:p>
    <w:p w14:paraId="11CC0288" w14:textId="77777777" w:rsidR="00147F62" w:rsidRPr="00986722" w:rsidRDefault="00147F62" w:rsidP="00657E33">
      <w:pPr>
        <w:pStyle w:val="HSubheading5"/>
      </w:pPr>
      <w:bookmarkStart w:id="369" w:name="_Toc204864321"/>
      <w:r w:rsidRPr="00986722">
        <w:t>Section 45C</w:t>
      </w:r>
      <w:r>
        <w:t>:</w:t>
      </w:r>
      <w:r w:rsidRPr="00986722">
        <w:t xml:space="preserve"> Access to information kept in NUAR</w:t>
      </w:r>
      <w:bookmarkEnd w:id="369"/>
      <w:r w:rsidRPr="00986722">
        <w:t> </w:t>
      </w:r>
    </w:p>
    <w:p w14:paraId="5A89E296" w14:textId="73F6BDB0" w:rsidR="00147F62" w:rsidRPr="00986722" w:rsidRDefault="00147F62" w:rsidP="000D5523">
      <w:pPr>
        <w:pStyle w:val="ParaNumbered"/>
        <w:rPr>
          <w:rFonts w:eastAsia="Times New Roman"/>
          <w:lang w:eastAsia="en-GB"/>
        </w:rPr>
      </w:pPr>
      <w:r w:rsidRPr="00986722">
        <w:rPr>
          <w:rFonts w:eastAsia="Times New Roman"/>
          <w:lang w:eastAsia="en-GB"/>
        </w:rPr>
        <w:t xml:space="preserve">New Article 45C in </w:t>
      </w:r>
      <w:r w:rsidRPr="3F93550F">
        <w:rPr>
          <w:rFonts w:eastAsia="Times New Roman"/>
          <w:lang w:eastAsia="en-GB"/>
        </w:rPr>
        <w:t xml:space="preserve">SWNIO </w:t>
      </w:r>
      <w:r w:rsidRPr="00986722">
        <w:rPr>
          <w:rFonts w:eastAsia="Times New Roman"/>
          <w:lang w:eastAsia="en-GB"/>
        </w:rPr>
        <w:t xml:space="preserve">1995 is, for Northern Ireland, the equivalent of section 106C in </w:t>
      </w:r>
      <w:r w:rsidRPr="75F55451">
        <w:rPr>
          <w:rFonts w:eastAsia="Times New Roman"/>
          <w:lang w:eastAsia="en-GB"/>
        </w:rPr>
        <w:t>NRSWA</w:t>
      </w:r>
      <w:r w:rsidRPr="00986722">
        <w:rPr>
          <w:rFonts w:eastAsia="Times New Roman"/>
          <w:lang w:eastAsia="en-GB"/>
        </w:rPr>
        <w:t xml:space="preserve"> 1991 for England and Wales (see paragraph </w:t>
      </w:r>
      <w:r w:rsidRPr="00971763">
        <w:rPr>
          <w:rFonts w:eastAsia="Times New Roman"/>
          <w:lang w:eastAsia="en-GB"/>
        </w:rPr>
        <w:t>462</w:t>
      </w:r>
      <w:r w:rsidRPr="00986722">
        <w:rPr>
          <w:rFonts w:eastAsia="Times New Roman"/>
          <w:lang w:eastAsia="en-GB"/>
        </w:rPr>
        <w:t xml:space="preserve"> above). This Article makes equivalent provision to allow the Secretary of State to make regulations to allow information kept in NUAR to be made available to others.</w:t>
      </w:r>
      <w:r w:rsidR="0082379C">
        <w:rPr>
          <w:rFonts w:eastAsia="Times New Roman"/>
          <w:lang w:eastAsia="en-GB"/>
        </w:rPr>
        <w:t xml:space="preserve"> </w:t>
      </w:r>
    </w:p>
    <w:p w14:paraId="76C683C2" w14:textId="77777777" w:rsidR="00147F62" w:rsidRDefault="00147F62" w:rsidP="00657E33">
      <w:pPr>
        <w:pStyle w:val="HSubheading5"/>
        <w:rPr>
          <w:rFonts w:eastAsia="Times New Roman"/>
          <w:lang w:eastAsia="en-GB"/>
        </w:rPr>
      </w:pPr>
      <w:bookmarkStart w:id="370" w:name="_Toc204864322"/>
      <w:r w:rsidRPr="00254DDD">
        <w:t xml:space="preserve">Section </w:t>
      </w:r>
      <w:r w:rsidRPr="00C03B63">
        <w:t>45</w:t>
      </w:r>
      <w:r w:rsidRPr="1DD7D7C6">
        <w:t>D</w:t>
      </w:r>
      <w:r>
        <w:t>:</w:t>
      </w:r>
      <w:r w:rsidRPr="00C03B63">
        <w:t xml:space="preserve"> Guidance</w:t>
      </w:r>
      <w:bookmarkEnd w:id="370"/>
    </w:p>
    <w:p w14:paraId="38B99F90" w14:textId="77777777" w:rsidR="00147F62" w:rsidRPr="00C03B63" w:rsidRDefault="00147F62" w:rsidP="000D5523">
      <w:pPr>
        <w:pStyle w:val="ParaNumbered"/>
        <w:rPr>
          <w:rFonts w:eastAsia="Times New Roman"/>
          <w:lang w:eastAsia="en-GB"/>
        </w:rPr>
      </w:pPr>
      <w:r w:rsidRPr="1DD7D7C6">
        <w:rPr>
          <w:rFonts w:eastAsia="Times New Roman"/>
          <w:lang w:eastAsia="en-GB"/>
        </w:rPr>
        <w:t>New Article 45D</w:t>
      </w:r>
      <w:r w:rsidRPr="00C03B63">
        <w:rPr>
          <w:rFonts w:eastAsia="Times New Roman"/>
          <w:lang w:eastAsia="en-GB"/>
        </w:rPr>
        <w:t xml:space="preserve"> </w:t>
      </w:r>
      <w:r w:rsidRPr="574F37F2">
        <w:rPr>
          <w:rFonts w:eastAsia="Times New Roman"/>
          <w:lang w:eastAsia="en-GB"/>
        </w:rPr>
        <w:t xml:space="preserve">in </w:t>
      </w:r>
      <w:r w:rsidRPr="2AC21E47">
        <w:rPr>
          <w:rFonts w:eastAsia="Times New Roman"/>
          <w:lang w:eastAsia="en-GB"/>
        </w:rPr>
        <w:t xml:space="preserve">SWNIO </w:t>
      </w:r>
      <w:r w:rsidRPr="574F37F2">
        <w:rPr>
          <w:rFonts w:eastAsia="Times New Roman"/>
          <w:lang w:eastAsia="en-GB"/>
        </w:rPr>
        <w:t xml:space="preserve">1995 is, for Northern Ireland, the equivalent of section 106D in </w:t>
      </w:r>
      <w:r w:rsidRPr="2E5E4D3E">
        <w:rPr>
          <w:rFonts w:eastAsia="Times New Roman"/>
          <w:lang w:eastAsia="en-GB"/>
        </w:rPr>
        <w:t>NRSWA</w:t>
      </w:r>
      <w:r w:rsidRPr="574F37F2">
        <w:rPr>
          <w:rFonts w:eastAsia="Times New Roman"/>
          <w:lang w:eastAsia="en-GB"/>
        </w:rPr>
        <w:t xml:space="preserve"> 1991 for England and Wales (see paragraph </w:t>
      </w:r>
      <w:r w:rsidRPr="00971763">
        <w:rPr>
          <w:rFonts w:eastAsia="Times New Roman"/>
          <w:lang w:eastAsia="en-GB"/>
        </w:rPr>
        <w:t>466</w:t>
      </w:r>
      <w:r w:rsidRPr="574F37F2">
        <w:rPr>
          <w:rFonts w:eastAsia="Times New Roman"/>
          <w:lang w:eastAsia="en-GB"/>
        </w:rPr>
        <w:t xml:space="preserve"> above).</w:t>
      </w:r>
    </w:p>
    <w:p w14:paraId="442B3B58" w14:textId="2F36C77C" w:rsidR="00147F62" w:rsidRPr="00C03B63" w:rsidRDefault="00147F62" w:rsidP="000D5523">
      <w:pPr>
        <w:pStyle w:val="ParaNumbered"/>
        <w:rPr>
          <w:rFonts w:eastAsia="Times New Roman"/>
          <w:lang w:eastAsia="en-GB"/>
        </w:rPr>
      </w:pPr>
      <w:r w:rsidRPr="3BB44049">
        <w:rPr>
          <w:rFonts w:eastAsia="Times New Roman"/>
          <w:lang w:eastAsia="en-GB"/>
        </w:rPr>
        <w:t xml:space="preserve">This section requires </w:t>
      </w:r>
      <w:r w:rsidRPr="00C03B63">
        <w:rPr>
          <w:rFonts w:eastAsia="Times New Roman"/>
          <w:lang w:eastAsia="en-GB"/>
        </w:rPr>
        <w:t xml:space="preserve">the Secretary of State to produce guidance on how to protect information kept in, or obtained from, NUAR for persons who are able to access it in reliance of regulations made under section </w:t>
      </w:r>
      <w:r w:rsidRPr="3BB44049">
        <w:rPr>
          <w:rFonts w:eastAsia="Times New Roman"/>
          <w:lang w:eastAsia="en-GB"/>
        </w:rPr>
        <w:t>45</w:t>
      </w:r>
      <w:r w:rsidRPr="00C03B63">
        <w:rPr>
          <w:rFonts w:eastAsia="Times New Roman"/>
          <w:lang w:eastAsia="en-GB"/>
        </w:rPr>
        <w:t>C.</w:t>
      </w:r>
      <w:r w:rsidR="0082379C">
        <w:rPr>
          <w:rFonts w:eastAsia="Times New Roman"/>
          <w:lang w:eastAsia="en-GB"/>
        </w:rPr>
        <w:t xml:space="preserve"> </w:t>
      </w:r>
    </w:p>
    <w:p w14:paraId="49906540" w14:textId="77777777" w:rsidR="00147F62" w:rsidRDefault="00147F62" w:rsidP="000D5523">
      <w:pPr>
        <w:pStyle w:val="ParaNumbered"/>
        <w:rPr>
          <w:rFonts w:eastAsia="Times New Roman"/>
          <w:lang w:eastAsia="en-GB"/>
        </w:rPr>
      </w:pPr>
      <w:r w:rsidRPr="05C0D27B">
        <w:rPr>
          <w:rFonts w:eastAsia="Times New Roman"/>
          <w:lang w:eastAsia="en-GB"/>
        </w:rPr>
        <w:t xml:space="preserve">Subsection </w:t>
      </w:r>
      <w:r>
        <w:rPr>
          <w:rFonts w:eastAsia="Times New Roman"/>
          <w:lang w:eastAsia="en-GB"/>
        </w:rPr>
        <w:t>(</w:t>
      </w:r>
      <w:r w:rsidRPr="05C0D27B">
        <w:rPr>
          <w:rFonts w:eastAsia="Times New Roman"/>
          <w:lang w:eastAsia="en-GB"/>
        </w:rPr>
        <w:t>5</w:t>
      </w:r>
      <w:r>
        <w:rPr>
          <w:rFonts w:eastAsia="Times New Roman"/>
          <w:lang w:eastAsia="en-GB"/>
        </w:rPr>
        <w:t>)</w:t>
      </w:r>
      <w:r w:rsidRPr="05C0D27B">
        <w:rPr>
          <w:rFonts w:eastAsia="Times New Roman"/>
          <w:lang w:eastAsia="en-GB"/>
        </w:rPr>
        <w:t xml:space="preserve"> clarifies that a single piece of guidance may be produced and published for persons accessing information kept in NUAR under section 106</w:t>
      </w:r>
      <w:r w:rsidRPr="6F9FD7C0">
        <w:rPr>
          <w:rFonts w:eastAsia="Times New Roman"/>
          <w:lang w:eastAsia="en-GB"/>
        </w:rPr>
        <w:t>D</w:t>
      </w:r>
      <w:r w:rsidRPr="0A2C7DCF">
        <w:rPr>
          <w:rFonts w:eastAsia="Times New Roman"/>
          <w:lang w:eastAsia="en-GB"/>
        </w:rPr>
        <w:t xml:space="preserve"> of </w:t>
      </w:r>
      <w:r w:rsidRPr="5A07269B">
        <w:rPr>
          <w:rFonts w:eastAsia="Times New Roman"/>
          <w:lang w:eastAsia="en-GB"/>
        </w:rPr>
        <w:t>NRSWA</w:t>
      </w:r>
      <w:r w:rsidRPr="0A2C7DCF">
        <w:rPr>
          <w:rFonts w:eastAsia="Times New Roman"/>
          <w:lang w:eastAsia="en-GB"/>
        </w:rPr>
        <w:t xml:space="preserve"> 1991 and under Article 45</w:t>
      </w:r>
      <w:r w:rsidRPr="05C0D27B">
        <w:rPr>
          <w:rFonts w:eastAsia="Times New Roman"/>
          <w:lang w:eastAsia="en-GB"/>
        </w:rPr>
        <w:t>D</w:t>
      </w:r>
      <w:r w:rsidRPr="0A2C7DCF">
        <w:rPr>
          <w:rFonts w:eastAsia="Times New Roman"/>
          <w:lang w:eastAsia="en-GB"/>
        </w:rPr>
        <w:t xml:space="preserve"> of </w:t>
      </w:r>
      <w:r w:rsidRPr="2AC21E47">
        <w:rPr>
          <w:rFonts w:eastAsia="Times New Roman"/>
          <w:lang w:eastAsia="en-GB"/>
        </w:rPr>
        <w:t xml:space="preserve">SWNIO </w:t>
      </w:r>
      <w:r>
        <w:rPr>
          <w:rFonts w:eastAsia="Times New Roman"/>
          <w:lang w:eastAsia="en-GB"/>
        </w:rPr>
        <w:t>1995</w:t>
      </w:r>
      <w:r w:rsidRPr="0A2C7DCF">
        <w:rPr>
          <w:rFonts w:eastAsia="Times New Roman"/>
          <w:lang w:eastAsia="en-GB"/>
        </w:rPr>
        <w:t>.</w:t>
      </w:r>
    </w:p>
    <w:p w14:paraId="438930A0" w14:textId="77777777" w:rsidR="00147F62" w:rsidRPr="00986722" w:rsidRDefault="00147F62" w:rsidP="00657E33">
      <w:pPr>
        <w:pStyle w:val="HSubheading5"/>
        <w:rPr>
          <w:rFonts w:eastAsia="Times New Roman"/>
          <w:sz w:val="20"/>
          <w:szCs w:val="20"/>
          <w:lang w:eastAsia="en-GB"/>
        </w:rPr>
      </w:pPr>
      <w:bookmarkStart w:id="371" w:name="_Toc204864323"/>
      <w:r w:rsidRPr="00986722">
        <w:t xml:space="preserve">Section </w:t>
      </w:r>
      <w:r w:rsidRPr="05C0D27B">
        <w:t>45E</w:t>
      </w:r>
      <w:r>
        <w:t>:</w:t>
      </w:r>
      <w:r w:rsidRPr="00986722">
        <w:t xml:space="preserve"> Fees payable by undertakers in relation to NUAR</w:t>
      </w:r>
      <w:bookmarkEnd w:id="371"/>
      <w:r w:rsidRPr="00986722">
        <w:t> </w:t>
      </w:r>
    </w:p>
    <w:p w14:paraId="011B44F1" w14:textId="1A0C3FF6" w:rsidR="00147F62" w:rsidRPr="00657E33" w:rsidRDefault="00147F62" w:rsidP="000D5523">
      <w:pPr>
        <w:pStyle w:val="ParaNumbered"/>
        <w:rPr>
          <w:rFonts w:eastAsia="Times New Roman"/>
          <w:lang w:eastAsia="en-GB"/>
        </w:rPr>
      </w:pPr>
      <w:r w:rsidRPr="00657E33">
        <w:rPr>
          <w:rFonts w:eastAsia="Times New Roman"/>
          <w:lang w:eastAsia="en-GB"/>
        </w:rPr>
        <w:t>New Article 45E in SWNIO 1995 is, for Northern Ireland, the equivalent of section 106E in NRSWA 1991 for England and Wales (see paragraph 469 above). As in England and Wales the intention is for NUAR to be funded by undertakers having apparatus in a street - that is, those who benefit most from the service. These provisions allow for a fees scheme to be put in place, providing funding for the operation of NUAR. For these purposes, and as provided for by new Article 45E(7), the income received through such fees, and the expenses incurred in running NUAR, will both be combined across England, Wales and Northern Ireland as the Secretary of State seeks to ensure that – so far as possible and taking one year with another – the fees being imposed match the overall costs of running NUAR.</w:t>
      </w:r>
      <w:r w:rsidR="0082379C">
        <w:rPr>
          <w:rFonts w:eastAsia="Times New Roman"/>
          <w:lang w:eastAsia="en-GB"/>
        </w:rPr>
        <w:t xml:space="preserve"> </w:t>
      </w:r>
    </w:p>
    <w:p w14:paraId="0E308AB9" w14:textId="77777777" w:rsidR="00147F62" w:rsidRPr="00986722" w:rsidRDefault="00147F62" w:rsidP="00657E33">
      <w:pPr>
        <w:pStyle w:val="HSubheading5"/>
      </w:pPr>
      <w:bookmarkStart w:id="372" w:name="_Toc204864324"/>
      <w:r w:rsidRPr="00986722">
        <w:t xml:space="preserve">Article </w:t>
      </w:r>
      <w:r w:rsidRPr="159B0205">
        <w:t>45F</w:t>
      </w:r>
      <w:r w:rsidRPr="00986722">
        <w:t>: Providing information for purposes of regulations under Article 45D</w:t>
      </w:r>
      <w:bookmarkEnd w:id="372"/>
      <w:r w:rsidRPr="00986722">
        <w:t> </w:t>
      </w:r>
    </w:p>
    <w:p w14:paraId="7746A562" w14:textId="32E1AC63" w:rsidR="00147F62" w:rsidRPr="00657E33" w:rsidRDefault="00147F62" w:rsidP="000D5523">
      <w:pPr>
        <w:pStyle w:val="ParaNumbered"/>
        <w:rPr>
          <w:rFonts w:eastAsia="Times New Roman"/>
          <w:lang w:eastAsia="en-GB"/>
        </w:rPr>
      </w:pPr>
      <w:r w:rsidRPr="00657E33">
        <w:rPr>
          <w:rFonts w:eastAsia="Times New Roman"/>
          <w:lang w:eastAsia="en-GB"/>
        </w:rPr>
        <w:lastRenderedPageBreak/>
        <w:t>New Article 45F in SWNIO 1995 is, for Northern Ireland, the equivalent of section106F in NRSWA 1991 for England and Wales (see paragraphs 475 above). In developing and then operating the fees scheme described above, it is likely that the Secretary of State will need to consider a range of different types of information. New Article 45F enables the Secretary of State to impose legally binding requirements on undertakers to provide such information for either or both of the purposes set out in subsection (1).</w:t>
      </w:r>
      <w:r w:rsidR="0082379C">
        <w:rPr>
          <w:rFonts w:eastAsia="Times New Roman"/>
          <w:lang w:eastAsia="en-GB"/>
        </w:rPr>
        <w:t xml:space="preserve"> </w:t>
      </w:r>
    </w:p>
    <w:p w14:paraId="6C43A58F" w14:textId="77777777" w:rsidR="00147F62" w:rsidRPr="00986722" w:rsidRDefault="00147F62" w:rsidP="00657E33">
      <w:pPr>
        <w:pStyle w:val="HSubheading5"/>
      </w:pPr>
      <w:bookmarkStart w:id="373" w:name="_Toc204864325"/>
      <w:r w:rsidRPr="00986722">
        <w:t xml:space="preserve">Article </w:t>
      </w:r>
      <w:r w:rsidRPr="513123F3">
        <w:t>45G</w:t>
      </w:r>
      <w:r w:rsidRPr="00986722">
        <w:t>: Monetary Penalties</w:t>
      </w:r>
      <w:bookmarkEnd w:id="373"/>
      <w:r w:rsidRPr="00986722">
        <w:t> </w:t>
      </w:r>
    </w:p>
    <w:p w14:paraId="7A335868" w14:textId="08E7AC39" w:rsidR="00147F62" w:rsidRPr="00657E33" w:rsidRDefault="00147F62" w:rsidP="000D5523">
      <w:pPr>
        <w:pStyle w:val="ParaNumbered"/>
        <w:rPr>
          <w:rFonts w:eastAsia="Times New Roman"/>
          <w:lang w:eastAsia="en-GB"/>
        </w:rPr>
      </w:pPr>
      <w:r w:rsidRPr="00657E33">
        <w:rPr>
          <w:rFonts w:eastAsia="Times New Roman"/>
          <w:lang w:eastAsia="en-GB"/>
        </w:rPr>
        <w:t>This section gives effect to the new Schedule 2ZA to SWNIO 1995 Order (found at Schedule 2 to this Act) which is, for Northern Ireland, the equivalent of the new Schedule 5A to NRSWA 1991 (found at Schedule 1 to this Act) for England and Wales (see paragraph 479 above). Schedule 2ZA makes provision for the Secretary of State to impose monetary penalties as a means of enforcing any requirements to pay fees, or provide information, as set out in regulations made under new Articles 45E(1), 45F(1) or 45F(2).</w:t>
      </w:r>
      <w:r w:rsidR="0082379C">
        <w:rPr>
          <w:rFonts w:eastAsia="Times New Roman"/>
          <w:lang w:eastAsia="en-GB"/>
        </w:rPr>
        <w:t xml:space="preserve"> </w:t>
      </w:r>
    </w:p>
    <w:p w14:paraId="1ED3788E" w14:textId="77777777" w:rsidR="00147F62" w:rsidRPr="00986722" w:rsidRDefault="00147F62" w:rsidP="00657E33">
      <w:pPr>
        <w:pStyle w:val="HSubheading5"/>
      </w:pPr>
      <w:bookmarkStart w:id="374" w:name="_Toc204864326"/>
      <w:r w:rsidRPr="00986722">
        <w:t xml:space="preserve">Article </w:t>
      </w:r>
      <w:r w:rsidRPr="61934D95">
        <w:t>45H</w:t>
      </w:r>
      <w:r w:rsidRPr="00986722">
        <w:t>: Arrangement for third party to exercise functions</w:t>
      </w:r>
      <w:bookmarkEnd w:id="374"/>
      <w:r w:rsidRPr="00986722">
        <w:t> </w:t>
      </w:r>
    </w:p>
    <w:p w14:paraId="31C4B348" w14:textId="76BBB967" w:rsidR="00147F62" w:rsidRPr="00657E33" w:rsidRDefault="00147F62" w:rsidP="000D5523">
      <w:pPr>
        <w:pStyle w:val="ParaNumbered"/>
        <w:rPr>
          <w:rFonts w:eastAsia="Times New Roman"/>
          <w:lang w:eastAsia="en-GB"/>
        </w:rPr>
      </w:pPr>
      <w:r w:rsidRPr="00657E33">
        <w:rPr>
          <w:rFonts w:eastAsia="Times New Roman"/>
          <w:lang w:eastAsia="en-GB"/>
        </w:rPr>
        <w:t>New Article 45H in SWNIO 1995 is, for Northern Ireland, the equivalent of section 106H in NRSWA 1991 for England and Wales (see paragraph 480 above).</w:t>
      </w:r>
      <w:r w:rsidR="0082379C">
        <w:rPr>
          <w:rFonts w:eastAsia="Times New Roman"/>
          <w:lang w:eastAsia="en-GB"/>
        </w:rPr>
        <w:t xml:space="preserve"> </w:t>
      </w:r>
    </w:p>
    <w:p w14:paraId="621EA6DF" w14:textId="06704821" w:rsidR="00147F62" w:rsidRPr="00657E33" w:rsidRDefault="00147F62" w:rsidP="000D5523">
      <w:pPr>
        <w:pStyle w:val="ParaNumbered"/>
        <w:rPr>
          <w:rFonts w:eastAsia="Times New Roman"/>
          <w:lang w:eastAsia="en-GB"/>
        </w:rPr>
      </w:pPr>
      <w:r w:rsidRPr="00657E33">
        <w:rPr>
          <w:rFonts w:eastAsia="Times New Roman"/>
          <w:lang w:eastAsia="en-GB"/>
        </w:rPr>
        <w:t>The new Articles 45A to 45I and Schedule 2ZA (which will be defined by the amended Article 2 of SWNIO 1995 as the “NUAR provisions”) confer a range of functions on the Secretary of State. A number of these functions concern operational aspects of running NUAR, such as the keeping of the register, making information kept in the register available to others, and the receiving of fees. Article 45H makes provision for the approach, as in England and Wales, whereby the Secretary of State can enter into arrangements for another person to exercise these functions of the Secretary of State, save for those set out in Article 45H(7)(a) and (b).</w:t>
      </w:r>
      <w:r w:rsidR="0082379C">
        <w:rPr>
          <w:rFonts w:eastAsia="Times New Roman"/>
          <w:lang w:eastAsia="en-GB"/>
        </w:rPr>
        <w:t xml:space="preserve"> </w:t>
      </w:r>
    </w:p>
    <w:p w14:paraId="4CF4B16C" w14:textId="77777777" w:rsidR="00147F62" w:rsidRPr="00986722" w:rsidRDefault="00147F62" w:rsidP="00657E33">
      <w:pPr>
        <w:pStyle w:val="HSubheading5"/>
      </w:pPr>
      <w:bookmarkStart w:id="375" w:name="_Toc204864327"/>
      <w:r w:rsidRPr="00986722">
        <w:t xml:space="preserve">Article </w:t>
      </w:r>
      <w:r w:rsidRPr="2BC40D3D">
        <w:t>45I</w:t>
      </w:r>
      <w:r w:rsidRPr="00986722">
        <w:t>: Data Protection</w:t>
      </w:r>
      <w:bookmarkEnd w:id="375"/>
      <w:r w:rsidRPr="00986722">
        <w:t> </w:t>
      </w:r>
    </w:p>
    <w:p w14:paraId="6247521A" w14:textId="77777777" w:rsidR="00147F62" w:rsidRPr="00657E33" w:rsidRDefault="00147F62" w:rsidP="000D5523">
      <w:pPr>
        <w:pStyle w:val="ParaNumbered"/>
        <w:rPr>
          <w:rFonts w:eastAsia="Times New Roman"/>
          <w:lang w:eastAsia="en-GB"/>
        </w:rPr>
      </w:pPr>
      <w:r w:rsidRPr="00657E33">
        <w:rPr>
          <w:rFonts w:eastAsia="Times New Roman"/>
          <w:lang w:eastAsia="en-GB"/>
        </w:rPr>
        <w:t>New Article 45I in SWNIO 1995 is, for Northern Ireland, the equivalent of section 106I in NRSWA 1991 for England and Wales (see paragraph 485 above). </w:t>
      </w:r>
    </w:p>
    <w:p w14:paraId="65258F6D" w14:textId="3978C9DC" w:rsidR="00147F62" w:rsidRPr="00657E33" w:rsidRDefault="00147F62" w:rsidP="000D5523">
      <w:pPr>
        <w:pStyle w:val="ParaNumbered"/>
        <w:rPr>
          <w:rFonts w:eastAsia="Times New Roman"/>
          <w:lang w:eastAsia="en-GB"/>
        </w:rPr>
      </w:pPr>
      <w:r w:rsidRPr="00657E33">
        <w:rPr>
          <w:rFonts w:eastAsia="Times New Roman"/>
          <w:lang w:eastAsia="en-GB"/>
        </w:rPr>
        <w:t>It is not anticipated that information processed for the purposes of NUAR will typically include personal data. However, should any processing of personal data take place as a result of the provision made by (or in regulations under) a NUAR provision, section 45I makes clear that this processing will have to be undertaken in accordance with the existing data protection legislation. In this context, “processing”, “personal data” and “the data protection legislation” have the same meaning as in the DPA 2018.</w:t>
      </w:r>
      <w:r w:rsidR="0082379C">
        <w:rPr>
          <w:rFonts w:eastAsia="Times New Roman"/>
          <w:lang w:eastAsia="en-GB"/>
        </w:rPr>
        <w:t xml:space="preserve"> </w:t>
      </w:r>
    </w:p>
    <w:p w14:paraId="6CFC3C96" w14:textId="42886C16" w:rsidR="00147F62" w:rsidRPr="00657E33" w:rsidRDefault="00147F62" w:rsidP="000D5523">
      <w:pPr>
        <w:pStyle w:val="ParaNumbered"/>
        <w:rPr>
          <w:rFonts w:eastAsia="Times New Roman"/>
          <w:lang w:eastAsia="en-GB"/>
        </w:rPr>
      </w:pPr>
      <w:r w:rsidRPr="00657E33">
        <w:rPr>
          <w:rFonts w:eastAsia="Times New Roman"/>
          <w:lang w:eastAsia="en-GB"/>
        </w:rPr>
        <w:t>Subsection (4) of section 58 makes a number of amendments to Article 59 of SWNIO 1995, setting out a number of procedural requirements that will apply in relation to regulations made under a NUAR provision. New Article 59(A1) imposes on obligation on the Secretary of State</w:t>
      </w:r>
      <w:r w:rsidRPr="00657E33" w:rsidDel="004C156A">
        <w:rPr>
          <w:rFonts w:eastAsia="Times New Roman"/>
          <w:lang w:eastAsia="en-GB"/>
        </w:rPr>
        <w:t xml:space="preserve"> to </w:t>
      </w:r>
      <w:r w:rsidRPr="00657E33">
        <w:rPr>
          <w:rFonts w:eastAsia="Times New Roman"/>
          <w:lang w:eastAsia="en-GB"/>
        </w:rPr>
        <w:t>obtain the consent of the Department of Infrastructure in Northern Ireland before making regulations under SWNIO 1995. Other new paragraphs inserted into Article 59 – among other things – set out the relevant Parliamentary procedures which apply to such regulations when made by the Secretary of State.</w:t>
      </w:r>
      <w:r w:rsidR="0082379C">
        <w:rPr>
          <w:rFonts w:eastAsia="Times New Roman"/>
          <w:lang w:eastAsia="en-GB"/>
        </w:rPr>
        <w:t xml:space="preserve"> </w:t>
      </w:r>
    </w:p>
    <w:p w14:paraId="23AD273A" w14:textId="77777777" w:rsidR="00147F62" w:rsidRPr="00986722" w:rsidRDefault="00147F62" w:rsidP="00657E33">
      <w:pPr>
        <w:pStyle w:val="HSubheading4"/>
      </w:pPr>
      <w:bookmarkStart w:id="376" w:name="_Toc203382851"/>
      <w:bookmarkStart w:id="377" w:name="_Toc204864328"/>
      <w:r w:rsidRPr="2FBA0405">
        <w:t>Section</w:t>
      </w:r>
      <w:r w:rsidRPr="00986722">
        <w:t xml:space="preserve"> 59: Information in relation to apparatus: Northern Ireland</w:t>
      </w:r>
      <w:bookmarkEnd w:id="376"/>
      <w:bookmarkEnd w:id="377"/>
      <w:r w:rsidRPr="00986722">
        <w:t> </w:t>
      </w:r>
    </w:p>
    <w:p w14:paraId="44C6A2BA" w14:textId="0CCC7061" w:rsidR="00147F62" w:rsidRPr="00657E33" w:rsidRDefault="00147F62" w:rsidP="000D5523">
      <w:pPr>
        <w:pStyle w:val="ParaNumbered"/>
        <w:rPr>
          <w:rFonts w:eastAsia="Times New Roman"/>
          <w:lang w:eastAsia="en-GB"/>
        </w:rPr>
      </w:pPr>
      <w:r w:rsidRPr="00657E33">
        <w:rPr>
          <w:rFonts w:eastAsia="Times New Roman"/>
          <w:lang w:eastAsia="en-GB"/>
        </w:rPr>
        <w:t>Section 59 amends Article 39 of SWNIO 1995 to make equivalent changes to those made to section 79 of NRSWA 1991 by section 57 (see paragraph 491 above).</w:t>
      </w:r>
      <w:r w:rsidR="0082379C">
        <w:rPr>
          <w:rFonts w:eastAsia="Times New Roman"/>
          <w:lang w:eastAsia="en-GB"/>
        </w:rPr>
        <w:t xml:space="preserve"> </w:t>
      </w:r>
    </w:p>
    <w:p w14:paraId="135D9E6D" w14:textId="77777777" w:rsidR="00147F62" w:rsidRPr="00657E33" w:rsidRDefault="00147F62" w:rsidP="000D5523">
      <w:pPr>
        <w:pStyle w:val="ParaNumbered"/>
        <w:rPr>
          <w:rFonts w:eastAsia="Times New Roman"/>
          <w:lang w:eastAsia="en-GB"/>
        </w:rPr>
      </w:pPr>
      <w:r w:rsidRPr="00657E33">
        <w:rPr>
          <w:rFonts w:eastAsia="Times New Roman"/>
          <w:lang w:eastAsia="en-GB"/>
        </w:rPr>
        <w:lastRenderedPageBreak/>
        <w:t>Section 59(3)(c) inserts a new paragraph (1B) into Article 39, which makes equivalent provision to the new subsection (1B) inserted into section 79 of NRSWA 1991. This introduces a requirement for undertakers having apparatus in a street to record additional, prescribed information as soon as practicable after specific events occur. Section 59(3)(f) inserts new paragraphs (3B) and (3C) into Article 39, requiring this information to be uploaded to NUAR in a prescribed form and manner within a prescribed period. </w:t>
      </w:r>
    </w:p>
    <w:p w14:paraId="099381CF" w14:textId="0C98BE18" w:rsidR="00147F62" w:rsidRPr="00657E33" w:rsidRDefault="00147F62" w:rsidP="000D5523">
      <w:pPr>
        <w:pStyle w:val="ParaNumbered"/>
        <w:rPr>
          <w:rFonts w:eastAsia="Times New Roman"/>
          <w:lang w:eastAsia="en-GB"/>
        </w:rPr>
      </w:pPr>
      <w:r w:rsidRPr="00657E33">
        <w:rPr>
          <w:rFonts w:eastAsia="Times New Roman"/>
          <w:lang w:eastAsia="en-GB"/>
        </w:rPr>
        <w:t>Similarly, as with section 79(3) of NRSWA 1991, the requirement for undertakers to make their records “available for inspection” by others at Article 39(3), is removed (see section 59(3)(d)).</w:t>
      </w:r>
      <w:r w:rsidR="0082379C">
        <w:rPr>
          <w:rFonts w:eastAsia="Times New Roman"/>
          <w:lang w:eastAsia="en-GB"/>
        </w:rPr>
        <w:t xml:space="preserve"> </w:t>
      </w:r>
    </w:p>
    <w:p w14:paraId="7AE79D3D" w14:textId="77777777" w:rsidR="00147F62" w:rsidRPr="00657E33" w:rsidRDefault="00147F62" w:rsidP="000D5523">
      <w:pPr>
        <w:pStyle w:val="ParaNumbered"/>
        <w:rPr>
          <w:rFonts w:eastAsia="Times New Roman"/>
          <w:lang w:eastAsia="en-GB"/>
        </w:rPr>
      </w:pPr>
      <w:r w:rsidRPr="00657E33">
        <w:rPr>
          <w:rFonts w:eastAsia="Times New Roman"/>
          <w:lang w:eastAsia="en-GB"/>
        </w:rPr>
        <w:t>Article 40 of SWNIO 1995 (which is not yet in force) makes equivalent provision to the existing section 80 of NRSWA 1991 (which is, as of July 2025, also not yet in force). Section 59(4) substitutes a new Article 40 into SWNIO 1995. The new Article 40, like the new section 80 substituted into NRSWA 1991Act, addresses the scenario where a relevant person is executing works of any description in a street and finds an item of apparatus that does not belong to them. </w:t>
      </w:r>
    </w:p>
    <w:p w14:paraId="22883276" w14:textId="77777777" w:rsidR="00147F62" w:rsidRPr="00657E33" w:rsidRDefault="00147F62" w:rsidP="000D5523">
      <w:pPr>
        <w:pStyle w:val="ParaNumbered"/>
        <w:rPr>
          <w:rFonts w:eastAsia="Times New Roman"/>
          <w:lang w:eastAsia="en-GB"/>
        </w:rPr>
      </w:pPr>
      <w:r w:rsidRPr="00657E33">
        <w:rPr>
          <w:rFonts w:eastAsia="Times New Roman"/>
          <w:lang w:eastAsia="en-GB"/>
        </w:rPr>
        <w:t>A person who fails to comply with paragraph (2) of the new Article 40, as with the equivalent provisions in the new section 80 inserted into NRSWA 1991, commits a criminal offence, which is triable summarily and, if convicted, can result in a fine not exceeding level 4 on the standard scale. </w:t>
      </w:r>
    </w:p>
    <w:p w14:paraId="5E0491BC" w14:textId="77777777" w:rsidR="00147F62" w:rsidRPr="00986722" w:rsidRDefault="00147F62" w:rsidP="000D5523">
      <w:pPr>
        <w:pStyle w:val="ParaNumbered"/>
        <w:rPr>
          <w:rFonts w:eastAsia="Times New Roman"/>
          <w:lang w:eastAsia="en-GB"/>
        </w:rPr>
      </w:pPr>
      <w:r w:rsidRPr="00986722">
        <w:rPr>
          <w:rFonts w:eastAsia="Times New Roman"/>
          <w:lang w:eastAsia="en-GB"/>
        </w:rPr>
        <w:t xml:space="preserve">The provisions in the new Article 40 confer powers on the Secretary of State to prescribe certain matters through the </w:t>
      </w:r>
      <w:r w:rsidRPr="00657E33">
        <w:rPr>
          <w:rFonts w:eastAsia="Times New Roman"/>
          <w:lang w:eastAsia="en-GB"/>
        </w:rPr>
        <w:t>making</w:t>
      </w:r>
      <w:r w:rsidRPr="00986722">
        <w:rPr>
          <w:rFonts w:eastAsia="Times New Roman"/>
          <w:lang w:eastAsia="en-GB"/>
        </w:rPr>
        <w:t xml:space="preserve"> of regulations. </w:t>
      </w:r>
      <w:r w:rsidRPr="7E7AEFC6">
        <w:rPr>
          <w:rFonts w:eastAsia="Times New Roman"/>
          <w:lang w:eastAsia="en-GB"/>
        </w:rPr>
        <w:t>Sub</w:t>
      </w:r>
      <w:r>
        <w:rPr>
          <w:rFonts w:eastAsia="Times New Roman"/>
          <w:lang w:eastAsia="en-GB"/>
        </w:rPr>
        <w:t>-</w:t>
      </w:r>
      <w:r w:rsidRPr="00986722">
        <w:rPr>
          <w:rFonts w:eastAsia="Times New Roman"/>
          <w:lang w:eastAsia="en-GB"/>
        </w:rPr>
        <w:t>paragraph (5</w:t>
      </w:r>
      <w:r w:rsidRPr="14A77DFA">
        <w:rPr>
          <w:rFonts w:eastAsia="Times New Roman"/>
          <w:lang w:eastAsia="en-GB"/>
        </w:rPr>
        <w:t>) requires the</w:t>
      </w:r>
      <w:r w:rsidRPr="00986722">
        <w:rPr>
          <w:rFonts w:eastAsia="Times New Roman"/>
          <w:lang w:eastAsia="en-GB"/>
        </w:rPr>
        <w:t xml:space="preserve"> Secretary of State </w:t>
      </w:r>
      <w:r w:rsidRPr="14A77DFA">
        <w:rPr>
          <w:rFonts w:eastAsia="Times New Roman"/>
          <w:lang w:eastAsia="en-GB"/>
        </w:rPr>
        <w:t xml:space="preserve">to </w:t>
      </w:r>
      <w:r w:rsidRPr="00986722">
        <w:rPr>
          <w:rFonts w:eastAsia="Times New Roman"/>
          <w:lang w:eastAsia="en-GB"/>
        </w:rPr>
        <w:t>consult representatives of persons likely to be affected by the regulations and such other persons as the person making the regulations considers appropriate.</w:t>
      </w:r>
    </w:p>
    <w:p w14:paraId="7057D454" w14:textId="77777777" w:rsidR="00147F62" w:rsidRPr="00986722" w:rsidRDefault="00147F62" w:rsidP="00657E33">
      <w:pPr>
        <w:pStyle w:val="HSubheading4"/>
      </w:pPr>
      <w:bookmarkStart w:id="378" w:name="_Toc203382852"/>
      <w:bookmarkStart w:id="379" w:name="_Toc204864329"/>
      <w:r w:rsidRPr="16DDD47E">
        <w:t>Section</w:t>
      </w:r>
      <w:r w:rsidRPr="00986722">
        <w:t xml:space="preserve"> 60: Pre-commencement consultation</w:t>
      </w:r>
      <w:bookmarkEnd w:id="378"/>
      <w:bookmarkEnd w:id="379"/>
      <w:r w:rsidRPr="00986722">
        <w:t> </w:t>
      </w:r>
    </w:p>
    <w:p w14:paraId="59E64BC8" w14:textId="43A0CF2D" w:rsidR="00DB4169" w:rsidRPr="00665ECE" w:rsidRDefault="00147F62" w:rsidP="000D5523">
      <w:pPr>
        <w:pStyle w:val="ParaNumbered"/>
      </w:pPr>
      <w:r w:rsidRPr="00986722">
        <w:rPr>
          <w:rFonts w:eastAsia="Times New Roman"/>
          <w:lang w:eastAsia="en-GB"/>
        </w:rPr>
        <w:t xml:space="preserve">This </w:t>
      </w:r>
      <w:r w:rsidRPr="16DDD47E">
        <w:rPr>
          <w:rFonts w:eastAsia="Times New Roman"/>
          <w:lang w:eastAsia="en-GB"/>
        </w:rPr>
        <w:t>section</w:t>
      </w:r>
      <w:r w:rsidRPr="00986722">
        <w:rPr>
          <w:rFonts w:eastAsia="Times New Roman"/>
          <w:lang w:eastAsia="en-GB"/>
        </w:rPr>
        <w:t xml:space="preserve"> makes express provision confirming that any requirement to consult as set out in any provision inserted into </w:t>
      </w:r>
      <w:r w:rsidRPr="29D61953">
        <w:rPr>
          <w:rFonts w:eastAsia="Times New Roman"/>
          <w:lang w:eastAsia="en-GB"/>
        </w:rPr>
        <w:t xml:space="preserve">NRSWA </w:t>
      </w:r>
      <w:r w:rsidRPr="00986722">
        <w:rPr>
          <w:rFonts w:eastAsia="Times New Roman"/>
          <w:lang w:eastAsia="en-GB"/>
        </w:rPr>
        <w:t>1991</w:t>
      </w:r>
      <w:r>
        <w:rPr>
          <w:rFonts w:eastAsia="Times New Roman"/>
          <w:lang w:eastAsia="en-GB"/>
        </w:rPr>
        <w:t xml:space="preserve"> </w:t>
      </w:r>
      <w:r w:rsidRPr="00986722">
        <w:rPr>
          <w:rFonts w:eastAsia="Times New Roman"/>
          <w:lang w:eastAsia="en-GB"/>
        </w:rPr>
        <w:t xml:space="preserve">by </w:t>
      </w:r>
      <w:r w:rsidRPr="16DDD47E">
        <w:rPr>
          <w:rFonts w:eastAsia="Times New Roman"/>
          <w:lang w:eastAsia="en-GB"/>
        </w:rPr>
        <w:t>sections</w:t>
      </w:r>
      <w:r w:rsidRPr="00986722">
        <w:rPr>
          <w:rFonts w:eastAsia="Times New Roman"/>
          <w:lang w:eastAsia="en-GB"/>
        </w:rPr>
        <w:t xml:space="preserve"> 56 or 57, or inserted into </w:t>
      </w:r>
      <w:r w:rsidRPr="681A0BD0">
        <w:rPr>
          <w:rFonts w:eastAsia="Times New Roman"/>
          <w:lang w:eastAsia="en-GB"/>
        </w:rPr>
        <w:t xml:space="preserve">SWNIO </w:t>
      </w:r>
      <w:r w:rsidRPr="00986722">
        <w:rPr>
          <w:rFonts w:eastAsia="Times New Roman"/>
          <w:lang w:eastAsia="en-GB"/>
        </w:rPr>
        <w:t>1995</w:t>
      </w:r>
      <w:r w:rsidR="0082379C">
        <w:rPr>
          <w:rFonts w:eastAsia="Times New Roman"/>
          <w:lang w:eastAsia="en-GB"/>
        </w:rPr>
        <w:t xml:space="preserve"> </w:t>
      </w:r>
      <w:r w:rsidRPr="00986722">
        <w:rPr>
          <w:rFonts w:eastAsia="Times New Roman"/>
          <w:lang w:eastAsia="en-GB"/>
        </w:rPr>
        <w:t xml:space="preserve">by </w:t>
      </w:r>
      <w:r w:rsidRPr="12AD23BB">
        <w:rPr>
          <w:rFonts w:eastAsia="Times New Roman"/>
          <w:lang w:eastAsia="en-GB"/>
        </w:rPr>
        <w:t>sections</w:t>
      </w:r>
      <w:r w:rsidRPr="00986722">
        <w:rPr>
          <w:rFonts w:eastAsia="Times New Roman"/>
          <w:lang w:eastAsia="en-GB"/>
        </w:rPr>
        <w:t xml:space="preserve"> 58 or 59, can be satisfied by consultation before the day on which this Act is passed.</w:t>
      </w:r>
    </w:p>
    <w:p w14:paraId="589DD749" w14:textId="77777777" w:rsidR="00442302" w:rsidRPr="00986722" w:rsidRDefault="00442302" w:rsidP="00DC4662">
      <w:pPr>
        <w:pStyle w:val="Heading2"/>
      </w:pPr>
      <w:bookmarkStart w:id="380" w:name="_Toc203382853"/>
      <w:bookmarkStart w:id="381" w:name="_Toc204864330"/>
      <w:r w:rsidRPr="00986722">
        <w:t>Part 4: Registers of births and deaths</w:t>
      </w:r>
      <w:bookmarkEnd w:id="380"/>
      <w:bookmarkEnd w:id="381"/>
    </w:p>
    <w:p w14:paraId="3A58F10C" w14:textId="77777777" w:rsidR="00442302" w:rsidRPr="00220817" w:rsidRDefault="00442302" w:rsidP="00442302">
      <w:pPr>
        <w:pStyle w:val="HSubheading4"/>
      </w:pPr>
      <w:bookmarkStart w:id="382" w:name="Clause_133:_Form_in_which_registers_of_b"/>
      <w:bookmarkStart w:id="383" w:name="_Toc203382854"/>
      <w:bookmarkStart w:id="384" w:name="_Toc204864331"/>
      <w:bookmarkEnd w:id="382"/>
      <w:r w:rsidRPr="00220817">
        <w:t>Section 61: Form in which registers of births and deaths are to be kept</w:t>
      </w:r>
      <w:bookmarkEnd w:id="383"/>
      <w:bookmarkEnd w:id="384"/>
    </w:p>
    <w:p w14:paraId="012437EC" w14:textId="77777777" w:rsidR="00442302" w:rsidRPr="00220817" w:rsidRDefault="00442302" w:rsidP="000D5523">
      <w:pPr>
        <w:pStyle w:val="ParaNumbered"/>
      </w:pPr>
      <w:r w:rsidRPr="00220817">
        <w:t>Section</w:t>
      </w:r>
      <w:r w:rsidRPr="00220817">
        <w:rPr>
          <w:spacing w:val="-3"/>
        </w:rPr>
        <w:t xml:space="preserve"> </w:t>
      </w:r>
      <w:r w:rsidRPr="00220817">
        <w:t>61</w:t>
      </w:r>
      <w:r w:rsidRPr="00220817">
        <w:rPr>
          <w:spacing w:val="-3"/>
        </w:rPr>
        <w:t xml:space="preserve"> </w:t>
      </w:r>
      <w:r w:rsidRPr="00220817">
        <w:t>amends</w:t>
      </w:r>
      <w:r w:rsidRPr="00220817">
        <w:rPr>
          <w:spacing w:val="-3"/>
        </w:rPr>
        <w:t xml:space="preserve"> </w:t>
      </w:r>
      <w:r w:rsidRPr="00220817">
        <w:t>the</w:t>
      </w:r>
      <w:r w:rsidRPr="00220817">
        <w:rPr>
          <w:spacing w:val="-2"/>
        </w:rPr>
        <w:t xml:space="preserve"> </w:t>
      </w:r>
      <w:r w:rsidRPr="00220817">
        <w:t>Births</w:t>
      </w:r>
      <w:r w:rsidRPr="00220817">
        <w:rPr>
          <w:spacing w:val="-3"/>
        </w:rPr>
        <w:t xml:space="preserve"> </w:t>
      </w:r>
      <w:r w:rsidRPr="00220817">
        <w:t>and</w:t>
      </w:r>
      <w:r w:rsidRPr="00220817">
        <w:rPr>
          <w:spacing w:val="-3"/>
        </w:rPr>
        <w:t xml:space="preserve"> </w:t>
      </w:r>
      <w:r w:rsidRPr="00220817">
        <w:t>Deaths</w:t>
      </w:r>
      <w:r w:rsidRPr="00220817">
        <w:rPr>
          <w:spacing w:val="-2"/>
        </w:rPr>
        <w:t xml:space="preserve"> </w:t>
      </w:r>
      <w:r w:rsidRPr="00220817">
        <w:t>Registration</w:t>
      </w:r>
      <w:r w:rsidRPr="00220817">
        <w:rPr>
          <w:spacing w:val="-2"/>
        </w:rPr>
        <w:t xml:space="preserve"> </w:t>
      </w:r>
      <w:r w:rsidRPr="00220817">
        <w:t>Act</w:t>
      </w:r>
      <w:r w:rsidRPr="00220817">
        <w:rPr>
          <w:spacing w:val="-3"/>
        </w:rPr>
        <w:t xml:space="preserve"> </w:t>
      </w:r>
      <w:r w:rsidRPr="00220817">
        <w:t>1953</w:t>
      </w:r>
      <w:r w:rsidRPr="00220817">
        <w:rPr>
          <w:spacing w:val="-3"/>
        </w:rPr>
        <w:t xml:space="preserve"> </w:t>
      </w:r>
      <w:r w:rsidRPr="00220817">
        <w:t>(BDRA 1953).</w:t>
      </w:r>
      <w:r w:rsidRPr="00220817">
        <w:rPr>
          <w:spacing w:val="-2"/>
        </w:rPr>
        <w:t xml:space="preserve"> </w:t>
      </w:r>
      <w:r w:rsidRPr="00220817">
        <w:t>Subsection</w:t>
      </w:r>
      <w:r w:rsidRPr="00220817">
        <w:rPr>
          <w:spacing w:val="-4"/>
        </w:rPr>
        <w:t xml:space="preserve"> </w:t>
      </w:r>
      <w:r w:rsidRPr="00220817">
        <w:t>(2) substitutes</w:t>
      </w:r>
      <w:r w:rsidRPr="00220817">
        <w:rPr>
          <w:spacing w:val="-2"/>
        </w:rPr>
        <w:t xml:space="preserve"> </w:t>
      </w:r>
      <w:r w:rsidRPr="00220817">
        <w:t>section</w:t>
      </w:r>
      <w:r w:rsidRPr="00220817">
        <w:rPr>
          <w:spacing w:val="-3"/>
        </w:rPr>
        <w:t xml:space="preserve"> </w:t>
      </w:r>
      <w:r w:rsidRPr="00220817">
        <w:t>25 of</w:t>
      </w:r>
      <w:r w:rsidRPr="00220817">
        <w:rPr>
          <w:spacing w:val="-2"/>
        </w:rPr>
        <w:t xml:space="preserve"> </w:t>
      </w:r>
      <w:r w:rsidRPr="00220817">
        <w:t>the</w:t>
      </w:r>
      <w:r w:rsidRPr="00220817">
        <w:rPr>
          <w:spacing w:val="-1"/>
        </w:rPr>
        <w:t xml:space="preserve"> </w:t>
      </w:r>
      <w:r w:rsidRPr="00220817">
        <w:t>BDRA 1953</w:t>
      </w:r>
      <w:r w:rsidRPr="00220817">
        <w:rPr>
          <w:spacing w:val="-2"/>
        </w:rPr>
        <w:t xml:space="preserve"> </w:t>
      </w:r>
      <w:r w:rsidRPr="00220817">
        <w:t>(provision</w:t>
      </w:r>
      <w:r w:rsidRPr="00220817">
        <w:rPr>
          <w:spacing w:val="-3"/>
        </w:rPr>
        <w:t xml:space="preserve"> </w:t>
      </w:r>
      <w:r w:rsidRPr="00220817">
        <w:t>of</w:t>
      </w:r>
      <w:r w:rsidRPr="00220817">
        <w:rPr>
          <w:spacing w:val="-2"/>
        </w:rPr>
        <w:t xml:space="preserve"> </w:t>
      </w:r>
      <w:r w:rsidRPr="00220817">
        <w:t>registers,</w:t>
      </w:r>
      <w:r w:rsidRPr="00220817">
        <w:rPr>
          <w:spacing w:val="-2"/>
        </w:rPr>
        <w:t xml:space="preserve"> </w:t>
      </w:r>
      <w:r w:rsidRPr="00220817">
        <w:t>etc,</w:t>
      </w:r>
      <w:r w:rsidRPr="00220817">
        <w:rPr>
          <w:spacing w:val="-1"/>
        </w:rPr>
        <w:t xml:space="preserve"> </w:t>
      </w:r>
      <w:r w:rsidRPr="00220817">
        <w:t>by</w:t>
      </w:r>
      <w:r w:rsidRPr="00220817">
        <w:rPr>
          <w:spacing w:val="-2"/>
        </w:rPr>
        <w:t xml:space="preserve"> </w:t>
      </w:r>
      <w:r w:rsidRPr="00220817">
        <w:t>Registrar</w:t>
      </w:r>
      <w:r w:rsidRPr="00220817">
        <w:rPr>
          <w:spacing w:val="-1"/>
        </w:rPr>
        <w:t xml:space="preserve"> </w:t>
      </w:r>
      <w:r w:rsidRPr="00220817">
        <w:t>General)</w:t>
      </w:r>
      <w:r w:rsidRPr="00220817">
        <w:rPr>
          <w:spacing w:val="-1"/>
        </w:rPr>
        <w:t xml:space="preserve"> </w:t>
      </w:r>
      <w:r w:rsidRPr="00220817">
        <w:t>with</w:t>
      </w:r>
      <w:r w:rsidRPr="00220817">
        <w:rPr>
          <w:spacing w:val="-3"/>
        </w:rPr>
        <w:t xml:space="preserve"> </w:t>
      </w:r>
      <w:r w:rsidRPr="00220817">
        <w:t>a new section 25 (form in which registers are to be kept, etc).</w:t>
      </w:r>
    </w:p>
    <w:p w14:paraId="6582150D" w14:textId="77777777" w:rsidR="00442302" w:rsidRPr="00220817" w:rsidRDefault="00442302" w:rsidP="000D5523">
      <w:pPr>
        <w:pStyle w:val="ParaNumbered"/>
      </w:pPr>
      <w:r w:rsidRPr="00220817">
        <w:t>Subsection (1) of new section 25 of the BDRA 1953 allows the Registrar General to determine how registers of live-births, still- births and deaths are to be kept. This will allow the duplication of processes to be removed, such</w:t>
      </w:r>
      <w:r w:rsidRPr="00220817">
        <w:rPr>
          <w:spacing w:val="-4"/>
        </w:rPr>
        <w:t xml:space="preserve"> </w:t>
      </w:r>
      <w:r w:rsidRPr="00220817">
        <w:t>as</w:t>
      </w:r>
      <w:r w:rsidRPr="00220817">
        <w:rPr>
          <w:spacing w:val="-3"/>
        </w:rPr>
        <w:t xml:space="preserve"> </w:t>
      </w:r>
      <w:r w:rsidRPr="00220817">
        <w:t>the</w:t>
      </w:r>
      <w:r w:rsidRPr="00220817">
        <w:rPr>
          <w:spacing w:val="-3"/>
        </w:rPr>
        <w:t xml:space="preserve"> </w:t>
      </w:r>
      <w:r w:rsidRPr="00220817">
        <w:t>requirement</w:t>
      </w:r>
      <w:r w:rsidRPr="00220817">
        <w:rPr>
          <w:spacing w:val="-3"/>
        </w:rPr>
        <w:t xml:space="preserve"> </w:t>
      </w:r>
      <w:r w:rsidRPr="00220817">
        <w:t>for</w:t>
      </w:r>
      <w:r w:rsidRPr="00220817">
        <w:rPr>
          <w:spacing w:val="-3"/>
        </w:rPr>
        <w:t xml:space="preserve"> </w:t>
      </w:r>
      <w:r w:rsidRPr="00220817">
        <w:t>paper</w:t>
      </w:r>
      <w:r w:rsidRPr="00220817">
        <w:rPr>
          <w:spacing w:val="-2"/>
        </w:rPr>
        <w:t xml:space="preserve"> </w:t>
      </w:r>
      <w:r w:rsidRPr="00220817">
        <w:t>registers</w:t>
      </w:r>
      <w:r w:rsidRPr="00220817">
        <w:rPr>
          <w:spacing w:val="-3"/>
        </w:rPr>
        <w:t xml:space="preserve"> </w:t>
      </w:r>
      <w:r w:rsidRPr="00220817">
        <w:t>to</w:t>
      </w:r>
      <w:r w:rsidRPr="00220817">
        <w:rPr>
          <w:spacing w:val="-2"/>
        </w:rPr>
        <w:t xml:space="preserve"> </w:t>
      </w:r>
      <w:r w:rsidRPr="00220817">
        <w:t>be</w:t>
      </w:r>
      <w:r w:rsidRPr="00220817">
        <w:rPr>
          <w:spacing w:val="-2"/>
        </w:rPr>
        <w:t xml:space="preserve"> </w:t>
      </w:r>
      <w:r w:rsidRPr="00220817">
        <w:t>held</w:t>
      </w:r>
      <w:r w:rsidRPr="00220817">
        <w:rPr>
          <w:spacing w:val="-3"/>
        </w:rPr>
        <w:t xml:space="preserve"> </w:t>
      </w:r>
      <w:r w:rsidRPr="00220817">
        <w:t>and</w:t>
      </w:r>
      <w:r w:rsidRPr="00220817">
        <w:rPr>
          <w:spacing w:val="-3"/>
        </w:rPr>
        <w:t xml:space="preserve"> </w:t>
      </w:r>
      <w:r w:rsidRPr="00220817">
        <w:t>stored</w:t>
      </w:r>
      <w:r w:rsidRPr="00220817">
        <w:rPr>
          <w:spacing w:val="-2"/>
        </w:rPr>
        <w:t xml:space="preserve"> </w:t>
      </w:r>
      <w:r w:rsidRPr="00220817">
        <w:t>securely</w:t>
      </w:r>
      <w:r w:rsidRPr="00220817">
        <w:rPr>
          <w:spacing w:val="-3"/>
        </w:rPr>
        <w:t xml:space="preserve"> </w:t>
      </w:r>
      <w:r w:rsidRPr="00220817">
        <w:t>in</w:t>
      </w:r>
      <w:r w:rsidRPr="00220817">
        <w:rPr>
          <w:spacing w:val="-2"/>
        </w:rPr>
        <w:t xml:space="preserve"> </w:t>
      </w:r>
      <w:r w:rsidRPr="00220817">
        <w:t>each</w:t>
      </w:r>
      <w:r w:rsidRPr="00220817">
        <w:rPr>
          <w:spacing w:val="-2"/>
        </w:rPr>
        <w:t xml:space="preserve"> </w:t>
      </w:r>
      <w:r w:rsidRPr="00220817">
        <w:t>registration district whilst at the same time being registered in an electronic register. Instead, all births, still-births and deaths may be registered in an electronic register and stored electronically without the need for paper registers to be kept securely in a safe. The electronic system is protected to Home Office security standards and employs a range of anti-cyber-attack best practices through the deployment of advanced, fully managed firewalls and intrusion detection systems.</w:t>
      </w:r>
    </w:p>
    <w:p w14:paraId="4A6E7608" w14:textId="77777777" w:rsidR="00442302" w:rsidRPr="00220817" w:rsidRDefault="00442302" w:rsidP="000D5523">
      <w:pPr>
        <w:pStyle w:val="ParaNumbered"/>
      </w:pPr>
      <w:r w:rsidRPr="00220817">
        <w:lastRenderedPageBreak/>
        <w:t>Subsection (2) of new section 25 of the BDRA 1953</w:t>
      </w:r>
      <w:r w:rsidRPr="00220817">
        <w:rPr>
          <w:spacing w:val="-2"/>
        </w:rPr>
        <w:t xml:space="preserve"> </w:t>
      </w:r>
      <w:r w:rsidRPr="00220817">
        <w:t>allows the Registrar General to require that registrars keep information in a form that allows the Registrar General and the superintendent registrar to have immediate access to all birth and death entries as soon as the details have been entered in the electronic register</w:t>
      </w:r>
      <w:r w:rsidRPr="00220817">
        <w:rPr>
          <w:spacing w:val="-3"/>
        </w:rPr>
        <w:t xml:space="preserve"> </w:t>
      </w:r>
      <w:r w:rsidRPr="00220817">
        <w:t>by</w:t>
      </w:r>
      <w:r w:rsidRPr="00220817">
        <w:rPr>
          <w:spacing w:val="-3"/>
        </w:rPr>
        <w:t xml:space="preserve"> </w:t>
      </w:r>
      <w:r w:rsidRPr="00220817">
        <w:t>the</w:t>
      </w:r>
      <w:r w:rsidRPr="00220817">
        <w:rPr>
          <w:spacing w:val="-2"/>
        </w:rPr>
        <w:t xml:space="preserve"> </w:t>
      </w:r>
      <w:r w:rsidRPr="00220817">
        <w:t>registrar.</w:t>
      </w:r>
      <w:r w:rsidRPr="00220817">
        <w:rPr>
          <w:spacing w:val="-3"/>
        </w:rPr>
        <w:t xml:space="preserve"> </w:t>
      </w:r>
      <w:r w:rsidRPr="00220817">
        <w:t>Subsection</w:t>
      </w:r>
      <w:r w:rsidRPr="00220817">
        <w:rPr>
          <w:spacing w:val="-2"/>
        </w:rPr>
        <w:t xml:space="preserve"> </w:t>
      </w:r>
      <w:r w:rsidRPr="00220817">
        <w:t>(2)(b)</w:t>
      </w:r>
      <w:r w:rsidRPr="00220817">
        <w:rPr>
          <w:spacing w:val="-3"/>
        </w:rPr>
        <w:t xml:space="preserve"> </w:t>
      </w:r>
      <w:r w:rsidRPr="00220817">
        <w:t>allows</w:t>
      </w:r>
      <w:r w:rsidRPr="00220817">
        <w:rPr>
          <w:spacing w:val="-2"/>
        </w:rPr>
        <w:t xml:space="preserve"> </w:t>
      </w:r>
      <w:r w:rsidRPr="00220817">
        <w:t>only</w:t>
      </w:r>
      <w:r w:rsidRPr="00220817">
        <w:rPr>
          <w:spacing w:val="-3"/>
        </w:rPr>
        <w:t xml:space="preserve"> </w:t>
      </w:r>
      <w:r w:rsidRPr="00220817">
        <w:t>the</w:t>
      </w:r>
      <w:r w:rsidRPr="00220817">
        <w:rPr>
          <w:spacing w:val="-3"/>
        </w:rPr>
        <w:t xml:space="preserve"> </w:t>
      </w:r>
      <w:r w:rsidRPr="00220817">
        <w:t>Registrar</w:t>
      </w:r>
      <w:r w:rsidRPr="00220817">
        <w:rPr>
          <w:spacing w:val="-3"/>
        </w:rPr>
        <w:t xml:space="preserve"> </w:t>
      </w:r>
      <w:r w:rsidRPr="00220817">
        <w:t>General</w:t>
      </w:r>
      <w:r w:rsidRPr="00220817">
        <w:rPr>
          <w:spacing w:val="-3"/>
        </w:rPr>
        <w:t xml:space="preserve"> </w:t>
      </w:r>
      <w:r w:rsidRPr="00220817">
        <w:t>to</w:t>
      </w:r>
      <w:r w:rsidRPr="00220817">
        <w:rPr>
          <w:spacing w:val="-3"/>
        </w:rPr>
        <w:t xml:space="preserve"> </w:t>
      </w:r>
      <w:r w:rsidRPr="00220817">
        <w:t>have</w:t>
      </w:r>
      <w:r w:rsidRPr="00220817">
        <w:rPr>
          <w:spacing w:val="-2"/>
        </w:rPr>
        <w:t xml:space="preserve"> </w:t>
      </w:r>
      <w:r w:rsidRPr="00220817">
        <w:t xml:space="preserve">immediate access to entries of still-births which have been registered, by the registrar, in the electronic </w:t>
      </w:r>
      <w:r w:rsidRPr="00220817">
        <w:rPr>
          <w:spacing w:val="-2"/>
        </w:rPr>
        <w:t>register.</w:t>
      </w:r>
    </w:p>
    <w:p w14:paraId="0AB2DBD7" w14:textId="77777777" w:rsidR="00442302" w:rsidRPr="00220817" w:rsidRDefault="00442302" w:rsidP="000D5523">
      <w:pPr>
        <w:pStyle w:val="ParaNumbered"/>
      </w:pPr>
      <w:r w:rsidRPr="00220817">
        <w:t>Subsection</w:t>
      </w:r>
      <w:r w:rsidRPr="00220817">
        <w:rPr>
          <w:spacing w:val="-2"/>
        </w:rPr>
        <w:t xml:space="preserve"> </w:t>
      </w:r>
      <w:r w:rsidRPr="00220817">
        <w:t>(3)</w:t>
      </w:r>
      <w:r w:rsidRPr="00220817">
        <w:rPr>
          <w:spacing w:val="-2"/>
        </w:rPr>
        <w:t xml:space="preserve"> </w:t>
      </w:r>
      <w:r w:rsidRPr="00220817">
        <w:t>of new section 25 of the BDRA 1953 provides</w:t>
      </w:r>
      <w:r w:rsidRPr="00220817">
        <w:rPr>
          <w:spacing w:val="-3"/>
        </w:rPr>
        <w:t xml:space="preserve"> </w:t>
      </w:r>
      <w:r w:rsidRPr="00220817">
        <w:t>that</w:t>
      </w:r>
      <w:r w:rsidRPr="00220817">
        <w:rPr>
          <w:spacing w:val="-3"/>
        </w:rPr>
        <w:t xml:space="preserve"> </w:t>
      </w:r>
      <w:r w:rsidRPr="00220817">
        <w:t>where</w:t>
      </w:r>
      <w:r w:rsidRPr="00220817">
        <w:rPr>
          <w:spacing w:val="-3"/>
        </w:rPr>
        <w:t xml:space="preserve"> </w:t>
      </w:r>
      <w:r w:rsidRPr="00220817">
        <w:t>a</w:t>
      </w:r>
      <w:r w:rsidRPr="00220817">
        <w:rPr>
          <w:spacing w:val="-3"/>
        </w:rPr>
        <w:t xml:space="preserve"> </w:t>
      </w:r>
      <w:r w:rsidRPr="00220817">
        <w:t>register</w:t>
      </w:r>
      <w:r w:rsidRPr="00220817">
        <w:rPr>
          <w:spacing w:val="-3"/>
        </w:rPr>
        <w:t xml:space="preserve"> </w:t>
      </w:r>
      <w:r w:rsidRPr="00220817">
        <w:t>is</w:t>
      </w:r>
      <w:r w:rsidRPr="00220817">
        <w:rPr>
          <w:spacing w:val="-3"/>
        </w:rPr>
        <w:t xml:space="preserve"> </w:t>
      </w:r>
      <w:r w:rsidRPr="00220817">
        <w:t>kept</w:t>
      </w:r>
      <w:r w:rsidRPr="00220817">
        <w:rPr>
          <w:spacing w:val="-3"/>
        </w:rPr>
        <w:t xml:space="preserve"> </w:t>
      </w:r>
      <w:r w:rsidRPr="00220817">
        <w:t>in</w:t>
      </w:r>
      <w:r w:rsidRPr="00220817">
        <w:rPr>
          <w:spacing w:val="-2"/>
        </w:rPr>
        <w:t xml:space="preserve"> </w:t>
      </w:r>
      <w:r w:rsidRPr="00220817">
        <w:t>such</w:t>
      </w:r>
      <w:r w:rsidRPr="00220817">
        <w:rPr>
          <w:spacing w:val="-4"/>
        </w:rPr>
        <w:t xml:space="preserve"> </w:t>
      </w:r>
      <w:r w:rsidRPr="00220817">
        <w:t>form</w:t>
      </w:r>
      <w:r w:rsidRPr="00220817">
        <w:rPr>
          <w:spacing w:val="-4"/>
        </w:rPr>
        <w:t xml:space="preserve"> </w:t>
      </w:r>
      <w:r w:rsidRPr="00220817">
        <w:t>as</w:t>
      </w:r>
      <w:r w:rsidRPr="00220817">
        <w:rPr>
          <w:spacing w:val="-2"/>
        </w:rPr>
        <w:t xml:space="preserve"> </w:t>
      </w:r>
      <w:r w:rsidRPr="00220817">
        <w:t>mentioned</w:t>
      </w:r>
      <w:r w:rsidRPr="00220817">
        <w:rPr>
          <w:spacing w:val="-3"/>
        </w:rPr>
        <w:t xml:space="preserve"> </w:t>
      </w:r>
      <w:r w:rsidRPr="00220817">
        <w:t>in</w:t>
      </w:r>
      <w:r w:rsidRPr="00220817">
        <w:rPr>
          <w:spacing w:val="-4"/>
        </w:rPr>
        <w:t xml:space="preserve"> </w:t>
      </w:r>
      <w:r w:rsidRPr="00220817">
        <w:t>subsection (2), e.g. electronic form, any information</w:t>
      </w:r>
      <w:r w:rsidRPr="00220817">
        <w:rPr>
          <w:spacing w:val="-1"/>
        </w:rPr>
        <w:t xml:space="preserve"> </w:t>
      </w:r>
      <w:r w:rsidRPr="00220817">
        <w:t>held in</w:t>
      </w:r>
      <w:r w:rsidRPr="00220817">
        <w:rPr>
          <w:spacing w:val="-1"/>
        </w:rPr>
        <w:t xml:space="preserve"> </w:t>
      </w:r>
      <w:r w:rsidRPr="00220817">
        <w:t>that register which</w:t>
      </w:r>
      <w:r w:rsidRPr="00220817">
        <w:rPr>
          <w:spacing w:val="-1"/>
        </w:rPr>
        <w:t xml:space="preserve"> </w:t>
      </w:r>
      <w:r w:rsidRPr="00220817">
        <w:t>has been made available to the Registrar General and the superintendent registrar is deemed to be ‘held’ by that person, as well as the registrar, when carrying out that person’s functions.</w:t>
      </w:r>
    </w:p>
    <w:p w14:paraId="0AA86CCC" w14:textId="1B31351F" w:rsidR="00442302" w:rsidRPr="00220817" w:rsidRDefault="00442302" w:rsidP="000D5523">
      <w:pPr>
        <w:pStyle w:val="ParaNumbered"/>
      </w:pPr>
      <w:r w:rsidRPr="00220817">
        <w:t>Subsection</w:t>
      </w:r>
      <w:r w:rsidRPr="00220817">
        <w:rPr>
          <w:spacing w:val="-2"/>
        </w:rPr>
        <w:t xml:space="preserve"> </w:t>
      </w:r>
      <w:r w:rsidRPr="00220817">
        <w:t>(4)</w:t>
      </w:r>
      <w:r w:rsidRPr="00220817">
        <w:rPr>
          <w:spacing w:val="-2"/>
        </w:rPr>
        <w:t xml:space="preserve"> </w:t>
      </w:r>
      <w:r w:rsidRPr="00220817">
        <w:t>of new section 25 of the BDRA 1953</w:t>
      </w:r>
      <w:r w:rsidRPr="00220817">
        <w:rPr>
          <w:spacing w:val="-2"/>
        </w:rPr>
        <w:t xml:space="preserve"> </w:t>
      </w:r>
      <w:r w:rsidRPr="00220817">
        <w:t>enables the Registrar General to provide, alongside a</w:t>
      </w:r>
      <w:r w:rsidRPr="00220817">
        <w:rPr>
          <w:spacing w:val="-3"/>
        </w:rPr>
        <w:t xml:space="preserve"> </w:t>
      </w:r>
      <w:r w:rsidRPr="00220817">
        <w:t>responsibility</w:t>
      </w:r>
      <w:r w:rsidR="0082379C">
        <w:rPr>
          <w:spacing w:val="-2"/>
        </w:rPr>
        <w:t xml:space="preserve"> </w:t>
      </w:r>
      <w:r w:rsidRPr="00220817">
        <w:t>to</w:t>
      </w:r>
      <w:r w:rsidRPr="00220817">
        <w:rPr>
          <w:spacing w:val="-3"/>
        </w:rPr>
        <w:t xml:space="preserve"> </w:t>
      </w:r>
      <w:r w:rsidRPr="00220817">
        <w:t>maintain</w:t>
      </w:r>
      <w:r w:rsidRPr="00220817">
        <w:rPr>
          <w:spacing w:val="-4"/>
        </w:rPr>
        <w:t xml:space="preserve"> </w:t>
      </w:r>
      <w:r w:rsidRPr="00220817">
        <w:t xml:space="preserve">anything that is required for the purpose of creating or maintaining the registers referred to in subsection (1), for example, providing registrars with the system needed to register births and </w:t>
      </w:r>
      <w:r w:rsidRPr="00220817">
        <w:rPr>
          <w:spacing w:val="-2"/>
        </w:rPr>
        <w:t>deaths.</w:t>
      </w:r>
    </w:p>
    <w:p w14:paraId="7A628F98" w14:textId="77777777" w:rsidR="00442302" w:rsidRPr="00220817" w:rsidRDefault="00442302" w:rsidP="000D5523">
      <w:pPr>
        <w:pStyle w:val="ParaNumbered"/>
      </w:pPr>
      <w:r w:rsidRPr="00220817">
        <w:t>Subsection (5) of new section 25 of the BDRA 1953 places a responsibility on the Registrar General to provide the forms that are required</w:t>
      </w:r>
      <w:r w:rsidRPr="00220817">
        <w:rPr>
          <w:spacing w:val="-2"/>
        </w:rPr>
        <w:t xml:space="preserve"> </w:t>
      </w:r>
      <w:r w:rsidRPr="00220817">
        <w:t>in</w:t>
      </w:r>
      <w:r w:rsidRPr="00220817">
        <w:rPr>
          <w:spacing w:val="-4"/>
        </w:rPr>
        <w:t xml:space="preserve"> </w:t>
      </w:r>
      <w:r w:rsidRPr="00220817">
        <w:t>order</w:t>
      </w:r>
      <w:r w:rsidRPr="00220817">
        <w:rPr>
          <w:spacing w:val="-3"/>
        </w:rPr>
        <w:t xml:space="preserve"> </w:t>
      </w:r>
      <w:r w:rsidRPr="00220817">
        <w:t>to</w:t>
      </w:r>
      <w:r w:rsidRPr="00220817">
        <w:rPr>
          <w:spacing w:val="-2"/>
        </w:rPr>
        <w:t xml:space="preserve"> </w:t>
      </w:r>
      <w:r w:rsidRPr="00220817">
        <w:t>produce</w:t>
      </w:r>
      <w:r w:rsidRPr="00220817">
        <w:rPr>
          <w:spacing w:val="-2"/>
        </w:rPr>
        <w:t xml:space="preserve"> </w:t>
      </w:r>
      <w:r w:rsidRPr="00220817">
        <w:t>certified</w:t>
      </w:r>
      <w:r w:rsidRPr="00220817">
        <w:rPr>
          <w:spacing w:val="-3"/>
        </w:rPr>
        <w:t xml:space="preserve"> </w:t>
      </w:r>
      <w:r w:rsidRPr="00220817">
        <w:t>copies</w:t>
      </w:r>
      <w:r w:rsidRPr="00220817">
        <w:rPr>
          <w:spacing w:val="-2"/>
        </w:rPr>
        <w:t xml:space="preserve"> </w:t>
      </w:r>
      <w:r w:rsidRPr="00220817">
        <w:t>of</w:t>
      </w:r>
      <w:r w:rsidRPr="00220817">
        <w:rPr>
          <w:spacing w:val="-2"/>
        </w:rPr>
        <w:t xml:space="preserve"> </w:t>
      </w:r>
      <w:r w:rsidRPr="00220817">
        <w:t>entries</w:t>
      </w:r>
      <w:r w:rsidRPr="00220817">
        <w:rPr>
          <w:spacing w:val="-2"/>
        </w:rPr>
        <w:t xml:space="preserve"> </w:t>
      </w:r>
      <w:r w:rsidRPr="00220817">
        <w:t>in</w:t>
      </w:r>
      <w:r w:rsidRPr="00220817">
        <w:rPr>
          <w:spacing w:val="-4"/>
        </w:rPr>
        <w:t xml:space="preserve"> </w:t>
      </w:r>
      <w:r w:rsidRPr="00220817">
        <w:t>the</w:t>
      </w:r>
      <w:r w:rsidRPr="00220817">
        <w:rPr>
          <w:spacing w:val="-3"/>
        </w:rPr>
        <w:t xml:space="preserve"> </w:t>
      </w:r>
      <w:r w:rsidRPr="00220817">
        <w:t>registers</w:t>
      </w:r>
      <w:r w:rsidRPr="00220817">
        <w:rPr>
          <w:spacing w:val="-3"/>
        </w:rPr>
        <w:t xml:space="preserve"> </w:t>
      </w:r>
      <w:r w:rsidRPr="00220817">
        <w:t>–</w:t>
      </w:r>
      <w:r w:rsidRPr="00220817">
        <w:rPr>
          <w:spacing w:val="-3"/>
        </w:rPr>
        <w:t xml:space="preserve"> </w:t>
      </w:r>
      <w:r w:rsidRPr="00220817">
        <w:t>for</w:t>
      </w:r>
      <w:r w:rsidRPr="00220817">
        <w:rPr>
          <w:spacing w:val="-2"/>
        </w:rPr>
        <w:t xml:space="preserve"> </w:t>
      </w:r>
      <w:r w:rsidRPr="00220817">
        <w:t>example,</w:t>
      </w:r>
      <w:r w:rsidRPr="00220817">
        <w:rPr>
          <w:spacing w:val="-3"/>
        </w:rPr>
        <w:t xml:space="preserve"> </w:t>
      </w:r>
      <w:r w:rsidRPr="00220817">
        <w:t>a</w:t>
      </w:r>
      <w:r w:rsidRPr="00220817">
        <w:rPr>
          <w:spacing w:val="-1"/>
        </w:rPr>
        <w:t xml:space="preserve"> </w:t>
      </w:r>
      <w:r w:rsidRPr="00220817">
        <w:t>birth</w:t>
      </w:r>
      <w:r w:rsidRPr="00220817">
        <w:rPr>
          <w:spacing w:val="-4"/>
        </w:rPr>
        <w:t xml:space="preserve"> </w:t>
      </w:r>
      <w:r w:rsidRPr="00220817">
        <w:t>or death certificate.</w:t>
      </w:r>
    </w:p>
    <w:p w14:paraId="322BB0FB" w14:textId="77777777" w:rsidR="00442302" w:rsidRPr="00220817" w:rsidRDefault="00442302" w:rsidP="000D5523">
      <w:pPr>
        <w:pStyle w:val="ParaNumbered"/>
      </w:pPr>
      <w:r w:rsidRPr="00220817">
        <w:t>Subsections (3)(a) and (b) of section 61 omit sections 26 and 27 of the BDRA 1953 which set out the requirements for quarterly returns made by a registrar and superintendent registrar. With the introduction of an electronic register there will no longer be a requirement for the system of quarterly returns as all birth and death entries will be held in a single electronic register and the Registrar General and superintendent registrar will have immediate access to all birth and death entries.</w:t>
      </w:r>
    </w:p>
    <w:p w14:paraId="51316347" w14:textId="77777777" w:rsidR="00442302" w:rsidRPr="00005B6E" w:rsidRDefault="00442302" w:rsidP="000D5523">
      <w:pPr>
        <w:pStyle w:val="ParaNumbered"/>
      </w:pPr>
      <w:r w:rsidRPr="00005B6E">
        <w:t xml:space="preserve">Subsection (3)(c) of section 61 omits section 28 (custody of registers, etc) which sets out how paper birth and death registers need to be stored by registrars, superintendent registrars and the Registrar General. With the introduction of an electronic register this provision will no longer be required. The requirements for the retention and storage of existing paper registers are covered in </w:t>
      </w:r>
      <w:bookmarkStart w:id="385" w:name="Clause_134:_Provision_of_equipment_and_f"/>
      <w:bookmarkEnd w:id="385"/>
      <w:r w:rsidRPr="00005B6E">
        <w:t>section 64.</w:t>
      </w:r>
    </w:p>
    <w:p w14:paraId="6EBA6951" w14:textId="77777777" w:rsidR="00442302" w:rsidRPr="00986722" w:rsidRDefault="00442302" w:rsidP="00442302">
      <w:pPr>
        <w:pStyle w:val="HSubheading4"/>
      </w:pPr>
      <w:bookmarkStart w:id="386" w:name="_Toc203382855"/>
      <w:bookmarkStart w:id="387" w:name="_Toc204864332"/>
      <w:r>
        <w:t>Section</w:t>
      </w:r>
      <w:r w:rsidRPr="00986722">
        <w:t xml:space="preserve"> 62: Provision of equipment and facilities by local authorities</w:t>
      </w:r>
      <w:bookmarkEnd w:id="386"/>
      <w:bookmarkEnd w:id="387"/>
    </w:p>
    <w:p w14:paraId="0067300E" w14:textId="77777777" w:rsidR="00442302" w:rsidRPr="00986722" w:rsidRDefault="00442302" w:rsidP="000D5523">
      <w:pPr>
        <w:pStyle w:val="ParaNumbered"/>
      </w:pPr>
      <w:r>
        <w:t>Section</w:t>
      </w:r>
      <w:r w:rsidRPr="00986722">
        <w:t xml:space="preserve"> 62 inserts a new section 11A (Provision of equipment and facilities by local authorities) in the Registration Service Act 1953. Subsections (1) and (2) </w:t>
      </w:r>
      <w:r>
        <w:t>of section 11A</w:t>
      </w:r>
      <w:r w:rsidRPr="00986722">
        <w:t xml:space="preserve"> set out how the council of every non-metropolitan county and metropolitan district (subject to the provisions of their local scheme arrangements) must provide and maintain equipment or facilities that the Registrar General considers necessary for a superintendent registrar or registrar to carry out their functions. This requirement applies across each register office or sub-district of a registrar.</w:t>
      </w:r>
    </w:p>
    <w:p w14:paraId="11AB44A8" w14:textId="77777777" w:rsidR="00442302" w:rsidRPr="00A254B4" w:rsidRDefault="00442302" w:rsidP="00442302">
      <w:pPr>
        <w:pStyle w:val="HSubheading4"/>
      </w:pPr>
      <w:bookmarkStart w:id="388" w:name="Clause_135:_Requirements_to_sign_registe"/>
      <w:bookmarkStart w:id="389" w:name="_Toc203382856"/>
      <w:bookmarkStart w:id="390" w:name="_Toc204864333"/>
      <w:bookmarkEnd w:id="388"/>
      <w:r w:rsidRPr="00A254B4">
        <w:t>Section 63: Requirements to sign register</w:t>
      </w:r>
      <w:bookmarkEnd w:id="389"/>
      <w:bookmarkEnd w:id="390"/>
    </w:p>
    <w:p w14:paraId="7275A404" w14:textId="77777777" w:rsidR="00442302" w:rsidRPr="00A254B4" w:rsidRDefault="00442302" w:rsidP="000D5523">
      <w:pPr>
        <w:pStyle w:val="ParaNumbered"/>
      </w:pPr>
      <w:r w:rsidRPr="00A254B4">
        <w:t>Section</w:t>
      </w:r>
      <w:r w:rsidRPr="00A254B4">
        <w:rPr>
          <w:spacing w:val="-6"/>
        </w:rPr>
        <w:t xml:space="preserve"> </w:t>
      </w:r>
      <w:r w:rsidRPr="00A254B4">
        <w:t>63</w:t>
      </w:r>
      <w:r w:rsidRPr="00A254B4">
        <w:rPr>
          <w:spacing w:val="-4"/>
        </w:rPr>
        <w:t xml:space="preserve"> </w:t>
      </w:r>
      <w:r w:rsidRPr="00A254B4">
        <w:t>makes</w:t>
      </w:r>
      <w:r w:rsidRPr="00A254B4">
        <w:rPr>
          <w:spacing w:val="-2"/>
        </w:rPr>
        <w:t xml:space="preserve"> </w:t>
      </w:r>
      <w:r w:rsidRPr="00A254B4">
        <w:t>further</w:t>
      </w:r>
      <w:r w:rsidRPr="00A254B4">
        <w:rPr>
          <w:spacing w:val="-4"/>
        </w:rPr>
        <w:t xml:space="preserve"> </w:t>
      </w:r>
      <w:r w:rsidRPr="00A254B4">
        <w:t>amendments</w:t>
      </w:r>
      <w:r w:rsidRPr="00A254B4">
        <w:rPr>
          <w:spacing w:val="-3"/>
        </w:rPr>
        <w:t xml:space="preserve"> </w:t>
      </w:r>
      <w:r w:rsidRPr="00A254B4">
        <w:t>to</w:t>
      </w:r>
      <w:r w:rsidRPr="00A254B4">
        <w:rPr>
          <w:spacing w:val="-3"/>
        </w:rPr>
        <w:t xml:space="preserve"> </w:t>
      </w:r>
      <w:r w:rsidRPr="00A254B4">
        <w:t>the</w:t>
      </w:r>
      <w:r w:rsidRPr="00A254B4">
        <w:rPr>
          <w:spacing w:val="-3"/>
        </w:rPr>
        <w:t xml:space="preserve"> </w:t>
      </w:r>
      <w:r w:rsidRPr="00A254B4">
        <w:rPr>
          <w:spacing w:val="-4"/>
        </w:rPr>
        <w:t xml:space="preserve">BDRA </w:t>
      </w:r>
      <w:r w:rsidRPr="00A254B4">
        <w:t>1953</w:t>
      </w:r>
      <w:r w:rsidRPr="00A254B4">
        <w:rPr>
          <w:spacing w:val="-4"/>
        </w:rPr>
        <w:t>.</w:t>
      </w:r>
    </w:p>
    <w:p w14:paraId="2622247F" w14:textId="77777777" w:rsidR="00442302" w:rsidRPr="00A254B4" w:rsidRDefault="00442302" w:rsidP="000D5523">
      <w:pPr>
        <w:pStyle w:val="ParaNumbered"/>
      </w:pPr>
      <w:r w:rsidRPr="00A254B4">
        <w:t>Subsection (2) inserts a new section 38B into the BDRA 1953 (Requirements to sign register) which empowers the Minister</w:t>
      </w:r>
      <w:r w:rsidRPr="00A254B4">
        <w:rPr>
          <w:spacing w:val="-3"/>
        </w:rPr>
        <w:t xml:space="preserve"> </w:t>
      </w:r>
      <w:r w:rsidRPr="00A254B4">
        <w:t>to</w:t>
      </w:r>
      <w:r w:rsidRPr="00A254B4">
        <w:rPr>
          <w:spacing w:val="-2"/>
        </w:rPr>
        <w:t xml:space="preserve"> </w:t>
      </w:r>
      <w:r w:rsidRPr="00A254B4">
        <w:t>make</w:t>
      </w:r>
      <w:r w:rsidRPr="00A254B4">
        <w:rPr>
          <w:spacing w:val="-3"/>
        </w:rPr>
        <w:t xml:space="preserve"> </w:t>
      </w:r>
      <w:r w:rsidRPr="00A254B4">
        <w:t>regulations</w:t>
      </w:r>
      <w:r w:rsidRPr="00A254B4">
        <w:rPr>
          <w:spacing w:val="-2"/>
        </w:rPr>
        <w:t xml:space="preserve"> </w:t>
      </w:r>
      <w:r w:rsidRPr="00A254B4">
        <w:t>that</w:t>
      </w:r>
      <w:r w:rsidRPr="00A254B4">
        <w:rPr>
          <w:spacing w:val="-1"/>
        </w:rPr>
        <w:t xml:space="preserve"> </w:t>
      </w:r>
      <w:r w:rsidRPr="00A254B4">
        <w:t>provide</w:t>
      </w:r>
      <w:r w:rsidRPr="00A254B4">
        <w:rPr>
          <w:spacing w:val="-2"/>
        </w:rPr>
        <w:t xml:space="preserve"> </w:t>
      </w:r>
      <w:r w:rsidRPr="00A254B4">
        <w:t>for</w:t>
      </w:r>
      <w:r w:rsidRPr="00A254B4">
        <w:rPr>
          <w:spacing w:val="-3"/>
        </w:rPr>
        <w:t xml:space="preserve"> </w:t>
      </w:r>
      <w:r w:rsidRPr="00A254B4">
        <w:t>the</w:t>
      </w:r>
      <w:r w:rsidRPr="00A254B4">
        <w:rPr>
          <w:spacing w:val="-2"/>
        </w:rPr>
        <w:t xml:space="preserve"> </w:t>
      </w:r>
      <w:r w:rsidRPr="00A254B4">
        <w:t>following,</w:t>
      </w:r>
      <w:r w:rsidRPr="00A254B4">
        <w:rPr>
          <w:spacing w:val="-3"/>
        </w:rPr>
        <w:t xml:space="preserve"> </w:t>
      </w:r>
      <w:r w:rsidRPr="00A254B4">
        <w:t>in</w:t>
      </w:r>
      <w:r w:rsidRPr="00A254B4">
        <w:rPr>
          <w:spacing w:val="-3"/>
        </w:rPr>
        <w:t xml:space="preserve"> </w:t>
      </w:r>
      <w:r w:rsidRPr="00A254B4">
        <w:t>relation</w:t>
      </w:r>
      <w:r w:rsidRPr="00A254B4">
        <w:rPr>
          <w:spacing w:val="-3"/>
        </w:rPr>
        <w:t xml:space="preserve"> </w:t>
      </w:r>
      <w:r w:rsidRPr="00A254B4">
        <w:t>to</w:t>
      </w:r>
      <w:r w:rsidRPr="00A254B4">
        <w:rPr>
          <w:spacing w:val="-3"/>
        </w:rPr>
        <w:t xml:space="preserve"> </w:t>
      </w:r>
      <w:r w:rsidRPr="00A254B4">
        <w:t>registers</w:t>
      </w:r>
      <w:r w:rsidRPr="00A254B4">
        <w:rPr>
          <w:spacing w:val="-2"/>
        </w:rPr>
        <w:t xml:space="preserve"> </w:t>
      </w:r>
      <w:r w:rsidRPr="00A254B4">
        <w:t>of</w:t>
      </w:r>
      <w:r w:rsidRPr="00A254B4">
        <w:rPr>
          <w:spacing w:val="-3"/>
        </w:rPr>
        <w:t xml:space="preserve"> </w:t>
      </w:r>
      <w:r w:rsidRPr="00A254B4">
        <w:t>births</w:t>
      </w:r>
      <w:r w:rsidRPr="00A254B4">
        <w:rPr>
          <w:spacing w:val="-3"/>
        </w:rPr>
        <w:t xml:space="preserve"> </w:t>
      </w:r>
      <w:r w:rsidRPr="00A254B4">
        <w:t>or deaths that are not kept in paper form:</w:t>
      </w:r>
    </w:p>
    <w:p w14:paraId="06DEEF89" w14:textId="77777777" w:rsidR="00442302" w:rsidRPr="00A254B4" w:rsidRDefault="00442302" w:rsidP="00442302">
      <w:pPr>
        <w:pStyle w:val="ParaBulleted"/>
      </w:pPr>
      <w:r w:rsidRPr="00A254B4">
        <w:t>That</w:t>
      </w:r>
      <w:r w:rsidRPr="00A254B4">
        <w:rPr>
          <w:spacing w:val="-3"/>
        </w:rPr>
        <w:t xml:space="preserve"> </w:t>
      </w:r>
      <w:r w:rsidRPr="00A254B4">
        <w:t>a</w:t>
      </w:r>
      <w:r w:rsidRPr="00A254B4">
        <w:rPr>
          <w:spacing w:val="-1"/>
        </w:rPr>
        <w:t xml:space="preserve"> </w:t>
      </w:r>
      <w:r w:rsidRPr="00A254B4">
        <w:t>duty</w:t>
      </w:r>
      <w:r w:rsidRPr="00A254B4">
        <w:rPr>
          <w:spacing w:val="-3"/>
        </w:rPr>
        <w:t xml:space="preserve"> </w:t>
      </w:r>
      <w:r w:rsidRPr="00A254B4">
        <w:t>to</w:t>
      </w:r>
      <w:r w:rsidRPr="00A254B4">
        <w:rPr>
          <w:spacing w:val="-3"/>
        </w:rPr>
        <w:t xml:space="preserve"> </w:t>
      </w:r>
      <w:r w:rsidRPr="00A254B4">
        <w:t>sign</w:t>
      </w:r>
      <w:r w:rsidRPr="00A254B4">
        <w:rPr>
          <w:spacing w:val="-4"/>
        </w:rPr>
        <w:t xml:space="preserve"> </w:t>
      </w:r>
      <w:r w:rsidRPr="00A254B4">
        <w:t>a</w:t>
      </w:r>
      <w:r w:rsidRPr="00A254B4">
        <w:rPr>
          <w:spacing w:val="-1"/>
        </w:rPr>
        <w:t xml:space="preserve"> </w:t>
      </w:r>
      <w:r w:rsidRPr="00A254B4">
        <w:t>birth</w:t>
      </w:r>
      <w:r w:rsidRPr="00A254B4">
        <w:rPr>
          <w:spacing w:val="-2"/>
        </w:rPr>
        <w:t xml:space="preserve"> </w:t>
      </w:r>
      <w:r w:rsidRPr="00A254B4">
        <w:t>or</w:t>
      </w:r>
      <w:r w:rsidRPr="00A254B4">
        <w:rPr>
          <w:spacing w:val="-2"/>
        </w:rPr>
        <w:t xml:space="preserve"> </w:t>
      </w:r>
      <w:r w:rsidRPr="00A254B4">
        <w:t>death</w:t>
      </w:r>
      <w:r w:rsidRPr="00A254B4">
        <w:rPr>
          <w:spacing w:val="-4"/>
        </w:rPr>
        <w:t xml:space="preserve"> </w:t>
      </w:r>
      <w:r w:rsidRPr="00A254B4">
        <w:t>register</w:t>
      </w:r>
      <w:r w:rsidRPr="00A254B4">
        <w:rPr>
          <w:spacing w:val="-2"/>
        </w:rPr>
        <w:t xml:space="preserve"> </w:t>
      </w:r>
      <w:r w:rsidRPr="00A254B4">
        <w:t>at</w:t>
      </w:r>
      <w:r w:rsidRPr="00A254B4">
        <w:rPr>
          <w:spacing w:val="-3"/>
        </w:rPr>
        <w:t xml:space="preserve"> </w:t>
      </w:r>
      <w:r w:rsidRPr="00A254B4">
        <w:t>the</w:t>
      </w:r>
      <w:r w:rsidRPr="00A254B4">
        <w:rPr>
          <w:spacing w:val="-3"/>
        </w:rPr>
        <w:t xml:space="preserve"> </w:t>
      </w:r>
      <w:r w:rsidRPr="00A254B4">
        <w:t>time</w:t>
      </w:r>
      <w:r w:rsidRPr="00A254B4">
        <w:rPr>
          <w:spacing w:val="-3"/>
        </w:rPr>
        <w:t xml:space="preserve"> </w:t>
      </w:r>
      <w:r w:rsidRPr="00A254B4">
        <w:t>of</w:t>
      </w:r>
      <w:r w:rsidRPr="00A254B4">
        <w:rPr>
          <w:spacing w:val="-2"/>
        </w:rPr>
        <w:t xml:space="preserve"> </w:t>
      </w:r>
      <w:r w:rsidRPr="00A254B4">
        <w:t>registration</w:t>
      </w:r>
      <w:r w:rsidRPr="00A254B4">
        <w:rPr>
          <w:spacing w:val="-2"/>
        </w:rPr>
        <w:t xml:space="preserve"> </w:t>
      </w:r>
      <w:r w:rsidRPr="00A254B4">
        <w:t>is</w:t>
      </w:r>
      <w:r w:rsidRPr="00A254B4">
        <w:rPr>
          <w:spacing w:val="-3"/>
        </w:rPr>
        <w:t xml:space="preserve"> </w:t>
      </w:r>
      <w:r w:rsidRPr="00A254B4">
        <w:t>to</w:t>
      </w:r>
      <w:r w:rsidRPr="00A254B4">
        <w:rPr>
          <w:spacing w:val="-3"/>
        </w:rPr>
        <w:t xml:space="preserve"> </w:t>
      </w:r>
      <w:r w:rsidRPr="00A254B4">
        <w:t>have</w:t>
      </w:r>
      <w:r w:rsidRPr="00A254B4">
        <w:rPr>
          <w:spacing w:val="-3"/>
        </w:rPr>
        <w:t xml:space="preserve"> </w:t>
      </w:r>
      <w:r w:rsidRPr="00A254B4">
        <w:lastRenderedPageBreak/>
        <w:t>effect</w:t>
      </w:r>
      <w:r w:rsidRPr="00A254B4">
        <w:rPr>
          <w:spacing w:val="-3"/>
        </w:rPr>
        <w:t xml:space="preserve"> </w:t>
      </w:r>
      <w:r w:rsidRPr="00A254B4">
        <w:t>as a duty to comply with specified requirements; and</w:t>
      </w:r>
    </w:p>
    <w:p w14:paraId="3198149E" w14:textId="77777777" w:rsidR="00442302" w:rsidRPr="00A254B4" w:rsidRDefault="00442302" w:rsidP="00442302">
      <w:pPr>
        <w:pStyle w:val="ParaBulleted"/>
      </w:pPr>
      <w:r w:rsidRPr="00A254B4">
        <w:t>That a person who complies with specified requirements is to be treated as having signed</w:t>
      </w:r>
      <w:r w:rsidRPr="00A254B4">
        <w:rPr>
          <w:spacing w:val="-3"/>
        </w:rPr>
        <w:t xml:space="preserve"> </w:t>
      </w:r>
      <w:r w:rsidRPr="00A254B4">
        <w:t>the</w:t>
      </w:r>
      <w:r w:rsidRPr="00A254B4">
        <w:rPr>
          <w:spacing w:val="-2"/>
        </w:rPr>
        <w:t xml:space="preserve"> </w:t>
      </w:r>
      <w:r w:rsidRPr="00A254B4">
        <w:t>register</w:t>
      </w:r>
      <w:r w:rsidRPr="00A254B4">
        <w:rPr>
          <w:spacing w:val="-3"/>
        </w:rPr>
        <w:t xml:space="preserve"> </w:t>
      </w:r>
      <w:r w:rsidRPr="00A254B4">
        <w:t>at</w:t>
      </w:r>
      <w:r w:rsidRPr="00A254B4">
        <w:rPr>
          <w:spacing w:val="-3"/>
        </w:rPr>
        <w:t xml:space="preserve"> </w:t>
      </w:r>
      <w:r w:rsidRPr="00A254B4">
        <w:t>that</w:t>
      </w:r>
      <w:r w:rsidRPr="00A254B4">
        <w:rPr>
          <w:spacing w:val="-3"/>
        </w:rPr>
        <w:t xml:space="preserve"> </w:t>
      </w:r>
      <w:r w:rsidRPr="00A254B4">
        <w:t>time</w:t>
      </w:r>
      <w:r w:rsidRPr="00A254B4">
        <w:rPr>
          <w:spacing w:val="-3"/>
        </w:rPr>
        <w:t xml:space="preserve"> </w:t>
      </w:r>
      <w:r w:rsidRPr="00A254B4">
        <w:t>and</w:t>
      </w:r>
      <w:r w:rsidRPr="00A254B4">
        <w:rPr>
          <w:spacing w:val="-3"/>
        </w:rPr>
        <w:t xml:space="preserve"> </w:t>
      </w:r>
      <w:r w:rsidRPr="00A254B4">
        <w:t>to</w:t>
      </w:r>
      <w:r w:rsidRPr="00A254B4">
        <w:rPr>
          <w:spacing w:val="-2"/>
        </w:rPr>
        <w:t xml:space="preserve"> </w:t>
      </w:r>
      <w:r w:rsidRPr="00A254B4">
        <w:t>have</w:t>
      </w:r>
      <w:r w:rsidRPr="00A254B4">
        <w:rPr>
          <w:spacing w:val="-2"/>
        </w:rPr>
        <w:t xml:space="preserve"> </w:t>
      </w:r>
      <w:r w:rsidRPr="00A254B4">
        <w:t>done</w:t>
      </w:r>
      <w:r w:rsidRPr="00A254B4">
        <w:rPr>
          <w:spacing w:val="-2"/>
        </w:rPr>
        <w:t xml:space="preserve"> </w:t>
      </w:r>
      <w:r w:rsidRPr="00A254B4">
        <w:t>so</w:t>
      </w:r>
      <w:r w:rsidRPr="00A254B4">
        <w:rPr>
          <w:spacing w:val="-3"/>
        </w:rPr>
        <w:t xml:space="preserve"> </w:t>
      </w:r>
      <w:r w:rsidRPr="00A254B4">
        <w:t>in</w:t>
      </w:r>
      <w:r w:rsidRPr="00A254B4">
        <w:rPr>
          <w:spacing w:val="-5"/>
        </w:rPr>
        <w:t xml:space="preserve"> </w:t>
      </w:r>
      <w:r w:rsidRPr="00A254B4">
        <w:t>the</w:t>
      </w:r>
      <w:r w:rsidRPr="00A254B4">
        <w:rPr>
          <w:spacing w:val="-2"/>
        </w:rPr>
        <w:t xml:space="preserve"> </w:t>
      </w:r>
      <w:r w:rsidRPr="00A254B4">
        <w:t>presence</w:t>
      </w:r>
      <w:r w:rsidRPr="00A254B4">
        <w:rPr>
          <w:spacing w:val="-3"/>
        </w:rPr>
        <w:t xml:space="preserve"> </w:t>
      </w:r>
      <w:r w:rsidRPr="00A254B4">
        <w:t>of</w:t>
      </w:r>
      <w:r w:rsidRPr="00A254B4">
        <w:rPr>
          <w:spacing w:val="-3"/>
        </w:rPr>
        <w:t xml:space="preserve"> </w:t>
      </w:r>
      <w:r w:rsidRPr="00A254B4">
        <w:t>a</w:t>
      </w:r>
      <w:r w:rsidRPr="00A254B4">
        <w:rPr>
          <w:spacing w:val="-2"/>
        </w:rPr>
        <w:t xml:space="preserve"> </w:t>
      </w:r>
      <w:r w:rsidRPr="00A254B4">
        <w:t>registrar,</w:t>
      </w:r>
      <w:r w:rsidRPr="00A254B4">
        <w:rPr>
          <w:spacing w:val="-4"/>
        </w:rPr>
        <w:t xml:space="preserve"> </w:t>
      </w:r>
      <w:r w:rsidRPr="00A254B4">
        <w:t>and the entry in the register will be treated as having been signed by the person.</w:t>
      </w:r>
    </w:p>
    <w:p w14:paraId="325BAD91" w14:textId="77777777" w:rsidR="00442302" w:rsidRPr="00A254B4" w:rsidRDefault="00442302" w:rsidP="000D5523">
      <w:pPr>
        <w:pStyle w:val="ParaNumbered"/>
      </w:pPr>
      <w:r w:rsidRPr="00A254B4">
        <w:t>Under</w:t>
      </w:r>
      <w:r w:rsidRPr="00A254B4">
        <w:rPr>
          <w:spacing w:val="-5"/>
        </w:rPr>
        <w:t xml:space="preserve"> </w:t>
      </w:r>
      <w:r w:rsidRPr="00A254B4">
        <w:t>new</w:t>
      </w:r>
      <w:r w:rsidRPr="00A254B4">
        <w:rPr>
          <w:spacing w:val="-3"/>
        </w:rPr>
        <w:t xml:space="preserve"> </w:t>
      </w:r>
      <w:r w:rsidRPr="00A254B4">
        <w:t>section</w:t>
      </w:r>
      <w:r w:rsidRPr="00A254B4">
        <w:rPr>
          <w:spacing w:val="-5"/>
        </w:rPr>
        <w:t xml:space="preserve"> </w:t>
      </w:r>
      <w:r w:rsidRPr="00A254B4">
        <w:t>38B(2)</w:t>
      </w:r>
      <w:r w:rsidRPr="00A254B4">
        <w:rPr>
          <w:spacing w:val="-3"/>
        </w:rPr>
        <w:t xml:space="preserve"> BDRA </w:t>
      </w:r>
      <w:r w:rsidRPr="00A254B4">
        <w:t>1953</w:t>
      </w:r>
      <w:r w:rsidRPr="00A254B4">
        <w:rPr>
          <w:spacing w:val="-3"/>
        </w:rPr>
        <w:t xml:space="preserve">, </w:t>
      </w:r>
      <w:r w:rsidRPr="00A254B4">
        <w:t>the</w:t>
      </w:r>
      <w:r w:rsidRPr="00A254B4">
        <w:rPr>
          <w:spacing w:val="-2"/>
        </w:rPr>
        <w:t xml:space="preserve"> </w:t>
      </w:r>
      <w:r w:rsidRPr="00A254B4">
        <w:t>provision</w:t>
      </w:r>
      <w:r w:rsidRPr="00A254B4">
        <w:rPr>
          <w:spacing w:val="-6"/>
        </w:rPr>
        <w:t xml:space="preserve"> </w:t>
      </w:r>
      <w:r w:rsidRPr="00A254B4">
        <w:t>that</w:t>
      </w:r>
      <w:r w:rsidRPr="00A254B4">
        <w:rPr>
          <w:spacing w:val="-1"/>
        </w:rPr>
        <w:t xml:space="preserve"> </w:t>
      </w:r>
      <w:r w:rsidRPr="00A254B4">
        <w:t>may</w:t>
      </w:r>
      <w:r w:rsidRPr="00A254B4">
        <w:rPr>
          <w:spacing w:val="-3"/>
        </w:rPr>
        <w:t xml:space="preserve"> </w:t>
      </w:r>
      <w:r w:rsidRPr="00A254B4">
        <w:t>be</w:t>
      </w:r>
      <w:r w:rsidRPr="00A254B4">
        <w:rPr>
          <w:spacing w:val="-4"/>
        </w:rPr>
        <w:t xml:space="preserve"> </w:t>
      </w:r>
      <w:r w:rsidRPr="00A254B4">
        <w:t>made</w:t>
      </w:r>
      <w:r w:rsidRPr="00A254B4">
        <w:rPr>
          <w:spacing w:val="-2"/>
        </w:rPr>
        <w:t xml:space="preserve"> </w:t>
      </w:r>
      <w:r w:rsidRPr="00A254B4">
        <w:t>by</w:t>
      </w:r>
      <w:r w:rsidRPr="00A254B4">
        <w:rPr>
          <w:spacing w:val="-4"/>
        </w:rPr>
        <w:t xml:space="preserve"> </w:t>
      </w:r>
      <w:r w:rsidRPr="00A254B4">
        <w:t>regulations under subsection (1)</w:t>
      </w:r>
      <w:r w:rsidRPr="00A254B4">
        <w:rPr>
          <w:spacing w:val="-3"/>
        </w:rPr>
        <w:t xml:space="preserve"> </w:t>
      </w:r>
      <w:r w:rsidRPr="00A254B4">
        <w:rPr>
          <w:spacing w:val="-2"/>
        </w:rPr>
        <w:t>includes:</w:t>
      </w:r>
    </w:p>
    <w:p w14:paraId="021E680D" w14:textId="77777777" w:rsidR="00442302" w:rsidRPr="00A254B4" w:rsidRDefault="00442302" w:rsidP="00442302">
      <w:pPr>
        <w:pStyle w:val="ParaBulleted"/>
      </w:pPr>
      <w:r w:rsidRPr="00A254B4">
        <w:t>Provision</w:t>
      </w:r>
      <w:r w:rsidRPr="00A254B4">
        <w:rPr>
          <w:spacing w:val="-7"/>
        </w:rPr>
        <w:t xml:space="preserve"> </w:t>
      </w:r>
      <w:r w:rsidRPr="00A254B4">
        <w:t>requiring</w:t>
      </w:r>
      <w:r w:rsidRPr="00A254B4">
        <w:rPr>
          <w:spacing w:val="-4"/>
        </w:rPr>
        <w:t xml:space="preserve"> </w:t>
      </w:r>
      <w:r w:rsidRPr="00A254B4">
        <w:t>a</w:t>
      </w:r>
      <w:r w:rsidRPr="00A254B4">
        <w:rPr>
          <w:spacing w:val="-2"/>
        </w:rPr>
        <w:t xml:space="preserve"> </w:t>
      </w:r>
      <w:r w:rsidRPr="00A254B4">
        <w:t>person</w:t>
      </w:r>
      <w:r w:rsidRPr="00A254B4">
        <w:rPr>
          <w:spacing w:val="-3"/>
        </w:rPr>
        <w:t xml:space="preserve"> </w:t>
      </w:r>
      <w:r w:rsidRPr="00A254B4">
        <w:t>to</w:t>
      </w:r>
      <w:r w:rsidRPr="00A254B4">
        <w:rPr>
          <w:spacing w:val="-4"/>
        </w:rPr>
        <w:t xml:space="preserve"> </w:t>
      </w:r>
      <w:r w:rsidRPr="00A254B4">
        <w:t>sign</w:t>
      </w:r>
      <w:r w:rsidRPr="00A254B4">
        <w:rPr>
          <w:spacing w:val="-3"/>
        </w:rPr>
        <w:t xml:space="preserve"> </w:t>
      </w:r>
      <w:r w:rsidRPr="00A254B4">
        <w:t>something</w:t>
      </w:r>
      <w:r w:rsidRPr="00A254B4">
        <w:rPr>
          <w:spacing w:val="-4"/>
        </w:rPr>
        <w:t xml:space="preserve"> </w:t>
      </w:r>
      <w:r w:rsidRPr="00A254B4">
        <w:t>other</w:t>
      </w:r>
      <w:r w:rsidRPr="00A254B4">
        <w:rPr>
          <w:spacing w:val="-3"/>
        </w:rPr>
        <w:t xml:space="preserve"> </w:t>
      </w:r>
      <w:r w:rsidRPr="00A254B4">
        <w:t>than</w:t>
      </w:r>
      <w:r w:rsidRPr="00A254B4">
        <w:rPr>
          <w:spacing w:val="-4"/>
        </w:rPr>
        <w:t xml:space="preserve"> </w:t>
      </w:r>
      <w:r w:rsidRPr="00A254B4">
        <w:t>the</w:t>
      </w:r>
      <w:r w:rsidRPr="00A254B4">
        <w:rPr>
          <w:spacing w:val="-2"/>
        </w:rPr>
        <w:t xml:space="preserve"> register;</w:t>
      </w:r>
    </w:p>
    <w:p w14:paraId="638A5C10" w14:textId="77777777" w:rsidR="00442302" w:rsidRPr="00A254B4" w:rsidRDefault="00442302" w:rsidP="00442302">
      <w:pPr>
        <w:pStyle w:val="ParaBulleted"/>
      </w:pPr>
      <w:r w:rsidRPr="00A254B4">
        <w:t>Provision</w:t>
      </w:r>
      <w:r w:rsidRPr="00A254B4">
        <w:rPr>
          <w:spacing w:val="-5"/>
        </w:rPr>
        <w:t xml:space="preserve"> </w:t>
      </w:r>
      <w:r w:rsidRPr="00A254B4">
        <w:t>requiring</w:t>
      </w:r>
      <w:r w:rsidRPr="00A254B4">
        <w:rPr>
          <w:spacing w:val="-4"/>
        </w:rPr>
        <w:t xml:space="preserve"> </w:t>
      </w:r>
      <w:r w:rsidRPr="00A254B4">
        <w:t>the</w:t>
      </w:r>
      <w:r w:rsidRPr="00A254B4">
        <w:rPr>
          <w:spacing w:val="-3"/>
        </w:rPr>
        <w:t xml:space="preserve"> </w:t>
      </w:r>
      <w:r w:rsidRPr="00A254B4">
        <w:t>person</w:t>
      </w:r>
      <w:r w:rsidRPr="00A254B4">
        <w:rPr>
          <w:spacing w:val="-3"/>
        </w:rPr>
        <w:t xml:space="preserve"> </w:t>
      </w:r>
      <w:r w:rsidRPr="00A254B4">
        <w:t>to</w:t>
      </w:r>
      <w:r w:rsidRPr="00A254B4">
        <w:rPr>
          <w:spacing w:val="-4"/>
        </w:rPr>
        <w:t xml:space="preserve"> </w:t>
      </w:r>
      <w:r w:rsidRPr="00A254B4">
        <w:t>provide</w:t>
      </w:r>
      <w:r w:rsidRPr="00A254B4">
        <w:rPr>
          <w:spacing w:val="-3"/>
        </w:rPr>
        <w:t xml:space="preserve"> </w:t>
      </w:r>
      <w:r w:rsidRPr="00A254B4">
        <w:t>evidence</w:t>
      </w:r>
      <w:r w:rsidRPr="00A254B4">
        <w:rPr>
          <w:spacing w:val="-3"/>
        </w:rPr>
        <w:t xml:space="preserve"> </w:t>
      </w:r>
      <w:r w:rsidRPr="00A254B4">
        <w:t>of</w:t>
      </w:r>
      <w:r w:rsidRPr="00A254B4">
        <w:rPr>
          <w:spacing w:val="-5"/>
        </w:rPr>
        <w:t xml:space="preserve"> </w:t>
      </w:r>
      <w:r w:rsidRPr="00A254B4">
        <w:t>identity,</w:t>
      </w:r>
      <w:r w:rsidRPr="00A254B4">
        <w:rPr>
          <w:spacing w:val="-4"/>
        </w:rPr>
        <w:t xml:space="preserve"> </w:t>
      </w:r>
      <w:r w:rsidRPr="00A254B4">
        <w:t>specified</w:t>
      </w:r>
      <w:r w:rsidRPr="00A254B4">
        <w:rPr>
          <w:spacing w:val="-4"/>
        </w:rPr>
        <w:t xml:space="preserve"> </w:t>
      </w:r>
      <w:r w:rsidRPr="00A254B4">
        <w:t>in</w:t>
      </w:r>
      <w:r w:rsidRPr="00A254B4">
        <w:rPr>
          <w:spacing w:val="-3"/>
        </w:rPr>
        <w:t xml:space="preserve"> </w:t>
      </w:r>
      <w:r w:rsidRPr="00A254B4">
        <w:t>regulations, when registering a birth or death.</w:t>
      </w:r>
    </w:p>
    <w:p w14:paraId="4DFACB7F" w14:textId="77777777" w:rsidR="00442302" w:rsidRPr="00A254B4" w:rsidRDefault="00442302" w:rsidP="000D5523">
      <w:pPr>
        <w:pStyle w:val="ParaNumbered"/>
      </w:pPr>
      <w:r w:rsidRPr="00A254B4">
        <w:t>New</w:t>
      </w:r>
      <w:r w:rsidRPr="00A254B4">
        <w:rPr>
          <w:spacing w:val="-3"/>
        </w:rPr>
        <w:t xml:space="preserve"> </w:t>
      </w:r>
      <w:r w:rsidRPr="00A254B4">
        <w:t>section</w:t>
      </w:r>
      <w:r w:rsidRPr="00A254B4">
        <w:rPr>
          <w:spacing w:val="-4"/>
        </w:rPr>
        <w:t xml:space="preserve"> </w:t>
      </w:r>
      <w:r w:rsidRPr="00A254B4">
        <w:t>38B(3)</w:t>
      </w:r>
      <w:r w:rsidRPr="00A254B4">
        <w:rPr>
          <w:spacing w:val="-4"/>
        </w:rPr>
        <w:t xml:space="preserve"> BDRA </w:t>
      </w:r>
      <w:r w:rsidRPr="00A254B4">
        <w:t>1953</w:t>
      </w:r>
      <w:r w:rsidRPr="00A254B4">
        <w:rPr>
          <w:spacing w:val="-4"/>
        </w:rPr>
        <w:t xml:space="preserve"> </w:t>
      </w:r>
      <w:r w:rsidRPr="00A254B4">
        <w:t>clarifies</w:t>
      </w:r>
      <w:r w:rsidRPr="00A254B4">
        <w:rPr>
          <w:spacing w:val="-3"/>
        </w:rPr>
        <w:t xml:space="preserve"> </w:t>
      </w:r>
      <w:r w:rsidRPr="00A254B4">
        <w:t>that</w:t>
      </w:r>
      <w:r w:rsidRPr="00A254B4">
        <w:rPr>
          <w:spacing w:val="-2"/>
        </w:rPr>
        <w:t xml:space="preserve"> </w:t>
      </w:r>
      <w:r w:rsidRPr="00A254B4">
        <w:t>in</w:t>
      </w:r>
      <w:r w:rsidRPr="00A254B4">
        <w:rPr>
          <w:spacing w:val="-4"/>
        </w:rPr>
        <w:t xml:space="preserve"> </w:t>
      </w:r>
      <w:r w:rsidRPr="00A254B4">
        <w:t>this</w:t>
      </w:r>
      <w:r w:rsidRPr="00A254B4">
        <w:rPr>
          <w:spacing w:val="-4"/>
        </w:rPr>
        <w:t xml:space="preserve"> </w:t>
      </w:r>
      <w:r w:rsidRPr="00A254B4">
        <w:t>section</w:t>
      </w:r>
      <w:r w:rsidRPr="00A254B4">
        <w:rPr>
          <w:spacing w:val="-4"/>
        </w:rPr>
        <w:t xml:space="preserve"> </w:t>
      </w:r>
      <w:r w:rsidRPr="00A254B4">
        <w:t>“specified”</w:t>
      </w:r>
      <w:r w:rsidRPr="00A254B4">
        <w:rPr>
          <w:spacing w:val="-2"/>
        </w:rPr>
        <w:t xml:space="preserve"> </w:t>
      </w:r>
      <w:r w:rsidRPr="00A254B4">
        <w:t>means</w:t>
      </w:r>
      <w:r w:rsidRPr="00A254B4">
        <w:rPr>
          <w:spacing w:val="-4"/>
        </w:rPr>
        <w:t xml:space="preserve"> </w:t>
      </w:r>
      <w:r w:rsidRPr="00A254B4">
        <w:t>specified</w:t>
      </w:r>
      <w:r w:rsidRPr="00A254B4">
        <w:rPr>
          <w:spacing w:val="-4"/>
        </w:rPr>
        <w:t xml:space="preserve"> </w:t>
      </w:r>
      <w:r w:rsidRPr="00A254B4">
        <w:t>in</w:t>
      </w:r>
      <w:r w:rsidRPr="00A254B4">
        <w:rPr>
          <w:spacing w:val="-3"/>
        </w:rPr>
        <w:t xml:space="preserve"> </w:t>
      </w:r>
      <w:r w:rsidRPr="00A254B4">
        <w:t>regulations under this section.</w:t>
      </w:r>
    </w:p>
    <w:p w14:paraId="295DB762" w14:textId="77777777" w:rsidR="00442302" w:rsidRPr="00A254B4" w:rsidRDefault="00442302" w:rsidP="000D5523">
      <w:pPr>
        <w:pStyle w:val="ParaNumbered"/>
      </w:pPr>
      <w:r w:rsidRPr="00A254B4">
        <w:t>Subsection (3) of section 63 inserts a new subsection (6) into section 39A of the BDRA 1953</w:t>
      </w:r>
      <w:r w:rsidRPr="00A254B4">
        <w:rPr>
          <w:spacing w:val="-2"/>
        </w:rPr>
        <w:t xml:space="preserve"> </w:t>
      </w:r>
      <w:r w:rsidRPr="00A254B4">
        <w:t>(regulations made by the Minister: further provisions) providing that regulations made by the Minister</w:t>
      </w:r>
      <w:r w:rsidRPr="00A254B4">
        <w:rPr>
          <w:spacing w:val="-3"/>
        </w:rPr>
        <w:t xml:space="preserve"> </w:t>
      </w:r>
      <w:r w:rsidRPr="00A254B4">
        <w:t>under</w:t>
      </w:r>
      <w:r w:rsidRPr="00A254B4">
        <w:rPr>
          <w:spacing w:val="-2"/>
        </w:rPr>
        <w:t xml:space="preserve"> </w:t>
      </w:r>
      <w:r w:rsidRPr="00A254B4">
        <w:t>section</w:t>
      </w:r>
      <w:r w:rsidRPr="00A254B4">
        <w:rPr>
          <w:spacing w:val="-4"/>
        </w:rPr>
        <w:t xml:space="preserve"> </w:t>
      </w:r>
      <w:r w:rsidRPr="00A254B4">
        <w:t>38B</w:t>
      </w:r>
      <w:r w:rsidRPr="00A254B4">
        <w:rPr>
          <w:spacing w:val="-3"/>
        </w:rPr>
        <w:t xml:space="preserve"> </w:t>
      </w:r>
      <w:r w:rsidRPr="00A254B4">
        <w:t>may</w:t>
      </w:r>
      <w:r w:rsidRPr="00A254B4">
        <w:rPr>
          <w:spacing w:val="-3"/>
        </w:rPr>
        <w:t xml:space="preserve"> </w:t>
      </w:r>
      <w:r w:rsidRPr="00A254B4">
        <w:t>not</w:t>
      </w:r>
      <w:r w:rsidRPr="00A254B4">
        <w:rPr>
          <w:spacing w:val="-3"/>
        </w:rPr>
        <w:t xml:space="preserve"> </w:t>
      </w:r>
      <w:r w:rsidRPr="00A254B4">
        <w:t>be</w:t>
      </w:r>
      <w:r w:rsidRPr="00A254B4">
        <w:rPr>
          <w:spacing w:val="-3"/>
        </w:rPr>
        <w:t xml:space="preserve"> </w:t>
      </w:r>
      <w:r w:rsidRPr="00A254B4">
        <w:t>made</w:t>
      </w:r>
      <w:r w:rsidRPr="00A254B4">
        <w:rPr>
          <w:spacing w:val="-3"/>
        </w:rPr>
        <w:t xml:space="preserve"> </w:t>
      </w:r>
      <w:r w:rsidRPr="00A254B4">
        <w:t>unless</w:t>
      </w:r>
      <w:r w:rsidRPr="00A254B4">
        <w:rPr>
          <w:spacing w:val="-3"/>
        </w:rPr>
        <w:t xml:space="preserve"> </w:t>
      </w:r>
      <w:r w:rsidRPr="00A254B4">
        <w:t>they</w:t>
      </w:r>
      <w:r w:rsidRPr="00A254B4">
        <w:rPr>
          <w:spacing w:val="-2"/>
        </w:rPr>
        <w:t xml:space="preserve"> </w:t>
      </w:r>
      <w:r w:rsidRPr="00A254B4">
        <w:t>are</w:t>
      </w:r>
      <w:r w:rsidRPr="00A254B4">
        <w:rPr>
          <w:spacing w:val="-3"/>
        </w:rPr>
        <w:t xml:space="preserve"> </w:t>
      </w:r>
      <w:r w:rsidRPr="00A254B4">
        <w:t>laid</w:t>
      </w:r>
      <w:r w:rsidRPr="00A254B4">
        <w:rPr>
          <w:spacing w:val="-2"/>
        </w:rPr>
        <w:t xml:space="preserve"> </w:t>
      </w:r>
      <w:r w:rsidRPr="00A254B4">
        <w:t>before</w:t>
      </w:r>
      <w:r w:rsidRPr="00A254B4">
        <w:rPr>
          <w:spacing w:val="-3"/>
        </w:rPr>
        <w:t xml:space="preserve"> </w:t>
      </w:r>
      <w:r w:rsidRPr="00A254B4">
        <w:t>and</w:t>
      </w:r>
      <w:r w:rsidRPr="00A254B4">
        <w:rPr>
          <w:spacing w:val="-3"/>
        </w:rPr>
        <w:t xml:space="preserve"> </w:t>
      </w:r>
      <w:r w:rsidRPr="00A254B4">
        <w:t>approved</w:t>
      </w:r>
      <w:r w:rsidRPr="00A254B4">
        <w:rPr>
          <w:spacing w:val="-2"/>
        </w:rPr>
        <w:t xml:space="preserve"> </w:t>
      </w:r>
      <w:r w:rsidRPr="00A254B4">
        <w:t>by</w:t>
      </w:r>
      <w:r w:rsidRPr="00A254B4">
        <w:rPr>
          <w:spacing w:val="-2"/>
        </w:rPr>
        <w:t xml:space="preserve"> </w:t>
      </w:r>
      <w:r w:rsidRPr="00A254B4">
        <w:t>both Houses of Parliament (affirmative procedure).</w:t>
      </w:r>
    </w:p>
    <w:p w14:paraId="0B50E1D4" w14:textId="77777777" w:rsidR="00442302" w:rsidRPr="00A254B4" w:rsidRDefault="00442302" w:rsidP="00442302">
      <w:pPr>
        <w:pStyle w:val="HSubheading4"/>
      </w:pPr>
      <w:bookmarkStart w:id="391" w:name="_Toc203382857"/>
      <w:bookmarkStart w:id="392" w:name="_Toc204864334"/>
      <w:r w:rsidRPr="00A254B4">
        <w:t>Section 64: Treatment of existing registers and records</w:t>
      </w:r>
      <w:bookmarkEnd w:id="391"/>
      <w:bookmarkEnd w:id="392"/>
    </w:p>
    <w:p w14:paraId="38F43079" w14:textId="77777777" w:rsidR="00442302" w:rsidRPr="00A254B4" w:rsidRDefault="00442302" w:rsidP="000D5523">
      <w:pPr>
        <w:pStyle w:val="ParaNumbered"/>
      </w:pPr>
      <w:r w:rsidRPr="00A254B4">
        <w:t>Subsection</w:t>
      </w:r>
      <w:r w:rsidRPr="00A254B4">
        <w:rPr>
          <w:spacing w:val="-2"/>
        </w:rPr>
        <w:t xml:space="preserve"> </w:t>
      </w:r>
      <w:r w:rsidRPr="00A254B4">
        <w:t>(1)</w:t>
      </w:r>
      <w:r w:rsidRPr="00A254B4">
        <w:rPr>
          <w:spacing w:val="-2"/>
        </w:rPr>
        <w:t xml:space="preserve"> </w:t>
      </w:r>
      <w:r w:rsidRPr="00A254B4">
        <w:t>of</w:t>
      </w:r>
      <w:r w:rsidRPr="00A254B4">
        <w:rPr>
          <w:spacing w:val="-3"/>
        </w:rPr>
        <w:t xml:space="preserve"> </w:t>
      </w:r>
      <w:r w:rsidRPr="00A254B4">
        <w:t>section</w:t>
      </w:r>
      <w:r w:rsidRPr="00A254B4">
        <w:rPr>
          <w:spacing w:val="-3"/>
        </w:rPr>
        <w:t xml:space="preserve"> </w:t>
      </w:r>
      <w:r w:rsidRPr="00A254B4">
        <w:t>64 specifies</w:t>
      </w:r>
      <w:r w:rsidRPr="00A254B4">
        <w:rPr>
          <w:spacing w:val="-3"/>
        </w:rPr>
        <w:t xml:space="preserve"> </w:t>
      </w:r>
      <w:r w:rsidRPr="00A254B4">
        <w:t>that</w:t>
      </w:r>
      <w:r w:rsidRPr="00A254B4">
        <w:rPr>
          <w:spacing w:val="-3"/>
        </w:rPr>
        <w:t xml:space="preserve"> </w:t>
      </w:r>
      <w:r w:rsidRPr="00A254B4">
        <w:t>the</w:t>
      </w:r>
      <w:r w:rsidRPr="00A254B4">
        <w:rPr>
          <w:spacing w:val="-3"/>
        </w:rPr>
        <w:t xml:space="preserve"> </w:t>
      </w:r>
      <w:r w:rsidRPr="00A254B4">
        <w:t>repeal</w:t>
      </w:r>
      <w:r w:rsidRPr="00A254B4">
        <w:rPr>
          <w:spacing w:val="-4"/>
        </w:rPr>
        <w:t xml:space="preserve"> </w:t>
      </w:r>
      <w:r w:rsidRPr="00A254B4">
        <w:t>of</w:t>
      </w:r>
      <w:r w:rsidRPr="00A254B4">
        <w:rPr>
          <w:spacing w:val="-2"/>
        </w:rPr>
        <w:t xml:space="preserve"> </w:t>
      </w:r>
      <w:r w:rsidRPr="00A254B4">
        <w:t>section</w:t>
      </w:r>
      <w:r w:rsidRPr="00A254B4">
        <w:rPr>
          <w:spacing w:val="-3"/>
        </w:rPr>
        <w:t xml:space="preserve"> </w:t>
      </w:r>
      <w:r w:rsidRPr="00A254B4">
        <w:t>28</w:t>
      </w:r>
      <w:r w:rsidRPr="00A254B4">
        <w:rPr>
          <w:spacing w:val="-4"/>
        </w:rPr>
        <w:t xml:space="preserve"> </w:t>
      </w:r>
      <w:r w:rsidRPr="00A254B4">
        <w:t>of</w:t>
      </w:r>
      <w:r w:rsidRPr="00A254B4">
        <w:rPr>
          <w:spacing w:val="-2"/>
        </w:rPr>
        <w:t xml:space="preserve"> </w:t>
      </w:r>
      <w:r w:rsidRPr="00A254B4">
        <w:t>the</w:t>
      </w:r>
      <w:r w:rsidRPr="00A254B4">
        <w:rPr>
          <w:spacing w:val="-2"/>
        </w:rPr>
        <w:t xml:space="preserve"> </w:t>
      </w:r>
      <w:r w:rsidRPr="00A254B4">
        <w:t>BDRA 1953</w:t>
      </w:r>
      <w:r w:rsidRPr="00A254B4">
        <w:rPr>
          <w:spacing w:val="-4"/>
        </w:rPr>
        <w:t xml:space="preserve"> </w:t>
      </w:r>
      <w:r w:rsidRPr="00A254B4">
        <w:t>by</w:t>
      </w:r>
      <w:r w:rsidRPr="00A254B4">
        <w:rPr>
          <w:spacing w:val="-2"/>
        </w:rPr>
        <w:t xml:space="preserve"> </w:t>
      </w:r>
      <w:r w:rsidRPr="00A254B4">
        <w:t>section 61 does not affect the following:</w:t>
      </w:r>
    </w:p>
    <w:p w14:paraId="0AF45D1D" w14:textId="77777777" w:rsidR="00442302" w:rsidRPr="00A254B4" w:rsidRDefault="00442302" w:rsidP="00442302">
      <w:pPr>
        <w:pStyle w:val="ParaBulleted"/>
      </w:pPr>
      <w:r w:rsidRPr="00A254B4">
        <w:t>The</w:t>
      </w:r>
      <w:r w:rsidRPr="00A254B4">
        <w:rPr>
          <w:spacing w:val="-3"/>
        </w:rPr>
        <w:t xml:space="preserve"> </w:t>
      </w:r>
      <w:r w:rsidRPr="00A254B4">
        <w:t>requirement</w:t>
      </w:r>
      <w:r w:rsidRPr="00A254B4">
        <w:rPr>
          <w:spacing w:val="-4"/>
        </w:rPr>
        <w:t xml:space="preserve"> </w:t>
      </w:r>
      <w:r w:rsidRPr="00A254B4">
        <w:t>under</w:t>
      </w:r>
      <w:r w:rsidRPr="00A254B4">
        <w:rPr>
          <w:spacing w:val="-4"/>
        </w:rPr>
        <w:t xml:space="preserve"> </w:t>
      </w:r>
      <w:r w:rsidRPr="00A254B4">
        <w:t>section</w:t>
      </w:r>
      <w:r w:rsidRPr="00A254B4">
        <w:rPr>
          <w:spacing w:val="-5"/>
        </w:rPr>
        <w:t xml:space="preserve"> </w:t>
      </w:r>
      <w:r w:rsidRPr="00A254B4">
        <w:t>28(2)</w:t>
      </w:r>
      <w:r w:rsidRPr="00A254B4">
        <w:rPr>
          <w:spacing w:val="-3"/>
        </w:rPr>
        <w:t xml:space="preserve"> </w:t>
      </w:r>
      <w:r w:rsidRPr="00A254B4">
        <w:t>of</w:t>
      </w:r>
      <w:r w:rsidRPr="00A254B4">
        <w:rPr>
          <w:spacing w:val="-4"/>
        </w:rPr>
        <w:t xml:space="preserve"> </w:t>
      </w:r>
      <w:r w:rsidRPr="00A254B4">
        <w:t>the</w:t>
      </w:r>
      <w:r w:rsidRPr="00A254B4">
        <w:rPr>
          <w:spacing w:val="-3"/>
        </w:rPr>
        <w:t xml:space="preserve"> </w:t>
      </w:r>
      <w:r w:rsidRPr="00A254B4">
        <w:t>BDRA 1953</w:t>
      </w:r>
      <w:r w:rsidRPr="00A254B4">
        <w:rPr>
          <w:spacing w:val="-4"/>
        </w:rPr>
        <w:t xml:space="preserve"> </w:t>
      </w:r>
      <w:r w:rsidRPr="00A254B4">
        <w:t>for</w:t>
      </w:r>
      <w:r w:rsidRPr="00A254B4">
        <w:rPr>
          <w:spacing w:val="-4"/>
        </w:rPr>
        <w:t xml:space="preserve"> </w:t>
      </w:r>
      <w:r w:rsidRPr="00A254B4">
        <w:t>every</w:t>
      </w:r>
      <w:r w:rsidRPr="00A254B4">
        <w:rPr>
          <w:spacing w:val="-3"/>
        </w:rPr>
        <w:t xml:space="preserve"> </w:t>
      </w:r>
      <w:r w:rsidRPr="00A254B4">
        <w:t>superintendent</w:t>
      </w:r>
      <w:r w:rsidRPr="00A254B4">
        <w:rPr>
          <w:spacing w:val="-2"/>
        </w:rPr>
        <w:t xml:space="preserve"> </w:t>
      </w:r>
      <w:r w:rsidRPr="00A254B4">
        <w:t>registrar</w:t>
      </w:r>
      <w:r w:rsidRPr="00A254B4">
        <w:rPr>
          <w:spacing w:val="-4"/>
        </w:rPr>
        <w:t xml:space="preserve"> </w:t>
      </w:r>
      <w:r w:rsidRPr="00A254B4">
        <w:t>to continue to keep any records in their office of any registers of live-births or deaths which are in their custody immediately before the repeal comes into force; or</w:t>
      </w:r>
    </w:p>
    <w:p w14:paraId="5BA4DC21" w14:textId="77777777" w:rsidR="00442302" w:rsidRPr="00A254B4" w:rsidRDefault="00442302" w:rsidP="00442302">
      <w:pPr>
        <w:pStyle w:val="ParaBulleted"/>
      </w:pPr>
      <w:r w:rsidRPr="00A254B4">
        <w:t>The requirement under section 28(4) of the BDRA 1953 for the Registrar General to continue to keep any certified copies (quarterly returns) which are in the possession of the Registrar</w:t>
      </w:r>
      <w:r w:rsidRPr="00A254B4">
        <w:rPr>
          <w:spacing w:val="-2"/>
        </w:rPr>
        <w:t xml:space="preserve"> </w:t>
      </w:r>
      <w:r w:rsidRPr="00A254B4">
        <w:t>General</w:t>
      </w:r>
      <w:r w:rsidRPr="00A254B4">
        <w:rPr>
          <w:spacing w:val="-3"/>
        </w:rPr>
        <w:t xml:space="preserve"> </w:t>
      </w:r>
      <w:r w:rsidRPr="00A254B4">
        <w:t>and</w:t>
      </w:r>
      <w:r w:rsidRPr="00A254B4">
        <w:rPr>
          <w:spacing w:val="-3"/>
        </w:rPr>
        <w:t xml:space="preserve"> </w:t>
      </w:r>
      <w:r w:rsidRPr="00A254B4">
        <w:t>that</w:t>
      </w:r>
      <w:r w:rsidRPr="00A254B4">
        <w:rPr>
          <w:spacing w:val="-3"/>
        </w:rPr>
        <w:t xml:space="preserve"> </w:t>
      </w:r>
      <w:r w:rsidRPr="00A254B4">
        <w:t>such</w:t>
      </w:r>
      <w:r w:rsidRPr="00A254B4">
        <w:rPr>
          <w:spacing w:val="-2"/>
        </w:rPr>
        <w:t xml:space="preserve"> </w:t>
      </w:r>
      <w:r w:rsidRPr="00A254B4">
        <w:t>records</w:t>
      </w:r>
      <w:r w:rsidRPr="00A254B4">
        <w:rPr>
          <w:spacing w:val="-4"/>
        </w:rPr>
        <w:t xml:space="preserve"> </w:t>
      </w:r>
      <w:r w:rsidRPr="00A254B4">
        <w:t>need</w:t>
      </w:r>
      <w:r w:rsidRPr="00A254B4">
        <w:rPr>
          <w:spacing w:val="-3"/>
        </w:rPr>
        <w:t xml:space="preserve"> </w:t>
      </w:r>
      <w:r w:rsidRPr="00A254B4">
        <w:t>to</w:t>
      </w:r>
      <w:r w:rsidRPr="00A254B4">
        <w:rPr>
          <w:spacing w:val="-2"/>
        </w:rPr>
        <w:t xml:space="preserve"> </w:t>
      </w:r>
      <w:r w:rsidRPr="00A254B4">
        <w:t>be</w:t>
      </w:r>
      <w:r w:rsidRPr="00A254B4">
        <w:rPr>
          <w:spacing w:val="-2"/>
        </w:rPr>
        <w:t xml:space="preserve"> </w:t>
      </w:r>
      <w:r w:rsidRPr="00A254B4">
        <w:t>retained</w:t>
      </w:r>
      <w:r w:rsidRPr="00A254B4">
        <w:rPr>
          <w:spacing w:val="-3"/>
        </w:rPr>
        <w:t xml:space="preserve"> </w:t>
      </w:r>
      <w:r w:rsidRPr="00A254B4">
        <w:t>as</w:t>
      </w:r>
      <w:r w:rsidRPr="00A254B4">
        <w:rPr>
          <w:spacing w:val="-2"/>
        </w:rPr>
        <w:t xml:space="preserve"> </w:t>
      </w:r>
      <w:r w:rsidRPr="00A254B4">
        <w:t>per</w:t>
      </w:r>
      <w:r w:rsidRPr="00A254B4">
        <w:rPr>
          <w:spacing w:val="-3"/>
        </w:rPr>
        <w:t xml:space="preserve"> </w:t>
      </w:r>
      <w:r w:rsidRPr="00A254B4">
        <w:t>existing</w:t>
      </w:r>
      <w:r w:rsidRPr="00A254B4">
        <w:rPr>
          <w:spacing w:val="-3"/>
        </w:rPr>
        <w:t xml:space="preserve"> </w:t>
      </w:r>
      <w:r w:rsidRPr="00A254B4">
        <w:t>procedures. The Registrar General is also required to keep any registers of still-births that were forwarded to the Registrar General before the coming into force of the repeal and such records need to be kept as per existing procedures.</w:t>
      </w:r>
    </w:p>
    <w:p w14:paraId="5E9DB979" w14:textId="77777777" w:rsidR="00442302" w:rsidRPr="00A254B4" w:rsidRDefault="00442302" w:rsidP="000D5523">
      <w:pPr>
        <w:pStyle w:val="ParaNumbered"/>
      </w:pPr>
      <w:r w:rsidRPr="00A254B4">
        <w:t>Subsection (2) places a requirement on registrars to send any unfilled paper register of births or deaths, which are in their possession before this section comes into force, to the superintendent registrar for them to be kept by the superintendent registrar.</w:t>
      </w:r>
    </w:p>
    <w:p w14:paraId="63E14ED7" w14:textId="77777777" w:rsidR="00442302" w:rsidRPr="00A254B4" w:rsidRDefault="00442302" w:rsidP="000D5523">
      <w:pPr>
        <w:pStyle w:val="ParaNumbered"/>
      </w:pPr>
      <w:r w:rsidRPr="00A254B4">
        <w:t>Subsection</w:t>
      </w:r>
      <w:r w:rsidRPr="00A254B4">
        <w:rPr>
          <w:spacing w:val="-2"/>
        </w:rPr>
        <w:t xml:space="preserve"> </w:t>
      </w:r>
      <w:r w:rsidRPr="00A254B4">
        <w:t>(3)</w:t>
      </w:r>
      <w:r w:rsidRPr="00A254B4">
        <w:rPr>
          <w:spacing w:val="-2"/>
        </w:rPr>
        <w:t xml:space="preserve"> </w:t>
      </w:r>
      <w:r w:rsidRPr="00A254B4">
        <w:t>places</w:t>
      </w:r>
      <w:r w:rsidRPr="00A254B4">
        <w:rPr>
          <w:spacing w:val="-3"/>
        </w:rPr>
        <w:t xml:space="preserve"> </w:t>
      </w:r>
      <w:r w:rsidRPr="00A254B4">
        <w:t>a</w:t>
      </w:r>
      <w:r w:rsidRPr="00A254B4">
        <w:rPr>
          <w:spacing w:val="-3"/>
        </w:rPr>
        <w:t xml:space="preserve"> </w:t>
      </w:r>
      <w:r w:rsidRPr="00A254B4">
        <w:t>requirement</w:t>
      </w:r>
      <w:r w:rsidRPr="00A254B4">
        <w:rPr>
          <w:spacing w:val="-1"/>
        </w:rPr>
        <w:t xml:space="preserve"> </w:t>
      </w:r>
      <w:r w:rsidRPr="00A254B4">
        <w:t>on</w:t>
      </w:r>
      <w:r w:rsidRPr="00A254B4">
        <w:rPr>
          <w:spacing w:val="-4"/>
        </w:rPr>
        <w:t xml:space="preserve"> </w:t>
      </w:r>
      <w:r w:rsidRPr="00A254B4">
        <w:t>registrars</w:t>
      </w:r>
      <w:r w:rsidRPr="00A254B4">
        <w:rPr>
          <w:spacing w:val="-3"/>
        </w:rPr>
        <w:t xml:space="preserve"> </w:t>
      </w:r>
      <w:r w:rsidRPr="00A254B4">
        <w:t>to</w:t>
      </w:r>
      <w:r w:rsidRPr="00A254B4">
        <w:rPr>
          <w:spacing w:val="-3"/>
        </w:rPr>
        <w:t xml:space="preserve"> </w:t>
      </w:r>
      <w:r w:rsidRPr="00A254B4">
        <w:t>send</w:t>
      </w:r>
      <w:r w:rsidRPr="00A254B4">
        <w:rPr>
          <w:spacing w:val="-2"/>
        </w:rPr>
        <w:t xml:space="preserve"> </w:t>
      </w:r>
      <w:r w:rsidRPr="00A254B4">
        <w:t>any</w:t>
      </w:r>
      <w:r w:rsidRPr="00A254B4">
        <w:rPr>
          <w:spacing w:val="-2"/>
        </w:rPr>
        <w:t xml:space="preserve"> </w:t>
      </w:r>
      <w:r w:rsidRPr="00A254B4">
        <w:t>unfilled</w:t>
      </w:r>
      <w:r w:rsidRPr="00A254B4">
        <w:rPr>
          <w:spacing w:val="-2"/>
        </w:rPr>
        <w:t xml:space="preserve"> </w:t>
      </w:r>
      <w:r w:rsidRPr="00A254B4">
        <w:t>paper</w:t>
      </w:r>
      <w:r w:rsidRPr="00A254B4">
        <w:rPr>
          <w:spacing w:val="-3"/>
        </w:rPr>
        <w:t xml:space="preserve"> </w:t>
      </w:r>
      <w:r w:rsidRPr="00A254B4">
        <w:t>register</w:t>
      </w:r>
      <w:r w:rsidRPr="00A254B4">
        <w:rPr>
          <w:spacing w:val="-3"/>
        </w:rPr>
        <w:t xml:space="preserve"> </w:t>
      </w:r>
      <w:r w:rsidRPr="00A254B4">
        <w:t>of</w:t>
      </w:r>
      <w:r w:rsidRPr="00A254B4">
        <w:rPr>
          <w:spacing w:val="-3"/>
        </w:rPr>
        <w:t xml:space="preserve"> </w:t>
      </w:r>
      <w:r w:rsidRPr="00A254B4">
        <w:t>still- births, which are in their possession before this section comes into force, to the Registrar General for them to be kept by the Registrar General at the General Register Office.</w:t>
      </w:r>
    </w:p>
    <w:p w14:paraId="559A7FEC" w14:textId="77777777" w:rsidR="00442302" w:rsidRPr="00A254B4" w:rsidRDefault="00442302" w:rsidP="000D5523">
      <w:pPr>
        <w:pStyle w:val="ParaNumbered"/>
      </w:pPr>
      <w:r w:rsidRPr="00A254B4">
        <w:t>Subsection</w:t>
      </w:r>
      <w:r w:rsidRPr="00A254B4">
        <w:rPr>
          <w:spacing w:val="-2"/>
        </w:rPr>
        <w:t xml:space="preserve"> </w:t>
      </w:r>
      <w:r w:rsidRPr="00A254B4">
        <w:t>(4)</w:t>
      </w:r>
      <w:r w:rsidRPr="00A254B4">
        <w:rPr>
          <w:spacing w:val="-3"/>
        </w:rPr>
        <w:t xml:space="preserve"> </w:t>
      </w:r>
      <w:r w:rsidRPr="00A254B4">
        <w:t>allows</w:t>
      </w:r>
      <w:r w:rsidRPr="00A254B4">
        <w:rPr>
          <w:spacing w:val="-3"/>
        </w:rPr>
        <w:t xml:space="preserve"> </w:t>
      </w:r>
      <w:r w:rsidRPr="00A254B4">
        <w:t>the</w:t>
      </w:r>
      <w:r w:rsidRPr="00A254B4">
        <w:rPr>
          <w:spacing w:val="-3"/>
        </w:rPr>
        <w:t xml:space="preserve"> </w:t>
      </w:r>
      <w:r w:rsidRPr="00A254B4">
        <w:t>Registrar</w:t>
      </w:r>
      <w:r w:rsidRPr="00A254B4">
        <w:rPr>
          <w:spacing w:val="-2"/>
        </w:rPr>
        <w:t xml:space="preserve"> </w:t>
      </w:r>
      <w:r w:rsidRPr="00A254B4">
        <w:t>General</w:t>
      </w:r>
      <w:r w:rsidRPr="00A254B4">
        <w:rPr>
          <w:spacing w:val="-3"/>
        </w:rPr>
        <w:t xml:space="preserve"> </w:t>
      </w:r>
      <w:r w:rsidRPr="00A254B4">
        <w:t>to</w:t>
      </w:r>
      <w:r w:rsidRPr="00A254B4">
        <w:rPr>
          <w:spacing w:val="-3"/>
        </w:rPr>
        <w:t xml:space="preserve"> </w:t>
      </w:r>
      <w:r w:rsidRPr="00A254B4">
        <w:t>dispose</w:t>
      </w:r>
      <w:r w:rsidRPr="00A254B4">
        <w:rPr>
          <w:spacing w:val="-3"/>
        </w:rPr>
        <w:t xml:space="preserve"> </w:t>
      </w:r>
      <w:r w:rsidRPr="00A254B4">
        <w:t>of</w:t>
      </w:r>
      <w:r w:rsidRPr="00A254B4">
        <w:rPr>
          <w:spacing w:val="-2"/>
        </w:rPr>
        <w:t xml:space="preserve"> </w:t>
      </w:r>
      <w:r w:rsidRPr="00A254B4">
        <w:t>certified</w:t>
      </w:r>
      <w:r w:rsidRPr="00A254B4">
        <w:rPr>
          <w:spacing w:val="-2"/>
        </w:rPr>
        <w:t xml:space="preserve"> </w:t>
      </w:r>
      <w:r w:rsidRPr="00A254B4">
        <w:t>copies</w:t>
      </w:r>
      <w:r w:rsidRPr="00A254B4">
        <w:rPr>
          <w:spacing w:val="-3"/>
        </w:rPr>
        <w:t xml:space="preserve"> </w:t>
      </w:r>
      <w:r w:rsidRPr="00A254B4">
        <w:t>(quarterly</w:t>
      </w:r>
      <w:r w:rsidRPr="00A254B4">
        <w:rPr>
          <w:spacing w:val="-2"/>
        </w:rPr>
        <w:t xml:space="preserve"> </w:t>
      </w:r>
      <w:r w:rsidRPr="00A254B4">
        <w:t>returns)</w:t>
      </w:r>
      <w:r w:rsidRPr="00A254B4">
        <w:rPr>
          <w:spacing w:val="-2"/>
        </w:rPr>
        <w:t xml:space="preserve"> </w:t>
      </w:r>
      <w:r w:rsidRPr="00A254B4">
        <w:t xml:space="preserve">of still-birth entries in any register of still-births received under section 28(3) of the BDRA 1953 or under subsection (3) of section 61 above. The Registrar General may also dispose of any </w:t>
      </w:r>
      <w:r w:rsidRPr="00A254B4">
        <w:lastRenderedPageBreak/>
        <w:t>information</w:t>
      </w:r>
      <w:r w:rsidRPr="00A254B4">
        <w:rPr>
          <w:spacing w:val="-2"/>
        </w:rPr>
        <w:t xml:space="preserve"> </w:t>
      </w:r>
      <w:r w:rsidRPr="00A254B4">
        <w:t>contained</w:t>
      </w:r>
      <w:r w:rsidRPr="00A254B4">
        <w:rPr>
          <w:spacing w:val="-3"/>
        </w:rPr>
        <w:t xml:space="preserve"> </w:t>
      </w:r>
      <w:r w:rsidRPr="00A254B4">
        <w:t>in</w:t>
      </w:r>
      <w:r w:rsidRPr="00A254B4">
        <w:rPr>
          <w:spacing w:val="-3"/>
        </w:rPr>
        <w:t xml:space="preserve"> </w:t>
      </w:r>
      <w:r w:rsidRPr="00A254B4">
        <w:t>those</w:t>
      </w:r>
      <w:r w:rsidRPr="00A254B4">
        <w:rPr>
          <w:spacing w:val="-2"/>
        </w:rPr>
        <w:t xml:space="preserve"> </w:t>
      </w:r>
      <w:r w:rsidRPr="00A254B4">
        <w:t>entries</w:t>
      </w:r>
      <w:r w:rsidRPr="00A254B4">
        <w:rPr>
          <w:spacing w:val="-3"/>
        </w:rPr>
        <w:t xml:space="preserve"> </w:t>
      </w:r>
      <w:r w:rsidRPr="00A254B4">
        <w:t>and</w:t>
      </w:r>
      <w:r w:rsidRPr="00A254B4">
        <w:rPr>
          <w:spacing w:val="-2"/>
        </w:rPr>
        <w:t xml:space="preserve"> </w:t>
      </w:r>
      <w:r w:rsidRPr="00A254B4">
        <w:t>held</w:t>
      </w:r>
      <w:r w:rsidRPr="00A254B4">
        <w:rPr>
          <w:spacing w:val="-3"/>
        </w:rPr>
        <w:t xml:space="preserve"> </w:t>
      </w:r>
      <w:r w:rsidRPr="00A254B4">
        <w:t>by</w:t>
      </w:r>
      <w:r w:rsidRPr="00A254B4">
        <w:rPr>
          <w:spacing w:val="-3"/>
        </w:rPr>
        <w:t xml:space="preserve"> </w:t>
      </w:r>
      <w:r w:rsidRPr="00A254B4">
        <w:t>the</w:t>
      </w:r>
      <w:r w:rsidRPr="00A254B4">
        <w:rPr>
          <w:spacing w:val="-2"/>
        </w:rPr>
        <w:t xml:space="preserve"> </w:t>
      </w:r>
      <w:r w:rsidRPr="00A254B4">
        <w:t>Registrar</w:t>
      </w:r>
      <w:r w:rsidRPr="00A254B4">
        <w:rPr>
          <w:spacing w:val="-3"/>
        </w:rPr>
        <w:t xml:space="preserve"> </w:t>
      </w:r>
      <w:r w:rsidRPr="00A254B4">
        <w:t>General</w:t>
      </w:r>
      <w:r w:rsidRPr="00A254B4">
        <w:rPr>
          <w:spacing w:val="-3"/>
        </w:rPr>
        <w:t xml:space="preserve"> </w:t>
      </w:r>
      <w:r w:rsidRPr="00A254B4">
        <w:t>in</w:t>
      </w:r>
      <w:r w:rsidRPr="00A254B4">
        <w:rPr>
          <w:spacing w:val="-2"/>
        </w:rPr>
        <w:t xml:space="preserve"> </w:t>
      </w:r>
      <w:r w:rsidRPr="00A254B4">
        <w:t>electronic</w:t>
      </w:r>
      <w:r w:rsidRPr="00A254B4">
        <w:rPr>
          <w:spacing w:val="-3"/>
        </w:rPr>
        <w:t xml:space="preserve"> </w:t>
      </w:r>
      <w:r w:rsidRPr="00A254B4">
        <w:t>form</w:t>
      </w:r>
      <w:r w:rsidRPr="00A254B4">
        <w:rPr>
          <w:spacing w:val="-3"/>
        </w:rPr>
        <w:t xml:space="preserve"> </w:t>
      </w:r>
      <w:r w:rsidRPr="00A254B4">
        <w:t>by virtue of section 27 of the BDRA 1953.</w:t>
      </w:r>
    </w:p>
    <w:p w14:paraId="232A5734" w14:textId="77777777" w:rsidR="00442302" w:rsidRPr="00A254B4" w:rsidRDefault="00442302" w:rsidP="000D5523">
      <w:pPr>
        <w:pStyle w:val="ParaNumbered"/>
      </w:pPr>
      <w:r w:rsidRPr="00A254B4">
        <w:t>Subsection</w:t>
      </w:r>
      <w:r w:rsidRPr="00A254B4">
        <w:rPr>
          <w:spacing w:val="-2"/>
        </w:rPr>
        <w:t xml:space="preserve"> </w:t>
      </w:r>
      <w:r w:rsidRPr="00A254B4">
        <w:t>(5)</w:t>
      </w:r>
      <w:r w:rsidRPr="00A254B4">
        <w:rPr>
          <w:spacing w:val="-2"/>
        </w:rPr>
        <w:t xml:space="preserve"> </w:t>
      </w:r>
      <w:r w:rsidRPr="00A254B4">
        <w:t>specifies</w:t>
      </w:r>
      <w:r w:rsidRPr="00A254B4">
        <w:rPr>
          <w:spacing w:val="-3"/>
        </w:rPr>
        <w:t xml:space="preserve"> </w:t>
      </w:r>
      <w:r w:rsidRPr="00A254B4">
        <w:t>how</w:t>
      </w:r>
      <w:r w:rsidRPr="00A254B4">
        <w:rPr>
          <w:spacing w:val="-2"/>
        </w:rPr>
        <w:t xml:space="preserve"> </w:t>
      </w:r>
      <w:r w:rsidRPr="00A254B4">
        <w:t>copies</w:t>
      </w:r>
      <w:r w:rsidRPr="00A254B4">
        <w:rPr>
          <w:spacing w:val="-3"/>
        </w:rPr>
        <w:t xml:space="preserve"> </w:t>
      </w:r>
      <w:r w:rsidRPr="00A254B4">
        <w:t>of</w:t>
      </w:r>
      <w:r w:rsidRPr="00A254B4">
        <w:rPr>
          <w:spacing w:val="-3"/>
        </w:rPr>
        <w:t xml:space="preserve"> </w:t>
      </w:r>
      <w:r w:rsidRPr="00A254B4">
        <w:t>registers</w:t>
      </w:r>
      <w:r w:rsidRPr="00A254B4">
        <w:rPr>
          <w:spacing w:val="-2"/>
        </w:rPr>
        <w:t xml:space="preserve"> </w:t>
      </w:r>
      <w:r w:rsidRPr="00A254B4">
        <w:t>of</w:t>
      </w:r>
      <w:r w:rsidRPr="00A254B4">
        <w:rPr>
          <w:spacing w:val="-3"/>
        </w:rPr>
        <w:t xml:space="preserve"> </w:t>
      </w:r>
      <w:r w:rsidRPr="00A254B4">
        <w:t>births</w:t>
      </w:r>
      <w:r w:rsidRPr="00A254B4">
        <w:rPr>
          <w:spacing w:val="-2"/>
        </w:rPr>
        <w:t xml:space="preserve"> </w:t>
      </w:r>
      <w:r w:rsidRPr="00A254B4">
        <w:t>and</w:t>
      </w:r>
      <w:r w:rsidRPr="00A254B4">
        <w:rPr>
          <w:spacing w:val="-2"/>
        </w:rPr>
        <w:t xml:space="preserve"> </w:t>
      </w:r>
      <w:r w:rsidRPr="00A254B4">
        <w:t>deaths</w:t>
      </w:r>
      <w:r w:rsidRPr="00A254B4">
        <w:rPr>
          <w:spacing w:val="-3"/>
        </w:rPr>
        <w:t xml:space="preserve"> </w:t>
      </w:r>
      <w:r w:rsidRPr="00A254B4">
        <w:t>which</w:t>
      </w:r>
      <w:r w:rsidRPr="00A254B4">
        <w:rPr>
          <w:spacing w:val="-2"/>
        </w:rPr>
        <w:t xml:space="preserve"> </w:t>
      </w:r>
      <w:r w:rsidRPr="00A254B4">
        <w:t>have</w:t>
      </w:r>
      <w:r w:rsidRPr="00A254B4">
        <w:rPr>
          <w:spacing w:val="-3"/>
        </w:rPr>
        <w:t xml:space="preserve"> </w:t>
      </w:r>
      <w:r w:rsidRPr="00A254B4">
        <w:t>been</w:t>
      </w:r>
      <w:r w:rsidRPr="00A254B4">
        <w:rPr>
          <w:spacing w:val="-2"/>
        </w:rPr>
        <w:t xml:space="preserve"> </w:t>
      </w:r>
      <w:r w:rsidRPr="00A254B4">
        <w:t>held</w:t>
      </w:r>
      <w:r w:rsidRPr="00A254B4">
        <w:rPr>
          <w:spacing w:val="-3"/>
        </w:rPr>
        <w:t xml:space="preserve"> </w:t>
      </w:r>
      <w:r w:rsidRPr="00A254B4">
        <w:t>in any form other than hardcopy form (such as electronically) during the period outlined in subsection (6) are to be treated:</w:t>
      </w:r>
    </w:p>
    <w:p w14:paraId="2A6030E5" w14:textId="77777777" w:rsidR="00442302" w:rsidRPr="00A254B4" w:rsidRDefault="00442302" w:rsidP="00442302">
      <w:pPr>
        <w:pStyle w:val="ParaBulleted"/>
      </w:pPr>
      <w:r w:rsidRPr="00A254B4">
        <w:t>Subsection (5)(a) provides that those copies of birth and death registers are to be</w:t>
      </w:r>
      <w:r w:rsidRPr="00A254B4">
        <w:rPr>
          <w:spacing w:val="40"/>
        </w:rPr>
        <w:t xml:space="preserve"> </w:t>
      </w:r>
      <w:r w:rsidRPr="00A254B4">
        <w:t>treated</w:t>
      </w:r>
      <w:r w:rsidRPr="00A254B4">
        <w:rPr>
          <w:spacing w:val="-3"/>
        </w:rPr>
        <w:t xml:space="preserve"> </w:t>
      </w:r>
      <w:r w:rsidRPr="00A254B4">
        <w:t>as</w:t>
      </w:r>
      <w:r w:rsidRPr="00A254B4">
        <w:rPr>
          <w:spacing w:val="-3"/>
        </w:rPr>
        <w:t xml:space="preserve"> </w:t>
      </w:r>
      <w:r w:rsidRPr="00A254B4">
        <w:t>the</w:t>
      </w:r>
      <w:r w:rsidRPr="00A254B4">
        <w:rPr>
          <w:spacing w:val="-3"/>
        </w:rPr>
        <w:t xml:space="preserve"> </w:t>
      </w:r>
      <w:r w:rsidRPr="00A254B4">
        <w:t>register</w:t>
      </w:r>
      <w:r w:rsidRPr="00A254B4">
        <w:rPr>
          <w:spacing w:val="-3"/>
        </w:rPr>
        <w:t xml:space="preserve"> </w:t>
      </w:r>
      <w:r w:rsidRPr="00A254B4">
        <w:t>for</w:t>
      </w:r>
      <w:r w:rsidRPr="00A254B4">
        <w:rPr>
          <w:spacing w:val="-3"/>
        </w:rPr>
        <w:t xml:space="preserve"> </w:t>
      </w:r>
      <w:r w:rsidRPr="00A254B4">
        <w:t>the</w:t>
      </w:r>
      <w:r w:rsidRPr="00A254B4">
        <w:rPr>
          <w:spacing w:val="-2"/>
        </w:rPr>
        <w:t xml:space="preserve"> </w:t>
      </w:r>
      <w:r w:rsidRPr="00A254B4">
        <w:t>sub-district</w:t>
      </w:r>
      <w:r w:rsidRPr="00A254B4">
        <w:rPr>
          <w:spacing w:val="-1"/>
        </w:rPr>
        <w:t xml:space="preserve"> </w:t>
      </w:r>
      <w:r w:rsidRPr="00A254B4">
        <w:t>on</w:t>
      </w:r>
      <w:r w:rsidRPr="00A254B4">
        <w:rPr>
          <w:spacing w:val="-3"/>
        </w:rPr>
        <w:t xml:space="preserve"> </w:t>
      </w:r>
      <w:r w:rsidRPr="00A254B4">
        <w:t>and</w:t>
      </w:r>
      <w:r w:rsidRPr="00A254B4">
        <w:rPr>
          <w:spacing w:val="-3"/>
        </w:rPr>
        <w:t xml:space="preserve"> </w:t>
      </w:r>
      <w:r w:rsidRPr="00A254B4">
        <w:t>after</w:t>
      </w:r>
      <w:r w:rsidRPr="00A254B4">
        <w:rPr>
          <w:spacing w:val="-3"/>
        </w:rPr>
        <w:t xml:space="preserve"> </w:t>
      </w:r>
      <w:r w:rsidRPr="00A254B4">
        <w:t>the</w:t>
      </w:r>
      <w:r w:rsidRPr="00A254B4">
        <w:rPr>
          <w:spacing w:val="-3"/>
        </w:rPr>
        <w:t xml:space="preserve"> </w:t>
      </w:r>
      <w:r w:rsidRPr="00A254B4">
        <w:t>day</w:t>
      </w:r>
      <w:r w:rsidRPr="00A254B4">
        <w:rPr>
          <w:spacing w:val="-2"/>
        </w:rPr>
        <w:t xml:space="preserve"> </w:t>
      </w:r>
      <w:r w:rsidRPr="00A254B4">
        <w:t>section</w:t>
      </w:r>
      <w:r w:rsidRPr="00A254B4">
        <w:rPr>
          <w:spacing w:val="-2"/>
        </w:rPr>
        <w:t xml:space="preserve"> 6</w:t>
      </w:r>
      <w:r w:rsidRPr="00A254B4">
        <w:t>1</w:t>
      </w:r>
      <w:r w:rsidRPr="00A254B4">
        <w:rPr>
          <w:spacing w:val="-3"/>
        </w:rPr>
        <w:t xml:space="preserve"> </w:t>
      </w:r>
      <w:r w:rsidRPr="00A254B4">
        <w:t>comes</w:t>
      </w:r>
      <w:r w:rsidRPr="00A254B4">
        <w:rPr>
          <w:spacing w:val="-3"/>
        </w:rPr>
        <w:t xml:space="preserve"> </w:t>
      </w:r>
      <w:r w:rsidRPr="00A254B4">
        <w:t>into</w:t>
      </w:r>
      <w:r w:rsidRPr="00A254B4">
        <w:rPr>
          <w:spacing w:val="-2"/>
        </w:rPr>
        <w:t xml:space="preserve"> </w:t>
      </w:r>
      <w:r w:rsidRPr="00A254B4">
        <w:t>force;</w:t>
      </w:r>
    </w:p>
    <w:p w14:paraId="47409436" w14:textId="77777777" w:rsidR="00442302" w:rsidRPr="00A254B4" w:rsidRDefault="00442302" w:rsidP="00442302">
      <w:pPr>
        <w:pStyle w:val="ParaBulleted"/>
      </w:pPr>
      <w:r w:rsidRPr="00A254B4">
        <w:t>Subsection</w:t>
      </w:r>
      <w:r w:rsidRPr="00A254B4">
        <w:rPr>
          <w:spacing w:val="-4"/>
        </w:rPr>
        <w:t xml:space="preserve"> </w:t>
      </w:r>
      <w:r w:rsidRPr="00A254B4">
        <w:t>(5)(b)</w:t>
      </w:r>
      <w:r w:rsidRPr="00A254B4">
        <w:rPr>
          <w:spacing w:val="-2"/>
        </w:rPr>
        <w:t xml:space="preserve"> </w:t>
      </w:r>
      <w:r w:rsidRPr="00A254B4">
        <w:t>provides</w:t>
      </w:r>
      <w:r w:rsidRPr="00A254B4">
        <w:rPr>
          <w:spacing w:val="-3"/>
        </w:rPr>
        <w:t xml:space="preserve"> </w:t>
      </w:r>
      <w:r w:rsidRPr="00A254B4">
        <w:t>that</w:t>
      </w:r>
      <w:r w:rsidRPr="00A254B4">
        <w:rPr>
          <w:spacing w:val="-3"/>
        </w:rPr>
        <w:t xml:space="preserve"> </w:t>
      </w:r>
      <w:r w:rsidRPr="00A254B4">
        <w:t>the</w:t>
      </w:r>
      <w:r w:rsidRPr="00A254B4">
        <w:rPr>
          <w:spacing w:val="-3"/>
        </w:rPr>
        <w:t xml:space="preserve"> </w:t>
      </w:r>
      <w:r w:rsidRPr="00A254B4">
        <w:t>register</w:t>
      </w:r>
      <w:r w:rsidRPr="00A254B4">
        <w:rPr>
          <w:spacing w:val="-2"/>
        </w:rPr>
        <w:t xml:space="preserve"> </w:t>
      </w:r>
      <w:r w:rsidRPr="00A254B4">
        <w:t>is</w:t>
      </w:r>
      <w:r w:rsidRPr="00A254B4">
        <w:rPr>
          <w:spacing w:val="-3"/>
        </w:rPr>
        <w:t xml:space="preserve"> </w:t>
      </w:r>
      <w:r w:rsidRPr="00A254B4">
        <w:t>to</w:t>
      </w:r>
      <w:r w:rsidRPr="00A254B4">
        <w:rPr>
          <w:spacing w:val="-2"/>
        </w:rPr>
        <w:t xml:space="preserve"> </w:t>
      </w:r>
      <w:r w:rsidRPr="00A254B4">
        <w:t>be</w:t>
      </w:r>
      <w:r w:rsidRPr="00A254B4">
        <w:rPr>
          <w:spacing w:val="-3"/>
        </w:rPr>
        <w:t xml:space="preserve"> </w:t>
      </w:r>
      <w:r w:rsidRPr="00A254B4">
        <w:t>treated</w:t>
      </w:r>
      <w:r w:rsidRPr="00A254B4">
        <w:rPr>
          <w:spacing w:val="-3"/>
        </w:rPr>
        <w:t xml:space="preserve"> </w:t>
      </w:r>
      <w:r w:rsidRPr="00A254B4">
        <w:t>for</w:t>
      </w:r>
      <w:r w:rsidRPr="00A254B4">
        <w:rPr>
          <w:spacing w:val="-3"/>
        </w:rPr>
        <w:t xml:space="preserve"> </w:t>
      </w:r>
      <w:r w:rsidRPr="00A254B4">
        <w:t>the</w:t>
      </w:r>
      <w:r w:rsidRPr="00A254B4">
        <w:rPr>
          <w:spacing w:val="-2"/>
        </w:rPr>
        <w:t xml:space="preserve"> </w:t>
      </w:r>
      <w:r w:rsidRPr="00A254B4">
        <w:t>purposes</w:t>
      </w:r>
      <w:r w:rsidRPr="00A254B4">
        <w:rPr>
          <w:spacing w:val="-3"/>
        </w:rPr>
        <w:t xml:space="preserve"> </w:t>
      </w:r>
      <w:r w:rsidRPr="00A254B4">
        <w:t>of</w:t>
      </w:r>
      <w:r w:rsidRPr="00A254B4">
        <w:rPr>
          <w:spacing w:val="-3"/>
        </w:rPr>
        <w:t xml:space="preserve"> </w:t>
      </w:r>
      <w:r w:rsidRPr="00A254B4">
        <w:t>section 25(3) of the BDRA 1953 as having been kept in the form in which the copy was kept;</w:t>
      </w:r>
    </w:p>
    <w:p w14:paraId="1382BF5A" w14:textId="77777777" w:rsidR="00442302" w:rsidRPr="00A254B4" w:rsidRDefault="00442302" w:rsidP="00442302">
      <w:pPr>
        <w:pStyle w:val="ParaBulleted"/>
      </w:pPr>
      <w:r w:rsidRPr="00A254B4">
        <w:t>Subsection (5)(c) provides that any entry in the register signed by a person before section 61 comes</w:t>
      </w:r>
      <w:r w:rsidRPr="00A254B4">
        <w:rPr>
          <w:spacing w:val="-2"/>
        </w:rPr>
        <w:t xml:space="preserve"> </w:t>
      </w:r>
      <w:r w:rsidRPr="00A254B4">
        <w:t>into</w:t>
      </w:r>
      <w:r w:rsidRPr="00A254B4">
        <w:rPr>
          <w:spacing w:val="-3"/>
        </w:rPr>
        <w:t xml:space="preserve"> </w:t>
      </w:r>
      <w:r w:rsidRPr="00A254B4">
        <w:t>force</w:t>
      </w:r>
      <w:r w:rsidRPr="00A254B4">
        <w:rPr>
          <w:spacing w:val="-3"/>
        </w:rPr>
        <w:t xml:space="preserve"> </w:t>
      </w:r>
      <w:r w:rsidRPr="00A254B4">
        <w:t>is</w:t>
      </w:r>
      <w:r w:rsidRPr="00A254B4">
        <w:rPr>
          <w:spacing w:val="-4"/>
        </w:rPr>
        <w:t xml:space="preserve"> </w:t>
      </w:r>
      <w:r w:rsidRPr="00A254B4">
        <w:t>to</w:t>
      </w:r>
      <w:r w:rsidRPr="00A254B4">
        <w:rPr>
          <w:spacing w:val="-2"/>
        </w:rPr>
        <w:t xml:space="preserve"> </w:t>
      </w:r>
      <w:r w:rsidRPr="00A254B4">
        <w:t>be</w:t>
      </w:r>
      <w:r w:rsidRPr="00A254B4">
        <w:rPr>
          <w:spacing w:val="-3"/>
        </w:rPr>
        <w:t xml:space="preserve"> </w:t>
      </w:r>
      <w:r w:rsidRPr="00A254B4">
        <w:t>treated</w:t>
      </w:r>
      <w:r w:rsidRPr="00A254B4">
        <w:rPr>
          <w:spacing w:val="-3"/>
        </w:rPr>
        <w:t xml:space="preserve"> </w:t>
      </w:r>
      <w:r w:rsidRPr="00A254B4">
        <w:t>as</w:t>
      </w:r>
      <w:r w:rsidRPr="00A254B4">
        <w:rPr>
          <w:spacing w:val="-2"/>
        </w:rPr>
        <w:t xml:space="preserve"> </w:t>
      </w:r>
      <w:r w:rsidRPr="00A254B4">
        <w:t>having</w:t>
      </w:r>
      <w:r w:rsidRPr="00A254B4">
        <w:rPr>
          <w:spacing w:val="-2"/>
        </w:rPr>
        <w:t xml:space="preserve"> </w:t>
      </w:r>
      <w:r w:rsidRPr="00A254B4">
        <w:t>been</w:t>
      </w:r>
      <w:r w:rsidRPr="00A254B4">
        <w:rPr>
          <w:spacing w:val="-2"/>
        </w:rPr>
        <w:t xml:space="preserve"> </w:t>
      </w:r>
      <w:r w:rsidRPr="00A254B4">
        <w:t>signed</w:t>
      </w:r>
      <w:r w:rsidRPr="00A254B4">
        <w:rPr>
          <w:spacing w:val="-2"/>
        </w:rPr>
        <w:t xml:space="preserve"> </w:t>
      </w:r>
      <w:r w:rsidRPr="00A254B4">
        <w:t>by</w:t>
      </w:r>
      <w:r w:rsidRPr="00A254B4">
        <w:rPr>
          <w:spacing w:val="-3"/>
        </w:rPr>
        <w:t xml:space="preserve"> </w:t>
      </w:r>
      <w:r w:rsidRPr="00A254B4">
        <w:t>the</w:t>
      </w:r>
      <w:r w:rsidRPr="00A254B4">
        <w:rPr>
          <w:spacing w:val="-2"/>
        </w:rPr>
        <w:t xml:space="preserve"> </w:t>
      </w:r>
      <w:r w:rsidRPr="00A254B4">
        <w:t>person</w:t>
      </w:r>
      <w:r w:rsidRPr="00A254B4">
        <w:rPr>
          <w:spacing w:val="-3"/>
        </w:rPr>
        <w:t xml:space="preserve"> </w:t>
      </w:r>
      <w:r w:rsidRPr="00A254B4">
        <w:t>for</w:t>
      </w:r>
      <w:r w:rsidRPr="00A254B4">
        <w:rPr>
          <w:spacing w:val="-3"/>
        </w:rPr>
        <w:t xml:space="preserve"> </w:t>
      </w:r>
      <w:r w:rsidRPr="00A254B4">
        <w:t>the purposes of the BDRA 1953;</w:t>
      </w:r>
    </w:p>
    <w:p w14:paraId="19F38A1B" w14:textId="77777777" w:rsidR="00442302" w:rsidRPr="00A254B4" w:rsidRDefault="00442302" w:rsidP="00442302">
      <w:pPr>
        <w:pStyle w:val="ParaBulleted"/>
      </w:pPr>
      <w:r w:rsidRPr="00A254B4">
        <w:t>Subsection (5)(d) allows the Registrar General to dispose of any certified copies received</w:t>
      </w:r>
      <w:r w:rsidRPr="00A254B4">
        <w:rPr>
          <w:spacing w:val="-3"/>
        </w:rPr>
        <w:t xml:space="preserve"> </w:t>
      </w:r>
      <w:r w:rsidRPr="00A254B4">
        <w:t>under</w:t>
      </w:r>
      <w:r w:rsidRPr="00A254B4">
        <w:rPr>
          <w:spacing w:val="-2"/>
        </w:rPr>
        <w:t xml:space="preserve"> </w:t>
      </w:r>
      <w:r w:rsidRPr="00A254B4">
        <w:t>section</w:t>
      </w:r>
      <w:r w:rsidRPr="00A254B4">
        <w:rPr>
          <w:spacing w:val="-4"/>
        </w:rPr>
        <w:t xml:space="preserve"> </w:t>
      </w:r>
      <w:r w:rsidRPr="00A254B4">
        <w:t>27</w:t>
      </w:r>
      <w:r w:rsidRPr="00A254B4">
        <w:rPr>
          <w:spacing w:val="-3"/>
        </w:rPr>
        <w:t xml:space="preserve"> </w:t>
      </w:r>
      <w:r w:rsidRPr="00A254B4">
        <w:t>of</w:t>
      </w:r>
      <w:r w:rsidRPr="00A254B4">
        <w:rPr>
          <w:spacing w:val="-2"/>
        </w:rPr>
        <w:t xml:space="preserve"> </w:t>
      </w:r>
      <w:r w:rsidRPr="00A254B4">
        <w:t>the</w:t>
      </w:r>
      <w:r w:rsidRPr="00A254B4">
        <w:rPr>
          <w:spacing w:val="-2"/>
        </w:rPr>
        <w:t xml:space="preserve"> </w:t>
      </w:r>
      <w:r w:rsidRPr="00A254B4">
        <w:t>BDRA 1953</w:t>
      </w:r>
      <w:r w:rsidRPr="00A254B4">
        <w:rPr>
          <w:spacing w:val="-4"/>
        </w:rPr>
        <w:t xml:space="preserve"> </w:t>
      </w:r>
      <w:r w:rsidRPr="00A254B4">
        <w:t>and</w:t>
      </w:r>
      <w:r w:rsidRPr="00A254B4">
        <w:rPr>
          <w:spacing w:val="-3"/>
        </w:rPr>
        <w:t xml:space="preserve"> </w:t>
      </w:r>
      <w:r w:rsidRPr="00A254B4">
        <w:t>any</w:t>
      </w:r>
      <w:r w:rsidRPr="00A254B4">
        <w:rPr>
          <w:spacing w:val="-3"/>
        </w:rPr>
        <w:t xml:space="preserve"> </w:t>
      </w:r>
      <w:r w:rsidRPr="00A254B4">
        <w:t>information</w:t>
      </w:r>
      <w:r w:rsidRPr="00A254B4">
        <w:rPr>
          <w:spacing w:val="-2"/>
        </w:rPr>
        <w:t xml:space="preserve"> </w:t>
      </w:r>
      <w:r w:rsidRPr="00A254B4">
        <w:t>contained</w:t>
      </w:r>
      <w:r w:rsidRPr="00A254B4">
        <w:rPr>
          <w:spacing w:val="-2"/>
        </w:rPr>
        <w:t xml:space="preserve"> </w:t>
      </w:r>
      <w:r w:rsidRPr="00A254B4">
        <w:t>in</w:t>
      </w:r>
      <w:r w:rsidRPr="00A254B4">
        <w:rPr>
          <w:spacing w:val="-4"/>
        </w:rPr>
        <w:t xml:space="preserve"> </w:t>
      </w:r>
      <w:r w:rsidRPr="00A254B4">
        <w:t>those</w:t>
      </w:r>
      <w:r w:rsidRPr="00A254B4">
        <w:rPr>
          <w:spacing w:val="-2"/>
        </w:rPr>
        <w:t xml:space="preserve"> </w:t>
      </w:r>
      <w:r w:rsidRPr="00A254B4">
        <w:t>entries where they are also kept in electronic form.</w:t>
      </w:r>
    </w:p>
    <w:p w14:paraId="2F06004E" w14:textId="77777777" w:rsidR="00442302" w:rsidRPr="00A254B4" w:rsidRDefault="00442302" w:rsidP="000D5523">
      <w:pPr>
        <w:pStyle w:val="ParaNumbered"/>
      </w:pPr>
      <w:r w:rsidRPr="00A254B4">
        <w:t>Subsection</w:t>
      </w:r>
      <w:r w:rsidRPr="00A254B4">
        <w:rPr>
          <w:spacing w:val="-2"/>
        </w:rPr>
        <w:t xml:space="preserve"> </w:t>
      </w:r>
      <w:r w:rsidRPr="00A254B4">
        <w:t>(6)</w:t>
      </w:r>
      <w:r w:rsidRPr="00A254B4">
        <w:rPr>
          <w:spacing w:val="-2"/>
        </w:rPr>
        <w:t xml:space="preserve"> </w:t>
      </w:r>
      <w:r w:rsidRPr="00A254B4">
        <w:t>outlines</w:t>
      </w:r>
      <w:r w:rsidRPr="00A254B4">
        <w:rPr>
          <w:spacing w:val="-3"/>
        </w:rPr>
        <w:t xml:space="preserve"> </w:t>
      </w:r>
      <w:r w:rsidRPr="00A254B4">
        <w:t>the</w:t>
      </w:r>
      <w:r w:rsidRPr="00A254B4">
        <w:rPr>
          <w:spacing w:val="-3"/>
        </w:rPr>
        <w:t xml:space="preserve"> </w:t>
      </w:r>
      <w:r w:rsidRPr="00A254B4">
        <w:t>period</w:t>
      </w:r>
      <w:r w:rsidRPr="00A254B4">
        <w:rPr>
          <w:spacing w:val="-2"/>
        </w:rPr>
        <w:t xml:space="preserve"> </w:t>
      </w:r>
      <w:r w:rsidRPr="00A254B4">
        <w:t>referred</w:t>
      </w:r>
      <w:r w:rsidRPr="00A254B4">
        <w:rPr>
          <w:spacing w:val="-2"/>
        </w:rPr>
        <w:t xml:space="preserve"> </w:t>
      </w:r>
      <w:r w:rsidRPr="00A254B4">
        <w:t>to</w:t>
      </w:r>
      <w:r w:rsidRPr="00A254B4">
        <w:rPr>
          <w:spacing w:val="-3"/>
        </w:rPr>
        <w:t xml:space="preserve"> </w:t>
      </w:r>
      <w:r w:rsidRPr="00A254B4">
        <w:t>in</w:t>
      </w:r>
      <w:r w:rsidRPr="00A254B4">
        <w:rPr>
          <w:spacing w:val="-4"/>
        </w:rPr>
        <w:t xml:space="preserve"> </w:t>
      </w:r>
      <w:r w:rsidRPr="00A254B4">
        <w:t>subsection</w:t>
      </w:r>
      <w:r w:rsidRPr="00A254B4">
        <w:rPr>
          <w:spacing w:val="-3"/>
        </w:rPr>
        <w:t xml:space="preserve"> </w:t>
      </w:r>
      <w:r w:rsidRPr="00A254B4">
        <w:t>(5)</w:t>
      </w:r>
      <w:r w:rsidRPr="00A254B4">
        <w:rPr>
          <w:spacing w:val="-3"/>
        </w:rPr>
        <w:t xml:space="preserve"> </w:t>
      </w:r>
      <w:r w:rsidRPr="00A254B4">
        <w:t>as</w:t>
      </w:r>
      <w:r w:rsidRPr="00A254B4">
        <w:rPr>
          <w:spacing w:val="-2"/>
        </w:rPr>
        <w:t xml:space="preserve"> </w:t>
      </w:r>
      <w:r w:rsidRPr="00A254B4">
        <w:t>(a)</w:t>
      </w:r>
      <w:r w:rsidRPr="00A254B4">
        <w:rPr>
          <w:spacing w:val="-3"/>
        </w:rPr>
        <w:t xml:space="preserve"> </w:t>
      </w:r>
      <w:r w:rsidRPr="00A254B4">
        <w:t>beginning</w:t>
      </w:r>
      <w:r w:rsidRPr="00A254B4">
        <w:rPr>
          <w:spacing w:val="-2"/>
        </w:rPr>
        <w:t xml:space="preserve"> </w:t>
      </w:r>
      <w:r w:rsidRPr="00A254B4">
        <w:t>on</w:t>
      </w:r>
      <w:r w:rsidRPr="00A254B4">
        <w:rPr>
          <w:spacing w:val="-3"/>
        </w:rPr>
        <w:t xml:space="preserve"> </w:t>
      </w:r>
      <w:r w:rsidRPr="00A254B4">
        <w:t>1</w:t>
      </w:r>
      <w:r w:rsidRPr="00A254B4">
        <w:rPr>
          <w:spacing w:val="-3"/>
        </w:rPr>
        <w:t xml:space="preserve"> </w:t>
      </w:r>
      <w:r w:rsidRPr="00A254B4">
        <w:t>July</w:t>
      </w:r>
      <w:r w:rsidRPr="00A254B4">
        <w:rPr>
          <w:spacing w:val="-3"/>
        </w:rPr>
        <w:t xml:space="preserve"> </w:t>
      </w:r>
      <w:r w:rsidRPr="00A254B4">
        <w:t>2009, and (b) ending immediately before the day section 61 comes into force.</w:t>
      </w:r>
    </w:p>
    <w:p w14:paraId="144689A7" w14:textId="77777777" w:rsidR="00442302" w:rsidRPr="00986722" w:rsidRDefault="00442302" w:rsidP="00442302">
      <w:pPr>
        <w:pStyle w:val="HSubheading4"/>
      </w:pPr>
      <w:bookmarkStart w:id="393" w:name="Clause_137:_Minor_and_consequential_amen"/>
      <w:bookmarkStart w:id="394" w:name="_Toc203382858"/>
      <w:bookmarkStart w:id="395" w:name="_Toc204864335"/>
      <w:bookmarkEnd w:id="393"/>
      <w:r>
        <w:t>Section</w:t>
      </w:r>
      <w:r w:rsidRPr="00986722">
        <w:t xml:space="preserve"> 65: Minor and consequential amendments</w:t>
      </w:r>
      <w:bookmarkEnd w:id="394"/>
      <w:bookmarkEnd w:id="395"/>
      <w:r w:rsidRPr="00986722">
        <w:t xml:space="preserve"> </w:t>
      </w:r>
    </w:p>
    <w:p w14:paraId="711B92EC" w14:textId="77777777" w:rsidR="00442302" w:rsidRPr="00986722" w:rsidRDefault="00442302" w:rsidP="000D5523">
      <w:pPr>
        <w:pStyle w:val="ParaNumbered"/>
      </w:pPr>
      <w:r>
        <w:t>Section</w:t>
      </w:r>
      <w:r w:rsidRPr="127CC884">
        <w:rPr>
          <w:spacing w:val="-4"/>
        </w:rPr>
        <w:t xml:space="preserve"> </w:t>
      </w:r>
      <w:r w:rsidRPr="127CC884">
        <w:t>65</w:t>
      </w:r>
      <w:r w:rsidRPr="127CC884">
        <w:rPr>
          <w:spacing w:val="-3"/>
        </w:rPr>
        <w:t xml:space="preserve"> </w:t>
      </w:r>
      <w:r w:rsidRPr="127CC884">
        <w:t>brings</w:t>
      </w:r>
      <w:r w:rsidRPr="127CC884">
        <w:rPr>
          <w:spacing w:val="-3"/>
        </w:rPr>
        <w:t xml:space="preserve"> </w:t>
      </w:r>
      <w:r w:rsidRPr="127CC884">
        <w:t>Schedule</w:t>
      </w:r>
      <w:r w:rsidRPr="127CC884">
        <w:rPr>
          <w:spacing w:val="-3"/>
        </w:rPr>
        <w:t xml:space="preserve"> 3 </w:t>
      </w:r>
      <w:r w:rsidRPr="127CC884">
        <w:t>into</w:t>
      </w:r>
      <w:r w:rsidRPr="127CC884">
        <w:rPr>
          <w:spacing w:val="-3"/>
        </w:rPr>
        <w:t xml:space="preserve"> </w:t>
      </w:r>
      <w:r w:rsidRPr="127CC884">
        <w:rPr>
          <w:spacing w:val="-2"/>
        </w:rPr>
        <w:t>effect.</w:t>
      </w:r>
    </w:p>
    <w:p w14:paraId="49E05DF9" w14:textId="77777777" w:rsidR="00442302" w:rsidRPr="00986722" w:rsidRDefault="00442302" w:rsidP="00DC4662">
      <w:pPr>
        <w:pStyle w:val="Heading2"/>
      </w:pPr>
      <w:bookmarkStart w:id="396" w:name="_Toc203382859"/>
      <w:bookmarkStart w:id="397" w:name="_Toc204864336"/>
      <w:r w:rsidRPr="00986722">
        <w:t>Part 5: Data Protection and Privacy</w:t>
      </w:r>
      <w:bookmarkEnd w:id="396"/>
      <w:bookmarkEnd w:id="397"/>
    </w:p>
    <w:p w14:paraId="3F81E536" w14:textId="0F7FA55A" w:rsidR="00442302" w:rsidRPr="00986722" w:rsidRDefault="00442302" w:rsidP="00442302">
      <w:pPr>
        <w:pStyle w:val="HSubheading3"/>
      </w:pPr>
      <w:bookmarkStart w:id="398" w:name="_Toc203382860"/>
      <w:bookmarkStart w:id="399" w:name="_Toc204864337"/>
      <w:r w:rsidRPr="00986722">
        <w:t>Chapter 1: Data Protection</w:t>
      </w:r>
      <w:bookmarkEnd w:id="398"/>
      <w:bookmarkEnd w:id="399"/>
    </w:p>
    <w:p w14:paraId="75431497" w14:textId="77777777" w:rsidR="00442302" w:rsidRPr="00986722" w:rsidRDefault="00442302" w:rsidP="00442302">
      <w:pPr>
        <w:pStyle w:val="HSubheading3"/>
      </w:pPr>
      <w:bookmarkStart w:id="400" w:name="_Toc203382861"/>
      <w:bookmarkStart w:id="401" w:name="_Toc204864338"/>
      <w:r w:rsidRPr="00986722">
        <w:t>Terms used in this Chapter</w:t>
      </w:r>
      <w:bookmarkEnd w:id="400"/>
      <w:bookmarkEnd w:id="401"/>
    </w:p>
    <w:p w14:paraId="2979EC1A" w14:textId="77777777" w:rsidR="00442302" w:rsidRPr="00986722" w:rsidRDefault="00442302" w:rsidP="00442302">
      <w:pPr>
        <w:pStyle w:val="HSubheading4"/>
      </w:pPr>
      <w:bookmarkStart w:id="402" w:name="_Toc203382862"/>
      <w:bookmarkStart w:id="403" w:name="_Toc204864339"/>
      <w:r>
        <w:t>Section</w:t>
      </w:r>
      <w:r w:rsidRPr="00986722">
        <w:t xml:space="preserve"> 66: The 2018 Act and the UK GDPR</w:t>
      </w:r>
      <w:bookmarkEnd w:id="402"/>
      <w:bookmarkEnd w:id="403"/>
    </w:p>
    <w:p w14:paraId="4563760A" w14:textId="77777777" w:rsidR="00442302" w:rsidRPr="00986722" w:rsidRDefault="00442302" w:rsidP="000D5523">
      <w:pPr>
        <w:pStyle w:val="ParaNumbered"/>
      </w:pPr>
      <w:r>
        <w:t>Section</w:t>
      </w:r>
      <w:r w:rsidRPr="00986722">
        <w:t xml:space="preserve"> 66 </w:t>
      </w:r>
      <w:r w:rsidRPr="21D5B9CD">
        <w:t xml:space="preserve">sets out </w:t>
      </w:r>
      <w:r w:rsidRPr="00986722">
        <w:t xml:space="preserve">the meaning of “the 2018 Act” and “the UK GDPR” in </w:t>
      </w:r>
      <w:r w:rsidRPr="5C9B0B5C">
        <w:t>C</w:t>
      </w:r>
      <w:r w:rsidRPr="00986722">
        <w:t xml:space="preserve">hapter 1 of Part 5 of the </w:t>
      </w:r>
      <w:r>
        <w:t>Act</w:t>
      </w:r>
      <w:r w:rsidRPr="00986722">
        <w:t>.</w:t>
      </w:r>
    </w:p>
    <w:p w14:paraId="13B43A3F" w14:textId="77777777" w:rsidR="00442302" w:rsidRPr="00986722" w:rsidRDefault="00442302" w:rsidP="00442302">
      <w:pPr>
        <w:pStyle w:val="HSubheading3"/>
      </w:pPr>
      <w:bookmarkStart w:id="404" w:name="_Toc203382863"/>
      <w:bookmarkStart w:id="405" w:name="_Toc204864340"/>
      <w:r w:rsidRPr="00986722">
        <w:t>Definitions in the UK GDPR and the 2018 Act</w:t>
      </w:r>
      <w:bookmarkEnd w:id="404"/>
      <w:bookmarkEnd w:id="405"/>
    </w:p>
    <w:p w14:paraId="042B49D9" w14:textId="77777777" w:rsidR="00442302" w:rsidRPr="00986722" w:rsidRDefault="00442302" w:rsidP="00442302">
      <w:pPr>
        <w:pStyle w:val="HSubheading4"/>
      </w:pPr>
      <w:bookmarkStart w:id="406" w:name="_Toc203382864"/>
      <w:bookmarkStart w:id="407" w:name="_Toc204864341"/>
      <w:r w:rsidRPr="5E11551B">
        <w:t>Section</w:t>
      </w:r>
      <w:r w:rsidRPr="00986722">
        <w:t xml:space="preserve"> 67: Meaning of research and statistical purposes</w:t>
      </w:r>
      <w:bookmarkEnd w:id="406"/>
      <w:bookmarkEnd w:id="407"/>
    </w:p>
    <w:p w14:paraId="62CB7077" w14:textId="3358F00D" w:rsidR="00442302" w:rsidRPr="00442302" w:rsidRDefault="00442302" w:rsidP="000D5523">
      <w:pPr>
        <w:pStyle w:val="ParaNumbered"/>
      </w:pPr>
      <w:r w:rsidRPr="00986722">
        <w:t xml:space="preserve">Section 67 amends Article 4 of the UK GDPR. </w:t>
      </w:r>
      <w:r w:rsidRPr="22F8A044">
        <w:t>It</w:t>
      </w:r>
      <w:r w:rsidRPr="00986722">
        <w:t xml:space="preserve"> inserts a definition of processing</w:t>
      </w:r>
      <w:r w:rsidRPr="00986722">
        <w:rPr>
          <w:spacing w:val="-3"/>
        </w:rPr>
        <w:t xml:space="preserve"> </w:t>
      </w:r>
      <w:r w:rsidRPr="00986722">
        <w:t>for</w:t>
      </w:r>
      <w:r w:rsidRPr="00986722">
        <w:rPr>
          <w:spacing w:val="-2"/>
        </w:rPr>
        <w:t xml:space="preserve"> the </w:t>
      </w:r>
      <w:r w:rsidRPr="08675400">
        <w:t>purposes</w:t>
      </w:r>
      <w:r w:rsidRPr="7B9BD5ED">
        <w:t xml:space="preserve"> of </w:t>
      </w:r>
      <w:r w:rsidRPr="00986722">
        <w:t>scientific</w:t>
      </w:r>
      <w:r w:rsidRPr="00986722">
        <w:rPr>
          <w:spacing w:val="-2"/>
        </w:rPr>
        <w:t xml:space="preserve"> </w:t>
      </w:r>
      <w:r w:rsidRPr="00986722">
        <w:t xml:space="preserve">research. Only processing for the </w:t>
      </w:r>
      <w:r w:rsidRPr="08675400">
        <w:t>purposes</w:t>
      </w:r>
      <w:r w:rsidRPr="00986722">
        <w:t xml:space="preserve"> of research that c</w:t>
      </w:r>
      <w:r>
        <w:t>an</w:t>
      </w:r>
      <w:r w:rsidRPr="00986722">
        <w:t xml:space="preserve"> reasonably be described as scientific research fall</w:t>
      </w:r>
      <w:r>
        <w:t>s</w:t>
      </w:r>
      <w:r w:rsidRPr="00986722">
        <w:t xml:space="preserve"> under the definition. Provided that is the case, it does not matter whether the research is privately or publicly funded or whether it </w:t>
      </w:r>
      <w:r w:rsidRPr="22F8A044">
        <w:t>is</w:t>
      </w:r>
      <w:r w:rsidRPr="00986722">
        <w:t xml:space="preserve"> carried out as a commercial or non-commercial activity.</w:t>
      </w:r>
    </w:p>
    <w:p w14:paraId="57F5D790" w14:textId="28E629A5" w:rsidR="00442302" w:rsidRPr="00442302" w:rsidRDefault="00442302" w:rsidP="000D5523">
      <w:pPr>
        <w:pStyle w:val="ParaNumbered"/>
      </w:pPr>
      <w:r w:rsidRPr="00986722">
        <w:t>New Article 4(3)(a) gives examples of the types of scientific research that c</w:t>
      </w:r>
      <w:r>
        <w:t>an</w:t>
      </w:r>
      <w:r w:rsidRPr="00986722">
        <w:t xml:space="preserve"> fall under the definition, provides examples</w:t>
      </w:r>
      <w:r w:rsidRPr="00986722">
        <w:rPr>
          <w:spacing w:val="-4"/>
        </w:rPr>
        <w:t xml:space="preserve"> </w:t>
      </w:r>
      <w:r w:rsidRPr="00986722">
        <w:t>of</w:t>
      </w:r>
      <w:r w:rsidRPr="00986722">
        <w:rPr>
          <w:spacing w:val="-3"/>
        </w:rPr>
        <w:t xml:space="preserve"> </w:t>
      </w:r>
      <w:r w:rsidRPr="00986722">
        <w:t>types</w:t>
      </w:r>
      <w:r w:rsidRPr="00986722">
        <w:rPr>
          <w:spacing w:val="-3"/>
        </w:rPr>
        <w:t xml:space="preserve"> </w:t>
      </w:r>
      <w:r w:rsidRPr="00986722">
        <w:t>of</w:t>
      </w:r>
      <w:r w:rsidRPr="00986722">
        <w:rPr>
          <w:spacing w:val="-3"/>
        </w:rPr>
        <w:t xml:space="preserve"> </w:t>
      </w:r>
      <w:r w:rsidRPr="00986722">
        <w:t>scientific</w:t>
      </w:r>
      <w:r w:rsidRPr="00986722">
        <w:rPr>
          <w:spacing w:val="-4"/>
        </w:rPr>
        <w:t xml:space="preserve"> </w:t>
      </w:r>
      <w:r w:rsidRPr="00986722">
        <w:t>such</w:t>
      </w:r>
      <w:r w:rsidRPr="00986722">
        <w:rPr>
          <w:spacing w:val="-4"/>
        </w:rPr>
        <w:t xml:space="preserve"> </w:t>
      </w:r>
      <w:r w:rsidRPr="00986722">
        <w:t>as</w:t>
      </w:r>
      <w:r w:rsidRPr="00986722">
        <w:rPr>
          <w:spacing w:val="-3"/>
        </w:rPr>
        <w:t xml:space="preserve"> </w:t>
      </w:r>
      <w:r w:rsidRPr="00986722">
        <w:t>applied</w:t>
      </w:r>
      <w:r w:rsidRPr="00986722">
        <w:rPr>
          <w:spacing w:val="-4"/>
        </w:rPr>
        <w:t xml:space="preserve"> </w:t>
      </w:r>
      <w:r w:rsidRPr="00986722">
        <w:t>or</w:t>
      </w:r>
      <w:r w:rsidRPr="00986722">
        <w:rPr>
          <w:spacing w:val="-3"/>
        </w:rPr>
        <w:t xml:space="preserve"> </w:t>
      </w:r>
      <w:r w:rsidRPr="00986722">
        <w:t>fundamental</w:t>
      </w:r>
      <w:r w:rsidRPr="00986722">
        <w:rPr>
          <w:spacing w:val="-4"/>
        </w:rPr>
        <w:t xml:space="preserve"> </w:t>
      </w:r>
      <w:r w:rsidRPr="00986722">
        <w:t xml:space="preserve">research. </w:t>
      </w:r>
      <w:r w:rsidRPr="00986722">
        <w:lastRenderedPageBreak/>
        <w:t>However, this list is non-exhaustive and scientific research is not restricted to exclusively these types.</w:t>
      </w:r>
    </w:p>
    <w:p w14:paraId="0B9B0F7D" w14:textId="215B8600" w:rsidR="00442302" w:rsidRPr="00442302" w:rsidRDefault="00442302" w:rsidP="000D5523">
      <w:pPr>
        <w:pStyle w:val="ParaNumbered"/>
      </w:pPr>
      <w:r w:rsidRPr="641086E1">
        <w:t>Section</w:t>
      </w:r>
      <w:r w:rsidRPr="00986722">
        <w:t xml:space="preserve"> 67 also inserts a new paragraph </w:t>
      </w:r>
      <w:r w:rsidRPr="3D4E36F8">
        <w:t>4</w:t>
      </w:r>
      <w:r w:rsidRPr="00986722">
        <w:t xml:space="preserve"> into Article 4 which clarifies that processing for genealogical</w:t>
      </w:r>
      <w:r w:rsidRPr="00986722">
        <w:rPr>
          <w:spacing w:val="-3"/>
        </w:rPr>
        <w:t xml:space="preserve"> </w:t>
      </w:r>
      <w:r w:rsidRPr="00986722">
        <w:t>research</w:t>
      </w:r>
      <w:r w:rsidRPr="00986722">
        <w:rPr>
          <w:spacing w:val="-3"/>
        </w:rPr>
        <w:t xml:space="preserve"> </w:t>
      </w:r>
      <w:r w:rsidRPr="00986722">
        <w:t>is</w:t>
      </w:r>
      <w:r w:rsidRPr="00986722">
        <w:rPr>
          <w:spacing w:val="-3"/>
        </w:rPr>
        <w:t xml:space="preserve"> </w:t>
      </w:r>
      <w:r w:rsidRPr="00986722">
        <w:t>to</w:t>
      </w:r>
      <w:r w:rsidRPr="00986722">
        <w:rPr>
          <w:spacing w:val="-3"/>
        </w:rPr>
        <w:t xml:space="preserve"> </w:t>
      </w:r>
      <w:r w:rsidRPr="00986722">
        <w:t>be</w:t>
      </w:r>
      <w:r w:rsidRPr="00986722">
        <w:rPr>
          <w:spacing w:val="-2"/>
        </w:rPr>
        <w:t xml:space="preserve"> </w:t>
      </w:r>
      <w:r w:rsidRPr="00986722">
        <w:t>considered</w:t>
      </w:r>
      <w:r w:rsidRPr="00986722">
        <w:rPr>
          <w:spacing w:val="-2"/>
        </w:rPr>
        <w:t xml:space="preserve"> </w:t>
      </w:r>
      <w:r w:rsidRPr="00986722">
        <w:t>as</w:t>
      </w:r>
      <w:r w:rsidRPr="00986722">
        <w:rPr>
          <w:spacing w:val="-2"/>
        </w:rPr>
        <w:t xml:space="preserve"> </w:t>
      </w:r>
      <w:r w:rsidRPr="00986722">
        <w:t>processing</w:t>
      </w:r>
      <w:r w:rsidRPr="00986722">
        <w:rPr>
          <w:spacing w:val="-2"/>
        </w:rPr>
        <w:t xml:space="preserve"> </w:t>
      </w:r>
      <w:r w:rsidRPr="00986722">
        <w:t>for</w:t>
      </w:r>
      <w:r w:rsidRPr="00986722">
        <w:rPr>
          <w:spacing w:val="-3"/>
        </w:rPr>
        <w:t xml:space="preserve"> </w:t>
      </w:r>
      <w:r w:rsidRPr="00986722">
        <w:t>historical</w:t>
      </w:r>
      <w:r w:rsidRPr="00986722">
        <w:rPr>
          <w:spacing w:val="-3"/>
        </w:rPr>
        <w:t xml:space="preserve"> </w:t>
      </w:r>
      <w:r w:rsidRPr="00986722">
        <w:t>research</w:t>
      </w:r>
      <w:r w:rsidRPr="00986722">
        <w:rPr>
          <w:spacing w:val="-4"/>
        </w:rPr>
        <w:t xml:space="preserve"> </w:t>
      </w:r>
      <w:r w:rsidRPr="00986722">
        <w:t>under</w:t>
      </w:r>
      <w:r w:rsidRPr="00986722">
        <w:rPr>
          <w:spacing w:val="-3"/>
        </w:rPr>
        <w:t xml:space="preserve"> </w:t>
      </w:r>
      <w:r w:rsidRPr="00986722">
        <w:t>the</w:t>
      </w:r>
      <w:r w:rsidRPr="00986722">
        <w:rPr>
          <w:spacing w:val="-2"/>
        </w:rPr>
        <w:t xml:space="preserve"> </w:t>
      </w:r>
      <w:r w:rsidRPr="00986722">
        <w:t xml:space="preserve">UK </w:t>
      </w:r>
      <w:r w:rsidRPr="00986722">
        <w:rPr>
          <w:spacing w:val="-2"/>
        </w:rPr>
        <w:t>GDPR.</w:t>
      </w:r>
    </w:p>
    <w:p w14:paraId="6AC4D059" w14:textId="71C3BF38" w:rsidR="00442302" w:rsidRPr="00442302" w:rsidRDefault="00442302" w:rsidP="000D5523">
      <w:pPr>
        <w:pStyle w:val="ParaNumbered"/>
      </w:pPr>
      <w:r w:rsidRPr="00986722">
        <w:t>This section also inserts a definition of what constitutes processing for statistical purposes under</w:t>
      </w:r>
      <w:r w:rsidRPr="00986722">
        <w:rPr>
          <w:spacing w:val="-3"/>
        </w:rPr>
        <w:t xml:space="preserve"> </w:t>
      </w:r>
      <w:r w:rsidRPr="00986722">
        <w:t>the</w:t>
      </w:r>
      <w:r w:rsidRPr="00986722">
        <w:rPr>
          <w:spacing w:val="-3"/>
        </w:rPr>
        <w:t xml:space="preserve"> </w:t>
      </w:r>
      <w:r w:rsidRPr="00986722">
        <w:t>UK</w:t>
      </w:r>
      <w:r w:rsidRPr="00986722">
        <w:rPr>
          <w:spacing w:val="-4"/>
        </w:rPr>
        <w:t xml:space="preserve"> </w:t>
      </w:r>
      <w:r w:rsidRPr="00986722">
        <w:t>GDPR</w:t>
      </w:r>
      <w:r w:rsidRPr="00986722">
        <w:rPr>
          <w:spacing w:val="-3"/>
        </w:rPr>
        <w:t xml:space="preserve"> as</w:t>
      </w:r>
      <w:r w:rsidRPr="00986722">
        <w:rPr>
          <w:spacing w:val="-2"/>
        </w:rPr>
        <w:t xml:space="preserve"> </w:t>
      </w:r>
      <w:r w:rsidRPr="00986722">
        <w:t>new</w:t>
      </w:r>
      <w:r w:rsidRPr="00986722">
        <w:rPr>
          <w:spacing w:val="-2"/>
        </w:rPr>
        <w:t xml:space="preserve"> </w:t>
      </w:r>
      <w:r w:rsidRPr="00986722">
        <w:t>paragraph</w:t>
      </w:r>
      <w:r w:rsidRPr="00986722">
        <w:rPr>
          <w:spacing w:val="-3"/>
        </w:rPr>
        <w:t xml:space="preserve"> 5</w:t>
      </w:r>
      <w:r w:rsidRPr="00986722">
        <w:rPr>
          <w:spacing w:val="-1"/>
        </w:rPr>
        <w:t xml:space="preserve"> </w:t>
      </w:r>
      <w:r w:rsidRPr="00986722">
        <w:t>of</w:t>
      </w:r>
      <w:r w:rsidRPr="00986722">
        <w:rPr>
          <w:spacing w:val="-2"/>
        </w:rPr>
        <w:t xml:space="preserve"> </w:t>
      </w:r>
      <w:r w:rsidRPr="00986722">
        <w:t>Article</w:t>
      </w:r>
      <w:r w:rsidRPr="00986722">
        <w:rPr>
          <w:spacing w:val="-3"/>
        </w:rPr>
        <w:t xml:space="preserve"> </w:t>
      </w:r>
      <w:r w:rsidRPr="00986722">
        <w:t>4,</w:t>
      </w:r>
      <w:r w:rsidRPr="00986722">
        <w:rPr>
          <w:spacing w:val="-3"/>
        </w:rPr>
        <w:t xml:space="preserve"> </w:t>
      </w:r>
      <w:r w:rsidRPr="00986722">
        <w:t>along</w:t>
      </w:r>
      <w:r w:rsidRPr="00986722">
        <w:rPr>
          <w:spacing w:val="-2"/>
        </w:rPr>
        <w:t xml:space="preserve"> </w:t>
      </w:r>
      <w:r w:rsidRPr="00986722">
        <w:t>with</w:t>
      </w:r>
      <w:r w:rsidRPr="00986722">
        <w:rPr>
          <w:spacing w:val="-3"/>
        </w:rPr>
        <w:t xml:space="preserve"> </w:t>
      </w:r>
      <w:r w:rsidRPr="00986722">
        <w:t>two</w:t>
      </w:r>
      <w:r w:rsidRPr="00986722">
        <w:rPr>
          <w:spacing w:val="-3"/>
        </w:rPr>
        <w:t xml:space="preserve"> </w:t>
      </w:r>
      <w:r w:rsidRPr="00986722">
        <w:t>conditions</w:t>
      </w:r>
      <w:r w:rsidRPr="00986722">
        <w:rPr>
          <w:spacing w:val="-2"/>
        </w:rPr>
        <w:t xml:space="preserve"> </w:t>
      </w:r>
      <w:r w:rsidRPr="05012D70">
        <w:t>for meeting</w:t>
      </w:r>
      <w:r w:rsidRPr="00986722">
        <w:t xml:space="preserve"> the definition.</w:t>
      </w:r>
      <w:bookmarkStart w:id="408" w:name="Clause_3:_Consent_to_processing_for_the_"/>
      <w:bookmarkEnd w:id="408"/>
    </w:p>
    <w:p w14:paraId="1B79C3B2" w14:textId="77777777" w:rsidR="00442302" w:rsidRPr="00986722" w:rsidRDefault="00442302" w:rsidP="00EF5758">
      <w:pPr>
        <w:pStyle w:val="HSubheading4"/>
      </w:pPr>
      <w:bookmarkStart w:id="409" w:name="_Toc203382865"/>
      <w:bookmarkStart w:id="410" w:name="_Toc204864342"/>
      <w:r w:rsidRPr="2172640D">
        <w:t>Section</w:t>
      </w:r>
      <w:r w:rsidRPr="00986722">
        <w:t xml:space="preserve"> 68: Consent to processing for the purposes of scientific research</w:t>
      </w:r>
      <w:bookmarkEnd w:id="409"/>
      <w:bookmarkEnd w:id="410"/>
      <w:r w:rsidRPr="00986722">
        <w:t xml:space="preserve"> </w:t>
      </w:r>
    </w:p>
    <w:p w14:paraId="295543BB" w14:textId="40C4A5BB" w:rsidR="00442302" w:rsidRPr="00986722" w:rsidRDefault="00442302" w:rsidP="000D5523">
      <w:pPr>
        <w:pStyle w:val="ParaNumbered"/>
      </w:pPr>
      <w:r w:rsidRPr="00400AD0">
        <w:t xml:space="preserve">Section 68 amends Article 4 of the UK GDPR by clarifying how the lawful basis of consent may be used in scientific research when the controller is unable to identify fully the purposes of a study at its start. </w:t>
      </w:r>
      <w:r w:rsidRPr="0AB0C3B4">
        <w:t>It does this by stating</w:t>
      </w:r>
      <w:r w:rsidRPr="00400AD0">
        <w:t xml:space="preserve"> when consent in such cases meets the existing definition under the UK GDPR.</w:t>
      </w:r>
      <w:r w:rsidR="0082379C">
        <w:t xml:space="preserve"> </w:t>
      </w:r>
      <w:r w:rsidRPr="713EC43F">
        <w:t>To rely on consent in these cases, c</w:t>
      </w:r>
      <w:r w:rsidRPr="00400AD0">
        <w:t xml:space="preserve">ontrollers must satisfy the conditions in new Article 4(6)(a)-(d). </w:t>
      </w:r>
    </w:p>
    <w:p w14:paraId="47141C06" w14:textId="77777777" w:rsidR="00442302" w:rsidRPr="00986722" w:rsidRDefault="00442302" w:rsidP="00EF5758">
      <w:pPr>
        <w:pStyle w:val="HSubheading4"/>
      </w:pPr>
      <w:bookmarkStart w:id="411" w:name="Clause_4:_Consent_to_law_enforcement_pro"/>
      <w:bookmarkStart w:id="412" w:name="_Toc203382866"/>
      <w:bookmarkStart w:id="413" w:name="_Toc204864343"/>
      <w:bookmarkEnd w:id="411"/>
      <w:r w:rsidRPr="407D22CA">
        <w:t xml:space="preserve">Section </w:t>
      </w:r>
      <w:r w:rsidRPr="00986722">
        <w:t xml:space="preserve">69: Consent to law enforcement </w:t>
      </w:r>
      <w:r w:rsidRPr="32FE1F90">
        <w:t>processi</w:t>
      </w:r>
      <w:r>
        <w:t>ng</w:t>
      </w:r>
      <w:bookmarkEnd w:id="412"/>
      <w:bookmarkEnd w:id="413"/>
    </w:p>
    <w:p w14:paraId="6983E9C5" w14:textId="77777777" w:rsidR="00442302" w:rsidRPr="005274FE" w:rsidRDefault="00442302" w:rsidP="000D5523">
      <w:pPr>
        <w:pStyle w:val="ParaNumbered"/>
      </w:pPr>
      <w:r w:rsidRPr="005274FE">
        <w:t>Section 69 introduces a definition of consent into Part 3 of the DPA 2018 to mirror the definition under the UK GDPR.</w:t>
      </w:r>
    </w:p>
    <w:p w14:paraId="04AC115F" w14:textId="77777777" w:rsidR="00442302" w:rsidRPr="005274FE" w:rsidRDefault="00442302" w:rsidP="000D5523">
      <w:pPr>
        <w:pStyle w:val="ParaNumbered"/>
      </w:pPr>
      <w:r w:rsidRPr="005274FE">
        <w:t>Consent</w:t>
      </w:r>
      <w:r w:rsidRPr="005274FE">
        <w:rPr>
          <w:spacing w:val="-3"/>
        </w:rPr>
        <w:t xml:space="preserve"> </w:t>
      </w:r>
      <w:r w:rsidRPr="005274FE">
        <w:t>should</w:t>
      </w:r>
      <w:r w:rsidRPr="005274FE">
        <w:rPr>
          <w:spacing w:val="-2"/>
        </w:rPr>
        <w:t xml:space="preserve"> </w:t>
      </w:r>
      <w:r w:rsidRPr="005274FE">
        <w:t xml:space="preserve">only be used as the grounds for processing where it would be inappropriate to use one of the law enforcement purposes. For example, where a police officer wishes to take the fingerprints of a victim of a burglary, in order to eliminate them from any prints found at the crime scene, it would clearly be inappropriate to insist that the victim provide them. </w:t>
      </w:r>
    </w:p>
    <w:p w14:paraId="5752599D" w14:textId="059C6D45" w:rsidR="00442302" w:rsidRPr="00986722" w:rsidRDefault="00442302" w:rsidP="000D5523">
      <w:pPr>
        <w:pStyle w:val="ParaNumbered"/>
      </w:pPr>
      <w:r w:rsidRPr="00986722">
        <w:t>For consent to be a valid ground for processing it must be freely given, informed and an unambiguous</w:t>
      </w:r>
      <w:r w:rsidRPr="00986722">
        <w:rPr>
          <w:spacing w:val="-2"/>
        </w:rPr>
        <w:t xml:space="preserve"> </w:t>
      </w:r>
      <w:r w:rsidRPr="00986722">
        <w:t>indication</w:t>
      </w:r>
      <w:r w:rsidRPr="00986722">
        <w:rPr>
          <w:spacing w:val="-2"/>
        </w:rPr>
        <w:t xml:space="preserve"> </w:t>
      </w:r>
      <w:r w:rsidRPr="00986722">
        <w:t>of</w:t>
      </w:r>
      <w:r w:rsidRPr="00986722">
        <w:rPr>
          <w:spacing w:val="-2"/>
        </w:rPr>
        <w:t xml:space="preserve"> </w:t>
      </w:r>
      <w:r w:rsidRPr="00986722">
        <w:t>the</w:t>
      </w:r>
      <w:r w:rsidRPr="00986722">
        <w:rPr>
          <w:spacing w:val="-2"/>
        </w:rPr>
        <w:t xml:space="preserve"> </w:t>
      </w:r>
      <w:r w:rsidRPr="00986722">
        <w:t>data</w:t>
      </w:r>
      <w:r w:rsidRPr="00986722">
        <w:rPr>
          <w:spacing w:val="-3"/>
        </w:rPr>
        <w:t xml:space="preserve"> </w:t>
      </w:r>
      <w:r w:rsidRPr="00986722">
        <w:t>subject's</w:t>
      </w:r>
      <w:r w:rsidRPr="00986722">
        <w:rPr>
          <w:spacing w:val="-2"/>
        </w:rPr>
        <w:t xml:space="preserve"> </w:t>
      </w:r>
      <w:r w:rsidRPr="00986722">
        <w:t>wishes.</w:t>
      </w:r>
      <w:r w:rsidRPr="00986722">
        <w:rPr>
          <w:spacing w:val="-3"/>
        </w:rPr>
        <w:t xml:space="preserve"> </w:t>
      </w:r>
      <w:r w:rsidRPr="00986722">
        <w:t>A</w:t>
      </w:r>
      <w:r w:rsidRPr="00986722">
        <w:rPr>
          <w:spacing w:val="-2"/>
        </w:rPr>
        <w:t xml:space="preserve"> </w:t>
      </w:r>
      <w:r w:rsidRPr="00986722">
        <w:t>lack</w:t>
      </w:r>
      <w:r w:rsidRPr="00986722">
        <w:rPr>
          <w:spacing w:val="-3"/>
        </w:rPr>
        <w:t xml:space="preserve"> </w:t>
      </w:r>
      <w:r w:rsidRPr="00986722">
        <w:t>of</w:t>
      </w:r>
      <w:r w:rsidRPr="00986722">
        <w:rPr>
          <w:spacing w:val="-3"/>
        </w:rPr>
        <w:t xml:space="preserve"> </w:t>
      </w:r>
      <w:r w:rsidRPr="00986722">
        <w:t>response</w:t>
      </w:r>
      <w:r w:rsidRPr="00986722">
        <w:rPr>
          <w:spacing w:val="-2"/>
        </w:rPr>
        <w:t xml:space="preserve"> </w:t>
      </w:r>
      <w:r w:rsidRPr="00986722">
        <w:t>by</w:t>
      </w:r>
      <w:r w:rsidRPr="00986722">
        <w:rPr>
          <w:spacing w:val="-3"/>
        </w:rPr>
        <w:t xml:space="preserve"> </w:t>
      </w:r>
      <w:r w:rsidRPr="00986722">
        <w:t>the</w:t>
      </w:r>
      <w:r w:rsidRPr="00986722">
        <w:rPr>
          <w:spacing w:val="-3"/>
        </w:rPr>
        <w:t xml:space="preserve"> </w:t>
      </w:r>
      <w:r w:rsidRPr="00986722">
        <w:t>data</w:t>
      </w:r>
      <w:r w:rsidRPr="00986722">
        <w:rPr>
          <w:spacing w:val="-3"/>
        </w:rPr>
        <w:t xml:space="preserve"> </w:t>
      </w:r>
      <w:r w:rsidRPr="00986722">
        <w:t>subject,</w:t>
      </w:r>
      <w:r w:rsidRPr="00986722">
        <w:rPr>
          <w:spacing w:val="-3"/>
        </w:rPr>
        <w:t xml:space="preserve"> </w:t>
      </w:r>
      <w:r w:rsidRPr="00986722">
        <w:t>or the use of pre-ticked boxes, cannot be understood to indicate consent by the data subject.</w:t>
      </w:r>
      <w:r w:rsidR="00773CBD">
        <w:t xml:space="preserve"> </w:t>
      </w:r>
      <w:r w:rsidRPr="00986722">
        <w:t>Where</w:t>
      </w:r>
      <w:r w:rsidRPr="00773CBD">
        <w:rPr>
          <w:spacing w:val="-5"/>
        </w:rPr>
        <w:t xml:space="preserve"> </w:t>
      </w:r>
      <w:r w:rsidRPr="00986722">
        <w:t>processing</w:t>
      </w:r>
      <w:r w:rsidRPr="00773CBD">
        <w:rPr>
          <w:spacing w:val="-4"/>
        </w:rPr>
        <w:t xml:space="preserve"> </w:t>
      </w:r>
      <w:r w:rsidRPr="00986722">
        <w:t>has</w:t>
      </w:r>
      <w:r w:rsidRPr="00773CBD">
        <w:rPr>
          <w:spacing w:val="-3"/>
        </w:rPr>
        <w:t xml:space="preserve"> </w:t>
      </w:r>
      <w:r w:rsidRPr="00986722">
        <w:t>multiple</w:t>
      </w:r>
      <w:r w:rsidRPr="00773CBD">
        <w:rPr>
          <w:spacing w:val="-3"/>
        </w:rPr>
        <w:t xml:space="preserve"> </w:t>
      </w:r>
      <w:r w:rsidRPr="00986722">
        <w:t>purposes,</w:t>
      </w:r>
      <w:r w:rsidRPr="00773CBD">
        <w:rPr>
          <w:spacing w:val="-3"/>
        </w:rPr>
        <w:t xml:space="preserve"> </w:t>
      </w:r>
      <w:r w:rsidRPr="00986722">
        <w:t>consent</w:t>
      </w:r>
      <w:r w:rsidRPr="00773CBD">
        <w:rPr>
          <w:spacing w:val="-2"/>
        </w:rPr>
        <w:t xml:space="preserve"> </w:t>
      </w:r>
      <w:r w:rsidRPr="00986722">
        <w:t>must</w:t>
      </w:r>
      <w:r w:rsidRPr="00773CBD">
        <w:rPr>
          <w:spacing w:val="-2"/>
        </w:rPr>
        <w:t xml:space="preserve"> </w:t>
      </w:r>
      <w:r w:rsidRPr="00986722">
        <w:t>be</w:t>
      </w:r>
      <w:r w:rsidRPr="00773CBD">
        <w:rPr>
          <w:spacing w:val="-4"/>
        </w:rPr>
        <w:t xml:space="preserve"> </w:t>
      </w:r>
      <w:r w:rsidRPr="00986722">
        <w:t>given</w:t>
      </w:r>
      <w:r w:rsidRPr="00773CBD">
        <w:rPr>
          <w:spacing w:val="-4"/>
        </w:rPr>
        <w:t xml:space="preserve"> </w:t>
      </w:r>
      <w:r w:rsidRPr="00986722">
        <w:t>for</w:t>
      </w:r>
      <w:r w:rsidRPr="00773CBD">
        <w:rPr>
          <w:spacing w:val="-4"/>
        </w:rPr>
        <w:t xml:space="preserve"> </w:t>
      </w:r>
      <w:r w:rsidRPr="00986722">
        <w:t>each</w:t>
      </w:r>
      <w:r w:rsidRPr="00773CBD">
        <w:rPr>
          <w:spacing w:val="-3"/>
        </w:rPr>
        <w:t xml:space="preserve"> </w:t>
      </w:r>
      <w:r w:rsidRPr="00986722">
        <w:t>of</w:t>
      </w:r>
      <w:r w:rsidRPr="00773CBD">
        <w:rPr>
          <w:spacing w:val="-3"/>
        </w:rPr>
        <w:t xml:space="preserve"> </w:t>
      </w:r>
      <w:r w:rsidRPr="00773CBD">
        <w:rPr>
          <w:spacing w:val="-2"/>
        </w:rPr>
        <w:t>them.</w:t>
      </w:r>
    </w:p>
    <w:p w14:paraId="0D44C4B7" w14:textId="77777777" w:rsidR="00442302" w:rsidRPr="00986722" w:rsidRDefault="00442302" w:rsidP="000D5523">
      <w:pPr>
        <w:pStyle w:val="ParaNumbered"/>
      </w:pPr>
      <w:r w:rsidRPr="00986722">
        <w:t>If the data subject is unable to withdraw their consent without suffering a negative consequence,</w:t>
      </w:r>
      <w:r w:rsidRPr="00986722">
        <w:rPr>
          <w:spacing w:val="-4"/>
        </w:rPr>
        <w:t xml:space="preserve"> </w:t>
      </w:r>
      <w:r w:rsidRPr="00986722">
        <w:t>it</w:t>
      </w:r>
      <w:r w:rsidRPr="00986722">
        <w:rPr>
          <w:spacing w:val="-3"/>
        </w:rPr>
        <w:t xml:space="preserve"> </w:t>
      </w:r>
      <w:r w:rsidRPr="00986722">
        <w:t>cannot</w:t>
      </w:r>
      <w:r w:rsidRPr="00986722">
        <w:rPr>
          <w:spacing w:val="-1"/>
        </w:rPr>
        <w:t xml:space="preserve"> </w:t>
      </w:r>
      <w:r w:rsidRPr="00986722">
        <w:t>be</w:t>
      </w:r>
      <w:r w:rsidRPr="00986722">
        <w:rPr>
          <w:spacing w:val="-3"/>
        </w:rPr>
        <w:t xml:space="preserve"> </w:t>
      </w:r>
      <w:r w:rsidRPr="00986722">
        <w:t>regarded</w:t>
      </w:r>
      <w:r w:rsidRPr="00986722">
        <w:rPr>
          <w:spacing w:val="-3"/>
        </w:rPr>
        <w:t xml:space="preserve"> </w:t>
      </w:r>
      <w:r w:rsidRPr="00986722">
        <w:t>as</w:t>
      </w:r>
      <w:r w:rsidRPr="00986722">
        <w:rPr>
          <w:spacing w:val="-3"/>
        </w:rPr>
        <w:t xml:space="preserve"> </w:t>
      </w:r>
      <w:r w:rsidRPr="00986722">
        <w:t>freely</w:t>
      </w:r>
      <w:r w:rsidRPr="00986722">
        <w:rPr>
          <w:spacing w:val="-3"/>
        </w:rPr>
        <w:t xml:space="preserve"> </w:t>
      </w:r>
      <w:r w:rsidRPr="00986722">
        <w:t>given</w:t>
      </w:r>
      <w:r w:rsidRPr="00986722">
        <w:rPr>
          <w:spacing w:val="-4"/>
        </w:rPr>
        <w:t xml:space="preserve"> </w:t>
      </w:r>
      <w:r w:rsidRPr="00986722">
        <w:t>and</w:t>
      </w:r>
      <w:r w:rsidRPr="00986722">
        <w:rPr>
          <w:spacing w:val="-2"/>
        </w:rPr>
        <w:t xml:space="preserve"> </w:t>
      </w:r>
      <w:r w:rsidRPr="00986722">
        <w:t>should</w:t>
      </w:r>
      <w:r w:rsidRPr="00986722">
        <w:rPr>
          <w:spacing w:val="-2"/>
        </w:rPr>
        <w:t xml:space="preserve"> </w:t>
      </w:r>
      <w:r w:rsidRPr="00986722">
        <w:t>not</w:t>
      </w:r>
      <w:r w:rsidRPr="00986722">
        <w:rPr>
          <w:spacing w:val="-3"/>
        </w:rPr>
        <w:t xml:space="preserve"> </w:t>
      </w:r>
      <w:r w:rsidRPr="00986722">
        <w:t>be</w:t>
      </w:r>
      <w:r w:rsidRPr="00986722">
        <w:rPr>
          <w:spacing w:val="-2"/>
        </w:rPr>
        <w:t xml:space="preserve"> </w:t>
      </w:r>
      <w:r w:rsidRPr="00986722">
        <w:t>used</w:t>
      </w:r>
      <w:r w:rsidRPr="00986722">
        <w:rPr>
          <w:spacing w:val="-3"/>
        </w:rPr>
        <w:t xml:space="preserve"> </w:t>
      </w:r>
      <w:r w:rsidRPr="00986722">
        <w:t>as</w:t>
      </w:r>
      <w:r w:rsidRPr="00986722">
        <w:rPr>
          <w:spacing w:val="-3"/>
        </w:rPr>
        <w:t xml:space="preserve"> </w:t>
      </w:r>
      <w:r w:rsidRPr="00986722">
        <w:t>the</w:t>
      </w:r>
      <w:r w:rsidRPr="00986722">
        <w:rPr>
          <w:spacing w:val="-2"/>
        </w:rPr>
        <w:t xml:space="preserve"> </w:t>
      </w:r>
      <w:r w:rsidRPr="00986722">
        <w:t>legal</w:t>
      </w:r>
      <w:r w:rsidRPr="00986722">
        <w:rPr>
          <w:spacing w:val="-2"/>
        </w:rPr>
        <w:t xml:space="preserve"> </w:t>
      </w:r>
      <w:r w:rsidRPr="00986722">
        <w:t>basis for processing.</w:t>
      </w:r>
    </w:p>
    <w:p w14:paraId="223B4A71" w14:textId="77777777" w:rsidR="00442302" w:rsidRPr="00986722" w:rsidRDefault="00442302" w:rsidP="000D5523">
      <w:pPr>
        <w:pStyle w:val="ParaNumbered"/>
      </w:pPr>
      <w:r w:rsidRPr="00986722">
        <w:t>Where</w:t>
      </w:r>
      <w:r w:rsidRPr="00986722">
        <w:rPr>
          <w:spacing w:val="-2"/>
        </w:rPr>
        <w:t xml:space="preserve"> </w:t>
      </w:r>
      <w:r w:rsidRPr="00986722">
        <w:t>competent</w:t>
      </w:r>
      <w:r w:rsidRPr="00986722">
        <w:rPr>
          <w:spacing w:val="-3"/>
        </w:rPr>
        <w:t xml:space="preserve"> </w:t>
      </w:r>
      <w:r w:rsidRPr="00986722">
        <w:t>authorities</w:t>
      </w:r>
      <w:r w:rsidRPr="00986722">
        <w:rPr>
          <w:spacing w:val="-2"/>
        </w:rPr>
        <w:t xml:space="preserve"> </w:t>
      </w:r>
      <w:r w:rsidRPr="00986722">
        <w:t>rely</w:t>
      </w:r>
      <w:r w:rsidRPr="00986722">
        <w:rPr>
          <w:spacing w:val="-3"/>
        </w:rPr>
        <w:t xml:space="preserve"> </w:t>
      </w:r>
      <w:r w:rsidRPr="00986722">
        <w:t>upon</w:t>
      </w:r>
      <w:r w:rsidRPr="00986722">
        <w:rPr>
          <w:spacing w:val="-3"/>
        </w:rPr>
        <w:t xml:space="preserve"> </w:t>
      </w:r>
      <w:r w:rsidRPr="00986722">
        <w:t>consent</w:t>
      </w:r>
      <w:r w:rsidRPr="00986722">
        <w:rPr>
          <w:spacing w:val="-3"/>
        </w:rPr>
        <w:t xml:space="preserve"> </w:t>
      </w:r>
      <w:r w:rsidRPr="00986722">
        <w:t>to</w:t>
      </w:r>
      <w:r w:rsidRPr="00986722">
        <w:rPr>
          <w:spacing w:val="-3"/>
        </w:rPr>
        <w:t xml:space="preserve"> </w:t>
      </w:r>
      <w:r w:rsidRPr="00986722">
        <w:t>process</w:t>
      </w:r>
      <w:r w:rsidRPr="00986722">
        <w:rPr>
          <w:spacing w:val="-2"/>
        </w:rPr>
        <w:t xml:space="preserve"> </w:t>
      </w:r>
      <w:r w:rsidRPr="00986722">
        <w:t>personal</w:t>
      </w:r>
      <w:r w:rsidRPr="00986722">
        <w:rPr>
          <w:spacing w:val="-2"/>
        </w:rPr>
        <w:t xml:space="preserve"> </w:t>
      </w:r>
      <w:r w:rsidRPr="00986722">
        <w:t>data,</w:t>
      </w:r>
      <w:r w:rsidRPr="00986722">
        <w:rPr>
          <w:spacing w:val="-3"/>
        </w:rPr>
        <w:t xml:space="preserve"> </w:t>
      </w:r>
      <w:r w:rsidRPr="00986722">
        <w:t>they</w:t>
      </w:r>
      <w:r w:rsidRPr="00986722">
        <w:rPr>
          <w:spacing w:val="-3"/>
        </w:rPr>
        <w:t xml:space="preserve"> </w:t>
      </w:r>
      <w:r w:rsidRPr="00986722">
        <w:t>should</w:t>
      </w:r>
      <w:r w:rsidRPr="00986722">
        <w:rPr>
          <w:spacing w:val="-3"/>
        </w:rPr>
        <w:t xml:space="preserve"> </w:t>
      </w:r>
      <w:r w:rsidRPr="00986722">
        <w:t>be</w:t>
      </w:r>
      <w:r w:rsidRPr="00986722">
        <w:rPr>
          <w:spacing w:val="-3"/>
        </w:rPr>
        <w:t xml:space="preserve"> </w:t>
      </w:r>
      <w:r w:rsidRPr="00986722">
        <w:t>able to demonstrate that this has been freely given by the data subject in a clear, comprehensible and easily accessible manner. Pre-written declarations of consent by the controller must use clear and understandable language.</w:t>
      </w:r>
    </w:p>
    <w:p w14:paraId="57A3A019" w14:textId="77777777" w:rsidR="00442302" w:rsidRPr="00986722" w:rsidRDefault="00442302" w:rsidP="000D5523">
      <w:pPr>
        <w:pStyle w:val="ParaNumbered"/>
      </w:pPr>
      <w:r w:rsidRPr="00986722">
        <w:t>When</w:t>
      </w:r>
      <w:r w:rsidRPr="00986722">
        <w:rPr>
          <w:spacing w:val="-2"/>
        </w:rPr>
        <w:t xml:space="preserve"> </w:t>
      </w:r>
      <w:r w:rsidRPr="00986722">
        <w:t>using</w:t>
      </w:r>
      <w:r w:rsidRPr="00986722">
        <w:rPr>
          <w:spacing w:val="-2"/>
        </w:rPr>
        <w:t xml:space="preserve"> </w:t>
      </w:r>
      <w:r w:rsidRPr="00986722">
        <w:t>consent,</w:t>
      </w:r>
      <w:r w:rsidRPr="00986722">
        <w:rPr>
          <w:spacing w:val="-2"/>
        </w:rPr>
        <w:t xml:space="preserve"> </w:t>
      </w:r>
      <w:r w:rsidRPr="00986722">
        <w:t>competent</w:t>
      </w:r>
      <w:r w:rsidRPr="00986722">
        <w:rPr>
          <w:spacing w:val="-3"/>
        </w:rPr>
        <w:t xml:space="preserve"> </w:t>
      </w:r>
      <w:r w:rsidRPr="00986722">
        <w:t>authorities</w:t>
      </w:r>
      <w:r w:rsidRPr="00986722">
        <w:rPr>
          <w:spacing w:val="-2"/>
        </w:rPr>
        <w:t xml:space="preserve"> </w:t>
      </w:r>
      <w:r w:rsidRPr="00986722">
        <w:t>must</w:t>
      </w:r>
      <w:r w:rsidRPr="00986722">
        <w:rPr>
          <w:spacing w:val="-3"/>
        </w:rPr>
        <w:t xml:space="preserve"> </w:t>
      </w:r>
      <w:r w:rsidRPr="00986722">
        <w:t>at</w:t>
      </w:r>
      <w:r w:rsidRPr="00986722">
        <w:rPr>
          <w:spacing w:val="-3"/>
        </w:rPr>
        <w:t xml:space="preserve"> </w:t>
      </w:r>
      <w:r w:rsidRPr="00986722">
        <w:t>least</w:t>
      </w:r>
      <w:r w:rsidRPr="00986722">
        <w:rPr>
          <w:spacing w:val="-1"/>
        </w:rPr>
        <w:t xml:space="preserve"> </w:t>
      </w:r>
      <w:r w:rsidRPr="00986722">
        <w:t>make</w:t>
      </w:r>
      <w:r w:rsidRPr="00986722">
        <w:rPr>
          <w:spacing w:val="-3"/>
        </w:rPr>
        <w:t xml:space="preserve"> </w:t>
      </w:r>
      <w:r w:rsidRPr="00986722">
        <w:t>the</w:t>
      </w:r>
      <w:r w:rsidRPr="00986722">
        <w:rPr>
          <w:spacing w:val="-4"/>
        </w:rPr>
        <w:t xml:space="preserve"> </w:t>
      </w:r>
      <w:r w:rsidRPr="00986722">
        <w:t>data</w:t>
      </w:r>
      <w:r w:rsidRPr="00986722">
        <w:rPr>
          <w:spacing w:val="-3"/>
        </w:rPr>
        <w:t xml:space="preserve"> </w:t>
      </w:r>
      <w:r w:rsidRPr="00986722">
        <w:t>subject</w:t>
      </w:r>
      <w:r w:rsidRPr="00986722">
        <w:rPr>
          <w:spacing w:val="-3"/>
        </w:rPr>
        <w:t xml:space="preserve"> </w:t>
      </w:r>
      <w:r w:rsidRPr="00986722">
        <w:t>aware</w:t>
      </w:r>
      <w:r w:rsidRPr="00986722">
        <w:rPr>
          <w:spacing w:val="-2"/>
        </w:rPr>
        <w:t xml:space="preserve"> </w:t>
      </w:r>
      <w:r w:rsidRPr="00986722">
        <w:t>of</w:t>
      </w:r>
      <w:r w:rsidRPr="00986722">
        <w:rPr>
          <w:spacing w:val="-3"/>
        </w:rPr>
        <w:t xml:space="preserve"> </w:t>
      </w:r>
      <w:r w:rsidRPr="00986722">
        <w:t>the identity of the competent authority</w:t>
      </w:r>
      <w:r>
        <w:t>,</w:t>
      </w:r>
      <w:r w:rsidRPr="00986722">
        <w:t xml:space="preserve"> their purposes for processing</w:t>
      </w:r>
      <w:r>
        <w:t xml:space="preserve"> and the types of processing that they carry out</w:t>
      </w:r>
      <w:r w:rsidRPr="00986722">
        <w:t>.</w:t>
      </w:r>
    </w:p>
    <w:p w14:paraId="3B41D120" w14:textId="77777777" w:rsidR="00442302" w:rsidRPr="00986722" w:rsidRDefault="00442302" w:rsidP="00EF5758">
      <w:pPr>
        <w:pStyle w:val="HSubheading3"/>
      </w:pPr>
      <w:bookmarkStart w:id="414" w:name="_Toc203382867"/>
      <w:bookmarkStart w:id="415" w:name="_Toc204864344"/>
      <w:r w:rsidRPr="00986722">
        <w:t>Data protection principles</w:t>
      </w:r>
      <w:bookmarkEnd w:id="414"/>
      <w:bookmarkEnd w:id="415"/>
    </w:p>
    <w:p w14:paraId="67007DA2" w14:textId="6C06E375" w:rsidR="00442302" w:rsidRPr="00986722" w:rsidRDefault="00442302" w:rsidP="00EF5758">
      <w:pPr>
        <w:pStyle w:val="HSubheading4"/>
      </w:pPr>
      <w:bookmarkStart w:id="416" w:name="Clause_5:_Lawfulness_of_processing"/>
      <w:bookmarkStart w:id="417" w:name="_Toc203382868"/>
      <w:bookmarkStart w:id="418" w:name="_Toc204864345"/>
      <w:bookmarkEnd w:id="416"/>
      <w:r>
        <w:t>Section</w:t>
      </w:r>
      <w:r w:rsidRPr="00986722">
        <w:t xml:space="preserve"> 70:</w:t>
      </w:r>
      <w:r w:rsidR="00EF5758">
        <w:t xml:space="preserve"> </w:t>
      </w:r>
      <w:r w:rsidRPr="00986722">
        <w:t>Lawfulness of processing</w:t>
      </w:r>
      <w:bookmarkEnd w:id="417"/>
      <w:bookmarkEnd w:id="418"/>
    </w:p>
    <w:p w14:paraId="18E094DC" w14:textId="77777777" w:rsidR="00442302" w:rsidRPr="00986722" w:rsidRDefault="00442302" w:rsidP="000D5523">
      <w:pPr>
        <w:pStyle w:val="ParaNumbered"/>
      </w:pPr>
      <w:r>
        <w:t>Section</w:t>
      </w:r>
      <w:r w:rsidRPr="00986722">
        <w:rPr>
          <w:spacing w:val="-3"/>
        </w:rPr>
        <w:t xml:space="preserve"> </w:t>
      </w:r>
      <w:r w:rsidRPr="00986722">
        <w:t>70</w:t>
      </w:r>
      <w:r w:rsidRPr="00986722">
        <w:rPr>
          <w:spacing w:val="-3"/>
        </w:rPr>
        <w:t xml:space="preserve"> </w:t>
      </w:r>
      <w:r w:rsidRPr="00986722">
        <w:t>amends</w:t>
      </w:r>
      <w:r w:rsidRPr="00986722">
        <w:rPr>
          <w:spacing w:val="-2"/>
        </w:rPr>
        <w:t xml:space="preserve"> </w:t>
      </w:r>
      <w:r w:rsidRPr="00986722">
        <w:t>Article</w:t>
      </w:r>
      <w:r w:rsidRPr="00986722">
        <w:rPr>
          <w:spacing w:val="-3"/>
        </w:rPr>
        <w:t xml:space="preserve"> </w:t>
      </w:r>
      <w:r w:rsidRPr="00986722">
        <w:t>6</w:t>
      </w:r>
      <w:r w:rsidRPr="00986722">
        <w:rPr>
          <w:spacing w:val="-4"/>
        </w:rPr>
        <w:t xml:space="preserve"> </w:t>
      </w:r>
      <w:r w:rsidRPr="00986722">
        <w:t>of</w:t>
      </w:r>
      <w:r w:rsidRPr="00986722">
        <w:rPr>
          <w:spacing w:val="-2"/>
        </w:rPr>
        <w:t xml:space="preserve"> </w:t>
      </w:r>
      <w:r w:rsidRPr="00986722">
        <w:t>the</w:t>
      </w:r>
      <w:r w:rsidRPr="00986722">
        <w:rPr>
          <w:spacing w:val="-2"/>
        </w:rPr>
        <w:t xml:space="preserve"> </w:t>
      </w:r>
      <w:r w:rsidRPr="00986722">
        <w:t>UK</w:t>
      </w:r>
      <w:r w:rsidRPr="00986722">
        <w:rPr>
          <w:spacing w:val="-4"/>
        </w:rPr>
        <w:t xml:space="preserve"> </w:t>
      </w:r>
      <w:r w:rsidRPr="00986722">
        <w:t>GDPR</w:t>
      </w:r>
      <w:r w:rsidRPr="00986722">
        <w:rPr>
          <w:spacing w:val="-2"/>
        </w:rPr>
        <w:t xml:space="preserve"> </w:t>
      </w:r>
      <w:r w:rsidRPr="00986722">
        <w:t>which</w:t>
      </w:r>
      <w:r w:rsidRPr="00986722">
        <w:rPr>
          <w:spacing w:val="-3"/>
        </w:rPr>
        <w:t xml:space="preserve"> </w:t>
      </w:r>
      <w:r w:rsidRPr="00986722">
        <w:t>is</w:t>
      </w:r>
      <w:r w:rsidRPr="00986722">
        <w:rPr>
          <w:spacing w:val="-2"/>
        </w:rPr>
        <w:t xml:space="preserve"> </w:t>
      </w:r>
      <w:r w:rsidRPr="00986722">
        <w:t>concerned</w:t>
      </w:r>
      <w:r w:rsidRPr="00986722">
        <w:rPr>
          <w:spacing w:val="-2"/>
        </w:rPr>
        <w:t xml:space="preserve"> </w:t>
      </w:r>
      <w:r w:rsidRPr="00986722">
        <w:t>with</w:t>
      </w:r>
      <w:r w:rsidRPr="00986722">
        <w:rPr>
          <w:spacing w:val="-2"/>
        </w:rPr>
        <w:t xml:space="preserve"> </w:t>
      </w:r>
      <w:r w:rsidRPr="00986722">
        <w:t>the</w:t>
      </w:r>
      <w:r w:rsidRPr="00986722">
        <w:rPr>
          <w:spacing w:val="-3"/>
        </w:rPr>
        <w:t xml:space="preserve"> </w:t>
      </w:r>
      <w:r w:rsidRPr="00986722">
        <w:t>lawful</w:t>
      </w:r>
      <w:r w:rsidRPr="00986722">
        <w:rPr>
          <w:spacing w:val="-3"/>
        </w:rPr>
        <w:t xml:space="preserve"> </w:t>
      </w:r>
      <w:r w:rsidRPr="00986722">
        <w:t>grounds</w:t>
      </w:r>
      <w:r w:rsidRPr="00986722">
        <w:rPr>
          <w:spacing w:val="-3"/>
        </w:rPr>
        <w:t xml:space="preserve"> </w:t>
      </w:r>
      <w:r w:rsidRPr="00986722">
        <w:t xml:space="preserve">for processing personal data. The </w:t>
      </w:r>
      <w:r>
        <w:t>section</w:t>
      </w:r>
      <w:r w:rsidRPr="00986722">
        <w:t xml:space="preserve"> makes some clarifications to the public tasks lawful ground</w:t>
      </w:r>
      <w:r w:rsidRPr="00986722">
        <w:rPr>
          <w:spacing w:val="-1"/>
        </w:rPr>
        <w:t xml:space="preserve"> </w:t>
      </w:r>
      <w:r w:rsidRPr="00986722">
        <w:t>in</w:t>
      </w:r>
      <w:r w:rsidRPr="00986722">
        <w:rPr>
          <w:spacing w:val="-2"/>
        </w:rPr>
        <w:t xml:space="preserve"> </w:t>
      </w:r>
      <w:r w:rsidRPr="00986722">
        <w:t>Article</w:t>
      </w:r>
      <w:r w:rsidRPr="00986722">
        <w:rPr>
          <w:spacing w:val="-1"/>
        </w:rPr>
        <w:t xml:space="preserve"> </w:t>
      </w:r>
      <w:r w:rsidRPr="00986722">
        <w:t>6(1)(e)</w:t>
      </w:r>
      <w:r w:rsidRPr="00986722">
        <w:rPr>
          <w:spacing w:val="-1"/>
        </w:rPr>
        <w:t xml:space="preserve"> </w:t>
      </w:r>
      <w:r w:rsidRPr="00986722">
        <w:t>and introduces a</w:t>
      </w:r>
      <w:r w:rsidRPr="00986722">
        <w:rPr>
          <w:spacing w:val="-1"/>
        </w:rPr>
        <w:t xml:space="preserve"> </w:t>
      </w:r>
      <w:r w:rsidRPr="00986722">
        <w:t>new</w:t>
      </w:r>
      <w:r w:rsidRPr="00986722">
        <w:rPr>
          <w:spacing w:val="-2"/>
        </w:rPr>
        <w:t xml:space="preserve"> </w:t>
      </w:r>
      <w:r w:rsidRPr="00986722">
        <w:t>lawful ground:</w:t>
      </w:r>
      <w:r w:rsidRPr="7B293E13">
        <w:t xml:space="preserve"> </w:t>
      </w:r>
      <w:r w:rsidRPr="00986722">
        <w:t>new</w:t>
      </w:r>
      <w:r w:rsidRPr="00986722">
        <w:rPr>
          <w:spacing w:val="-2"/>
        </w:rPr>
        <w:t xml:space="preserve"> </w:t>
      </w:r>
      <w:r w:rsidRPr="00986722">
        <w:t xml:space="preserve">Article 6(1)(ea) of the UK </w:t>
      </w:r>
      <w:r w:rsidRPr="00986722">
        <w:lastRenderedPageBreak/>
        <w:t>GDPR. It also sets out examples of activities which may be in the legitimate interest of the data controller when relying on Article 6(1)(f).</w:t>
      </w:r>
    </w:p>
    <w:p w14:paraId="7ABB69B3" w14:textId="77777777" w:rsidR="00442302" w:rsidRPr="00986722" w:rsidRDefault="00442302" w:rsidP="000D5523">
      <w:pPr>
        <w:pStyle w:val="ParaNumbered"/>
      </w:pPr>
      <w:r w:rsidRPr="00986722">
        <w:t>Article 6(1)(e) UK GDPR provides a lawful basis for processing where it is necessary for the performance of a task carried out in the public interest or in the exercise of official authority vested in the controller. Subsection (2)(a) makes it clear that the task carried out in the public interest referred to in A6(1)(e) must be that of the controller. This means that a controller cannot process personal data in reliance on another controller’s tasks carried out in the public interest under A6(1)(e). Section 8 of the DPA 2018 and regulation 41(7) of</w:t>
      </w:r>
      <w:r w:rsidRPr="00986722" w:rsidDel="002F6A17">
        <w:t xml:space="preserve"> </w:t>
      </w:r>
      <w:r w:rsidRPr="00986722">
        <w:t>The</w:t>
      </w:r>
      <w:r w:rsidRPr="00986722">
        <w:rPr>
          <w:spacing w:val="-3"/>
        </w:rPr>
        <w:t xml:space="preserve"> </w:t>
      </w:r>
      <w:r w:rsidRPr="00986722">
        <w:t>Money</w:t>
      </w:r>
      <w:r w:rsidRPr="00986722">
        <w:rPr>
          <w:spacing w:val="-4"/>
        </w:rPr>
        <w:t xml:space="preserve"> </w:t>
      </w:r>
      <w:r w:rsidRPr="00986722">
        <w:t>Laundering,</w:t>
      </w:r>
      <w:r w:rsidRPr="00986722">
        <w:rPr>
          <w:spacing w:val="-3"/>
        </w:rPr>
        <w:t xml:space="preserve"> </w:t>
      </w:r>
      <w:r w:rsidRPr="00986722">
        <w:t>Terrorist</w:t>
      </w:r>
      <w:r w:rsidRPr="00986722">
        <w:rPr>
          <w:spacing w:val="-4"/>
        </w:rPr>
        <w:t xml:space="preserve"> </w:t>
      </w:r>
      <w:r w:rsidRPr="00986722">
        <w:t>Financing</w:t>
      </w:r>
      <w:r w:rsidRPr="00986722">
        <w:rPr>
          <w:spacing w:val="-4"/>
        </w:rPr>
        <w:t xml:space="preserve"> </w:t>
      </w:r>
      <w:r w:rsidRPr="00986722">
        <w:t>and</w:t>
      </w:r>
      <w:r w:rsidRPr="00986722">
        <w:rPr>
          <w:spacing w:val="-3"/>
        </w:rPr>
        <w:t xml:space="preserve"> </w:t>
      </w:r>
      <w:r w:rsidRPr="00986722">
        <w:t>Transfer</w:t>
      </w:r>
      <w:r w:rsidRPr="00986722">
        <w:rPr>
          <w:spacing w:val="-4"/>
        </w:rPr>
        <w:t xml:space="preserve"> </w:t>
      </w:r>
      <w:r w:rsidRPr="00986722">
        <w:t>of</w:t>
      </w:r>
      <w:r w:rsidRPr="00986722">
        <w:rPr>
          <w:spacing w:val="-4"/>
        </w:rPr>
        <w:t xml:space="preserve"> </w:t>
      </w:r>
      <w:r w:rsidRPr="00986722">
        <w:t>Funds</w:t>
      </w:r>
      <w:r w:rsidRPr="00986722">
        <w:rPr>
          <w:spacing w:val="-3"/>
        </w:rPr>
        <w:t xml:space="preserve"> </w:t>
      </w:r>
      <w:r w:rsidRPr="00986722">
        <w:t>(Information</w:t>
      </w:r>
      <w:r w:rsidRPr="00986722">
        <w:rPr>
          <w:spacing w:val="-3"/>
        </w:rPr>
        <w:t xml:space="preserve"> </w:t>
      </w:r>
      <w:r w:rsidRPr="00986722">
        <w:t>on</w:t>
      </w:r>
      <w:r w:rsidRPr="00986722">
        <w:rPr>
          <w:spacing w:val="-3"/>
        </w:rPr>
        <w:t xml:space="preserve"> </w:t>
      </w:r>
      <w:r w:rsidRPr="00986722">
        <w:t>the</w:t>
      </w:r>
      <w:r w:rsidRPr="00986722">
        <w:rPr>
          <w:spacing w:val="-4"/>
        </w:rPr>
        <w:t xml:space="preserve"> </w:t>
      </w:r>
      <w:r w:rsidRPr="00986722">
        <w:t>Payer) Regulations 2017 provide additional clarity on the sorts of activities that constitute tasks carried out in the public interest for the purposes of Article 6(1)(e). These should be read consistently</w:t>
      </w:r>
      <w:r w:rsidRPr="00986722">
        <w:rPr>
          <w:spacing w:val="-1"/>
        </w:rPr>
        <w:t xml:space="preserve"> </w:t>
      </w:r>
      <w:r w:rsidRPr="00986722">
        <w:t>with</w:t>
      </w:r>
      <w:r w:rsidRPr="00986722">
        <w:rPr>
          <w:spacing w:val="-2"/>
        </w:rPr>
        <w:t xml:space="preserve"> </w:t>
      </w:r>
      <w:r w:rsidRPr="00986722">
        <w:t>these changes so</w:t>
      </w:r>
      <w:r w:rsidRPr="00986722">
        <w:rPr>
          <w:spacing w:val="-1"/>
        </w:rPr>
        <w:t xml:space="preserve"> </w:t>
      </w:r>
      <w:r w:rsidRPr="00986722">
        <w:t>that</w:t>
      </w:r>
      <w:r w:rsidRPr="00986722">
        <w:rPr>
          <w:spacing w:val="-1"/>
        </w:rPr>
        <w:t xml:space="preserve"> </w:t>
      </w:r>
      <w:r w:rsidRPr="00986722">
        <w:t>tasks</w:t>
      </w:r>
      <w:r w:rsidRPr="00986722">
        <w:rPr>
          <w:spacing w:val="-1"/>
        </w:rPr>
        <w:t xml:space="preserve"> </w:t>
      </w:r>
      <w:r w:rsidRPr="00986722">
        <w:t>arising</w:t>
      </w:r>
      <w:r w:rsidRPr="00986722">
        <w:rPr>
          <w:spacing w:val="-1"/>
        </w:rPr>
        <w:t xml:space="preserve"> </w:t>
      </w:r>
      <w:r w:rsidRPr="00986722">
        <w:t>from</w:t>
      </w:r>
      <w:r w:rsidRPr="00986722">
        <w:rPr>
          <w:spacing w:val="-1"/>
        </w:rPr>
        <w:t xml:space="preserve"> </w:t>
      </w:r>
      <w:r w:rsidRPr="00986722">
        <w:t>the</w:t>
      </w:r>
      <w:r w:rsidRPr="00986722">
        <w:rPr>
          <w:spacing w:val="-1"/>
        </w:rPr>
        <w:t xml:space="preserve"> </w:t>
      </w:r>
      <w:r w:rsidRPr="00986722">
        <w:t>activities</w:t>
      </w:r>
      <w:r w:rsidRPr="00986722">
        <w:rPr>
          <w:spacing w:val="-1"/>
        </w:rPr>
        <w:t xml:space="preserve"> </w:t>
      </w:r>
      <w:r w:rsidRPr="00986722">
        <w:t>are</w:t>
      </w:r>
      <w:r w:rsidRPr="00986722">
        <w:rPr>
          <w:spacing w:val="-1"/>
        </w:rPr>
        <w:t xml:space="preserve"> </w:t>
      </w:r>
      <w:r w:rsidRPr="00986722">
        <w:t>read</w:t>
      </w:r>
      <w:r w:rsidRPr="00986722">
        <w:rPr>
          <w:spacing w:val="-1"/>
        </w:rPr>
        <w:t xml:space="preserve"> </w:t>
      </w:r>
      <w:r w:rsidRPr="00986722">
        <w:t>as being</w:t>
      </w:r>
      <w:r w:rsidRPr="00986722">
        <w:rPr>
          <w:spacing w:val="-1"/>
        </w:rPr>
        <w:t xml:space="preserve"> </w:t>
      </w:r>
      <w:r w:rsidRPr="00986722">
        <w:t>those of the relevant controller.</w:t>
      </w:r>
    </w:p>
    <w:p w14:paraId="02D2F78F" w14:textId="77777777" w:rsidR="00442302" w:rsidRPr="00986722" w:rsidRDefault="00442302" w:rsidP="000D5523">
      <w:pPr>
        <w:pStyle w:val="ParaNumbered"/>
      </w:pPr>
      <w:r w:rsidRPr="00986722">
        <w:t>Subsection</w:t>
      </w:r>
      <w:r w:rsidRPr="00986722">
        <w:rPr>
          <w:spacing w:val="-2"/>
        </w:rPr>
        <w:t xml:space="preserve"> </w:t>
      </w:r>
      <w:r w:rsidRPr="00986722">
        <w:t>(2)(b)</w:t>
      </w:r>
      <w:r w:rsidRPr="00986722">
        <w:rPr>
          <w:spacing w:val="-3"/>
        </w:rPr>
        <w:t xml:space="preserve"> </w:t>
      </w:r>
      <w:r w:rsidRPr="00986722">
        <w:t>creates</w:t>
      </w:r>
      <w:r w:rsidRPr="00986722">
        <w:rPr>
          <w:spacing w:val="-3"/>
        </w:rPr>
        <w:t xml:space="preserve"> </w:t>
      </w:r>
      <w:r w:rsidRPr="00986722">
        <w:t>a</w:t>
      </w:r>
      <w:r w:rsidRPr="00986722">
        <w:rPr>
          <w:spacing w:val="-3"/>
        </w:rPr>
        <w:t xml:space="preserve"> </w:t>
      </w:r>
      <w:r w:rsidRPr="00986722">
        <w:t>new</w:t>
      </w:r>
      <w:r w:rsidRPr="00986722">
        <w:rPr>
          <w:spacing w:val="-2"/>
        </w:rPr>
        <w:t xml:space="preserve"> </w:t>
      </w:r>
      <w:r w:rsidRPr="00986722">
        <w:t>lawful</w:t>
      </w:r>
      <w:r w:rsidRPr="00986722">
        <w:rPr>
          <w:spacing w:val="-3"/>
        </w:rPr>
        <w:t xml:space="preserve"> </w:t>
      </w:r>
      <w:r w:rsidRPr="00986722">
        <w:t>ground</w:t>
      </w:r>
      <w:r w:rsidRPr="00986722">
        <w:rPr>
          <w:spacing w:val="-3"/>
        </w:rPr>
        <w:t xml:space="preserve"> </w:t>
      </w:r>
      <w:r w:rsidRPr="00986722">
        <w:t>for</w:t>
      </w:r>
      <w:r w:rsidRPr="00986722">
        <w:rPr>
          <w:spacing w:val="-2"/>
        </w:rPr>
        <w:t xml:space="preserve"> </w:t>
      </w:r>
      <w:r w:rsidRPr="00986722">
        <w:t>processing</w:t>
      </w:r>
      <w:r w:rsidRPr="00986722">
        <w:rPr>
          <w:spacing w:val="-2"/>
        </w:rPr>
        <w:t xml:space="preserve"> </w:t>
      </w:r>
      <w:r w:rsidRPr="00986722">
        <w:t>personal</w:t>
      </w:r>
      <w:r w:rsidRPr="00986722">
        <w:rPr>
          <w:spacing w:val="-3"/>
        </w:rPr>
        <w:t xml:space="preserve"> </w:t>
      </w:r>
      <w:r w:rsidRPr="00986722">
        <w:t>data</w:t>
      </w:r>
      <w:r w:rsidRPr="00986722">
        <w:rPr>
          <w:spacing w:val="-2"/>
        </w:rPr>
        <w:t xml:space="preserve"> </w:t>
      </w:r>
      <w:r w:rsidRPr="00986722">
        <w:t>by</w:t>
      </w:r>
      <w:r w:rsidRPr="00986722">
        <w:rPr>
          <w:spacing w:val="-3"/>
        </w:rPr>
        <w:t xml:space="preserve"> </w:t>
      </w:r>
      <w:r w:rsidRPr="00986722">
        <w:t>inserting</w:t>
      </w:r>
      <w:r w:rsidRPr="00986722">
        <w:rPr>
          <w:spacing w:val="-2"/>
        </w:rPr>
        <w:t xml:space="preserve"> </w:t>
      </w:r>
      <w:r w:rsidRPr="00986722">
        <w:t>new Article 6(1)(ea) into the UK GDPR. New Article 6(1)(ea) provides that processing will be lawful where it is necessary for the purposes of a recognised legitimate interest.</w:t>
      </w:r>
    </w:p>
    <w:p w14:paraId="726FE26B" w14:textId="77777777" w:rsidR="00442302" w:rsidRPr="00986722" w:rsidRDefault="00442302" w:rsidP="000D5523">
      <w:pPr>
        <w:pStyle w:val="ParaNumbered"/>
      </w:pPr>
      <w:r w:rsidRPr="00986722">
        <w:t>Subsection (2)(c)</w:t>
      </w:r>
      <w:r w:rsidRPr="00986722" w:rsidDel="002F6A17">
        <w:t xml:space="preserve"> </w:t>
      </w:r>
      <w:r w:rsidRPr="00986722">
        <w:t xml:space="preserve">prevents new Article 6(1)(ea) of the UK GDPR from being relied on by public authorities in the performance of their tasks, consistent with the existing restriction in respect of Article 6(1)(f) of the UK GDPR. </w:t>
      </w:r>
    </w:p>
    <w:p w14:paraId="494E08ED" w14:textId="77777777" w:rsidR="00442302" w:rsidRPr="00986722" w:rsidRDefault="00442302" w:rsidP="000D5523">
      <w:pPr>
        <w:pStyle w:val="ParaNumbered"/>
      </w:pPr>
      <w:r w:rsidRPr="00986722">
        <w:t>Subsection</w:t>
      </w:r>
      <w:r w:rsidRPr="00986722">
        <w:rPr>
          <w:spacing w:val="-3"/>
        </w:rPr>
        <w:t xml:space="preserve"> </w:t>
      </w:r>
      <w:r w:rsidRPr="00986722">
        <w:t>(3)</w:t>
      </w:r>
      <w:r w:rsidRPr="00986722">
        <w:rPr>
          <w:spacing w:val="-3"/>
        </w:rPr>
        <w:t xml:space="preserve"> </w:t>
      </w:r>
      <w:r w:rsidRPr="00986722">
        <w:t>mirrors</w:t>
      </w:r>
      <w:r w:rsidRPr="00986722">
        <w:rPr>
          <w:spacing w:val="-4"/>
        </w:rPr>
        <w:t xml:space="preserve"> </w:t>
      </w:r>
      <w:r w:rsidRPr="00986722">
        <w:t>the</w:t>
      </w:r>
      <w:r w:rsidRPr="00986722">
        <w:rPr>
          <w:spacing w:val="-5"/>
        </w:rPr>
        <w:t xml:space="preserve"> </w:t>
      </w:r>
      <w:r w:rsidRPr="00986722">
        <w:t>amendments</w:t>
      </w:r>
      <w:r w:rsidRPr="00986722">
        <w:rPr>
          <w:spacing w:val="-4"/>
        </w:rPr>
        <w:t xml:space="preserve"> </w:t>
      </w:r>
      <w:r w:rsidRPr="00986722">
        <w:t>made</w:t>
      </w:r>
      <w:r w:rsidRPr="00986722">
        <w:rPr>
          <w:spacing w:val="-3"/>
        </w:rPr>
        <w:t xml:space="preserve"> </w:t>
      </w:r>
      <w:r w:rsidRPr="00986722">
        <w:t>by</w:t>
      </w:r>
      <w:r w:rsidRPr="00986722">
        <w:rPr>
          <w:spacing w:val="-4"/>
        </w:rPr>
        <w:t xml:space="preserve"> </w:t>
      </w:r>
      <w:r w:rsidRPr="00986722">
        <w:t>subsection</w:t>
      </w:r>
      <w:r w:rsidRPr="00986722">
        <w:rPr>
          <w:spacing w:val="-5"/>
        </w:rPr>
        <w:t xml:space="preserve"> </w:t>
      </w:r>
      <w:r w:rsidRPr="00986722">
        <w:t>(2)(a)</w:t>
      </w:r>
      <w:r w:rsidRPr="00986722">
        <w:rPr>
          <w:spacing w:val="-3"/>
        </w:rPr>
        <w:t xml:space="preserve"> </w:t>
      </w:r>
      <w:r w:rsidRPr="00986722">
        <w:t>by</w:t>
      </w:r>
      <w:r w:rsidRPr="00986722">
        <w:rPr>
          <w:spacing w:val="-3"/>
        </w:rPr>
        <w:t xml:space="preserve"> </w:t>
      </w:r>
      <w:r w:rsidRPr="00986722">
        <w:t>similarly</w:t>
      </w:r>
      <w:r w:rsidRPr="00986722">
        <w:rPr>
          <w:spacing w:val="-4"/>
        </w:rPr>
        <w:t xml:space="preserve"> </w:t>
      </w:r>
      <w:r w:rsidRPr="00986722">
        <w:t>restricting references to “tasks” in Article 6(3) UK GDPR to those of the controller.</w:t>
      </w:r>
    </w:p>
    <w:p w14:paraId="51B945C9" w14:textId="2E0EE532" w:rsidR="00442302" w:rsidRPr="00986722" w:rsidRDefault="00442302" w:rsidP="000D5523">
      <w:pPr>
        <w:pStyle w:val="ParaNumbered"/>
      </w:pPr>
      <w:r w:rsidRPr="00986722">
        <w:t>Subsection (4) inserts new paragraphs into Article 6 UK GDPR. New Article 6(5) defines processing necessary for a recognised legitimate interest for the purposes of new Article 6(1)(ea) as processing that meets a condition in new Annex 1 to the UK GDPR (inserted by subsection (</w:t>
      </w:r>
      <w:r w:rsidRPr="7B832DD6">
        <w:t>64</w:t>
      </w:r>
      <w:r w:rsidRPr="00986722">
        <w:t xml:space="preserve">) and Schedule </w:t>
      </w:r>
      <w:r w:rsidRPr="4E8F2D59">
        <w:t>4</w:t>
      </w:r>
      <w:r w:rsidRPr="00986722">
        <w:t>). Under new Article 6(6) to (10) the Secretary of State may make regulations to add to, vary or (in certain cases) omit recognised legitimate interest activities in Annex 1. Before laying regulations, the Secretary of State must have regard to the effects of any changes on the interests and fundamental rights and freedoms of data subjects, and the fact that</w:t>
      </w:r>
      <w:r w:rsidRPr="00986722">
        <w:rPr>
          <w:spacing w:val="-4"/>
        </w:rPr>
        <w:t xml:space="preserve"> </w:t>
      </w:r>
      <w:r w:rsidRPr="00986722">
        <w:t>children (where relevant) merit specific protection with regard to their personal data because they may be less aware of the risks and consequences associated with processing of personal data and of their rights in relation to such processing. The Secretary of State can only add a new processing activity to Annex 1 if it is necessary to safeguard a public objective listed in Article 23(1)(c) to (j) of UK GDPR.</w:t>
      </w:r>
      <w:r w:rsidRPr="00986722">
        <w:rPr>
          <w:spacing w:val="-3"/>
        </w:rPr>
        <w:t xml:space="preserve"> </w:t>
      </w:r>
      <w:r w:rsidRPr="00986722">
        <w:t>The</w:t>
      </w:r>
      <w:r w:rsidRPr="00986722">
        <w:rPr>
          <w:spacing w:val="-4"/>
        </w:rPr>
        <w:t xml:space="preserve"> </w:t>
      </w:r>
      <w:r w:rsidRPr="00986722">
        <w:t>regulations</w:t>
      </w:r>
      <w:r w:rsidRPr="00986722">
        <w:rPr>
          <w:spacing w:val="-3"/>
        </w:rPr>
        <w:t xml:space="preserve"> </w:t>
      </w:r>
      <w:r w:rsidRPr="00986722">
        <w:t>must</w:t>
      </w:r>
      <w:r w:rsidRPr="00986722">
        <w:rPr>
          <w:spacing w:val="-2"/>
        </w:rPr>
        <w:t xml:space="preserve"> </w:t>
      </w:r>
      <w:r w:rsidRPr="00986722">
        <w:t>be</w:t>
      </w:r>
      <w:r w:rsidRPr="00986722">
        <w:rPr>
          <w:spacing w:val="-3"/>
        </w:rPr>
        <w:t xml:space="preserve"> </w:t>
      </w:r>
      <w:r w:rsidRPr="00986722">
        <w:t>made</w:t>
      </w:r>
      <w:r w:rsidRPr="00986722">
        <w:rPr>
          <w:spacing w:val="-4"/>
        </w:rPr>
        <w:t xml:space="preserve"> </w:t>
      </w:r>
      <w:r w:rsidRPr="00986722">
        <w:t>by</w:t>
      </w:r>
      <w:r w:rsidRPr="00986722">
        <w:rPr>
          <w:spacing w:val="-3"/>
        </w:rPr>
        <w:t xml:space="preserve"> </w:t>
      </w:r>
      <w:r w:rsidRPr="00986722">
        <w:t>statutory</w:t>
      </w:r>
      <w:r w:rsidRPr="00986722">
        <w:rPr>
          <w:spacing w:val="-4"/>
        </w:rPr>
        <w:t xml:space="preserve"> </w:t>
      </w:r>
      <w:r w:rsidRPr="00986722">
        <w:t>instrument</w:t>
      </w:r>
      <w:r w:rsidRPr="00986722">
        <w:rPr>
          <w:spacing w:val="-4"/>
        </w:rPr>
        <w:t xml:space="preserve"> </w:t>
      </w:r>
      <w:r w:rsidRPr="00986722">
        <w:t>and</w:t>
      </w:r>
      <w:r w:rsidRPr="00986722">
        <w:rPr>
          <w:spacing w:val="-3"/>
        </w:rPr>
        <w:t xml:space="preserve"> </w:t>
      </w:r>
      <w:r w:rsidRPr="00986722">
        <w:t>are</w:t>
      </w:r>
      <w:r w:rsidRPr="00986722">
        <w:rPr>
          <w:spacing w:val="-3"/>
        </w:rPr>
        <w:t xml:space="preserve"> </w:t>
      </w:r>
      <w:r w:rsidRPr="00986722">
        <w:t>subject</w:t>
      </w:r>
      <w:r w:rsidRPr="00986722">
        <w:rPr>
          <w:spacing w:val="-4"/>
        </w:rPr>
        <w:t xml:space="preserve"> </w:t>
      </w:r>
      <w:r w:rsidRPr="00986722">
        <w:t>to the affirmative procedure.</w:t>
      </w:r>
      <w:r w:rsidR="0082379C">
        <w:t xml:space="preserve"> </w:t>
      </w:r>
    </w:p>
    <w:p w14:paraId="4BB71A1E" w14:textId="77777777" w:rsidR="00442302" w:rsidRPr="00986722" w:rsidRDefault="00442302" w:rsidP="000D5523">
      <w:pPr>
        <w:pStyle w:val="ParaNumbered"/>
      </w:pPr>
      <w:r w:rsidRPr="00986722">
        <w:t>New Article 6(11) sets out examples of activities which may constitute legitimate interests for the purposes of Article 6(1)(f) of the UK GDPR. Processing of personal data for these activities must be necessary, and the data controller is required to make sure that its interests in processing the data without consent are not outweighed by the individual’s rights and interests. The examples given in subsection (11) are illustrative only and non-exhaustive. Data controllers may rely on Article 6(1)(f) to process personal data for other legitimate activities, providing the processing is necessary for the activity and appropriate consideration is given to the potential impact of the processing on the rights and interests of data subjects. New Article 6(12) defines the meaning of “intra-group transmission” and “security of network and information systems”, expressions used in subsection (11)</w:t>
      </w:r>
      <w:r>
        <w:t>.</w:t>
      </w:r>
    </w:p>
    <w:p w14:paraId="4A71D288" w14:textId="77777777" w:rsidR="00442302" w:rsidRPr="00986722" w:rsidRDefault="00442302" w:rsidP="000D5523">
      <w:pPr>
        <w:pStyle w:val="ParaNumbered"/>
      </w:pPr>
      <w:r w:rsidRPr="00986722" w:rsidDel="005700E6">
        <w:t>Subs</w:t>
      </w:r>
      <w:r w:rsidRPr="00986722">
        <w:t>ection (</w:t>
      </w:r>
      <w:r w:rsidRPr="00986722" w:rsidDel="005700E6">
        <w:t>5</w:t>
      </w:r>
      <w:r w:rsidRPr="00986722">
        <w:t xml:space="preserve">) ensures that the right to object in Article 21 UK GDPR applies to new Article </w:t>
      </w:r>
      <w:r w:rsidRPr="00986722">
        <w:lastRenderedPageBreak/>
        <w:t xml:space="preserve">6(1)(ea). </w:t>
      </w:r>
    </w:p>
    <w:p w14:paraId="0BA678E3" w14:textId="7A4C5CA5" w:rsidR="00442302" w:rsidRPr="00986722" w:rsidRDefault="00442302" w:rsidP="000D5523">
      <w:pPr>
        <w:pStyle w:val="ParaNumbered"/>
      </w:pPr>
      <w:r w:rsidRPr="00986722">
        <w:t xml:space="preserve">Subsection </w:t>
      </w:r>
      <w:r>
        <w:t>(</w:t>
      </w:r>
      <w:r w:rsidRPr="00986722">
        <w:t>6</w:t>
      </w:r>
      <w:r>
        <w:t>)</w:t>
      </w:r>
      <w:r w:rsidRPr="00986722">
        <w:t xml:space="preserve"> introduces Schedule 4, which inserts new Annex 1 into the UK GDPR.</w:t>
      </w:r>
      <w:r w:rsidR="0082379C">
        <w:t xml:space="preserve"> </w:t>
      </w:r>
      <w:r w:rsidRPr="00986722">
        <w:t>New Annex 1 to the UK GDPR lists those processing activities that will be regarded as ‘recognised legitimate interests’ for the purposes of the new lawful ground in Article 6(1)(ea).</w:t>
      </w:r>
    </w:p>
    <w:p w14:paraId="0C7848E7" w14:textId="77777777" w:rsidR="00442302" w:rsidRPr="00986722" w:rsidRDefault="00442302" w:rsidP="000D5523">
      <w:pPr>
        <w:pStyle w:val="ParaNumbered"/>
      </w:pPr>
      <w:r w:rsidRPr="00986722">
        <w:t xml:space="preserve">Subsection </w:t>
      </w:r>
      <w:r>
        <w:t>(</w:t>
      </w:r>
      <w:r w:rsidRPr="00986722">
        <w:t>7</w:t>
      </w:r>
      <w:r>
        <w:t>)</w:t>
      </w:r>
      <w:r w:rsidRPr="00986722">
        <w:t xml:space="preserve"> removes the words “the controller’s” from section 8 of the DPA 2018 to improve the clarity of that provision. </w:t>
      </w:r>
    </w:p>
    <w:p w14:paraId="7D916E60" w14:textId="77777777" w:rsidR="00442302" w:rsidRPr="00986722" w:rsidRDefault="00442302" w:rsidP="000D5523">
      <w:pPr>
        <w:pStyle w:val="ParaNumbered"/>
      </w:pPr>
      <w:r w:rsidRPr="00986722">
        <w:t xml:space="preserve">Subsections </w:t>
      </w:r>
      <w:r>
        <w:t>(</w:t>
      </w:r>
      <w:r w:rsidRPr="00986722">
        <w:t>8</w:t>
      </w:r>
      <w:r>
        <w:t>)</w:t>
      </w:r>
      <w:r w:rsidRPr="00986722">
        <w:t xml:space="preserve"> and </w:t>
      </w:r>
      <w:r>
        <w:t>(</w:t>
      </w:r>
      <w:r w:rsidRPr="00986722">
        <w:t>9</w:t>
      </w:r>
      <w:r>
        <w:t>)</w:t>
      </w:r>
      <w:r w:rsidRPr="00986722">
        <w:t xml:space="preserve"> set out minor and consequential amendments that are needed because of the creation of the new lawful ground in Article 6(1)(ea).</w:t>
      </w:r>
    </w:p>
    <w:p w14:paraId="4F445C60" w14:textId="77777777" w:rsidR="00442302" w:rsidRPr="00986722" w:rsidRDefault="00442302" w:rsidP="00EF5758">
      <w:pPr>
        <w:pStyle w:val="HSubheading4"/>
      </w:pPr>
      <w:bookmarkStart w:id="419" w:name="Clause_6:_The_purpose_limitation"/>
      <w:bookmarkStart w:id="420" w:name="_Toc203382869"/>
      <w:bookmarkStart w:id="421" w:name="_Toc204864346"/>
      <w:bookmarkEnd w:id="419"/>
      <w:r w:rsidRPr="46A30942">
        <w:t>Section</w:t>
      </w:r>
      <w:r w:rsidRPr="00986722">
        <w:t xml:space="preserve"> 71: The purpose limitation</w:t>
      </w:r>
      <w:bookmarkEnd w:id="420"/>
      <w:bookmarkEnd w:id="421"/>
      <w:r w:rsidRPr="00986722">
        <w:t xml:space="preserve"> </w:t>
      </w:r>
    </w:p>
    <w:p w14:paraId="0C98A053" w14:textId="77777777" w:rsidR="00442302" w:rsidRPr="00986722" w:rsidRDefault="00442302" w:rsidP="000D5523">
      <w:pPr>
        <w:pStyle w:val="ParaNumbered"/>
      </w:pPr>
      <w:r w:rsidRPr="00986722">
        <w:t>Section</w:t>
      </w:r>
      <w:r w:rsidRPr="00986722">
        <w:rPr>
          <w:spacing w:val="-3"/>
        </w:rPr>
        <w:t xml:space="preserve"> </w:t>
      </w:r>
      <w:r w:rsidRPr="00986722">
        <w:t>71</w:t>
      </w:r>
      <w:r w:rsidRPr="00986722">
        <w:rPr>
          <w:spacing w:val="-3"/>
        </w:rPr>
        <w:t xml:space="preserve"> </w:t>
      </w:r>
      <w:r w:rsidRPr="00986722">
        <w:t>sets</w:t>
      </w:r>
      <w:r w:rsidRPr="00986722">
        <w:rPr>
          <w:spacing w:val="-3"/>
        </w:rPr>
        <w:t xml:space="preserve"> </w:t>
      </w:r>
      <w:r w:rsidRPr="00986722">
        <w:t>out</w:t>
      </w:r>
      <w:r w:rsidRPr="00986722">
        <w:rPr>
          <w:spacing w:val="-3"/>
        </w:rPr>
        <w:t xml:space="preserve"> </w:t>
      </w:r>
      <w:r w:rsidRPr="00986722">
        <w:t>the</w:t>
      </w:r>
      <w:r w:rsidRPr="00986722">
        <w:rPr>
          <w:spacing w:val="-3"/>
        </w:rPr>
        <w:t xml:space="preserve"> </w:t>
      </w:r>
      <w:r w:rsidRPr="00986722">
        <w:t>conditions</w:t>
      </w:r>
      <w:r w:rsidRPr="00986722">
        <w:rPr>
          <w:spacing w:val="-2"/>
        </w:rPr>
        <w:t xml:space="preserve"> </w:t>
      </w:r>
      <w:r w:rsidRPr="00986722">
        <w:t>for</w:t>
      </w:r>
      <w:r w:rsidRPr="00986722">
        <w:rPr>
          <w:spacing w:val="-2"/>
        </w:rPr>
        <w:t xml:space="preserve"> </w:t>
      </w:r>
      <w:r w:rsidRPr="00986722">
        <w:t>determining</w:t>
      </w:r>
      <w:r w:rsidRPr="00986722">
        <w:rPr>
          <w:spacing w:val="-3"/>
        </w:rPr>
        <w:t xml:space="preserve"> </w:t>
      </w:r>
      <w:r w:rsidRPr="00986722">
        <w:t>whether</w:t>
      </w:r>
      <w:r w:rsidRPr="00986722">
        <w:rPr>
          <w:spacing w:val="-2"/>
        </w:rPr>
        <w:t xml:space="preserve"> </w:t>
      </w:r>
      <w:r w:rsidRPr="00986722">
        <w:t>the</w:t>
      </w:r>
      <w:r w:rsidRPr="00986722">
        <w:rPr>
          <w:spacing w:val="-3"/>
        </w:rPr>
        <w:t xml:space="preserve"> </w:t>
      </w:r>
      <w:r w:rsidRPr="00986722">
        <w:t>reuse</w:t>
      </w:r>
      <w:r w:rsidRPr="00986722">
        <w:rPr>
          <w:spacing w:val="-4"/>
        </w:rPr>
        <w:t xml:space="preserve"> </w:t>
      </w:r>
      <w:r w:rsidRPr="00986722">
        <w:t>of</w:t>
      </w:r>
      <w:r w:rsidRPr="00986722">
        <w:rPr>
          <w:spacing w:val="-2"/>
        </w:rPr>
        <w:t xml:space="preserve"> </w:t>
      </w:r>
      <w:r w:rsidRPr="00986722">
        <w:t>personal</w:t>
      </w:r>
      <w:r w:rsidRPr="00986722">
        <w:rPr>
          <w:spacing w:val="-2"/>
        </w:rPr>
        <w:t xml:space="preserve"> </w:t>
      </w:r>
      <w:r w:rsidRPr="00986722">
        <w:t>data</w:t>
      </w:r>
      <w:r w:rsidRPr="00986722">
        <w:rPr>
          <w:spacing w:val="-3"/>
        </w:rPr>
        <w:t xml:space="preserve"> </w:t>
      </w:r>
      <w:r w:rsidRPr="00986722">
        <w:t xml:space="preserve">(otherwise known as “further processing”) is permitted in compliance with the purpose limitation principle outlined in Article 5(1)(b) of the UK GDPR. This principle prohibits further processing that is not compatible with the original purpose for which the personal data was </w:t>
      </w:r>
      <w:r w:rsidRPr="00986722">
        <w:rPr>
          <w:spacing w:val="-2"/>
        </w:rPr>
        <w:t>collected.</w:t>
      </w:r>
    </w:p>
    <w:p w14:paraId="564B54A3" w14:textId="77777777" w:rsidR="00442302" w:rsidRPr="00986722" w:rsidRDefault="00442302" w:rsidP="000D5523">
      <w:pPr>
        <w:pStyle w:val="ParaNumbered"/>
      </w:pPr>
      <w:r w:rsidRPr="57717D98">
        <w:t>The</w:t>
      </w:r>
      <w:r w:rsidRPr="57717D98">
        <w:rPr>
          <w:spacing w:val="-5"/>
        </w:rPr>
        <w:t xml:space="preserve"> </w:t>
      </w:r>
      <w:r w:rsidRPr="57717D98">
        <w:t>conditions</w:t>
      </w:r>
      <w:r w:rsidRPr="57717D98">
        <w:rPr>
          <w:spacing w:val="-2"/>
        </w:rPr>
        <w:t xml:space="preserve"> </w:t>
      </w:r>
      <w:r w:rsidRPr="57717D98">
        <w:t>are</w:t>
      </w:r>
      <w:r w:rsidRPr="57717D98">
        <w:rPr>
          <w:spacing w:val="-2"/>
        </w:rPr>
        <w:t xml:space="preserve"> </w:t>
      </w:r>
      <w:r w:rsidRPr="57717D98">
        <w:t>made</w:t>
      </w:r>
      <w:r w:rsidRPr="57717D98">
        <w:rPr>
          <w:spacing w:val="-3"/>
        </w:rPr>
        <w:t xml:space="preserve"> </w:t>
      </w:r>
      <w:r w:rsidRPr="57717D98">
        <w:t>by</w:t>
      </w:r>
      <w:r w:rsidRPr="57717D98">
        <w:rPr>
          <w:spacing w:val="-2"/>
        </w:rPr>
        <w:t xml:space="preserve"> </w:t>
      </w:r>
      <w:r w:rsidRPr="57717D98">
        <w:t>way</w:t>
      </w:r>
      <w:r w:rsidRPr="57717D98">
        <w:rPr>
          <w:spacing w:val="-3"/>
        </w:rPr>
        <w:t xml:space="preserve"> </w:t>
      </w:r>
      <w:r w:rsidRPr="57717D98">
        <w:t>of</w:t>
      </w:r>
      <w:r w:rsidRPr="57717D98">
        <w:rPr>
          <w:spacing w:val="-3"/>
        </w:rPr>
        <w:t xml:space="preserve"> </w:t>
      </w:r>
      <w:r w:rsidRPr="57717D98">
        <w:t>a</w:t>
      </w:r>
      <w:r w:rsidRPr="57717D98">
        <w:rPr>
          <w:spacing w:val="-3"/>
        </w:rPr>
        <w:t xml:space="preserve"> </w:t>
      </w:r>
      <w:r w:rsidRPr="57717D98">
        <w:t>series</w:t>
      </w:r>
      <w:r w:rsidRPr="57717D98">
        <w:rPr>
          <w:spacing w:val="-3"/>
        </w:rPr>
        <w:t xml:space="preserve"> </w:t>
      </w:r>
      <w:r w:rsidRPr="57717D98">
        <w:t>of</w:t>
      </w:r>
      <w:r w:rsidRPr="57717D98">
        <w:rPr>
          <w:spacing w:val="-3"/>
        </w:rPr>
        <w:t xml:space="preserve"> </w:t>
      </w:r>
      <w:r w:rsidRPr="57717D98">
        <w:t>amendments</w:t>
      </w:r>
      <w:r w:rsidRPr="57717D98">
        <w:rPr>
          <w:spacing w:val="-3"/>
        </w:rPr>
        <w:t xml:space="preserve"> </w:t>
      </w:r>
      <w:r w:rsidRPr="57717D98">
        <w:t>to</w:t>
      </w:r>
      <w:r w:rsidRPr="57717D98">
        <w:rPr>
          <w:spacing w:val="-3"/>
        </w:rPr>
        <w:t xml:space="preserve"> </w:t>
      </w:r>
      <w:r w:rsidRPr="57717D98">
        <w:t>the</w:t>
      </w:r>
      <w:r w:rsidRPr="57717D98">
        <w:rPr>
          <w:spacing w:val="-2"/>
        </w:rPr>
        <w:t xml:space="preserve"> </w:t>
      </w:r>
      <w:r w:rsidRPr="57717D98">
        <w:t>UK</w:t>
      </w:r>
      <w:r w:rsidRPr="57717D98">
        <w:rPr>
          <w:spacing w:val="-3"/>
        </w:rPr>
        <w:t xml:space="preserve"> </w:t>
      </w:r>
      <w:r w:rsidRPr="57717D98">
        <w:t>GDPR</w:t>
      </w:r>
      <w:r w:rsidRPr="57717D98">
        <w:rPr>
          <w:spacing w:val="-3"/>
        </w:rPr>
        <w:t xml:space="preserve"> </w:t>
      </w:r>
      <w:r w:rsidRPr="57717D98">
        <w:t>(subsection</w:t>
      </w:r>
      <w:r w:rsidRPr="57717D98">
        <w:rPr>
          <w:spacing w:val="-2"/>
        </w:rPr>
        <w:t xml:space="preserve"> (1)).</w:t>
      </w:r>
    </w:p>
    <w:p w14:paraId="22FACBCE" w14:textId="5D374FA6" w:rsidR="00442302" w:rsidRPr="00986722" w:rsidRDefault="00442302" w:rsidP="000D5523">
      <w:pPr>
        <w:pStyle w:val="ParaNumbered"/>
      </w:pPr>
      <w:r w:rsidRPr="00986722">
        <w:t>Subsection</w:t>
      </w:r>
      <w:r w:rsidRPr="00986722">
        <w:rPr>
          <w:spacing w:val="-2"/>
        </w:rPr>
        <w:t xml:space="preserve"> </w:t>
      </w:r>
      <w:r w:rsidRPr="00986722">
        <w:t>(2)</w:t>
      </w:r>
      <w:r w:rsidRPr="00986722">
        <w:rPr>
          <w:spacing w:val="-3"/>
        </w:rPr>
        <w:t xml:space="preserve"> </w:t>
      </w:r>
      <w:r w:rsidRPr="00986722">
        <w:t>amends</w:t>
      </w:r>
      <w:r w:rsidRPr="00986722">
        <w:rPr>
          <w:spacing w:val="-3"/>
        </w:rPr>
        <w:t xml:space="preserve"> </w:t>
      </w:r>
      <w:r w:rsidRPr="00986722">
        <w:t>Article</w:t>
      </w:r>
      <w:r w:rsidRPr="00986722">
        <w:rPr>
          <w:spacing w:val="-3"/>
        </w:rPr>
        <w:t xml:space="preserve"> </w:t>
      </w:r>
      <w:r w:rsidRPr="00986722">
        <w:t>5(1)(b)</w:t>
      </w:r>
      <w:r w:rsidRPr="00986722">
        <w:rPr>
          <w:spacing w:val="-3"/>
        </w:rPr>
        <w:t xml:space="preserve"> </w:t>
      </w:r>
      <w:r w:rsidRPr="00986722">
        <w:t>of</w:t>
      </w:r>
      <w:r w:rsidRPr="00986722">
        <w:rPr>
          <w:spacing w:val="-3"/>
        </w:rPr>
        <w:t xml:space="preserve"> </w:t>
      </w:r>
      <w:r w:rsidRPr="00986722">
        <w:t>the</w:t>
      </w:r>
      <w:r w:rsidRPr="00986722">
        <w:rPr>
          <w:spacing w:val="-2"/>
        </w:rPr>
        <w:t xml:space="preserve"> </w:t>
      </w:r>
      <w:r w:rsidRPr="00986722">
        <w:t>UK</w:t>
      </w:r>
      <w:r w:rsidRPr="00986722">
        <w:rPr>
          <w:spacing w:val="-2"/>
        </w:rPr>
        <w:t xml:space="preserve"> </w:t>
      </w:r>
      <w:r w:rsidRPr="00986722">
        <w:t>GDPR</w:t>
      </w:r>
      <w:r w:rsidRPr="58F94A49">
        <w:t>.</w:t>
      </w:r>
      <w:r w:rsidRPr="00986722">
        <w:rPr>
          <w:spacing w:val="-3"/>
        </w:rPr>
        <w:t xml:space="preserve"> </w:t>
      </w:r>
      <w:r w:rsidRPr="58F94A49">
        <w:t>It includes a clarification</w:t>
      </w:r>
      <w:r w:rsidRPr="00986722">
        <w:rPr>
          <w:spacing w:val="-3"/>
        </w:rPr>
        <w:t xml:space="preserve"> </w:t>
      </w:r>
      <w:r w:rsidRPr="00986722">
        <w:t>that</w:t>
      </w:r>
      <w:r w:rsidRPr="00986722">
        <w:rPr>
          <w:spacing w:val="-3"/>
        </w:rPr>
        <w:t xml:space="preserve"> </w:t>
      </w:r>
      <w:r w:rsidRPr="00986722">
        <w:t>the</w:t>
      </w:r>
      <w:r w:rsidRPr="00986722">
        <w:rPr>
          <w:spacing w:val="-3"/>
        </w:rPr>
        <w:t xml:space="preserve"> </w:t>
      </w:r>
      <w:r w:rsidRPr="00986722">
        <w:t>rules</w:t>
      </w:r>
      <w:r w:rsidRPr="00986722">
        <w:rPr>
          <w:spacing w:val="-3"/>
        </w:rPr>
        <w:t xml:space="preserve"> </w:t>
      </w:r>
      <w:r w:rsidRPr="00986722">
        <w:t xml:space="preserve">around further processing apply to personal data collected from a data subject or </w:t>
      </w:r>
      <w:r w:rsidRPr="58F94A49">
        <w:t>from a third party</w:t>
      </w:r>
      <w:r w:rsidRPr="00986722">
        <w:t>.</w:t>
      </w:r>
      <w:r w:rsidR="0082379C">
        <w:t xml:space="preserve"> </w:t>
      </w:r>
      <w:r w:rsidRPr="58F94A49">
        <w:t>This means that if</w:t>
      </w:r>
      <w:r>
        <w:t xml:space="preserve"> </w:t>
      </w:r>
      <w:r w:rsidRPr="58F94A49">
        <w:t>one controller shares personal data with another, the controller disclosing the data may be conducting further processing but the controller receiving the personal data for the first time is not regarded as conducting further processing.</w:t>
      </w:r>
      <w:r w:rsidR="0082379C">
        <w:t xml:space="preserve"> </w:t>
      </w:r>
    </w:p>
    <w:p w14:paraId="0A696878" w14:textId="68273797" w:rsidR="00442302" w:rsidRPr="00986722" w:rsidRDefault="00442302" w:rsidP="000D5523">
      <w:pPr>
        <w:pStyle w:val="ParaNumbered"/>
      </w:pPr>
      <w:r w:rsidRPr="00986722">
        <w:t>Subsection (3) clarifies that meeting a condition under Article 8A for further processing does not</w:t>
      </w:r>
      <w:r w:rsidRPr="00986722">
        <w:rPr>
          <w:spacing w:val="-1"/>
        </w:rPr>
        <w:t xml:space="preserve"> </w:t>
      </w:r>
      <w:r w:rsidRPr="00986722">
        <w:t>permit</w:t>
      </w:r>
      <w:r w:rsidRPr="00986722">
        <w:rPr>
          <w:spacing w:val="-3"/>
        </w:rPr>
        <w:t xml:space="preserve"> </w:t>
      </w:r>
      <w:r w:rsidRPr="00986722">
        <w:t>controllers</w:t>
      </w:r>
      <w:r w:rsidRPr="00986722">
        <w:rPr>
          <w:spacing w:val="-2"/>
        </w:rPr>
        <w:t xml:space="preserve"> </w:t>
      </w:r>
      <w:r w:rsidRPr="00986722">
        <w:t>to</w:t>
      </w:r>
      <w:r w:rsidRPr="00986722">
        <w:rPr>
          <w:spacing w:val="-2"/>
        </w:rPr>
        <w:t xml:space="preserve"> </w:t>
      </w:r>
      <w:r w:rsidRPr="00986722">
        <w:t>continue</w:t>
      </w:r>
      <w:r w:rsidRPr="00986722">
        <w:rPr>
          <w:spacing w:val="-2"/>
        </w:rPr>
        <w:t xml:space="preserve"> </w:t>
      </w:r>
      <w:r w:rsidRPr="00986722">
        <w:t>relying</w:t>
      </w:r>
      <w:r w:rsidRPr="00986722">
        <w:rPr>
          <w:spacing w:val="-2"/>
        </w:rPr>
        <w:t xml:space="preserve"> </w:t>
      </w:r>
      <w:r w:rsidRPr="00986722">
        <w:t>on</w:t>
      </w:r>
      <w:r w:rsidRPr="00986722">
        <w:rPr>
          <w:spacing w:val="-3"/>
        </w:rPr>
        <w:t xml:space="preserve"> </w:t>
      </w:r>
      <w:r w:rsidRPr="00986722">
        <w:t>the</w:t>
      </w:r>
      <w:r w:rsidRPr="00986722">
        <w:rPr>
          <w:spacing w:val="-3"/>
        </w:rPr>
        <w:t xml:space="preserve"> </w:t>
      </w:r>
      <w:r w:rsidRPr="00986722">
        <w:t>same</w:t>
      </w:r>
      <w:r w:rsidRPr="00986722">
        <w:rPr>
          <w:spacing w:val="-3"/>
        </w:rPr>
        <w:t xml:space="preserve"> </w:t>
      </w:r>
      <w:r w:rsidRPr="00986722">
        <w:t>lawful</w:t>
      </w:r>
      <w:r w:rsidRPr="00986722">
        <w:rPr>
          <w:spacing w:val="-2"/>
        </w:rPr>
        <w:t xml:space="preserve"> </w:t>
      </w:r>
      <w:r w:rsidRPr="00986722">
        <w:t>basis</w:t>
      </w:r>
      <w:r w:rsidRPr="00986722">
        <w:rPr>
          <w:spacing w:val="-3"/>
        </w:rPr>
        <w:t xml:space="preserve"> </w:t>
      </w:r>
      <w:r w:rsidRPr="00986722">
        <w:t>under</w:t>
      </w:r>
      <w:r w:rsidRPr="00986722">
        <w:rPr>
          <w:spacing w:val="-3"/>
        </w:rPr>
        <w:t xml:space="preserve"> </w:t>
      </w:r>
      <w:r w:rsidRPr="00986722">
        <w:t>Article</w:t>
      </w:r>
      <w:r w:rsidRPr="00986722">
        <w:rPr>
          <w:spacing w:val="-3"/>
        </w:rPr>
        <w:t xml:space="preserve"> </w:t>
      </w:r>
      <w:r w:rsidRPr="00986722">
        <w:t>6(1)</w:t>
      </w:r>
      <w:r w:rsidRPr="00986722">
        <w:rPr>
          <w:spacing w:val="-3"/>
        </w:rPr>
        <w:t xml:space="preserve"> </w:t>
      </w:r>
      <w:r w:rsidRPr="00986722">
        <w:t>that</w:t>
      </w:r>
      <w:r w:rsidRPr="00986722">
        <w:rPr>
          <w:spacing w:val="-3"/>
        </w:rPr>
        <w:t xml:space="preserve"> </w:t>
      </w:r>
      <w:r w:rsidRPr="00986722">
        <w:t>they relied on for their original purpose if that basis is no longer valid for the new purpose.</w:t>
      </w:r>
      <w:r w:rsidR="0082379C">
        <w:t xml:space="preserve"> </w:t>
      </w:r>
      <w:r>
        <w:t>However, the work undergone for satisfying the conditions under the new Article 8A may assist controllers with establishing a basis under Article 6(1) for the new purpose.</w:t>
      </w:r>
      <w:r w:rsidR="0082379C">
        <w:t xml:space="preserve"> </w:t>
      </w:r>
    </w:p>
    <w:p w14:paraId="08D973C7" w14:textId="77777777" w:rsidR="00442302" w:rsidRPr="00986722" w:rsidRDefault="00442302" w:rsidP="000D5523">
      <w:pPr>
        <w:pStyle w:val="ParaNumbered"/>
      </w:pPr>
      <w:r w:rsidRPr="00986722">
        <w:t>Subsection</w:t>
      </w:r>
      <w:r w:rsidRPr="00986722">
        <w:rPr>
          <w:spacing w:val="-2"/>
        </w:rPr>
        <w:t xml:space="preserve"> </w:t>
      </w:r>
      <w:r w:rsidRPr="00986722">
        <w:t>(4)</w:t>
      </w:r>
      <w:r w:rsidRPr="00986722">
        <w:rPr>
          <w:spacing w:val="-2"/>
        </w:rPr>
        <w:t xml:space="preserve"> </w:t>
      </w:r>
      <w:r w:rsidRPr="00986722">
        <w:t>removes</w:t>
      </w:r>
      <w:r w:rsidRPr="00986722">
        <w:rPr>
          <w:spacing w:val="-3"/>
        </w:rPr>
        <w:t xml:space="preserve"> </w:t>
      </w:r>
      <w:r w:rsidRPr="00986722">
        <w:t>Article</w:t>
      </w:r>
      <w:r w:rsidRPr="00986722">
        <w:rPr>
          <w:spacing w:val="-3"/>
        </w:rPr>
        <w:t xml:space="preserve"> </w:t>
      </w:r>
      <w:r w:rsidRPr="00986722">
        <w:t>6(4)</w:t>
      </w:r>
      <w:r w:rsidRPr="00986722">
        <w:rPr>
          <w:spacing w:val="-3"/>
        </w:rPr>
        <w:t xml:space="preserve"> </w:t>
      </w:r>
      <w:r w:rsidRPr="00986722">
        <w:t>from</w:t>
      </w:r>
      <w:r w:rsidRPr="00986722">
        <w:rPr>
          <w:spacing w:val="-4"/>
        </w:rPr>
        <w:t xml:space="preserve"> </w:t>
      </w:r>
      <w:r w:rsidRPr="00986722">
        <w:t>the</w:t>
      </w:r>
      <w:r w:rsidRPr="00986722">
        <w:rPr>
          <w:spacing w:val="-3"/>
        </w:rPr>
        <w:t xml:space="preserve"> </w:t>
      </w:r>
      <w:r w:rsidRPr="00986722">
        <w:t>UK</w:t>
      </w:r>
      <w:r w:rsidRPr="00986722">
        <w:rPr>
          <w:spacing w:val="-2"/>
        </w:rPr>
        <w:t xml:space="preserve"> </w:t>
      </w:r>
      <w:r w:rsidRPr="00986722">
        <w:t>GDPR,</w:t>
      </w:r>
      <w:r w:rsidRPr="00986722">
        <w:rPr>
          <w:spacing w:val="-3"/>
        </w:rPr>
        <w:t xml:space="preserve"> </w:t>
      </w:r>
      <w:r w:rsidRPr="00986722">
        <w:t>since</w:t>
      </w:r>
      <w:r w:rsidRPr="00986722">
        <w:rPr>
          <w:spacing w:val="-3"/>
        </w:rPr>
        <w:t xml:space="preserve"> </w:t>
      </w:r>
      <w:r w:rsidRPr="00986722">
        <w:t>the</w:t>
      </w:r>
      <w:r w:rsidRPr="00986722">
        <w:rPr>
          <w:spacing w:val="-2"/>
        </w:rPr>
        <w:t xml:space="preserve"> </w:t>
      </w:r>
      <w:r w:rsidRPr="00986722">
        <w:t>provisions</w:t>
      </w:r>
      <w:r w:rsidRPr="00986722">
        <w:rPr>
          <w:spacing w:val="-3"/>
        </w:rPr>
        <w:t xml:space="preserve"> </w:t>
      </w:r>
      <w:r w:rsidRPr="00986722">
        <w:t>for</w:t>
      </w:r>
      <w:r w:rsidRPr="00986722">
        <w:rPr>
          <w:spacing w:val="-3"/>
        </w:rPr>
        <w:t xml:space="preserve"> </w:t>
      </w:r>
      <w:r w:rsidRPr="00986722">
        <w:t>further processing have now been set out in the new Article 8A.</w:t>
      </w:r>
    </w:p>
    <w:p w14:paraId="193B44E7" w14:textId="77777777" w:rsidR="00442302" w:rsidRPr="00986722" w:rsidRDefault="00442302" w:rsidP="000D5523">
      <w:pPr>
        <w:pStyle w:val="ParaNumbered"/>
      </w:pPr>
      <w:r w:rsidRPr="00986722">
        <w:t>Subsection</w:t>
      </w:r>
      <w:r w:rsidRPr="00986722">
        <w:rPr>
          <w:spacing w:val="-2"/>
        </w:rPr>
        <w:t xml:space="preserve"> </w:t>
      </w:r>
      <w:r w:rsidRPr="00986722">
        <w:t>(5)</w:t>
      </w:r>
      <w:r w:rsidRPr="00986722">
        <w:rPr>
          <w:spacing w:val="-2"/>
        </w:rPr>
        <w:t xml:space="preserve"> </w:t>
      </w:r>
      <w:r w:rsidRPr="00986722">
        <w:t>inserts</w:t>
      </w:r>
      <w:r w:rsidRPr="00986722">
        <w:rPr>
          <w:spacing w:val="-3"/>
        </w:rPr>
        <w:t xml:space="preserve"> </w:t>
      </w:r>
      <w:r w:rsidRPr="00986722">
        <w:t>a</w:t>
      </w:r>
      <w:r w:rsidRPr="00986722">
        <w:rPr>
          <w:spacing w:val="-1"/>
        </w:rPr>
        <w:t xml:space="preserve"> </w:t>
      </w:r>
      <w:r w:rsidRPr="00986722">
        <w:t>new</w:t>
      </w:r>
      <w:r w:rsidRPr="00986722">
        <w:rPr>
          <w:spacing w:val="-2"/>
        </w:rPr>
        <w:t xml:space="preserve"> </w:t>
      </w:r>
      <w:r w:rsidRPr="00986722">
        <w:t>Article</w:t>
      </w:r>
      <w:r w:rsidRPr="00986722">
        <w:rPr>
          <w:spacing w:val="-3"/>
        </w:rPr>
        <w:t xml:space="preserve"> </w:t>
      </w:r>
      <w:r w:rsidRPr="00986722">
        <w:t>8A</w:t>
      </w:r>
      <w:r w:rsidRPr="00986722">
        <w:rPr>
          <w:spacing w:val="-3"/>
        </w:rPr>
        <w:t xml:space="preserve"> </w:t>
      </w:r>
      <w:r w:rsidRPr="00986722">
        <w:t>into</w:t>
      </w:r>
      <w:r w:rsidRPr="00986722">
        <w:rPr>
          <w:spacing w:val="-3"/>
        </w:rPr>
        <w:t xml:space="preserve"> </w:t>
      </w:r>
      <w:r w:rsidRPr="00986722">
        <w:t>the</w:t>
      </w:r>
      <w:r w:rsidRPr="00986722">
        <w:rPr>
          <w:spacing w:val="-3"/>
        </w:rPr>
        <w:t xml:space="preserve"> </w:t>
      </w:r>
      <w:r w:rsidRPr="00986722">
        <w:t>UK</w:t>
      </w:r>
      <w:r w:rsidRPr="00986722">
        <w:rPr>
          <w:spacing w:val="-4"/>
        </w:rPr>
        <w:t xml:space="preserve"> </w:t>
      </w:r>
      <w:r w:rsidRPr="00986722">
        <w:t>GDPR</w:t>
      </w:r>
      <w:r w:rsidRPr="00986722">
        <w:rPr>
          <w:spacing w:val="-3"/>
        </w:rPr>
        <w:t xml:space="preserve"> </w:t>
      </w:r>
      <w:r w:rsidRPr="00986722">
        <w:t>in</w:t>
      </w:r>
      <w:r w:rsidRPr="2646468E">
        <w:t xml:space="preserve"> </w:t>
      </w:r>
      <w:r w:rsidRPr="00986722">
        <w:t>order</w:t>
      </w:r>
      <w:r w:rsidRPr="14C82F23">
        <w:t xml:space="preserve"> </w:t>
      </w:r>
      <w:r w:rsidRPr="00986722">
        <w:t>to</w:t>
      </w:r>
      <w:r w:rsidRPr="14C82F23">
        <w:t xml:space="preserve"> </w:t>
      </w:r>
      <w:r w:rsidRPr="00986722">
        <w:t>set</w:t>
      </w:r>
      <w:r w:rsidRPr="14C82F23">
        <w:t xml:space="preserve"> </w:t>
      </w:r>
      <w:r w:rsidRPr="00986722">
        <w:t>out</w:t>
      </w:r>
      <w:r w:rsidRPr="14C82F23">
        <w:t xml:space="preserve"> </w:t>
      </w:r>
      <w:r w:rsidRPr="00986722">
        <w:t>the</w:t>
      </w:r>
      <w:r w:rsidRPr="14C82F23">
        <w:t xml:space="preserve"> </w:t>
      </w:r>
      <w:r w:rsidRPr="00986722">
        <w:t>conditions under which further processing of personal data complies with the purpose limitation principle in Article 5(1)(b) of the UK GDPR.</w:t>
      </w:r>
    </w:p>
    <w:p w14:paraId="11CF20D2" w14:textId="77777777" w:rsidR="00442302" w:rsidRPr="00986722" w:rsidRDefault="00442302" w:rsidP="000D5523">
      <w:pPr>
        <w:pStyle w:val="ParaNumbered"/>
      </w:pPr>
      <w:r w:rsidRPr="00986722">
        <w:t>New</w:t>
      </w:r>
      <w:r w:rsidRPr="00986722">
        <w:rPr>
          <w:spacing w:val="-2"/>
        </w:rPr>
        <w:t xml:space="preserve"> </w:t>
      </w:r>
      <w:r w:rsidRPr="00986722">
        <w:t>Article</w:t>
      </w:r>
      <w:r w:rsidRPr="00986722">
        <w:rPr>
          <w:spacing w:val="-4"/>
        </w:rPr>
        <w:t xml:space="preserve"> </w:t>
      </w:r>
      <w:r w:rsidRPr="00986722">
        <w:t>8A(2)</w:t>
      </w:r>
      <w:r w:rsidRPr="00986722">
        <w:rPr>
          <w:spacing w:val="-2"/>
        </w:rPr>
        <w:t xml:space="preserve"> </w:t>
      </w:r>
      <w:r w:rsidRPr="00986722">
        <w:t>sets</w:t>
      </w:r>
      <w:r w:rsidRPr="00986722">
        <w:rPr>
          <w:spacing w:val="-2"/>
        </w:rPr>
        <w:t xml:space="preserve"> </w:t>
      </w:r>
      <w:r w:rsidRPr="00986722">
        <w:t>out</w:t>
      </w:r>
      <w:r w:rsidRPr="00986722">
        <w:rPr>
          <w:spacing w:val="-3"/>
        </w:rPr>
        <w:t xml:space="preserve"> </w:t>
      </w:r>
      <w:r w:rsidRPr="6680398C">
        <w:t xml:space="preserve">factors which must </w:t>
      </w:r>
      <w:r w:rsidRPr="00986722">
        <w:t>be</w:t>
      </w:r>
      <w:r w:rsidRPr="6680398C">
        <w:t xml:space="preserve"> considered when </w:t>
      </w:r>
      <w:r w:rsidRPr="00986722">
        <w:t>evaluating whether processing is compatible with its original purpose. Factors to be taken into account include any link with the original processing and the effects on the data subject.</w:t>
      </w:r>
    </w:p>
    <w:p w14:paraId="522AD607" w14:textId="77777777" w:rsidR="00442302" w:rsidRPr="00986722" w:rsidRDefault="00442302" w:rsidP="000D5523">
      <w:pPr>
        <w:pStyle w:val="ParaNumbered"/>
      </w:pPr>
      <w:r w:rsidRPr="00986722">
        <w:t>New</w:t>
      </w:r>
      <w:r w:rsidRPr="00986722">
        <w:rPr>
          <w:spacing w:val="-2"/>
        </w:rPr>
        <w:t xml:space="preserve"> </w:t>
      </w:r>
      <w:r w:rsidRPr="00986722">
        <w:t>Article</w:t>
      </w:r>
      <w:r w:rsidRPr="00986722">
        <w:rPr>
          <w:spacing w:val="-4"/>
        </w:rPr>
        <w:t xml:space="preserve"> </w:t>
      </w:r>
      <w:r w:rsidRPr="00986722">
        <w:t>8A(3)</w:t>
      </w:r>
      <w:r w:rsidRPr="00986722">
        <w:rPr>
          <w:spacing w:val="-3"/>
        </w:rPr>
        <w:t xml:space="preserve"> </w:t>
      </w:r>
      <w:r w:rsidRPr="00986722">
        <w:t>lists</w:t>
      </w:r>
      <w:r w:rsidRPr="00986722">
        <w:rPr>
          <w:spacing w:val="-3"/>
        </w:rPr>
        <w:t xml:space="preserve"> </w:t>
      </w:r>
      <w:r w:rsidRPr="00986722">
        <w:t>the</w:t>
      </w:r>
      <w:r w:rsidRPr="00986722">
        <w:rPr>
          <w:spacing w:val="-3"/>
        </w:rPr>
        <w:t xml:space="preserve"> </w:t>
      </w:r>
      <w:r w:rsidRPr="00986722">
        <w:t>circumstances</w:t>
      </w:r>
      <w:r w:rsidRPr="00986722">
        <w:rPr>
          <w:spacing w:val="-2"/>
        </w:rPr>
        <w:t xml:space="preserve"> </w:t>
      </w:r>
      <w:r w:rsidRPr="00986722">
        <w:t>in</w:t>
      </w:r>
      <w:r w:rsidRPr="00986722">
        <w:rPr>
          <w:spacing w:val="-4"/>
        </w:rPr>
        <w:t xml:space="preserve"> </w:t>
      </w:r>
      <w:r w:rsidRPr="00986722">
        <w:t>which</w:t>
      </w:r>
      <w:r w:rsidRPr="00986722">
        <w:rPr>
          <w:spacing w:val="-4"/>
        </w:rPr>
        <w:t xml:space="preserve"> </w:t>
      </w:r>
      <w:r w:rsidRPr="00986722">
        <w:t>a</w:t>
      </w:r>
      <w:r w:rsidRPr="00986722">
        <w:rPr>
          <w:spacing w:val="-1"/>
        </w:rPr>
        <w:t xml:space="preserve"> </w:t>
      </w:r>
      <w:r w:rsidRPr="00986722">
        <w:t>purpose</w:t>
      </w:r>
      <w:r w:rsidRPr="00986722">
        <w:rPr>
          <w:spacing w:val="-3"/>
        </w:rPr>
        <w:t xml:space="preserve"> </w:t>
      </w:r>
      <w:r w:rsidRPr="00986722">
        <w:t>is</w:t>
      </w:r>
      <w:r w:rsidRPr="00986722">
        <w:rPr>
          <w:spacing w:val="-3"/>
        </w:rPr>
        <w:t xml:space="preserve"> </w:t>
      </w:r>
      <w:r w:rsidRPr="00986722">
        <w:t>to</w:t>
      </w:r>
      <w:r w:rsidRPr="00986722">
        <w:rPr>
          <w:spacing w:val="-3"/>
        </w:rPr>
        <w:t xml:space="preserve"> </w:t>
      </w:r>
      <w:r w:rsidRPr="00986722">
        <w:t>be</w:t>
      </w:r>
      <w:r w:rsidRPr="00986722">
        <w:rPr>
          <w:spacing w:val="-2"/>
        </w:rPr>
        <w:t xml:space="preserve"> </w:t>
      </w:r>
      <w:r w:rsidRPr="00986722">
        <w:t>treated</w:t>
      </w:r>
      <w:r w:rsidRPr="00986722">
        <w:rPr>
          <w:spacing w:val="-3"/>
        </w:rPr>
        <w:t xml:space="preserve"> </w:t>
      </w:r>
      <w:r w:rsidRPr="00986722">
        <w:t>as</w:t>
      </w:r>
      <w:r w:rsidRPr="00986722">
        <w:rPr>
          <w:spacing w:val="-2"/>
        </w:rPr>
        <w:t xml:space="preserve"> </w:t>
      </w:r>
      <w:r w:rsidRPr="00986722">
        <w:t>compatible with the controller’s original purpose. If one of these circumstances applies, the controller does not need to evaluate compatibility under Article 8A(2). The list of circumstances are:</w:t>
      </w:r>
    </w:p>
    <w:p w14:paraId="5061BE28" w14:textId="77777777" w:rsidR="00442302" w:rsidRPr="00986722" w:rsidRDefault="00442302" w:rsidP="00EF5758">
      <w:pPr>
        <w:pStyle w:val="ParaBulleted"/>
      </w:pPr>
      <w:r>
        <w:t>W</w:t>
      </w:r>
      <w:r w:rsidRPr="00986722">
        <w:t>hen</w:t>
      </w:r>
      <w:r w:rsidRPr="00986722">
        <w:rPr>
          <w:spacing w:val="-5"/>
        </w:rPr>
        <w:t xml:space="preserve"> </w:t>
      </w:r>
      <w:r w:rsidRPr="00986722">
        <w:t>a</w:t>
      </w:r>
      <w:r w:rsidRPr="00986722">
        <w:rPr>
          <w:spacing w:val="-4"/>
        </w:rPr>
        <w:t xml:space="preserve"> </w:t>
      </w:r>
      <w:r w:rsidRPr="00986722">
        <w:t>data</w:t>
      </w:r>
      <w:r w:rsidRPr="00986722">
        <w:rPr>
          <w:spacing w:val="-1"/>
        </w:rPr>
        <w:t xml:space="preserve"> </w:t>
      </w:r>
      <w:r w:rsidRPr="00986722">
        <w:t>subject</w:t>
      </w:r>
      <w:r w:rsidRPr="00986722">
        <w:rPr>
          <w:spacing w:val="-2"/>
        </w:rPr>
        <w:t xml:space="preserve"> </w:t>
      </w:r>
      <w:r w:rsidRPr="00986722">
        <w:t>has</w:t>
      </w:r>
      <w:r w:rsidRPr="00986722">
        <w:rPr>
          <w:spacing w:val="-3"/>
        </w:rPr>
        <w:t xml:space="preserve"> </w:t>
      </w:r>
      <w:r w:rsidRPr="00986722">
        <w:t>given</w:t>
      </w:r>
      <w:r w:rsidRPr="00986722">
        <w:rPr>
          <w:spacing w:val="-2"/>
        </w:rPr>
        <w:t xml:space="preserve"> </w:t>
      </w:r>
      <w:r w:rsidRPr="00986722">
        <w:t>fresh</w:t>
      </w:r>
      <w:r w:rsidRPr="00986722">
        <w:rPr>
          <w:spacing w:val="-3"/>
        </w:rPr>
        <w:t xml:space="preserve"> </w:t>
      </w:r>
      <w:r w:rsidRPr="00986722">
        <w:t>consent</w:t>
      </w:r>
      <w:r w:rsidRPr="00986722">
        <w:rPr>
          <w:spacing w:val="-4"/>
        </w:rPr>
        <w:t xml:space="preserve"> </w:t>
      </w:r>
      <w:r w:rsidRPr="00986722">
        <w:t>for</w:t>
      </w:r>
      <w:r w:rsidRPr="00986722">
        <w:rPr>
          <w:spacing w:val="-3"/>
        </w:rPr>
        <w:t xml:space="preserve"> </w:t>
      </w:r>
      <w:r w:rsidRPr="00986722">
        <w:t>the</w:t>
      </w:r>
      <w:r w:rsidRPr="00986722">
        <w:rPr>
          <w:spacing w:val="-3"/>
        </w:rPr>
        <w:t xml:space="preserve"> </w:t>
      </w:r>
      <w:r w:rsidRPr="00986722">
        <w:t>new</w:t>
      </w:r>
      <w:r w:rsidRPr="00986722">
        <w:rPr>
          <w:spacing w:val="-2"/>
        </w:rPr>
        <w:t xml:space="preserve"> </w:t>
      </w:r>
      <w:r w:rsidRPr="00986722">
        <w:t>purpose</w:t>
      </w:r>
      <w:r w:rsidRPr="00986722">
        <w:rPr>
          <w:spacing w:val="-4"/>
        </w:rPr>
        <w:t xml:space="preserve"> </w:t>
      </w:r>
      <w:r w:rsidRPr="00986722">
        <w:t>(Article</w:t>
      </w:r>
      <w:r w:rsidRPr="00986722">
        <w:rPr>
          <w:spacing w:val="-3"/>
        </w:rPr>
        <w:t xml:space="preserve"> </w:t>
      </w:r>
      <w:r w:rsidRPr="00986722">
        <w:rPr>
          <w:spacing w:val="-2"/>
        </w:rPr>
        <w:t>8A(3)(a));</w:t>
      </w:r>
    </w:p>
    <w:p w14:paraId="50C8E8C9" w14:textId="77777777" w:rsidR="00442302" w:rsidRPr="00986722" w:rsidRDefault="00442302" w:rsidP="00EF5758">
      <w:pPr>
        <w:pStyle w:val="ParaBulleted"/>
        <w:rPr>
          <w:szCs w:val="20"/>
        </w:rPr>
      </w:pPr>
      <w:r>
        <w:rPr>
          <w:szCs w:val="20"/>
        </w:rPr>
        <w:t>W</w:t>
      </w:r>
      <w:r w:rsidRPr="00986722">
        <w:rPr>
          <w:szCs w:val="20"/>
        </w:rPr>
        <w:t>hen the processing is for research (historical and scientific), archiving in the public interest</w:t>
      </w:r>
      <w:r w:rsidRPr="00986722">
        <w:rPr>
          <w:spacing w:val="-4"/>
          <w:szCs w:val="20"/>
        </w:rPr>
        <w:t xml:space="preserve"> or </w:t>
      </w:r>
      <w:r w:rsidRPr="00986722">
        <w:rPr>
          <w:szCs w:val="20"/>
        </w:rPr>
        <w:t>statistical</w:t>
      </w:r>
      <w:r w:rsidRPr="00986722">
        <w:rPr>
          <w:spacing w:val="-3"/>
          <w:szCs w:val="20"/>
        </w:rPr>
        <w:t xml:space="preserve"> </w:t>
      </w:r>
      <w:r w:rsidRPr="00986722">
        <w:rPr>
          <w:szCs w:val="20"/>
        </w:rPr>
        <w:t>purposes</w:t>
      </w:r>
      <w:r w:rsidRPr="00986722">
        <w:rPr>
          <w:spacing w:val="-4"/>
          <w:szCs w:val="20"/>
        </w:rPr>
        <w:t xml:space="preserve"> </w:t>
      </w:r>
      <w:r w:rsidRPr="00986722">
        <w:rPr>
          <w:szCs w:val="20"/>
        </w:rPr>
        <w:t>(Article</w:t>
      </w:r>
      <w:r w:rsidRPr="00986722">
        <w:rPr>
          <w:spacing w:val="-4"/>
          <w:szCs w:val="20"/>
        </w:rPr>
        <w:t xml:space="preserve"> </w:t>
      </w:r>
      <w:r w:rsidRPr="00986722">
        <w:rPr>
          <w:szCs w:val="20"/>
        </w:rPr>
        <w:t>8A(3)(b))</w:t>
      </w:r>
      <w:r w:rsidRPr="00986722">
        <w:rPr>
          <w:spacing w:val="-4"/>
          <w:szCs w:val="20"/>
        </w:rPr>
        <w:t xml:space="preserve"> </w:t>
      </w:r>
      <w:r w:rsidRPr="00986722">
        <w:rPr>
          <w:szCs w:val="20"/>
        </w:rPr>
        <w:t>and</w:t>
      </w:r>
      <w:r w:rsidRPr="00986722">
        <w:rPr>
          <w:spacing w:val="-3"/>
          <w:szCs w:val="20"/>
        </w:rPr>
        <w:t xml:space="preserve"> </w:t>
      </w:r>
      <w:r w:rsidRPr="00986722">
        <w:rPr>
          <w:szCs w:val="20"/>
        </w:rPr>
        <w:t>is</w:t>
      </w:r>
      <w:r w:rsidRPr="00986722">
        <w:rPr>
          <w:spacing w:val="-4"/>
          <w:szCs w:val="20"/>
        </w:rPr>
        <w:t xml:space="preserve"> </w:t>
      </w:r>
      <w:r w:rsidRPr="00986722">
        <w:rPr>
          <w:szCs w:val="20"/>
        </w:rPr>
        <w:t>carried</w:t>
      </w:r>
      <w:r w:rsidRPr="00986722">
        <w:rPr>
          <w:spacing w:val="-3"/>
          <w:szCs w:val="20"/>
        </w:rPr>
        <w:t xml:space="preserve"> </w:t>
      </w:r>
      <w:r w:rsidRPr="00986722">
        <w:rPr>
          <w:szCs w:val="20"/>
        </w:rPr>
        <w:t>out</w:t>
      </w:r>
      <w:r w:rsidRPr="00986722">
        <w:rPr>
          <w:spacing w:val="-4"/>
          <w:szCs w:val="20"/>
        </w:rPr>
        <w:t xml:space="preserve"> </w:t>
      </w:r>
      <w:r w:rsidRPr="00986722">
        <w:rPr>
          <w:szCs w:val="20"/>
        </w:rPr>
        <w:t>in</w:t>
      </w:r>
      <w:r w:rsidRPr="00986722">
        <w:rPr>
          <w:spacing w:val="-4"/>
          <w:szCs w:val="20"/>
        </w:rPr>
        <w:t xml:space="preserve"> </w:t>
      </w:r>
      <w:r w:rsidRPr="00986722">
        <w:rPr>
          <w:szCs w:val="20"/>
        </w:rPr>
        <w:lastRenderedPageBreak/>
        <w:t>accordance</w:t>
      </w:r>
      <w:r w:rsidRPr="00986722">
        <w:rPr>
          <w:spacing w:val="-3"/>
          <w:szCs w:val="20"/>
        </w:rPr>
        <w:t xml:space="preserve"> </w:t>
      </w:r>
      <w:r w:rsidRPr="00986722">
        <w:rPr>
          <w:szCs w:val="20"/>
        </w:rPr>
        <w:t>with Article 84B UK GDPR;</w:t>
      </w:r>
    </w:p>
    <w:p w14:paraId="46974235" w14:textId="77777777" w:rsidR="00442302" w:rsidRPr="00986722" w:rsidRDefault="00442302" w:rsidP="00EF5758">
      <w:pPr>
        <w:pStyle w:val="ParaBulleted"/>
        <w:rPr>
          <w:szCs w:val="20"/>
        </w:rPr>
      </w:pPr>
      <w:r>
        <w:rPr>
          <w:szCs w:val="20"/>
        </w:rPr>
        <w:t>W</w:t>
      </w:r>
      <w:r w:rsidRPr="00986722">
        <w:rPr>
          <w:szCs w:val="20"/>
        </w:rPr>
        <w:t>hen</w:t>
      </w:r>
      <w:r w:rsidRPr="00986722">
        <w:rPr>
          <w:spacing w:val="-2"/>
          <w:szCs w:val="20"/>
        </w:rPr>
        <w:t xml:space="preserve"> </w:t>
      </w:r>
      <w:r w:rsidRPr="00986722">
        <w:rPr>
          <w:szCs w:val="20"/>
        </w:rPr>
        <w:t>the</w:t>
      </w:r>
      <w:r w:rsidRPr="00986722">
        <w:rPr>
          <w:spacing w:val="-3"/>
          <w:szCs w:val="20"/>
        </w:rPr>
        <w:t xml:space="preserve"> </w:t>
      </w:r>
      <w:r w:rsidRPr="00986722">
        <w:rPr>
          <w:szCs w:val="20"/>
        </w:rPr>
        <w:t>processing</w:t>
      </w:r>
      <w:r w:rsidRPr="00986722">
        <w:rPr>
          <w:spacing w:val="-2"/>
          <w:szCs w:val="20"/>
        </w:rPr>
        <w:t xml:space="preserve"> </w:t>
      </w:r>
      <w:r w:rsidRPr="00986722">
        <w:rPr>
          <w:szCs w:val="20"/>
        </w:rPr>
        <w:t>of</w:t>
      </w:r>
      <w:r w:rsidRPr="00986722">
        <w:rPr>
          <w:spacing w:val="-2"/>
          <w:szCs w:val="20"/>
        </w:rPr>
        <w:t xml:space="preserve"> </w:t>
      </w:r>
      <w:r w:rsidRPr="00986722">
        <w:rPr>
          <w:szCs w:val="20"/>
        </w:rPr>
        <w:t>personal</w:t>
      </w:r>
      <w:r w:rsidRPr="00986722">
        <w:rPr>
          <w:spacing w:val="-2"/>
          <w:szCs w:val="20"/>
        </w:rPr>
        <w:t xml:space="preserve"> </w:t>
      </w:r>
      <w:r w:rsidRPr="00986722">
        <w:rPr>
          <w:szCs w:val="20"/>
        </w:rPr>
        <w:t>data</w:t>
      </w:r>
      <w:r w:rsidRPr="00986722">
        <w:rPr>
          <w:spacing w:val="-3"/>
          <w:szCs w:val="20"/>
        </w:rPr>
        <w:t xml:space="preserve"> </w:t>
      </w:r>
      <w:r w:rsidRPr="00986722">
        <w:rPr>
          <w:szCs w:val="20"/>
        </w:rPr>
        <w:t>is</w:t>
      </w:r>
      <w:r w:rsidRPr="00986722">
        <w:rPr>
          <w:spacing w:val="-4"/>
          <w:szCs w:val="20"/>
        </w:rPr>
        <w:t xml:space="preserve"> </w:t>
      </w:r>
      <w:r w:rsidRPr="00986722">
        <w:rPr>
          <w:szCs w:val="20"/>
        </w:rPr>
        <w:t>carried</w:t>
      </w:r>
      <w:r w:rsidRPr="00986722">
        <w:rPr>
          <w:spacing w:val="-2"/>
          <w:szCs w:val="20"/>
        </w:rPr>
        <w:t xml:space="preserve"> </w:t>
      </w:r>
      <w:r w:rsidRPr="00986722">
        <w:rPr>
          <w:szCs w:val="20"/>
        </w:rPr>
        <w:t>out</w:t>
      </w:r>
      <w:r w:rsidRPr="00986722">
        <w:rPr>
          <w:spacing w:val="-3"/>
          <w:szCs w:val="20"/>
        </w:rPr>
        <w:t xml:space="preserve"> </w:t>
      </w:r>
      <w:r w:rsidRPr="00986722">
        <w:rPr>
          <w:szCs w:val="20"/>
        </w:rPr>
        <w:t>for</w:t>
      </w:r>
      <w:r w:rsidRPr="00986722">
        <w:rPr>
          <w:spacing w:val="-2"/>
          <w:szCs w:val="20"/>
        </w:rPr>
        <w:t xml:space="preserve"> </w:t>
      </w:r>
      <w:r w:rsidRPr="00986722">
        <w:rPr>
          <w:szCs w:val="20"/>
        </w:rPr>
        <w:t>the</w:t>
      </w:r>
      <w:r w:rsidRPr="00986722">
        <w:rPr>
          <w:spacing w:val="-3"/>
          <w:szCs w:val="20"/>
        </w:rPr>
        <w:t xml:space="preserve"> </w:t>
      </w:r>
      <w:r w:rsidRPr="00986722">
        <w:rPr>
          <w:szCs w:val="20"/>
        </w:rPr>
        <w:t>purposes</w:t>
      </w:r>
      <w:r w:rsidRPr="00986722">
        <w:rPr>
          <w:spacing w:val="-2"/>
          <w:szCs w:val="20"/>
        </w:rPr>
        <w:t xml:space="preserve"> </w:t>
      </w:r>
      <w:r w:rsidRPr="00986722">
        <w:rPr>
          <w:szCs w:val="20"/>
        </w:rPr>
        <w:t>of</w:t>
      </w:r>
      <w:r w:rsidRPr="00986722">
        <w:rPr>
          <w:spacing w:val="-3"/>
          <w:szCs w:val="20"/>
        </w:rPr>
        <w:t xml:space="preserve"> </w:t>
      </w:r>
      <w:r w:rsidRPr="00986722">
        <w:rPr>
          <w:szCs w:val="20"/>
        </w:rPr>
        <w:t>ensuring</w:t>
      </w:r>
      <w:r w:rsidRPr="00986722">
        <w:rPr>
          <w:spacing w:val="-3"/>
          <w:szCs w:val="20"/>
        </w:rPr>
        <w:t xml:space="preserve"> </w:t>
      </w:r>
      <w:r w:rsidRPr="00986722">
        <w:rPr>
          <w:szCs w:val="20"/>
        </w:rPr>
        <w:t>that</w:t>
      </w:r>
      <w:r w:rsidRPr="00986722">
        <w:rPr>
          <w:spacing w:val="-3"/>
          <w:szCs w:val="20"/>
        </w:rPr>
        <w:t xml:space="preserve"> </w:t>
      </w:r>
      <w:r w:rsidRPr="00986722">
        <w:rPr>
          <w:szCs w:val="20"/>
        </w:rPr>
        <w:t>it complies with Article 5(1) of the UK GDPR, or demonstrating that it does (Article 8A(3)(c)). For example</w:t>
      </w:r>
      <w:r>
        <w:rPr>
          <w:szCs w:val="20"/>
        </w:rPr>
        <w:t>,</w:t>
      </w:r>
      <w:r w:rsidRPr="00986722">
        <w:rPr>
          <w:szCs w:val="20"/>
        </w:rPr>
        <w:t xml:space="preserve"> if a controller is seeking to pseudonymise personal data (and</w:t>
      </w:r>
    </w:p>
    <w:p w14:paraId="33D3C744" w14:textId="77777777" w:rsidR="00442302" w:rsidRPr="00986722" w:rsidRDefault="00442302" w:rsidP="00EF5758">
      <w:pPr>
        <w:pStyle w:val="ParaBulleted"/>
      </w:pPr>
      <w:r w:rsidRPr="00986722">
        <w:t>this</w:t>
      </w:r>
      <w:r w:rsidRPr="00986722">
        <w:rPr>
          <w:spacing w:val="-5"/>
        </w:rPr>
        <w:t xml:space="preserve"> </w:t>
      </w:r>
      <w:r w:rsidRPr="00986722">
        <w:t>was</w:t>
      </w:r>
      <w:r w:rsidRPr="00986722">
        <w:rPr>
          <w:spacing w:val="-3"/>
        </w:rPr>
        <w:t xml:space="preserve"> </w:t>
      </w:r>
      <w:r w:rsidRPr="00986722">
        <w:t>not</w:t>
      </w:r>
      <w:r w:rsidRPr="00986722">
        <w:rPr>
          <w:spacing w:val="-4"/>
        </w:rPr>
        <w:t xml:space="preserve"> </w:t>
      </w:r>
      <w:r w:rsidRPr="00986722">
        <w:t>anticipated</w:t>
      </w:r>
      <w:r w:rsidRPr="00986722">
        <w:rPr>
          <w:spacing w:val="-4"/>
        </w:rPr>
        <w:t xml:space="preserve"> </w:t>
      </w:r>
      <w:r w:rsidRPr="00986722">
        <w:t>or</w:t>
      </w:r>
      <w:r w:rsidRPr="00986722">
        <w:rPr>
          <w:spacing w:val="-3"/>
        </w:rPr>
        <w:t xml:space="preserve"> </w:t>
      </w:r>
      <w:r w:rsidRPr="00986722">
        <w:t>notified</w:t>
      </w:r>
      <w:r w:rsidRPr="00986722">
        <w:rPr>
          <w:spacing w:val="-4"/>
        </w:rPr>
        <w:t xml:space="preserve"> </w:t>
      </w:r>
      <w:r w:rsidRPr="00986722">
        <w:t>at</w:t>
      </w:r>
      <w:r w:rsidRPr="00986722">
        <w:rPr>
          <w:spacing w:val="-4"/>
        </w:rPr>
        <w:t xml:space="preserve"> </w:t>
      </w:r>
      <w:r w:rsidRPr="00986722">
        <w:t>the</w:t>
      </w:r>
      <w:r w:rsidRPr="00986722">
        <w:rPr>
          <w:spacing w:val="-3"/>
        </w:rPr>
        <w:t xml:space="preserve"> </w:t>
      </w:r>
      <w:r w:rsidRPr="00986722">
        <w:t>point</w:t>
      </w:r>
      <w:r w:rsidRPr="00986722">
        <w:rPr>
          <w:spacing w:val="-4"/>
        </w:rPr>
        <w:t xml:space="preserve"> </w:t>
      </w:r>
      <w:r w:rsidRPr="00986722">
        <w:t>of</w:t>
      </w:r>
      <w:r w:rsidRPr="00986722">
        <w:rPr>
          <w:spacing w:val="-3"/>
        </w:rPr>
        <w:t xml:space="preserve"> </w:t>
      </w:r>
      <w:r w:rsidRPr="00986722">
        <w:t>data</w:t>
      </w:r>
      <w:r w:rsidRPr="00986722">
        <w:rPr>
          <w:spacing w:val="-2"/>
        </w:rPr>
        <w:t xml:space="preserve"> </w:t>
      </w:r>
      <w:r w:rsidRPr="00986722">
        <w:t>collection),</w:t>
      </w:r>
      <w:r w:rsidRPr="00986722">
        <w:rPr>
          <w:spacing w:val="-5"/>
        </w:rPr>
        <w:t xml:space="preserve"> </w:t>
      </w:r>
      <w:r w:rsidRPr="00986722">
        <w:t>then</w:t>
      </w:r>
      <w:r w:rsidRPr="00986722">
        <w:rPr>
          <w:spacing w:val="-4"/>
        </w:rPr>
        <w:t xml:space="preserve"> </w:t>
      </w:r>
      <w:r w:rsidRPr="00986722">
        <w:t>this</w:t>
      </w:r>
      <w:r w:rsidRPr="00986722">
        <w:rPr>
          <w:spacing w:val="-2"/>
        </w:rPr>
        <w:t xml:space="preserve"> </w:t>
      </w:r>
      <w:r w:rsidRPr="00986722">
        <w:rPr>
          <w:spacing w:val="-5"/>
        </w:rPr>
        <w:t xml:space="preserve">is </w:t>
      </w:r>
      <w:r w:rsidRPr="00986722">
        <w:t xml:space="preserve">permitted through Article 8A(3)(c). </w:t>
      </w:r>
      <w:r>
        <w:t>P</w:t>
      </w:r>
      <w:r w:rsidRPr="00986722">
        <w:t xml:space="preserve">seudonymisation or other data security measures will be compatible through Article 8A(2) </w:t>
      </w:r>
      <w:r>
        <w:t xml:space="preserve">in most cases, </w:t>
      </w:r>
      <w:r w:rsidRPr="00986722">
        <w:t>or will have been signalled at the point of collection. However, where the original lawful basis for the collection</w:t>
      </w:r>
      <w:r w:rsidRPr="00986722">
        <w:rPr>
          <w:spacing w:val="-4"/>
        </w:rPr>
        <w:t xml:space="preserve"> </w:t>
      </w:r>
      <w:r w:rsidRPr="00986722">
        <w:t>of</w:t>
      </w:r>
      <w:r w:rsidRPr="00986722">
        <w:rPr>
          <w:spacing w:val="-4"/>
        </w:rPr>
        <w:t xml:space="preserve"> </w:t>
      </w:r>
      <w:r w:rsidRPr="00986722">
        <w:t>personal</w:t>
      </w:r>
      <w:r w:rsidRPr="00986722">
        <w:rPr>
          <w:spacing w:val="-2"/>
        </w:rPr>
        <w:t xml:space="preserve"> </w:t>
      </w:r>
      <w:r w:rsidRPr="00986722">
        <w:t>data</w:t>
      </w:r>
      <w:r w:rsidRPr="00986722">
        <w:rPr>
          <w:spacing w:val="-3"/>
        </w:rPr>
        <w:t xml:space="preserve"> </w:t>
      </w:r>
      <w:r w:rsidRPr="00986722">
        <w:t>was</w:t>
      </w:r>
      <w:r w:rsidRPr="00986722">
        <w:rPr>
          <w:spacing w:val="-3"/>
        </w:rPr>
        <w:t xml:space="preserve"> </w:t>
      </w:r>
      <w:r w:rsidRPr="00986722">
        <w:t>consent,</w:t>
      </w:r>
      <w:r w:rsidRPr="00986722">
        <w:rPr>
          <w:spacing w:val="-4"/>
        </w:rPr>
        <w:t xml:space="preserve"> </w:t>
      </w:r>
      <w:r w:rsidRPr="00986722">
        <w:t>the</w:t>
      </w:r>
      <w:r w:rsidRPr="00986722">
        <w:rPr>
          <w:spacing w:val="-2"/>
        </w:rPr>
        <w:t xml:space="preserve"> </w:t>
      </w:r>
      <w:r w:rsidRPr="00986722">
        <w:t>compatibility</w:t>
      </w:r>
      <w:r w:rsidRPr="00986722">
        <w:rPr>
          <w:spacing w:val="-2"/>
        </w:rPr>
        <w:t xml:space="preserve"> </w:t>
      </w:r>
      <w:r w:rsidRPr="00986722">
        <w:t>route</w:t>
      </w:r>
      <w:r w:rsidRPr="00986722">
        <w:rPr>
          <w:spacing w:val="-2"/>
        </w:rPr>
        <w:t xml:space="preserve"> </w:t>
      </w:r>
      <w:r w:rsidRPr="00986722">
        <w:t>would</w:t>
      </w:r>
      <w:r w:rsidRPr="00986722">
        <w:rPr>
          <w:spacing w:val="-3"/>
        </w:rPr>
        <w:t xml:space="preserve"> </w:t>
      </w:r>
      <w:r w:rsidRPr="00986722">
        <w:t>not</w:t>
      </w:r>
      <w:r w:rsidRPr="00986722">
        <w:rPr>
          <w:spacing w:val="-3"/>
        </w:rPr>
        <w:t xml:space="preserve"> </w:t>
      </w:r>
      <w:r w:rsidRPr="00986722">
        <w:t>be</w:t>
      </w:r>
      <w:r w:rsidRPr="00986722">
        <w:rPr>
          <w:spacing w:val="-2"/>
        </w:rPr>
        <w:t xml:space="preserve"> </w:t>
      </w:r>
      <w:r w:rsidRPr="00986722">
        <w:t>available.</w:t>
      </w:r>
    </w:p>
    <w:p w14:paraId="5E9057A3" w14:textId="77777777" w:rsidR="00442302" w:rsidRPr="00986722" w:rsidRDefault="00442302" w:rsidP="00EF5758">
      <w:pPr>
        <w:pStyle w:val="ParaBulleted"/>
        <w:rPr>
          <w:szCs w:val="20"/>
        </w:rPr>
      </w:pPr>
      <w:r w:rsidRPr="7C50BFB7">
        <w:rPr>
          <w:szCs w:val="20"/>
        </w:rPr>
        <w:t>When</w:t>
      </w:r>
      <w:r w:rsidRPr="7C50BFB7">
        <w:rPr>
          <w:spacing w:val="-3"/>
          <w:szCs w:val="20"/>
        </w:rPr>
        <w:t xml:space="preserve"> </w:t>
      </w:r>
      <w:r w:rsidRPr="7C50BFB7">
        <w:rPr>
          <w:szCs w:val="20"/>
        </w:rPr>
        <w:t>the</w:t>
      </w:r>
      <w:r w:rsidRPr="7C50BFB7">
        <w:rPr>
          <w:spacing w:val="-4"/>
          <w:szCs w:val="20"/>
        </w:rPr>
        <w:t xml:space="preserve"> </w:t>
      </w:r>
      <w:r w:rsidRPr="7C50BFB7">
        <w:rPr>
          <w:szCs w:val="20"/>
        </w:rPr>
        <w:t>controller’s</w:t>
      </w:r>
      <w:r w:rsidRPr="7C50BFB7">
        <w:rPr>
          <w:spacing w:val="-4"/>
          <w:szCs w:val="20"/>
        </w:rPr>
        <w:t xml:space="preserve"> </w:t>
      </w:r>
      <w:r w:rsidRPr="7C50BFB7">
        <w:rPr>
          <w:szCs w:val="20"/>
        </w:rPr>
        <w:t>purpose</w:t>
      </w:r>
      <w:r w:rsidRPr="7C50BFB7">
        <w:rPr>
          <w:spacing w:val="-3"/>
          <w:szCs w:val="20"/>
        </w:rPr>
        <w:t xml:space="preserve"> </w:t>
      </w:r>
      <w:r w:rsidRPr="7C50BFB7">
        <w:rPr>
          <w:szCs w:val="20"/>
        </w:rPr>
        <w:t>is</w:t>
      </w:r>
      <w:r w:rsidRPr="7C50BFB7">
        <w:rPr>
          <w:spacing w:val="-4"/>
          <w:szCs w:val="20"/>
        </w:rPr>
        <w:t xml:space="preserve"> </w:t>
      </w:r>
      <w:r w:rsidRPr="7C50BFB7">
        <w:rPr>
          <w:szCs w:val="20"/>
        </w:rPr>
        <w:t>among</w:t>
      </w:r>
      <w:r w:rsidRPr="7C50BFB7">
        <w:rPr>
          <w:spacing w:val="-4"/>
          <w:szCs w:val="20"/>
        </w:rPr>
        <w:t xml:space="preserve"> </w:t>
      </w:r>
      <w:r w:rsidRPr="7C50BFB7">
        <w:rPr>
          <w:szCs w:val="20"/>
        </w:rPr>
        <w:t>the</w:t>
      </w:r>
      <w:r w:rsidRPr="7C50BFB7">
        <w:rPr>
          <w:spacing w:val="-3"/>
          <w:szCs w:val="20"/>
        </w:rPr>
        <w:t xml:space="preserve"> </w:t>
      </w:r>
      <w:r w:rsidRPr="7C50BFB7">
        <w:rPr>
          <w:szCs w:val="20"/>
        </w:rPr>
        <w:t>purposes</w:t>
      </w:r>
      <w:r w:rsidRPr="7C50BFB7">
        <w:rPr>
          <w:spacing w:val="-4"/>
          <w:szCs w:val="20"/>
        </w:rPr>
        <w:t xml:space="preserve"> </w:t>
      </w:r>
      <w:r w:rsidRPr="7C50BFB7">
        <w:rPr>
          <w:szCs w:val="20"/>
        </w:rPr>
        <w:t>outlined</w:t>
      </w:r>
      <w:r w:rsidRPr="7C50BFB7">
        <w:rPr>
          <w:spacing w:val="-3"/>
          <w:szCs w:val="20"/>
        </w:rPr>
        <w:t xml:space="preserve"> </w:t>
      </w:r>
      <w:r w:rsidRPr="7C50BFB7">
        <w:rPr>
          <w:szCs w:val="20"/>
        </w:rPr>
        <w:t>in</w:t>
      </w:r>
      <w:r w:rsidRPr="7C50BFB7">
        <w:rPr>
          <w:spacing w:val="-4"/>
          <w:szCs w:val="20"/>
        </w:rPr>
        <w:t xml:space="preserve"> </w:t>
      </w:r>
      <w:r w:rsidRPr="7C50BFB7">
        <w:rPr>
          <w:szCs w:val="20"/>
        </w:rPr>
        <w:t>Annex</w:t>
      </w:r>
      <w:r w:rsidRPr="7C50BFB7">
        <w:rPr>
          <w:spacing w:val="-3"/>
          <w:szCs w:val="20"/>
        </w:rPr>
        <w:t xml:space="preserve"> </w:t>
      </w:r>
      <w:r w:rsidRPr="7C50BFB7">
        <w:rPr>
          <w:szCs w:val="20"/>
        </w:rPr>
        <w:t xml:space="preserve">2 UK GDPR (Article </w:t>
      </w:r>
      <w:r w:rsidRPr="7C50BFB7">
        <w:rPr>
          <w:spacing w:val="-2"/>
          <w:szCs w:val="20"/>
        </w:rPr>
        <w:t>8A(3)(d));</w:t>
      </w:r>
      <w:r w:rsidRPr="7C50BFB7">
        <w:rPr>
          <w:szCs w:val="20"/>
        </w:rPr>
        <w:t xml:space="preserve"> or</w:t>
      </w:r>
    </w:p>
    <w:p w14:paraId="627F038C" w14:textId="77777777" w:rsidR="00442302" w:rsidRPr="00AF69A2" w:rsidRDefault="00442302" w:rsidP="00EF5758">
      <w:pPr>
        <w:pStyle w:val="ParaBulleted"/>
        <w:rPr>
          <w:szCs w:val="20"/>
        </w:rPr>
      </w:pPr>
      <w:r>
        <w:rPr>
          <w:szCs w:val="20"/>
        </w:rPr>
        <w:t>W</w:t>
      </w:r>
      <w:r w:rsidRPr="00986722">
        <w:rPr>
          <w:szCs w:val="20"/>
        </w:rPr>
        <w:t>here</w:t>
      </w:r>
      <w:r w:rsidRPr="00986722">
        <w:rPr>
          <w:spacing w:val="-2"/>
          <w:szCs w:val="20"/>
        </w:rPr>
        <w:t xml:space="preserve"> </w:t>
      </w:r>
      <w:r w:rsidRPr="00986722">
        <w:rPr>
          <w:szCs w:val="20"/>
        </w:rPr>
        <w:t>the</w:t>
      </w:r>
      <w:r w:rsidRPr="00986722">
        <w:rPr>
          <w:spacing w:val="-2"/>
          <w:szCs w:val="20"/>
        </w:rPr>
        <w:t xml:space="preserve"> </w:t>
      </w:r>
      <w:r w:rsidRPr="00986722">
        <w:rPr>
          <w:szCs w:val="20"/>
        </w:rPr>
        <w:t>processing</w:t>
      </w:r>
      <w:r w:rsidRPr="00986722">
        <w:rPr>
          <w:spacing w:val="-3"/>
          <w:szCs w:val="20"/>
        </w:rPr>
        <w:t xml:space="preserve"> </w:t>
      </w:r>
      <w:r w:rsidRPr="00986722">
        <w:rPr>
          <w:szCs w:val="20"/>
        </w:rPr>
        <w:t>is</w:t>
      </w:r>
      <w:r w:rsidRPr="00986722">
        <w:rPr>
          <w:spacing w:val="-2"/>
          <w:szCs w:val="20"/>
        </w:rPr>
        <w:t xml:space="preserve"> </w:t>
      </w:r>
      <w:r w:rsidRPr="00986722">
        <w:rPr>
          <w:szCs w:val="20"/>
        </w:rPr>
        <w:t>necessary</w:t>
      </w:r>
      <w:r w:rsidRPr="00986722">
        <w:rPr>
          <w:spacing w:val="-3"/>
          <w:szCs w:val="20"/>
        </w:rPr>
        <w:t xml:space="preserve"> </w:t>
      </w:r>
      <w:r w:rsidRPr="00986722">
        <w:rPr>
          <w:szCs w:val="20"/>
        </w:rPr>
        <w:t>to</w:t>
      </w:r>
      <w:r w:rsidRPr="00986722">
        <w:rPr>
          <w:spacing w:val="-3"/>
          <w:szCs w:val="20"/>
        </w:rPr>
        <w:t xml:space="preserve"> </w:t>
      </w:r>
      <w:r w:rsidRPr="00986722">
        <w:rPr>
          <w:szCs w:val="20"/>
        </w:rPr>
        <w:t>safeguard</w:t>
      </w:r>
      <w:r w:rsidRPr="00986722">
        <w:rPr>
          <w:spacing w:val="-3"/>
          <w:szCs w:val="20"/>
        </w:rPr>
        <w:t xml:space="preserve"> </w:t>
      </w:r>
      <w:r w:rsidRPr="00986722">
        <w:rPr>
          <w:szCs w:val="20"/>
        </w:rPr>
        <w:t>an</w:t>
      </w:r>
      <w:r w:rsidRPr="00986722">
        <w:rPr>
          <w:spacing w:val="-4"/>
          <w:szCs w:val="20"/>
        </w:rPr>
        <w:t xml:space="preserve"> </w:t>
      </w:r>
      <w:r w:rsidRPr="00986722">
        <w:rPr>
          <w:szCs w:val="20"/>
        </w:rPr>
        <w:t>interest</w:t>
      </w:r>
      <w:r w:rsidRPr="00986722">
        <w:rPr>
          <w:spacing w:val="-1"/>
          <w:szCs w:val="20"/>
        </w:rPr>
        <w:t xml:space="preserve"> </w:t>
      </w:r>
      <w:r w:rsidRPr="00986722">
        <w:rPr>
          <w:szCs w:val="20"/>
        </w:rPr>
        <w:t>in</w:t>
      </w:r>
      <w:r w:rsidRPr="00986722">
        <w:rPr>
          <w:spacing w:val="-4"/>
          <w:szCs w:val="20"/>
        </w:rPr>
        <w:t xml:space="preserve"> </w:t>
      </w:r>
      <w:r w:rsidRPr="00986722">
        <w:rPr>
          <w:szCs w:val="20"/>
        </w:rPr>
        <w:t>Articles</w:t>
      </w:r>
      <w:r w:rsidRPr="00986722">
        <w:rPr>
          <w:spacing w:val="-3"/>
          <w:szCs w:val="20"/>
        </w:rPr>
        <w:t xml:space="preserve"> </w:t>
      </w:r>
      <w:r w:rsidRPr="00986722">
        <w:rPr>
          <w:szCs w:val="20"/>
        </w:rPr>
        <w:t>23(1)(c)</w:t>
      </w:r>
      <w:r w:rsidRPr="00986722">
        <w:rPr>
          <w:spacing w:val="-3"/>
          <w:szCs w:val="20"/>
        </w:rPr>
        <w:t xml:space="preserve"> </w:t>
      </w:r>
      <w:r w:rsidRPr="00986722">
        <w:rPr>
          <w:szCs w:val="20"/>
        </w:rPr>
        <w:t>to</w:t>
      </w:r>
      <w:r w:rsidRPr="00986722">
        <w:rPr>
          <w:spacing w:val="-3"/>
          <w:szCs w:val="20"/>
        </w:rPr>
        <w:t xml:space="preserve"> </w:t>
      </w:r>
      <w:r w:rsidRPr="00986722">
        <w:rPr>
          <w:szCs w:val="20"/>
        </w:rPr>
        <w:t>(j)</w:t>
      </w:r>
      <w:r w:rsidRPr="00986722">
        <w:rPr>
          <w:spacing w:val="-2"/>
          <w:szCs w:val="20"/>
        </w:rPr>
        <w:t xml:space="preserve"> </w:t>
      </w:r>
      <w:r w:rsidRPr="00986722">
        <w:rPr>
          <w:szCs w:val="20"/>
        </w:rPr>
        <w:t>(for example, important objectives of public interest, in particular an important economic or financial interest of the UK, including monetary, budgetary and taxation matters,</w:t>
      </w:r>
      <w:r>
        <w:rPr>
          <w:szCs w:val="20"/>
        </w:rPr>
        <w:t xml:space="preserve"> </w:t>
      </w:r>
      <w:r w:rsidRPr="00986722">
        <w:t>public</w:t>
      </w:r>
      <w:r w:rsidRPr="00AF69A2">
        <w:rPr>
          <w:spacing w:val="-2"/>
        </w:rPr>
        <w:t xml:space="preserve"> </w:t>
      </w:r>
      <w:r w:rsidRPr="00986722">
        <w:t>health</w:t>
      </w:r>
      <w:r w:rsidRPr="00AF69A2">
        <w:rPr>
          <w:spacing w:val="-5"/>
        </w:rPr>
        <w:t xml:space="preserve"> </w:t>
      </w:r>
      <w:r w:rsidRPr="00986722">
        <w:t>and</w:t>
      </w:r>
      <w:r w:rsidRPr="00AF69A2">
        <w:rPr>
          <w:spacing w:val="-3"/>
        </w:rPr>
        <w:t xml:space="preserve"> </w:t>
      </w:r>
      <w:r w:rsidRPr="00986722">
        <w:t>social</w:t>
      </w:r>
      <w:r w:rsidRPr="00AF69A2">
        <w:rPr>
          <w:spacing w:val="-3"/>
        </w:rPr>
        <w:t xml:space="preserve"> </w:t>
      </w:r>
      <w:r w:rsidRPr="00986722">
        <w:t>security</w:t>
      </w:r>
      <w:r w:rsidRPr="00AF69A2">
        <w:rPr>
          <w:spacing w:val="-3"/>
        </w:rPr>
        <w:t xml:space="preserve"> </w:t>
      </w:r>
      <w:r w:rsidRPr="00986722">
        <w:t>(Article 23(1)(e))</w:t>
      </w:r>
      <w:r w:rsidRPr="00AF69A2">
        <w:rPr>
          <w:spacing w:val="-3"/>
        </w:rPr>
        <w:t xml:space="preserve"> </w:t>
      </w:r>
      <w:r w:rsidRPr="00986722">
        <w:t>and</w:t>
      </w:r>
      <w:r w:rsidRPr="00AF69A2">
        <w:rPr>
          <w:spacing w:val="-3"/>
        </w:rPr>
        <w:t xml:space="preserve"> </w:t>
      </w:r>
      <w:r w:rsidRPr="00986722">
        <w:t>is</w:t>
      </w:r>
      <w:r w:rsidRPr="00AF69A2">
        <w:rPr>
          <w:spacing w:val="-3"/>
        </w:rPr>
        <w:t xml:space="preserve"> </w:t>
      </w:r>
      <w:r w:rsidRPr="00986722">
        <w:t>authorised</w:t>
      </w:r>
      <w:r w:rsidRPr="00AF69A2">
        <w:rPr>
          <w:spacing w:val="-3"/>
        </w:rPr>
        <w:t xml:space="preserve"> </w:t>
      </w:r>
      <w:r w:rsidRPr="00986722">
        <w:t>by</w:t>
      </w:r>
      <w:r w:rsidRPr="00AF69A2">
        <w:rPr>
          <w:spacing w:val="-3"/>
        </w:rPr>
        <w:t xml:space="preserve"> </w:t>
      </w:r>
      <w:r w:rsidRPr="00986722">
        <w:t>legislation</w:t>
      </w:r>
      <w:r w:rsidRPr="00AF69A2">
        <w:rPr>
          <w:spacing w:val="-2"/>
        </w:rPr>
        <w:t xml:space="preserve"> </w:t>
      </w:r>
      <w:r w:rsidRPr="00986722">
        <w:t>or</w:t>
      </w:r>
      <w:r w:rsidRPr="00AF69A2">
        <w:rPr>
          <w:spacing w:val="-3"/>
        </w:rPr>
        <w:t xml:space="preserve"> </w:t>
      </w:r>
      <w:r w:rsidRPr="00986722">
        <w:t>a</w:t>
      </w:r>
      <w:r w:rsidRPr="00AF69A2">
        <w:rPr>
          <w:spacing w:val="-3"/>
        </w:rPr>
        <w:t xml:space="preserve"> </w:t>
      </w:r>
      <w:r w:rsidRPr="00986722">
        <w:t>rule</w:t>
      </w:r>
      <w:r w:rsidRPr="00AF69A2">
        <w:rPr>
          <w:spacing w:val="-3"/>
        </w:rPr>
        <w:t xml:space="preserve"> </w:t>
      </w:r>
      <w:r w:rsidRPr="00986722">
        <w:t>of law (Article 8A(3)(e)).</w:t>
      </w:r>
    </w:p>
    <w:p w14:paraId="3DB7EAF3" w14:textId="77777777" w:rsidR="00442302" w:rsidRDefault="00442302" w:rsidP="000D5523">
      <w:pPr>
        <w:pStyle w:val="ParaNumbered"/>
      </w:pPr>
      <w:r w:rsidRPr="00986722">
        <w:t>New</w:t>
      </w:r>
      <w:r w:rsidRPr="00986722">
        <w:rPr>
          <w:spacing w:val="-3"/>
        </w:rPr>
        <w:t xml:space="preserve"> </w:t>
      </w:r>
      <w:r w:rsidRPr="00986722">
        <w:t>Article</w:t>
      </w:r>
      <w:r w:rsidRPr="00986722">
        <w:rPr>
          <w:spacing w:val="-4"/>
        </w:rPr>
        <w:t xml:space="preserve"> </w:t>
      </w:r>
      <w:r w:rsidRPr="00986722">
        <w:t>8A(4)</w:t>
      </w:r>
      <w:r w:rsidRPr="00986722">
        <w:rPr>
          <w:spacing w:val="-3"/>
        </w:rPr>
        <w:t xml:space="preserve"> </w:t>
      </w:r>
      <w:r w:rsidRPr="00986722">
        <w:t>outlines</w:t>
      </w:r>
      <w:r w:rsidRPr="00986722">
        <w:rPr>
          <w:spacing w:val="-3"/>
        </w:rPr>
        <w:t xml:space="preserve"> </w:t>
      </w:r>
      <w:r w:rsidRPr="00986722">
        <w:t>the</w:t>
      </w:r>
      <w:r w:rsidRPr="00986722">
        <w:rPr>
          <w:spacing w:val="-3"/>
        </w:rPr>
        <w:t xml:space="preserve"> </w:t>
      </w:r>
      <w:r w:rsidRPr="00986722">
        <w:t>additional</w:t>
      </w:r>
      <w:r w:rsidRPr="00986722">
        <w:rPr>
          <w:spacing w:val="-3"/>
        </w:rPr>
        <w:t xml:space="preserve"> </w:t>
      </w:r>
      <w:r w:rsidRPr="00986722">
        <w:t>restrictions</w:t>
      </w:r>
      <w:r w:rsidRPr="00986722">
        <w:rPr>
          <w:spacing w:val="-3"/>
        </w:rPr>
        <w:t xml:space="preserve"> </w:t>
      </w:r>
      <w:r w:rsidRPr="00986722">
        <w:t>placed</w:t>
      </w:r>
      <w:r w:rsidRPr="00986722">
        <w:rPr>
          <w:spacing w:val="-3"/>
        </w:rPr>
        <w:t xml:space="preserve"> </w:t>
      </w:r>
      <w:r w:rsidRPr="00986722">
        <w:t>on</w:t>
      </w:r>
      <w:r w:rsidRPr="00986722">
        <w:rPr>
          <w:spacing w:val="-4"/>
        </w:rPr>
        <w:t xml:space="preserve"> </w:t>
      </w:r>
      <w:r w:rsidRPr="00986722">
        <w:t>further</w:t>
      </w:r>
      <w:r w:rsidRPr="00986722">
        <w:rPr>
          <w:spacing w:val="-3"/>
        </w:rPr>
        <w:t xml:space="preserve"> </w:t>
      </w:r>
      <w:r w:rsidRPr="00986722">
        <w:t>processing</w:t>
      </w:r>
      <w:r w:rsidRPr="00986722">
        <w:rPr>
          <w:spacing w:val="-3"/>
        </w:rPr>
        <w:t xml:space="preserve"> </w:t>
      </w:r>
      <w:r w:rsidRPr="00986722">
        <w:t>of</w:t>
      </w:r>
      <w:r w:rsidRPr="00986722">
        <w:rPr>
          <w:spacing w:val="-3"/>
        </w:rPr>
        <w:t xml:space="preserve"> </w:t>
      </w:r>
      <w:r w:rsidRPr="00986722">
        <w:t xml:space="preserve">personal data that was originally collected on the basis of consent (through Article 6(1)(a) UK </w:t>
      </w:r>
      <w:r w:rsidRPr="00EF5758">
        <w:t>GDPR</w:t>
      </w:r>
      <w:r w:rsidRPr="00986722">
        <w:t>). Further processing of such data is only permitted in four circumstances</w:t>
      </w:r>
      <w:r w:rsidRPr="77334FA4">
        <w:t xml:space="preserve"> (and the final two can only be relied upon in situations where the controller cannot reasonably be expected to obtain the data subject’s consent)</w:t>
      </w:r>
      <w:r w:rsidRPr="00986722">
        <w:t xml:space="preserve">: </w:t>
      </w:r>
    </w:p>
    <w:p w14:paraId="53BD44FE" w14:textId="77777777" w:rsidR="00442302" w:rsidRDefault="00442302" w:rsidP="00EF5758">
      <w:pPr>
        <w:pStyle w:val="ParaBulleted"/>
      </w:pPr>
      <w:r>
        <w:t>I</w:t>
      </w:r>
      <w:r w:rsidRPr="00986722">
        <w:t xml:space="preserve">f fresh consent is sought and obtained under Article 8A(3)(a); </w:t>
      </w:r>
    </w:p>
    <w:p w14:paraId="1F0CA083" w14:textId="77777777" w:rsidR="00442302" w:rsidRDefault="00442302" w:rsidP="00EF5758">
      <w:pPr>
        <w:pStyle w:val="ParaBulleted"/>
      </w:pPr>
      <w:r>
        <w:t>I</w:t>
      </w:r>
      <w:r w:rsidRPr="00986722">
        <w:t>f the processing is carried out for the purposes of ensuring that processing of personal data complies with Article 5(1) of the UK GDPR, or demonstrating that it does</w:t>
      </w:r>
      <w:r>
        <w:t>;</w:t>
      </w:r>
    </w:p>
    <w:p w14:paraId="42768C12" w14:textId="77777777" w:rsidR="00442302" w:rsidRDefault="00442302" w:rsidP="00EF5758">
      <w:pPr>
        <w:pStyle w:val="ParaBulleted"/>
      </w:pPr>
      <w:r>
        <w:t>I</w:t>
      </w:r>
      <w:r w:rsidRPr="00986722">
        <w:t>f the processing meets a condition in Annex 2 (see Article 8A(3)(d))</w:t>
      </w:r>
      <w:r>
        <w:t>;</w:t>
      </w:r>
      <w:r w:rsidRPr="00986722">
        <w:t xml:space="preserve"> or </w:t>
      </w:r>
    </w:p>
    <w:p w14:paraId="58E85725" w14:textId="77777777" w:rsidR="00442302" w:rsidRPr="00A20E74" w:rsidRDefault="00442302" w:rsidP="00EF5758">
      <w:pPr>
        <w:pStyle w:val="ParaBulleted"/>
      </w:pPr>
      <w:r>
        <w:t>I</w:t>
      </w:r>
      <w:r w:rsidRPr="00986722">
        <w:t xml:space="preserve">f it is necessary to meet a safeguard in Articles 23(1)(c) to (j) and is authorised by an enactment or a rule of law (see Article 8A(3)(e)). </w:t>
      </w:r>
    </w:p>
    <w:p w14:paraId="646400A7" w14:textId="77777777" w:rsidR="00442302" w:rsidRPr="003E5239" w:rsidRDefault="00442302" w:rsidP="000D5523">
      <w:pPr>
        <w:pStyle w:val="ParaNumbered"/>
      </w:pPr>
      <w:r w:rsidRPr="003E5239">
        <w:t xml:space="preserve">The Secretary of State has the power under new Article 8A(5) to amend the list of conditions in Annex 2 that are to be treated as compatible with the original purpose. The power </w:t>
      </w:r>
      <w:r w:rsidRPr="00EF5758">
        <w:t>enables</w:t>
      </w:r>
      <w:r w:rsidRPr="003E5239">
        <w:t xml:space="preserve"> the Secretary to add to or vary the conditions or omit conditions added by regulations. Any conditions added to the Annex by primary legislation cannot be removed through use of this power. Pursuant to Article 8A(6), a new condition can only be added to Annex 2 where it meets</w:t>
      </w:r>
      <w:r w:rsidRPr="003E5239">
        <w:rPr>
          <w:spacing w:val="-3"/>
        </w:rPr>
        <w:t xml:space="preserve"> </w:t>
      </w:r>
      <w:r w:rsidRPr="003E5239">
        <w:t>one</w:t>
      </w:r>
      <w:r w:rsidRPr="003E5239">
        <w:rPr>
          <w:spacing w:val="-2"/>
        </w:rPr>
        <w:t xml:space="preserve"> </w:t>
      </w:r>
      <w:r w:rsidRPr="003E5239">
        <w:t>of</w:t>
      </w:r>
      <w:r w:rsidRPr="003E5239">
        <w:rPr>
          <w:spacing w:val="-3"/>
        </w:rPr>
        <w:t xml:space="preserve"> </w:t>
      </w:r>
      <w:r w:rsidRPr="003E5239">
        <w:t>the</w:t>
      </w:r>
      <w:r w:rsidRPr="003E5239">
        <w:rPr>
          <w:spacing w:val="-3"/>
        </w:rPr>
        <w:t xml:space="preserve"> </w:t>
      </w:r>
      <w:r w:rsidRPr="003E5239">
        <w:t>important</w:t>
      </w:r>
      <w:r w:rsidRPr="003E5239">
        <w:rPr>
          <w:spacing w:val="-3"/>
        </w:rPr>
        <w:t xml:space="preserve"> </w:t>
      </w:r>
      <w:r w:rsidRPr="003E5239">
        <w:t>public</w:t>
      </w:r>
      <w:r w:rsidRPr="003E5239">
        <w:rPr>
          <w:spacing w:val="-3"/>
        </w:rPr>
        <w:t xml:space="preserve"> </w:t>
      </w:r>
      <w:r w:rsidRPr="003E5239">
        <w:t>interest</w:t>
      </w:r>
      <w:r w:rsidRPr="003E5239">
        <w:rPr>
          <w:spacing w:val="-1"/>
        </w:rPr>
        <w:t xml:space="preserve"> </w:t>
      </w:r>
      <w:r w:rsidRPr="003E5239">
        <w:t>objectives</w:t>
      </w:r>
      <w:r w:rsidRPr="003E5239">
        <w:rPr>
          <w:spacing w:val="-2"/>
        </w:rPr>
        <w:t xml:space="preserve"> </w:t>
      </w:r>
      <w:r w:rsidRPr="003E5239">
        <w:t>outlined</w:t>
      </w:r>
      <w:r w:rsidRPr="003E5239">
        <w:rPr>
          <w:spacing w:val="-2"/>
        </w:rPr>
        <w:t xml:space="preserve"> </w:t>
      </w:r>
      <w:r w:rsidRPr="003E5239">
        <w:t>in</w:t>
      </w:r>
      <w:r w:rsidRPr="003E5239">
        <w:rPr>
          <w:spacing w:val="-4"/>
        </w:rPr>
        <w:t xml:space="preserve"> </w:t>
      </w:r>
      <w:r w:rsidRPr="003E5239">
        <w:t>Article</w:t>
      </w:r>
      <w:r w:rsidRPr="003E5239">
        <w:rPr>
          <w:spacing w:val="-3"/>
        </w:rPr>
        <w:t xml:space="preserve"> </w:t>
      </w:r>
      <w:r w:rsidRPr="003E5239">
        <w:t>23(1)(c)-(j)</w:t>
      </w:r>
      <w:r w:rsidRPr="003E5239">
        <w:rPr>
          <w:spacing w:val="-2"/>
        </w:rPr>
        <w:t xml:space="preserve"> </w:t>
      </w:r>
      <w:r w:rsidRPr="003E5239">
        <w:t>UK</w:t>
      </w:r>
      <w:r w:rsidRPr="003E5239">
        <w:rPr>
          <w:spacing w:val="-4"/>
        </w:rPr>
        <w:t xml:space="preserve"> </w:t>
      </w:r>
      <w:r w:rsidRPr="003E5239">
        <w:t xml:space="preserve">GDPR. Article 8A(7) </w:t>
      </w:r>
      <w:r>
        <w:t xml:space="preserve">sets out ways in which </w:t>
      </w:r>
      <w:r w:rsidRPr="003E5239">
        <w:t>regulations can identify processing. The power is subject to the affirmative procedure by virtue of new Article 8A(8).</w:t>
      </w:r>
    </w:p>
    <w:p w14:paraId="6B79FB2E" w14:textId="77777777" w:rsidR="00442302" w:rsidRPr="00986722" w:rsidRDefault="00442302" w:rsidP="000D5523">
      <w:pPr>
        <w:pStyle w:val="ParaNumbered"/>
      </w:pPr>
      <w:r w:rsidRPr="00986722">
        <w:t>Subsection</w:t>
      </w:r>
      <w:r w:rsidRPr="00EF5758">
        <w:t xml:space="preserve"> </w:t>
      </w:r>
      <w:r w:rsidRPr="00986722">
        <w:t>(6)</w:t>
      </w:r>
      <w:r w:rsidRPr="00EF5758">
        <w:t xml:space="preserve"> </w:t>
      </w:r>
      <w:r w:rsidRPr="00986722">
        <w:t>of</w:t>
      </w:r>
      <w:r w:rsidRPr="00EF5758">
        <w:t xml:space="preserve"> </w:t>
      </w:r>
      <w:r>
        <w:t>section</w:t>
      </w:r>
      <w:r w:rsidRPr="00EF5758">
        <w:t xml:space="preserve"> </w:t>
      </w:r>
      <w:r w:rsidRPr="00986722">
        <w:t>71</w:t>
      </w:r>
      <w:r w:rsidRPr="00EF5758">
        <w:t xml:space="preserve"> </w:t>
      </w:r>
      <w:r w:rsidRPr="00986722">
        <w:t>introduces</w:t>
      </w:r>
      <w:r w:rsidRPr="00EF5758">
        <w:t xml:space="preserve"> </w:t>
      </w:r>
      <w:r w:rsidRPr="00986722">
        <w:t>Schedule</w:t>
      </w:r>
      <w:r w:rsidRPr="00EF5758">
        <w:t xml:space="preserve"> 5, which inserts new Annex 2 into the UK </w:t>
      </w:r>
      <w:r w:rsidRPr="00EF5758">
        <w:lastRenderedPageBreak/>
        <w:t>GDPR.</w:t>
      </w:r>
    </w:p>
    <w:p w14:paraId="41A5FEDC" w14:textId="77777777" w:rsidR="00442302" w:rsidRPr="00986722" w:rsidRDefault="00442302" w:rsidP="000D5523">
      <w:pPr>
        <w:pStyle w:val="ParaNumbered"/>
      </w:pPr>
      <w:r w:rsidRPr="00986722">
        <w:t>Subsections (7)</w:t>
      </w:r>
      <w:r>
        <w:t xml:space="preserve"> to </w:t>
      </w:r>
      <w:r w:rsidRPr="00986722">
        <w:t xml:space="preserve">(9) make amendments equivalent to those made to Article 5(1)(b) UK GDPR by </w:t>
      </w:r>
      <w:r>
        <w:t>section</w:t>
      </w:r>
      <w:r w:rsidRPr="00986722">
        <w:t xml:space="preserve"> 71 (2) to sections 36(1) and 87(1) of the DPA 2018. These sections set out the purpose limitation rules for law enforcement processing (s</w:t>
      </w:r>
      <w:r>
        <w:t xml:space="preserve">ection </w:t>
      </w:r>
      <w:r w:rsidRPr="00986722">
        <w:t>36(1)) and for Intelligence Services processing (section 87(1)). The amendments clarify that the rules around further processing</w:t>
      </w:r>
      <w:r w:rsidRPr="00EF5758">
        <w:t xml:space="preserve"> </w:t>
      </w:r>
      <w:r w:rsidRPr="00986722">
        <w:t>apply</w:t>
      </w:r>
      <w:r w:rsidRPr="00EF5758">
        <w:t xml:space="preserve"> </w:t>
      </w:r>
      <w:r w:rsidRPr="00986722">
        <w:t>to</w:t>
      </w:r>
      <w:r w:rsidRPr="00EF5758">
        <w:t xml:space="preserve"> </w:t>
      </w:r>
      <w:r w:rsidRPr="00986722">
        <w:t>personal</w:t>
      </w:r>
      <w:r w:rsidRPr="00EF5758">
        <w:t xml:space="preserve"> </w:t>
      </w:r>
      <w:r w:rsidRPr="00986722">
        <w:t>data</w:t>
      </w:r>
      <w:r w:rsidRPr="00EF5758">
        <w:t xml:space="preserve"> </w:t>
      </w:r>
      <w:r w:rsidRPr="00986722">
        <w:t>collected</w:t>
      </w:r>
      <w:r w:rsidRPr="00EF5758">
        <w:t xml:space="preserve"> </w:t>
      </w:r>
      <w:r w:rsidRPr="00986722">
        <w:t>from</w:t>
      </w:r>
      <w:r w:rsidRPr="00EF5758">
        <w:t xml:space="preserve"> </w:t>
      </w:r>
      <w:r w:rsidRPr="00986722">
        <w:t>a</w:t>
      </w:r>
      <w:r w:rsidRPr="00EF5758">
        <w:t xml:space="preserve"> </w:t>
      </w:r>
      <w:r w:rsidRPr="00986722">
        <w:t>data</w:t>
      </w:r>
      <w:r w:rsidRPr="00EF5758">
        <w:t xml:space="preserve"> </w:t>
      </w:r>
      <w:r w:rsidRPr="00986722">
        <w:t>subject</w:t>
      </w:r>
      <w:r w:rsidRPr="00EF5758">
        <w:t xml:space="preserve"> </w:t>
      </w:r>
      <w:r w:rsidRPr="00986722">
        <w:t>or</w:t>
      </w:r>
      <w:r w:rsidRPr="00EF5758">
        <w:t xml:space="preserve"> </w:t>
      </w:r>
      <w:r w:rsidRPr="00986722">
        <w:t>otherwise</w:t>
      </w:r>
      <w:r w:rsidRPr="00EF5758">
        <w:t xml:space="preserve"> </w:t>
      </w:r>
      <w:r w:rsidRPr="00986722">
        <w:t>by</w:t>
      </w:r>
      <w:r w:rsidRPr="00EF5758">
        <w:t xml:space="preserve"> </w:t>
      </w:r>
      <w:r w:rsidRPr="00986722">
        <w:t>the</w:t>
      </w:r>
      <w:r w:rsidRPr="00EF5758">
        <w:t xml:space="preserve"> </w:t>
      </w:r>
      <w:r w:rsidRPr="00986722">
        <w:t>controller or a processor currently processing that data.</w:t>
      </w:r>
    </w:p>
    <w:p w14:paraId="182F0E2C" w14:textId="77777777" w:rsidR="00442302" w:rsidRPr="00986722" w:rsidRDefault="00442302" w:rsidP="000D5523">
      <w:pPr>
        <w:pStyle w:val="ParaNumbered"/>
      </w:pPr>
      <w:r w:rsidRPr="00986722">
        <w:t>Subsection (10) removes the purpose limitation limb of paragraph 5(1)(b) from the definition of</w:t>
      </w:r>
      <w:r w:rsidRPr="00EF5758">
        <w:t xml:space="preserve"> </w:t>
      </w:r>
      <w:r w:rsidRPr="00986722">
        <w:t>“the</w:t>
      </w:r>
      <w:r w:rsidRPr="00EF5758">
        <w:t xml:space="preserve"> </w:t>
      </w:r>
      <w:r w:rsidRPr="00986722">
        <w:t>listed</w:t>
      </w:r>
      <w:r w:rsidRPr="00EF5758">
        <w:t xml:space="preserve"> </w:t>
      </w:r>
      <w:r w:rsidRPr="00986722">
        <w:t>GDPR provisions” in</w:t>
      </w:r>
      <w:r w:rsidRPr="00EF5758">
        <w:t xml:space="preserve"> </w:t>
      </w:r>
      <w:r w:rsidRPr="00986722">
        <w:t>Part</w:t>
      </w:r>
      <w:r w:rsidRPr="00EF5758">
        <w:t xml:space="preserve"> </w:t>
      </w:r>
      <w:r w:rsidRPr="00986722">
        <w:t>1 of Schedule</w:t>
      </w:r>
      <w:r w:rsidRPr="00EF5758">
        <w:t xml:space="preserve"> </w:t>
      </w:r>
      <w:r w:rsidRPr="00986722">
        <w:t>2</w:t>
      </w:r>
      <w:r w:rsidRPr="00EF5758">
        <w:t xml:space="preserve"> </w:t>
      </w:r>
      <w:r w:rsidRPr="00986722">
        <w:t>to</w:t>
      </w:r>
      <w:r w:rsidRPr="00EF5758">
        <w:t xml:space="preserve"> </w:t>
      </w:r>
      <w:r w:rsidRPr="00986722">
        <w:t>the DPA</w:t>
      </w:r>
      <w:r w:rsidRPr="00EF5758">
        <w:t xml:space="preserve"> </w:t>
      </w:r>
      <w:r w:rsidRPr="00986722">
        <w:t>2018</w:t>
      </w:r>
      <w:r w:rsidRPr="00EF5758">
        <w:t xml:space="preserve"> </w:t>
      </w:r>
      <w:r w:rsidRPr="00986722">
        <w:t>as</w:t>
      </w:r>
      <w:r w:rsidRPr="00EF5758">
        <w:t xml:space="preserve"> </w:t>
      </w:r>
      <w:r w:rsidRPr="00986722">
        <w:t>the exemptions</w:t>
      </w:r>
      <w:r w:rsidRPr="00EF5758">
        <w:t xml:space="preserve"> </w:t>
      </w:r>
      <w:r w:rsidRPr="00986722">
        <w:t>from</w:t>
      </w:r>
      <w:r w:rsidRPr="00EF5758">
        <w:t xml:space="preserve"> </w:t>
      </w:r>
      <w:r w:rsidRPr="00986722">
        <w:t>the</w:t>
      </w:r>
      <w:r w:rsidRPr="00EF5758">
        <w:t xml:space="preserve"> </w:t>
      </w:r>
      <w:r w:rsidRPr="00986722">
        <w:t>purpose</w:t>
      </w:r>
      <w:r w:rsidRPr="00EF5758">
        <w:t xml:space="preserve"> </w:t>
      </w:r>
      <w:r w:rsidRPr="00986722">
        <w:t>limitation</w:t>
      </w:r>
      <w:r w:rsidRPr="00EF5758">
        <w:t xml:space="preserve"> </w:t>
      </w:r>
      <w:r w:rsidRPr="00986722">
        <w:t>in</w:t>
      </w:r>
      <w:r w:rsidRPr="00EF5758">
        <w:t xml:space="preserve"> </w:t>
      </w:r>
      <w:r w:rsidRPr="00986722">
        <w:t>that</w:t>
      </w:r>
      <w:r w:rsidRPr="00EF5758">
        <w:t xml:space="preserve"> </w:t>
      </w:r>
      <w:r w:rsidRPr="00986722">
        <w:t>Part</w:t>
      </w:r>
      <w:r w:rsidRPr="00EF5758">
        <w:t xml:space="preserve"> </w:t>
      </w:r>
      <w:r w:rsidRPr="00986722">
        <w:t>have</w:t>
      </w:r>
      <w:r w:rsidRPr="00EF5758">
        <w:t xml:space="preserve"> </w:t>
      </w:r>
      <w:r w:rsidRPr="00986722">
        <w:t>now</w:t>
      </w:r>
      <w:r w:rsidRPr="00EF5758">
        <w:t xml:space="preserve"> </w:t>
      </w:r>
      <w:r w:rsidRPr="00986722">
        <w:t>been</w:t>
      </w:r>
      <w:r w:rsidRPr="00EF5758">
        <w:t xml:space="preserve"> </w:t>
      </w:r>
      <w:r w:rsidRPr="00986722">
        <w:t>added</w:t>
      </w:r>
      <w:r w:rsidRPr="00EF5758">
        <w:t xml:space="preserve"> </w:t>
      </w:r>
      <w:r w:rsidRPr="00986722">
        <w:t>to</w:t>
      </w:r>
      <w:r w:rsidRPr="00EF5758">
        <w:t xml:space="preserve"> </w:t>
      </w:r>
      <w:r w:rsidRPr="00986722">
        <w:t>new</w:t>
      </w:r>
      <w:r w:rsidRPr="00EF5758">
        <w:t xml:space="preserve"> </w:t>
      </w:r>
      <w:r w:rsidRPr="00986722">
        <w:t>Annex</w:t>
      </w:r>
      <w:r w:rsidRPr="00EF5758">
        <w:t xml:space="preserve"> </w:t>
      </w:r>
      <w:r w:rsidRPr="00986722">
        <w:t>2</w:t>
      </w:r>
      <w:r w:rsidRPr="00EF5758">
        <w:t xml:space="preserve"> </w:t>
      </w:r>
      <w:r w:rsidRPr="00986722">
        <w:t>to the UK GDPR by virtue of Schedule 5.</w:t>
      </w:r>
    </w:p>
    <w:p w14:paraId="7DA139F9" w14:textId="77777777" w:rsidR="00442302" w:rsidRPr="00986722" w:rsidRDefault="00442302" w:rsidP="00EF5758">
      <w:pPr>
        <w:pStyle w:val="HSubheading4"/>
      </w:pPr>
      <w:bookmarkStart w:id="422" w:name="Clause_7:_Processing_in_reliance_on_rele"/>
      <w:bookmarkStart w:id="423" w:name="_Toc203382870"/>
      <w:bookmarkStart w:id="424" w:name="_Toc204864347"/>
      <w:bookmarkEnd w:id="422"/>
      <w:r>
        <w:t>Section</w:t>
      </w:r>
      <w:r w:rsidRPr="00986722">
        <w:t xml:space="preserve"> 72: Processing in reliance on relevant international law</w:t>
      </w:r>
      <w:bookmarkEnd w:id="423"/>
      <w:bookmarkEnd w:id="424"/>
      <w:r w:rsidRPr="00986722">
        <w:t xml:space="preserve"> </w:t>
      </w:r>
    </w:p>
    <w:p w14:paraId="2D39F075" w14:textId="77777777" w:rsidR="00442302" w:rsidRPr="003715F2" w:rsidRDefault="00442302" w:rsidP="000D5523">
      <w:pPr>
        <w:pStyle w:val="ParaNumbered"/>
      </w:pPr>
      <w:r w:rsidRPr="003715F2">
        <w:t>Under the UK GDPR, the processing of personal data on grounds of public interest under Articles 6(1)(e) and 9(2)(g) is only lawful if the basis of the processing is set out in “domestic law”. Similarly, any processing of personal data relating to criminal offences under Article 10 or under the new exemptions to purpose limitation principle in new Article 8A(3)(e) (inserted by section 71 of this Act) must be authorised by domestic law.</w:t>
      </w:r>
    </w:p>
    <w:p w14:paraId="22CA7AAB" w14:textId="77777777" w:rsidR="00442302" w:rsidRPr="003715F2" w:rsidRDefault="00442302" w:rsidP="000D5523">
      <w:pPr>
        <w:pStyle w:val="ParaNumbered"/>
      </w:pPr>
      <w:r w:rsidRPr="003715F2">
        <w:t>Subsections (1) to (6) of section 72 amend these provisions in the UK GDPR to make it clear that relevant international law can also provide the basis for this processing.</w:t>
      </w:r>
    </w:p>
    <w:p w14:paraId="4CD0B482" w14:textId="77777777" w:rsidR="00442302" w:rsidRPr="003715F2" w:rsidRDefault="00442302" w:rsidP="000D5523">
      <w:pPr>
        <w:pStyle w:val="ParaNumbered"/>
      </w:pPr>
      <w:r w:rsidRPr="003715F2">
        <w:t>Subsection (7) inserts new section 9A into the DPA 2018 which provides that the requirement for a basis in or authorisation by relevant international law is met if the processing meets a condition in new Schedule A1 to the DPA 2018.</w:t>
      </w:r>
    </w:p>
    <w:p w14:paraId="7DA9B684" w14:textId="77777777" w:rsidR="00442302" w:rsidRPr="003715F2" w:rsidRDefault="00442302" w:rsidP="000D5523">
      <w:pPr>
        <w:pStyle w:val="ParaNumbered"/>
      </w:pPr>
      <w:r w:rsidRPr="003715F2">
        <w:t>The new Schedule A1 lists as a condition that processing is necessary to respond to a request in accordance with the Agreement between the Government of the United Kingdom of Great Britain and Northern Ireland and the Government of the United States of America on Access to Electronic Data for the Purpose of Countering Serious Crime.</w:t>
      </w:r>
    </w:p>
    <w:p w14:paraId="72CBD73E" w14:textId="77777777" w:rsidR="00442302" w:rsidRPr="003715F2" w:rsidRDefault="00442302" w:rsidP="000D5523">
      <w:pPr>
        <w:pStyle w:val="ParaNumbered"/>
      </w:pPr>
      <w:r w:rsidRPr="003715F2">
        <w:t>Subsection (7) also provides the Secretary of State with powers to add other conditions relating to international treaties to the new Schedule and amend or vary conditions via regulations, which are subject to the affirmative resolution procedure. The power also allows the addition of safeguards to such processing, which could include duties on controllers or processors to have specific policies or procedures in place or to retain or provide information about the processing.</w:t>
      </w:r>
    </w:p>
    <w:p w14:paraId="110D57F1" w14:textId="77777777" w:rsidR="00442302" w:rsidRPr="00986722" w:rsidRDefault="00442302" w:rsidP="003715F2">
      <w:pPr>
        <w:pStyle w:val="HSubheading3"/>
      </w:pPr>
      <w:bookmarkStart w:id="425" w:name="_Toc203382871"/>
      <w:bookmarkStart w:id="426" w:name="_Toc204864348"/>
      <w:r w:rsidRPr="00986722">
        <w:t>Processing of special categories of personal data</w:t>
      </w:r>
      <w:bookmarkEnd w:id="425"/>
      <w:bookmarkEnd w:id="426"/>
    </w:p>
    <w:p w14:paraId="47F37A1D" w14:textId="77777777" w:rsidR="00442302" w:rsidRPr="00986722" w:rsidRDefault="00442302" w:rsidP="003715F2">
      <w:pPr>
        <w:pStyle w:val="HSubheading4"/>
      </w:pPr>
      <w:bookmarkStart w:id="427" w:name="_Toc203382872"/>
      <w:bookmarkStart w:id="428" w:name="_Toc204864349"/>
      <w:r>
        <w:t>Section</w:t>
      </w:r>
      <w:r w:rsidRPr="00986722">
        <w:t xml:space="preserve"> 73: Elected representatives responding to requests</w:t>
      </w:r>
      <w:bookmarkEnd w:id="427"/>
      <w:bookmarkEnd w:id="428"/>
      <w:r w:rsidRPr="00986722">
        <w:t xml:space="preserve"> </w:t>
      </w:r>
    </w:p>
    <w:p w14:paraId="62A081E6" w14:textId="77777777" w:rsidR="00442302" w:rsidRPr="003715F2" w:rsidRDefault="00442302" w:rsidP="000D5523">
      <w:pPr>
        <w:pStyle w:val="ParaNumbered"/>
      </w:pPr>
      <w:r w:rsidRPr="003715F2">
        <w:t xml:space="preserve">Section 73 amends paragraph 23 of Schedule 1 to the DPA 2018, which permits elected representatives to process special category data when acting on behalf of individuals in connection with their casework functions. Elected representatives can currently rely on this exemption for up to four days after an election, but this section extends that period to 30 days. </w:t>
      </w:r>
    </w:p>
    <w:p w14:paraId="42A44CD1" w14:textId="77777777" w:rsidR="00442302" w:rsidRPr="00986722" w:rsidRDefault="00442302" w:rsidP="003715F2">
      <w:pPr>
        <w:pStyle w:val="HSubheading4"/>
      </w:pPr>
      <w:bookmarkStart w:id="429" w:name="_Toc203382873"/>
      <w:bookmarkStart w:id="430" w:name="_Toc204864350"/>
      <w:r w:rsidRPr="480B746C">
        <w:t xml:space="preserve">Section </w:t>
      </w:r>
      <w:r w:rsidRPr="00986722">
        <w:t>74: Processing of special categories of personal data</w:t>
      </w:r>
      <w:bookmarkEnd w:id="429"/>
      <w:bookmarkEnd w:id="430"/>
    </w:p>
    <w:p w14:paraId="3423B5DC" w14:textId="7F3B5772" w:rsidR="00442302" w:rsidRPr="003715F2" w:rsidRDefault="00442302" w:rsidP="000D5523">
      <w:pPr>
        <w:pStyle w:val="ParaNumbered"/>
      </w:pPr>
      <w:r w:rsidRPr="003715F2">
        <w:t xml:space="preserve">Article 9(1) of the UK GDPR sets out an exhaustive list of special categories of personal data, sometimes known as “sensitive data”. Processing of data in this list is prohibited unless a </w:t>
      </w:r>
      <w:r w:rsidRPr="003715F2">
        <w:lastRenderedPageBreak/>
        <w:t>condition in Article 9(2) is met, together with any associated DPA 2018 Schedule 1 conditions where required. Processing of data in this list is also subject to various obligations or considerations imposed by other provisions in the data protection framework, for example the requirement in Article 37 to designate a data protection officer if certain conditions are met.</w:t>
      </w:r>
      <w:r w:rsidR="0082379C">
        <w:t xml:space="preserve"> </w:t>
      </w:r>
    </w:p>
    <w:p w14:paraId="59047AC8" w14:textId="77777777" w:rsidR="00442302" w:rsidRPr="003715F2" w:rsidRDefault="00442302" w:rsidP="000D5523">
      <w:pPr>
        <w:pStyle w:val="ParaNumbered"/>
      </w:pPr>
      <w:r w:rsidRPr="003715F2">
        <w:t>This section confers regulation-making powers to the Secretary of State to add new special categories of data, tailor the conditions applicable to their use, and add new definitions, if necessary, to enable the Government to rapidly respond to future technological and societal developments.</w:t>
      </w:r>
    </w:p>
    <w:p w14:paraId="1BE73DE6" w14:textId="0A1A129F" w:rsidR="00442302" w:rsidRPr="003715F2" w:rsidRDefault="00442302" w:rsidP="000D5523">
      <w:pPr>
        <w:pStyle w:val="ParaNumbered"/>
      </w:pPr>
      <w:r w:rsidRPr="003715F2">
        <w:t>This section provides four regulation-making powers to update the protections in Article 9 and reciprocal provisions in Part 3 and Part 4 of the DPA 2018.</w:t>
      </w:r>
    </w:p>
    <w:p w14:paraId="113E61F8" w14:textId="77777777" w:rsidR="00442302" w:rsidRPr="003715F2" w:rsidRDefault="00442302" w:rsidP="000D5523">
      <w:pPr>
        <w:pStyle w:val="ParaNumbered"/>
      </w:pPr>
      <w:r w:rsidRPr="003715F2">
        <w:t>Section 74(1) creates a new Article 11A (1) to confer regulation-making powers to the Secretary of State. The powers enable the Secretary of State, by regulations, to:</w:t>
      </w:r>
    </w:p>
    <w:p w14:paraId="21413087" w14:textId="06C3B499" w:rsidR="00442302" w:rsidRPr="00986722" w:rsidRDefault="00442302" w:rsidP="003715F2">
      <w:pPr>
        <w:pStyle w:val="ParaBulleted"/>
      </w:pPr>
      <w:r w:rsidRPr="00712491">
        <w:t>Add new special categories of data to the general prohibition in Article 9(1) UK GDPR.</w:t>
      </w:r>
      <w:r w:rsidR="0082379C">
        <w:t xml:space="preserve"> </w:t>
      </w:r>
      <w:r w:rsidRPr="00712491">
        <w:t>Categories in Article 9(1) may not be processed unless the controller meets a condition in Article 9(2), as supplemented by Schedule 1. This power is set out in new Article 11A(1)(a);</w:t>
      </w:r>
    </w:p>
    <w:p w14:paraId="5CEF5ED1" w14:textId="77777777" w:rsidR="00442302" w:rsidRPr="00986722" w:rsidRDefault="00442302" w:rsidP="003715F2">
      <w:pPr>
        <w:pStyle w:val="ParaBulleted"/>
      </w:pPr>
      <w:r w:rsidRPr="00712491">
        <w:t>Remove any categories of special category data that have been added by such regulations. This power cannot be used to remove any of the pre-existing categories in Article 9(1). This power is set out in new Article 11A(1)(b);</w:t>
      </w:r>
    </w:p>
    <w:p w14:paraId="66156578" w14:textId="77777777" w:rsidR="00442302" w:rsidRPr="00986722" w:rsidRDefault="00442302" w:rsidP="003715F2">
      <w:pPr>
        <w:pStyle w:val="ParaBulleted"/>
      </w:pPr>
      <w:r w:rsidRPr="00712491">
        <w:t>Make provision that any of the existing conditions in Article 9(2) may or may not be relied on in relation to any new category added by regulations. This is because the conditions under Article 9(2) were drafted with only the current special categories in Article 9(1) in mind. If a new special category is recognised in the future, it may be necessary to alter which of the existing conditions apply to it in order to provide more specific protection. This power is set out in new Article 11A(1)(c); and</w:t>
      </w:r>
    </w:p>
    <w:p w14:paraId="5DE29BDC" w14:textId="77777777" w:rsidR="00442302" w:rsidRPr="00986722" w:rsidRDefault="00442302" w:rsidP="003715F2">
      <w:pPr>
        <w:pStyle w:val="ParaBulleted"/>
      </w:pPr>
      <w:r w:rsidRPr="00712491">
        <w:t>Make provision to vary any of the existing conditions in Article 9(2), but only as it relates to any new categories added by regulations. This power cannot be used to remove or vary conditions for existing special categories under Article 9(2). This power is set out in new Article 11A(1)(d).</w:t>
      </w:r>
    </w:p>
    <w:p w14:paraId="59823D02" w14:textId="5ABA67DE" w:rsidR="00442302" w:rsidRPr="003715F2" w:rsidRDefault="00442302" w:rsidP="000D5523">
      <w:pPr>
        <w:pStyle w:val="ParaNumbered"/>
      </w:pPr>
      <w:r w:rsidRPr="003715F2">
        <w:t>New Article 11A (2) clarifies that the regulation-making powers to remove prohibitions from Article 9(1) and to vary the applicability of conditions under Article 9(2) only apply to new descriptions of special categories added under regulations. The powers cannot be used to remove existing special categories from Article 9(1) or to remove or vary conditions for existing special categories under Article 9(2).</w:t>
      </w:r>
      <w:r w:rsidR="0082379C">
        <w:t xml:space="preserve"> </w:t>
      </w:r>
    </w:p>
    <w:p w14:paraId="746B59C1" w14:textId="07C5A60F" w:rsidR="00442302" w:rsidRPr="003715F2" w:rsidRDefault="00442302" w:rsidP="000D5523">
      <w:pPr>
        <w:pStyle w:val="ParaNumbered"/>
      </w:pPr>
      <w:r w:rsidRPr="003715F2">
        <w:t>New Article 11A (3) supplements these provisions, enabling textual amendments to be made to sections 5, 205, and 206 of the DPA 2018, by making a consequential amendment relying on Article 91A(4b). These provisions contain definitions that may need amending if new descriptions of processing are added in the future to the list of special categories of data in Article 9(1).</w:t>
      </w:r>
      <w:r w:rsidR="0082379C">
        <w:t xml:space="preserve"> </w:t>
      </w:r>
    </w:p>
    <w:p w14:paraId="555F2DC2" w14:textId="77777777" w:rsidR="00442302" w:rsidRPr="003715F2" w:rsidRDefault="00442302" w:rsidP="000D5523">
      <w:pPr>
        <w:pStyle w:val="ParaNumbered"/>
      </w:pPr>
      <w:r w:rsidRPr="003715F2">
        <w:lastRenderedPageBreak/>
        <w:t>New Article 11A (4) provides that the regulations made under these powers are subject to the affirmative resolution procedure.</w:t>
      </w:r>
    </w:p>
    <w:p w14:paraId="3F6B5400" w14:textId="77777777" w:rsidR="00442302" w:rsidRPr="003715F2" w:rsidRDefault="00442302" w:rsidP="000D5523">
      <w:pPr>
        <w:pStyle w:val="ParaNumbered"/>
      </w:pPr>
      <w:r w:rsidRPr="003715F2">
        <w:t>New Sections 42A and 91A deal with equivalent powers under Part 3 and Part 4 DPA 2018 respectively. Section 35(6) of Part 3 DPA 2018 sets out a list of “sensitive processing”, where the processing described is only lawful where a condition in Schedule 8 DPA 2018 can be met, if the data subject has not consented to the processing. Section 86(7) DPA 2018 sets out an equivalent list for Part 4. All processing under Part 4 requires a condition under Schedule 9 to be met, and for sensitive processing a condition under Schedule 10 must also be met.</w:t>
      </w:r>
    </w:p>
    <w:p w14:paraId="13826CC1" w14:textId="77777777" w:rsidR="00442302" w:rsidRPr="003715F2" w:rsidRDefault="00442302" w:rsidP="000D5523">
      <w:pPr>
        <w:pStyle w:val="ParaNumbered"/>
      </w:pPr>
      <w:r w:rsidRPr="003715F2">
        <w:t>New Section 42A provides powers for the Secretary of State to, by regulations:</w:t>
      </w:r>
    </w:p>
    <w:p w14:paraId="0D92D90B" w14:textId="77777777" w:rsidR="00442302" w:rsidRPr="00986722" w:rsidRDefault="00442302" w:rsidP="003715F2">
      <w:pPr>
        <w:pStyle w:val="ParaBulleted"/>
      </w:pPr>
      <w:r w:rsidRPr="0069393B">
        <w:t>Add additional categories of sensitive processing to those provided in section 35(6);</w:t>
      </w:r>
    </w:p>
    <w:p w14:paraId="559D45EC" w14:textId="77777777" w:rsidR="00442302" w:rsidRPr="00986722" w:rsidRDefault="00442302" w:rsidP="003715F2">
      <w:pPr>
        <w:pStyle w:val="ParaBulleted"/>
      </w:pPr>
      <w:r w:rsidRPr="0069393B">
        <w:t>Remove categories of sensitive processing which have been added under that power;</w:t>
      </w:r>
    </w:p>
    <w:p w14:paraId="0D906127" w14:textId="77777777" w:rsidR="00442302" w:rsidRPr="00986722" w:rsidRDefault="00442302" w:rsidP="003715F2">
      <w:pPr>
        <w:pStyle w:val="ParaBulleted"/>
      </w:pPr>
      <w:r w:rsidRPr="0069393B">
        <w:t>Make provision that any of the existing conditions required for sensitive processing under Schedule 8 may or may not be relied upon for added categories of sensitive processing; and</w:t>
      </w:r>
    </w:p>
    <w:p w14:paraId="76EBD6A7" w14:textId="77777777" w:rsidR="00442302" w:rsidRPr="00986722" w:rsidRDefault="00442302" w:rsidP="003715F2">
      <w:pPr>
        <w:pStyle w:val="ParaBulleted"/>
      </w:pPr>
      <w:r w:rsidRPr="0069393B">
        <w:t>Make provision to vary conditions under Schedule 8 for categories of sensitive processing added under this power.</w:t>
      </w:r>
    </w:p>
    <w:p w14:paraId="5096BB6E" w14:textId="77777777" w:rsidR="00442302" w:rsidRPr="003715F2" w:rsidRDefault="00442302" w:rsidP="000D5523">
      <w:pPr>
        <w:pStyle w:val="ParaNumbered"/>
      </w:pPr>
      <w:r w:rsidRPr="003715F2">
        <w:t>New section 42A (2) clarifies that the regulation-making powers to remove categories of sensitive processing under section 35(6) and vary conditions under Schedule 8 can only be exercised in relation to new categories added by regulations. These powers cannot remove existing categories of sensitive processing under section 35(6) or vary conditions in Schedule 8 in relation to those existing categories.</w:t>
      </w:r>
    </w:p>
    <w:p w14:paraId="41A1410E" w14:textId="77777777" w:rsidR="00442302" w:rsidRPr="003715F2" w:rsidRDefault="00442302" w:rsidP="000D5523">
      <w:pPr>
        <w:pStyle w:val="ParaNumbered"/>
      </w:pPr>
      <w:r w:rsidRPr="003715F2">
        <w:t>New section 91A provides the same powers for the sensitive processing regime under Part 4 of the DPA 2018. New section 91A provides power to the Secretary of State to, by regulations:</w:t>
      </w:r>
    </w:p>
    <w:p w14:paraId="6249849C" w14:textId="77777777" w:rsidR="00442302" w:rsidRPr="00986722" w:rsidRDefault="00442302" w:rsidP="003715F2">
      <w:pPr>
        <w:pStyle w:val="ParaBulleted"/>
      </w:pPr>
      <w:r w:rsidRPr="00E262B3">
        <w:t>Add additional categories of sensitive processing to those already provided in section 86(7);</w:t>
      </w:r>
    </w:p>
    <w:p w14:paraId="39713C4C" w14:textId="77777777" w:rsidR="00442302" w:rsidRPr="00986722" w:rsidRDefault="00442302" w:rsidP="003715F2">
      <w:pPr>
        <w:pStyle w:val="ParaBulleted"/>
      </w:pPr>
      <w:r w:rsidRPr="00E262B3">
        <w:t>Remove categories of sensitive processing that have been added under that power;</w:t>
      </w:r>
    </w:p>
    <w:p w14:paraId="48231177" w14:textId="77777777" w:rsidR="00442302" w:rsidRPr="00986722" w:rsidRDefault="00442302" w:rsidP="003715F2">
      <w:pPr>
        <w:pStyle w:val="ParaBulleted"/>
      </w:pPr>
      <w:r w:rsidRPr="00E262B3">
        <w:t>Make provision that any of the existing conditions required for sensitive processing under Schedule 10 may or may not be relied upon for added categories of sensitive processing; and</w:t>
      </w:r>
    </w:p>
    <w:p w14:paraId="0461E49E" w14:textId="77777777" w:rsidR="00442302" w:rsidRPr="00986722" w:rsidRDefault="00442302" w:rsidP="003715F2">
      <w:pPr>
        <w:pStyle w:val="ParaBulleted"/>
      </w:pPr>
      <w:r w:rsidRPr="00E262B3">
        <w:t>Make provision to vary conditions under Schedule 10 for categories of sensitive processing added under this power.</w:t>
      </w:r>
    </w:p>
    <w:p w14:paraId="3A8C2178" w14:textId="77777777" w:rsidR="00442302" w:rsidRPr="003715F2" w:rsidRDefault="00442302" w:rsidP="000D5523">
      <w:pPr>
        <w:pStyle w:val="ParaNumbered"/>
      </w:pPr>
      <w:r w:rsidRPr="003715F2">
        <w:t xml:space="preserve">New section 91A (2) clarifies that the regulation making powers to remove categories of sensitive processing under section 86(7) and vary conditions under Schedule 10 can only be exercised in relation to new categories added by regulations. The powers cannot remove existing categories of sensitive processing under section 86(7) or vary conditions in Schedule </w:t>
      </w:r>
      <w:r w:rsidRPr="003715F2">
        <w:lastRenderedPageBreak/>
        <w:t>10 in relation to those existing categories.</w:t>
      </w:r>
    </w:p>
    <w:p w14:paraId="2CECC88B" w14:textId="77777777" w:rsidR="00442302" w:rsidRPr="003715F2" w:rsidRDefault="00442302" w:rsidP="000D5523">
      <w:pPr>
        <w:pStyle w:val="ParaNumbered"/>
      </w:pPr>
      <w:r w:rsidRPr="003715F2">
        <w:t>New section 42A(3) and 91A(3) enable amendments to be made to sections 205 and 206 DPA 2018. This will allow definitions to be amended if new categories of sensitive processing are added in the future to the categories already provided in sections 35(6) or 86(7).</w:t>
      </w:r>
    </w:p>
    <w:p w14:paraId="12D64F12" w14:textId="77777777" w:rsidR="00442302" w:rsidRPr="003715F2" w:rsidRDefault="00442302" w:rsidP="000D5523">
      <w:pPr>
        <w:pStyle w:val="ParaNumbered"/>
      </w:pPr>
      <w:r w:rsidRPr="003715F2">
        <w:t>New sections 42A(4) and 91A(4) provide that regulations made under these powers are subject to the affirmative procedure.</w:t>
      </w:r>
    </w:p>
    <w:p w14:paraId="42A41F75" w14:textId="77777777" w:rsidR="00442302" w:rsidRPr="003715F2" w:rsidRDefault="00442302" w:rsidP="000D5523">
      <w:pPr>
        <w:pStyle w:val="ParaNumbered"/>
      </w:pPr>
      <w:r w:rsidRPr="003715F2">
        <w:t>Subsections (4) and (7) of this section amend sections 35(6)(b) and 86(3)(b) DPA 2018 to allow the Secretary of State to vary the conditions required to be met for sensitive processing in Schedule 8 and Schedule 10 respectively, where those conditions have been added by regulations made under sections 35(6)(a) and 86(3)(a) respectively.</w:t>
      </w:r>
    </w:p>
    <w:p w14:paraId="2D57B501" w14:textId="77777777" w:rsidR="00442302" w:rsidRPr="003715F2" w:rsidRDefault="00442302" w:rsidP="000D5523">
      <w:pPr>
        <w:pStyle w:val="ParaNumbered"/>
      </w:pPr>
      <w:r w:rsidRPr="003715F2">
        <w:t>The section also makes consequential amendments to section 202 Investigatory Powers Act 2016 (IPA 2016). Subsection (11) of the section aligns the language regarding sensitive personal data in section 202 IPA with Part 4 DPA 2018. This clarifies that the existing definition of “sensitive personal data” in section 202(4) IPA corresponds to the processing to be undertaken and the specified categories of “sensitive processing” in section 86(7) DPA 2018.</w:t>
      </w:r>
    </w:p>
    <w:p w14:paraId="18C7B79D" w14:textId="77777777" w:rsidR="00442302" w:rsidRPr="003715F2" w:rsidRDefault="00442302" w:rsidP="000D5523">
      <w:pPr>
        <w:pStyle w:val="ParaNumbered"/>
      </w:pPr>
      <w:r w:rsidRPr="003715F2">
        <w:t>Lastly, new section 202A IPA enables the Secretary of State to, by regulations, add categories of sensitive processing described in Part 4 DPA 2018 to section 202(4) IPA. This is to allow for changes made to the descriptions of sensitive processing contained in section 86(7) to be included in section 202(4) IPA 2016 where appropriate but does not confer powers to remove or amend existing categories referred to in section 202(4) IPA. Regulations under this power are subject to the affirmative procedure.</w:t>
      </w:r>
    </w:p>
    <w:p w14:paraId="40DBCA1E" w14:textId="77777777" w:rsidR="00442302" w:rsidRPr="00986722" w:rsidRDefault="00442302" w:rsidP="003715F2">
      <w:pPr>
        <w:pStyle w:val="HSubheading3"/>
      </w:pPr>
      <w:bookmarkStart w:id="431" w:name="Data_subjects’_rights"/>
      <w:bookmarkStart w:id="432" w:name="_Toc203382874"/>
      <w:bookmarkStart w:id="433" w:name="_Toc204864351"/>
      <w:bookmarkEnd w:id="431"/>
      <w:r w:rsidRPr="00986722">
        <w:t>Data subject’s rights</w:t>
      </w:r>
      <w:bookmarkEnd w:id="432"/>
      <w:bookmarkEnd w:id="433"/>
    </w:p>
    <w:p w14:paraId="4AE5B0B2" w14:textId="1168086B" w:rsidR="00442302" w:rsidRPr="00986722" w:rsidRDefault="00442302" w:rsidP="003715F2">
      <w:pPr>
        <w:pStyle w:val="HSubheading4"/>
      </w:pPr>
      <w:bookmarkStart w:id="434" w:name="Clause_9:_Vexatious_or_excessive_request"/>
      <w:bookmarkStart w:id="435" w:name="_Toc203382875"/>
      <w:bookmarkStart w:id="436" w:name="_Toc204864352"/>
      <w:bookmarkEnd w:id="434"/>
      <w:r>
        <w:t>Section</w:t>
      </w:r>
      <w:r w:rsidRPr="00986722">
        <w:t xml:space="preserve"> 75: Fees and reasons for responses to data subjects’ requests about law enforcement processing</w:t>
      </w:r>
      <w:bookmarkEnd w:id="435"/>
      <w:bookmarkEnd w:id="436"/>
    </w:p>
    <w:p w14:paraId="0A3946EC" w14:textId="1E063081" w:rsidR="00442302" w:rsidRPr="002542D3" w:rsidRDefault="00442302" w:rsidP="000D5523">
      <w:pPr>
        <w:pStyle w:val="ParaNumbered"/>
      </w:pPr>
      <w:r w:rsidRPr="002542D3">
        <w:t xml:space="preserve">Section 75 introduces new subsection 4A into section 53 of the DPA 2018. Section 53(1) previously provided controllers operating under Part 3 of the DPA 2018 the option to refuse to respond to, or charge a reasonable fee for responding to, requests from data subjects which are determined to be manifestly unfounded or excessive. New subsection 4A provides the Secretary of State with a regulation making power to require controllers to publish guidance on the fees they charge for responding to such requests. This mirrors the power available for general processing under section 12(2) of the DPA 2018. </w:t>
      </w:r>
    </w:p>
    <w:p w14:paraId="52628E1F" w14:textId="77777777" w:rsidR="00442302" w:rsidRPr="001F126F" w:rsidRDefault="00442302" w:rsidP="000D5523">
      <w:pPr>
        <w:pStyle w:val="ParaNumbered"/>
      </w:pPr>
      <w:r w:rsidRPr="001F126F">
        <w:t xml:space="preserve">Section 75 also introduces new subsections (6) and (7) in section 53. These new subsections clarify that, when refusing to respond to a data subject request that is manifestly unfounded or excessive, controllers must inform the data subject of the refusal and the data subject’s right to complain to the Information Commissioner. They also confirm that this notification must happen without undue delay. </w:t>
      </w:r>
    </w:p>
    <w:p w14:paraId="29F3128E" w14:textId="77777777" w:rsidR="00442302" w:rsidRPr="00986722" w:rsidRDefault="00442302" w:rsidP="002542D3">
      <w:pPr>
        <w:pStyle w:val="HSubheading4"/>
      </w:pPr>
      <w:bookmarkStart w:id="437" w:name="Clause_10:_Time_limits_for_responding_to"/>
      <w:bookmarkStart w:id="438" w:name="_Toc203382876"/>
      <w:bookmarkStart w:id="439" w:name="_Toc204864353"/>
      <w:bookmarkEnd w:id="437"/>
      <w:r>
        <w:t>Section</w:t>
      </w:r>
      <w:r w:rsidRPr="00986722">
        <w:t xml:space="preserve"> 76: Time limits for responding to data subjects’ requests</w:t>
      </w:r>
      <w:bookmarkEnd w:id="438"/>
      <w:bookmarkEnd w:id="439"/>
    </w:p>
    <w:p w14:paraId="6D1B9C83" w14:textId="77777777" w:rsidR="00442302" w:rsidRPr="002542D3" w:rsidRDefault="00442302" w:rsidP="000D5523">
      <w:pPr>
        <w:pStyle w:val="ParaNumbered"/>
      </w:pPr>
      <w:r w:rsidRPr="002542D3">
        <w:t xml:space="preserve">Section 76 changes the time limits for responding to requests from data subjects. </w:t>
      </w:r>
    </w:p>
    <w:p w14:paraId="57504001" w14:textId="77777777" w:rsidR="00442302" w:rsidRPr="002542D3" w:rsidRDefault="00442302" w:rsidP="000D5523">
      <w:pPr>
        <w:pStyle w:val="ParaNumbered"/>
      </w:pPr>
      <w:r w:rsidRPr="002542D3">
        <w:t xml:space="preserve">Subsection (2) makes provisions to amend references to time periods across the legislation on the right of access to refer to the ‘applicable time period’. </w:t>
      </w:r>
    </w:p>
    <w:p w14:paraId="3CB44E4A" w14:textId="77777777" w:rsidR="00442302" w:rsidRPr="002542D3" w:rsidRDefault="00442302" w:rsidP="000D5523">
      <w:pPr>
        <w:pStyle w:val="ParaNumbered"/>
      </w:pPr>
      <w:r w:rsidRPr="002542D3">
        <w:lastRenderedPageBreak/>
        <w:t xml:space="preserve">Subsection (3) inserts new Article 12A into the UK GDPR. It sets out what “the applicable time period” is in different circumstances and how to calculate it. </w:t>
      </w:r>
    </w:p>
    <w:p w14:paraId="6C2C443F" w14:textId="77777777" w:rsidR="00442302" w:rsidRPr="002542D3" w:rsidRDefault="00442302" w:rsidP="000D5523">
      <w:pPr>
        <w:pStyle w:val="ParaNumbered"/>
      </w:pPr>
      <w:r w:rsidRPr="002542D3">
        <w:t>New Article 12A (1) and (2) UK GDPR clarifies when the applicable time period must be calculated from the receipt of the request, and when from other relevant time (e.g. payment of a fee).</w:t>
      </w:r>
    </w:p>
    <w:p w14:paraId="79431D25" w14:textId="77777777" w:rsidR="00442302" w:rsidRPr="002542D3" w:rsidRDefault="00442302" w:rsidP="000D5523">
      <w:pPr>
        <w:pStyle w:val="ParaNumbered"/>
      </w:pPr>
      <w:r w:rsidRPr="002542D3">
        <w:t xml:space="preserve">New Article 12A(3) permits extension of the applicable time period by two months where that is necessary due to the complexity of requests made or the number of requests submitted in relation to the data subject. </w:t>
      </w:r>
    </w:p>
    <w:p w14:paraId="1EC202D0" w14:textId="77777777" w:rsidR="00442302" w:rsidRPr="002542D3" w:rsidRDefault="00442302" w:rsidP="000D5523">
      <w:pPr>
        <w:pStyle w:val="ParaNumbered"/>
      </w:pPr>
      <w:r w:rsidRPr="002542D3">
        <w:t>New Article 12A(4) explains how a controller must give the data subject a notice of the extension.</w:t>
      </w:r>
    </w:p>
    <w:p w14:paraId="13F2AE79" w14:textId="77777777" w:rsidR="00442302" w:rsidRPr="002542D3" w:rsidRDefault="00442302" w:rsidP="000D5523">
      <w:pPr>
        <w:pStyle w:val="ParaNumbered"/>
      </w:pPr>
      <w:r w:rsidRPr="002542D3">
        <w:t xml:space="preserve">New Article 12A(5) allows the controller to request further information from the data subject if they reasonably require it to identify the information or processing activities to which a request under Article 15 relates. In such case the response time to a subject access request will be paused to seek clarification and resumed once the necessary clarification is received, the response time resumes. </w:t>
      </w:r>
    </w:p>
    <w:p w14:paraId="2D6B6475" w14:textId="054BBED9" w:rsidR="00442302" w:rsidRPr="002542D3" w:rsidRDefault="00442302" w:rsidP="000D5523">
      <w:pPr>
        <w:pStyle w:val="ParaNumbered"/>
      </w:pPr>
      <w:r w:rsidRPr="002542D3">
        <w:t>Subsection (5) of section 76 amends section 45 of Part 3 DPA 2018; section 45 sets out the right of access afforded to data subjects under Part 3 and the information that should be disclosed on request so that the data subject is aware of, and can verify, the lawfulness of the processing. Securing such access would then enable a data subject, if necessary, to exercise the other rights provided for in this Chapter, such as the rights to rectification, erasure or restriction on processing. This section clarifies that controllers must respond to subject access requests before the end of an applicable time period as added to section 54 of the DPA 2018 under section 76(6).</w:t>
      </w:r>
    </w:p>
    <w:p w14:paraId="0BF9A2CA" w14:textId="77777777" w:rsidR="00442302" w:rsidRPr="002542D3" w:rsidRDefault="00442302" w:rsidP="000D5523">
      <w:pPr>
        <w:pStyle w:val="ParaNumbered"/>
      </w:pPr>
      <w:r w:rsidRPr="002542D3">
        <w:t>Subsection (6) amends section 54 DPA 2018 to make supplementary provisions about the extension of the applicable time period for responding to subject access requests to provide information to the data subject in accordance with section 48 DPA 2018. New subsection (3A) replicates the provision in new Article 12A(3) UK GDPR to allow law enforcement controllers to also extend the applicable time period by two further months where it is necessary to do so for reasons of complexity of the request or on account of the number of requests. The controller is required to give notice to the data subject about the extension under subsection (3B).</w:t>
      </w:r>
    </w:p>
    <w:p w14:paraId="02E6E166" w14:textId="77777777" w:rsidR="00442302" w:rsidRPr="002542D3" w:rsidRDefault="00442302" w:rsidP="000D5523">
      <w:pPr>
        <w:pStyle w:val="ParaNumbered"/>
      </w:pPr>
      <w:r w:rsidRPr="002542D3">
        <w:t>New subsections (3C) and (3D) of section 54 make amendments to the time requirements controllers are subject to when responding to a subject access request in Part 3 DPA 2018. These subsections replicate the new provision in new Article 12A(5) for a controller to be able to pause the response time if further information is required in order to proceed.</w:t>
      </w:r>
    </w:p>
    <w:p w14:paraId="6E61BA81" w14:textId="77777777" w:rsidR="00442302" w:rsidRPr="00986722" w:rsidRDefault="00442302" w:rsidP="000D5523">
      <w:pPr>
        <w:pStyle w:val="ParaNumbered"/>
      </w:pPr>
      <w:r w:rsidRPr="002542D3">
        <w:t>Subsection (7) of section 76 makes amendments to section 94 of the DPA 2018; section 94 sets out the right of access accorded to data subjects and the information that should be disclosed on request so that the data subject is aware of, and can verify, the lawfulness of the processing. This subsection makes similar amendments as subsection (6) to allow Part 4 controllers to extend the applicable time period by two further months where it is necessary to do so for reasons of complexity or on account of the number of requests. The controller is required to give notice to the data subject about the extension before the end of one month.</w:t>
      </w:r>
    </w:p>
    <w:p w14:paraId="363CC666" w14:textId="77777777" w:rsidR="00442302" w:rsidRPr="00986722" w:rsidRDefault="00442302" w:rsidP="002542D3">
      <w:pPr>
        <w:pStyle w:val="HSubheading4"/>
      </w:pPr>
      <w:bookmarkStart w:id="440" w:name="Clause_11:_Information_to_be_provided_to"/>
      <w:bookmarkStart w:id="441" w:name="_Toc203382877"/>
      <w:bookmarkStart w:id="442" w:name="_Toc204864354"/>
      <w:bookmarkEnd w:id="440"/>
      <w:r w:rsidRPr="3A975F03">
        <w:t>Section</w:t>
      </w:r>
      <w:r w:rsidRPr="00986722">
        <w:t xml:space="preserve"> 77: Information to be provided to data subjects</w:t>
      </w:r>
      <w:bookmarkEnd w:id="441"/>
      <w:bookmarkEnd w:id="442"/>
      <w:r w:rsidRPr="00986722">
        <w:t xml:space="preserve"> </w:t>
      </w:r>
    </w:p>
    <w:p w14:paraId="5494183C" w14:textId="77777777" w:rsidR="00442302" w:rsidRPr="002542D3" w:rsidRDefault="00442302" w:rsidP="000D5523">
      <w:pPr>
        <w:pStyle w:val="ParaNumbered"/>
      </w:pPr>
      <w:r w:rsidRPr="002542D3">
        <w:lastRenderedPageBreak/>
        <w:t>Section 77 amends Article 13 and Article 14 of the UK GDPR. These two articles specify the information that should be provided to data subjects at the point of data collection, when collected directly from the data subject (Article 13), or within a reasonable period (at the latest within one month) after obtaining the personal data, for personal data obtained indirectly (Article 14).</w:t>
      </w:r>
    </w:p>
    <w:p w14:paraId="5072A630" w14:textId="77777777" w:rsidR="00442302" w:rsidRPr="002542D3" w:rsidRDefault="00442302" w:rsidP="000D5523">
      <w:pPr>
        <w:pStyle w:val="ParaNumbered"/>
      </w:pPr>
      <w:r w:rsidRPr="002542D3">
        <w:t>Article 13(3) of the UK GDPR currently provides that when a data controller intends to further process personal data (which is the reuse of personal data for a separate purpose than that for which it was originally collected), they are required to provide additional information to the data subject. These requirements are laid out in Article 13(2). Section 77(1) adds Article 13(5) which creates an exemption from Article 13(3) for processing for research, archiving and statistical (RAS) purposes where there would be a disproportionate effort to provide the required information to data subjects and where the research complies with the safeguards for research found in Article 84B of the new Chapter 8A of the UK GDPR as inserted by section 86.</w:t>
      </w:r>
    </w:p>
    <w:p w14:paraId="595E6AF5" w14:textId="77777777" w:rsidR="00442302" w:rsidRPr="002542D3" w:rsidRDefault="00442302" w:rsidP="000D5523">
      <w:pPr>
        <w:pStyle w:val="ParaNumbered"/>
      </w:pPr>
      <w:r w:rsidRPr="002542D3">
        <w:t>New paragraph 6 of Article 13 provides a non-exhaustive list of factors for the controller to determine what could constitute a disproportionate effort for the purposes of the new exemption.</w:t>
      </w:r>
    </w:p>
    <w:p w14:paraId="163A2BF2" w14:textId="0744B5E7" w:rsidR="00442302" w:rsidRPr="002542D3" w:rsidRDefault="00442302" w:rsidP="000D5523">
      <w:pPr>
        <w:pStyle w:val="ParaNumbered"/>
      </w:pPr>
      <w:r w:rsidRPr="002542D3">
        <w:t>New paragraph 7 of Article 13 outlines that any controller relying on the new paragraph 5 must take appropriate measures to protect the data subject’s rights, freedoms and legitimate interests, including by making the information publicly available that would otherwise be provided to the data subject through Article 13.</w:t>
      </w:r>
      <w:r w:rsidR="0082379C">
        <w:t xml:space="preserve"> </w:t>
      </w:r>
      <w:r w:rsidRPr="002542D3">
        <w:t>For example, if it is considered disproportionate for a controller to issue individual notices, the information normally required to be provided as part of Article 13 requirements (such as identity and contact details of the data protection officer if applicable) should be made publicly available so that a data subject has this information if they wish to search for it. Subsection (2) of section 77 amends Article 14 of the UK GDPR. Section 77(2)(a)(i),(iii) and (iv) all make minor and technical changes to parts of paragraph 5 of Article 14 to accommodate other amendments to Article 14 made by section 77.</w:t>
      </w:r>
    </w:p>
    <w:p w14:paraId="50B4AED1" w14:textId="169F1A46" w:rsidR="00442302" w:rsidRPr="002542D3" w:rsidRDefault="00442302" w:rsidP="000D5523">
      <w:pPr>
        <w:pStyle w:val="ParaNumbered"/>
      </w:pPr>
      <w:r w:rsidRPr="002542D3">
        <w:t>Article 14(5)(b) of the UK GDPR is removed and replaced by section 77(2)(a), which splits the current disproportionate effort exemption into two new paragraphs 14(5)(e) and (f) and removes the example of RAS purposes from the non-exhaustive list. This does not materially affect how the current exemption in Article 14 operates, but does make it clearer that the exemption applies to all processing activities.</w:t>
      </w:r>
    </w:p>
    <w:p w14:paraId="3EA361D7" w14:textId="77777777" w:rsidR="00442302" w:rsidRPr="002542D3" w:rsidRDefault="00442302" w:rsidP="000D5523">
      <w:pPr>
        <w:pStyle w:val="ParaNumbered"/>
      </w:pPr>
      <w:r w:rsidRPr="002542D3">
        <w:t>Subsection (2)(b) of section 77 inserts two new paragraphs at the end of Article 14 of the UK GDPR. Paragraph 6 replicates the non-exhaustive list of examples of disproportionate effort being inserted into Article 13 by section 77(1).</w:t>
      </w:r>
    </w:p>
    <w:p w14:paraId="1CED4DC0" w14:textId="77777777" w:rsidR="00442302" w:rsidRPr="002542D3" w:rsidRDefault="00442302" w:rsidP="000D5523">
      <w:pPr>
        <w:pStyle w:val="ParaNumbered"/>
      </w:pPr>
      <w:r w:rsidRPr="002542D3">
        <w:t>Paragraph 7 of Article 14 of the UK GDPR adds the same safeguard for the disproportionate effort or impossibility exemption as that currently found in Article 14(5)(b), which is being removed by section 77(2)(a)(ii).</w:t>
      </w:r>
    </w:p>
    <w:p w14:paraId="56CC6DA7" w14:textId="77777777" w:rsidR="00442302" w:rsidRPr="00986722" w:rsidRDefault="00442302" w:rsidP="00A80FA1">
      <w:pPr>
        <w:pStyle w:val="HSubheading4"/>
      </w:pPr>
      <w:bookmarkStart w:id="443" w:name="Clause_12:_Searches_in_response_to_data_"/>
      <w:bookmarkStart w:id="444" w:name="_Toc203382878"/>
      <w:bookmarkStart w:id="445" w:name="_Toc204864355"/>
      <w:bookmarkEnd w:id="443"/>
      <w:r>
        <w:t>Section</w:t>
      </w:r>
      <w:r w:rsidRPr="00986722">
        <w:t xml:space="preserve"> 78: Searches in response to data subjects’ requests</w:t>
      </w:r>
      <w:bookmarkEnd w:id="444"/>
      <w:bookmarkEnd w:id="445"/>
      <w:r w:rsidRPr="00986722">
        <w:t xml:space="preserve"> </w:t>
      </w:r>
    </w:p>
    <w:p w14:paraId="7B9794A1" w14:textId="77777777" w:rsidR="00442302" w:rsidRPr="002542D3" w:rsidRDefault="00442302" w:rsidP="000D5523">
      <w:pPr>
        <w:pStyle w:val="ParaNumbered"/>
      </w:pPr>
      <w:r w:rsidRPr="002542D3">
        <w:t xml:space="preserve">Section 78 amends the provisions in the UK GDPR and DPA 2018 which set out the right of access to information and personal data across the United Kingdom’s data protection regime to clarify that controllers only have to carry out reasonable and proportionate searches for information and personal data requested. This codifies the principle currently set out in </w:t>
      </w:r>
      <w:r w:rsidRPr="002542D3">
        <w:lastRenderedPageBreak/>
        <w:t>domestic case law.</w:t>
      </w:r>
    </w:p>
    <w:p w14:paraId="012DD316" w14:textId="77777777" w:rsidR="00442302" w:rsidRPr="002542D3" w:rsidRDefault="00442302" w:rsidP="000D5523">
      <w:pPr>
        <w:pStyle w:val="ParaNumbered"/>
      </w:pPr>
      <w:r w:rsidRPr="002542D3">
        <w:t>Subsection (5) stipulates that this amendment should be treated as having come into force on 1st January 2024.</w:t>
      </w:r>
    </w:p>
    <w:p w14:paraId="5607AA5D" w14:textId="77777777" w:rsidR="00442302" w:rsidRPr="00986722" w:rsidRDefault="00442302" w:rsidP="00A80FA1">
      <w:pPr>
        <w:pStyle w:val="HSubheading4"/>
      </w:pPr>
      <w:bookmarkStart w:id="446" w:name="Clause_13:_Data_subject’s_rights_to_info"/>
      <w:bookmarkStart w:id="447" w:name="_Toc203382879"/>
      <w:bookmarkStart w:id="448" w:name="_Toc204864356"/>
      <w:bookmarkEnd w:id="446"/>
      <w:r w:rsidRPr="487AE3EF">
        <w:t>Section</w:t>
      </w:r>
      <w:r w:rsidRPr="00986722">
        <w:t xml:space="preserve"> 79: Data subjects’ rights to information: legal professional privilege exemption</w:t>
      </w:r>
      <w:bookmarkEnd w:id="447"/>
      <w:bookmarkEnd w:id="448"/>
    </w:p>
    <w:p w14:paraId="7F1F948A" w14:textId="77777777" w:rsidR="00442302" w:rsidRPr="00C03F7C" w:rsidRDefault="00442302" w:rsidP="000D5523">
      <w:pPr>
        <w:pStyle w:val="ParaNumbered"/>
      </w:pPr>
      <w:r w:rsidRPr="00C03F7C">
        <w:t xml:space="preserve">Section 79 inserts a </w:t>
      </w:r>
      <w:r w:rsidRPr="00A80FA1">
        <w:t>new</w:t>
      </w:r>
      <w:r w:rsidRPr="00C03F7C">
        <w:t xml:space="preserve"> section 45A into the DPA 2018 which mirrors the current exemption for material which is subject to legal professional privilege or, in Scotland, to confidentiality of communications, under the UK GDPR. Legal professional privilege protects all communications between a professional legal advisor and their clients.</w:t>
      </w:r>
    </w:p>
    <w:p w14:paraId="789824F0" w14:textId="799266DE" w:rsidR="00A06334" w:rsidRPr="00A80FA1" w:rsidRDefault="00442302" w:rsidP="000D5523">
      <w:pPr>
        <w:pStyle w:val="ParaNumbered"/>
      </w:pPr>
      <w:r w:rsidRPr="00C03F7C">
        <w:t>Subsection 45A(3) disapplies the requirement that competent authorities inform the data subject that they are relying on a claim to legal professional privilege (or duty of confidentiality in Scotland) and their reason for doing so where this would undermine the claim (or duty), thereby allowing them to provide a ’neither confirm nor deny’ response.</w:t>
      </w:r>
    </w:p>
    <w:p w14:paraId="116633FE" w14:textId="77777777" w:rsidR="00500859" w:rsidRPr="00986722" w:rsidRDefault="00500859" w:rsidP="00500859">
      <w:pPr>
        <w:pStyle w:val="HSubheading3"/>
      </w:pPr>
      <w:bookmarkStart w:id="449" w:name="_Toc203382880"/>
      <w:bookmarkStart w:id="450" w:name="_Toc204864357"/>
      <w:r w:rsidRPr="00986722">
        <w:t>Automated decision-making</w:t>
      </w:r>
      <w:bookmarkEnd w:id="449"/>
      <w:bookmarkEnd w:id="450"/>
    </w:p>
    <w:p w14:paraId="18E563C7" w14:textId="77777777" w:rsidR="00500859" w:rsidRPr="00986722" w:rsidRDefault="00500859" w:rsidP="00500859">
      <w:pPr>
        <w:pStyle w:val="HSubheading4"/>
      </w:pPr>
      <w:bookmarkStart w:id="451" w:name="Automated_decision-making"/>
      <w:bookmarkStart w:id="452" w:name="Clause_14:_Automated_decision-making"/>
      <w:bookmarkStart w:id="453" w:name="_Toc203382881"/>
      <w:bookmarkStart w:id="454" w:name="_Toc204864358"/>
      <w:bookmarkEnd w:id="451"/>
      <w:bookmarkEnd w:id="452"/>
      <w:r w:rsidRPr="7765F46C">
        <w:t>Section</w:t>
      </w:r>
      <w:r w:rsidRPr="00986722">
        <w:t xml:space="preserve"> 80: Automated decision-making</w:t>
      </w:r>
      <w:bookmarkEnd w:id="453"/>
      <w:bookmarkEnd w:id="454"/>
    </w:p>
    <w:p w14:paraId="33318E3A" w14:textId="77777777" w:rsidR="00500859" w:rsidRPr="00500859" w:rsidRDefault="00500859" w:rsidP="000D5523">
      <w:pPr>
        <w:pStyle w:val="ParaNumbered"/>
      </w:pPr>
      <w:r w:rsidRPr="00500859">
        <w:t>Section 80 amends the UK GDPR and Data Protection Act 2018 (DPA 2018) to establish new rules governing decisions based solely on automated processing of personal data, including profiling, that produce legal or similarly significant effects for data subjects. Subsection (1) of section 80 repeals Article 22 of the UK GDPR and replaces it with new Articles 22A-D. These provisions remove the conditions that had previously been included in Article 22 for relevant decisions based on processing of non-special category data but retain those conditions for decisions based on processing of special category data. The new provisions require controllers to put in place certain safeguards when making significant decisions based solely on automated processing and provide the Secretary of State with certain regulation-making powers described below. Similar changes are made to equivalent provisions in the data protection regime for law enforcement processing set out in Part 3 of the DPA 2018.</w:t>
      </w:r>
    </w:p>
    <w:p w14:paraId="0F2A251C" w14:textId="77777777" w:rsidR="00500859" w:rsidRPr="00500859" w:rsidRDefault="00500859" w:rsidP="000D5523">
      <w:pPr>
        <w:pStyle w:val="ParaNumbered"/>
      </w:pPr>
      <w:r w:rsidRPr="00500859">
        <w:t>Article 22A(1)(a) clarifies that a decision based solely on automated processing is one that involves no meaningful human involvement. Article 22A(1)(b) sets out the meaning of a significant decision as one that produces legal or similarly significant effects for the data subject.</w:t>
      </w:r>
    </w:p>
    <w:p w14:paraId="5EDE5513" w14:textId="77777777" w:rsidR="00500859" w:rsidRPr="00500859" w:rsidRDefault="00500859" w:rsidP="000D5523">
      <w:pPr>
        <w:pStyle w:val="ParaNumbered"/>
      </w:pPr>
      <w:r w:rsidRPr="00500859">
        <w:t>Article 22A(2) requires controllers to consider, among other things, the extent to which a decision has been reached by means of profiling when establishing whether or not any human involvement has been meaningful.</w:t>
      </w:r>
    </w:p>
    <w:p w14:paraId="127292B2" w14:textId="77777777" w:rsidR="00500859" w:rsidRPr="00500859" w:rsidRDefault="00500859" w:rsidP="000D5523">
      <w:pPr>
        <w:pStyle w:val="ParaNumbered"/>
      </w:pPr>
      <w:r w:rsidRPr="00500859">
        <w:t>Article 22B(1)-(3) prohibits the use of special categories of data for significant decisions based solely on automated processing unless one of two conditions is met.</w:t>
      </w:r>
    </w:p>
    <w:p w14:paraId="50727381" w14:textId="77777777" w:rsidR="00500859" w:rsidRPr="00500859" w:rsidRDefault="00500859" w:rsidP="000D5523">
      <w:pPr>
        <w:pStyle w:val="ParaNumbered"/>
      </w:pPr>
      <w:r w:rsidRPr="00500859">
        <w:t>The first condition is that the data subject</w:t>
      </w:r>
      <w:r w:rsidRPr="00500859" w:rsidDel="002F6A17">
        <w:t xml:space="preserve"> has provided explicit consent to the processing of their personal data on which the decision is based</w:t>
      </w:r>
      <w:r w:rsidRPr="00500859">
        <w:t>.</w:t>
      </w:r>
    </w:p>
    <w:p w14:paraId="51C60895" w14:textId="77777777" w:rsidR="00500859" w:rsidRPr="00500859" w:rsidRDefault="00500859" w:rsidP="000D5523">
      <w:pPr>
        <w:pStyle w:val="ParaNumbered"/>
      </w:pPr>
      <w:r w:rsidRPr="00500859">
        <w:t>The second condition, as an alternative, has two requirements:</w:t>
      </w:r>
    </w:p>
    <w:p w14:paraId="35442B79" w14:textId="77777777" w:rsidR="00500859" w:rsidRPr="00300EEE" w:rsidRDefault="00500859" w:rsidP="00500859">
      <w:pPr>
        <w:pStyle w:val="ParaBulleted"/>
      </w:pPr>
      <w:r w:rsidRPr="00300EEE">
        <w:t>The first requirement is that the decision is either:</w:t>
      </w:r>
    </w:p>
    <w:p w14:paraId="134497A7" w14:textId="77777777" w:rsidR="00500859" w:rsidRPr="00484F8B" w:rsidRDefault="00500859" w:rsidP="00500859">
      <w:pPr>
        <w:pStyle w:val="ParaBulleted"/>
        <w:numPr>
          <w:ilvl w:val="1"/>
          <w:numId w:val="8"/>
        </w:numPr>
      </w:pPr>
      <w:r w:rsidRPr="00484F8B">
        <w:t>Necessary for entering</w:t>
      </w:r>
      <w:r w:rsidRPr="00484F8B">
        <w:rPr>
          <w:spacing w:val="-4"/>
        </w:rPr>
        <w:t xml:space="preserve"> </w:t>
      </w:r>
      <w:r w:rsidRPr="00484F8B">
        <w:t>into,</w:t>
      </w:r>
      <w:r w:rsidRPr="00484F8B">
        <w:rPr>
          <w:spacing w:val="-4"/>
        </w:rPr>
        <w:t xml:space="preserve"> </w:t>
      </w:r>
      <w:r w:rsidRPr="00484F8B">
        <w:t>or</w:t>
      </w:r>
      <w:r w:rsidRPr="00484F8B">
        <w:rPr>
          <w:spacing w:val="-3"/>
        </w:rPr>
        <w:t xml:space="preserve"> </w:t>
      </w:r>
      <w:r w:rsidRPr="00484F8B">
        <w:t>the</w:t>
      </w:r>
      <w:r w:rsidRPr="00484F8B">
        <w:rPr>
          <w:spacing w:val="-3"/>
        </w:rPr>
        <w:t xml:space="preserve"> </w:t>
      </w:r>
      <w:r w:rsidRPr="00484F8B">
        <w:t>performance</w:t>
      </w:r>
      <w:r w:rsidRPr="00484F8B">
        <w:rPr>
          <w:spacing w:val="-3"/>
        </w:rPr>
        <w:t xml:space="preserve"> </w:t>
      </w:r>
      <w:r w:rsidRPr="00484F8B">
        <w:t>of,</w:t>
      </w:r>
      <w:r w:rsidRPr="00484F8B">
        <w:rPr>
          <w:spacing w:val="-4"/>
        </w:rPr>
        <w:t xml:space="preserve"> </w:t>
      </w:r>
      <w:r w:rsidRPr="00484F8B">
        <w:t>a</w:t>
      </w:r>
      <w:r w:rsidRPr="00484F8B">
        <w:rPr>
          <w:spacing w:val="-2"/>
        </w:rPr>
        <w:t xml:space="preserve"> </w:t>
      </w:r>
      <w:r w:rsidRPr="00484F8B">
        <w:t>contract</w:t>
      </w:r>
      <w:r w:rsidRPr="00484F8B">
        <w:rPr>
          <w:spacing w:val="-2"/>
        </w:rPr>
        <w:t xml:space="preserve"> </w:t>
      </w:r>
      <w:r w:rsidRPr="00484F8B">
        <w:t>between</w:t>
      </w:r>
      <w:r w:rsidRPr="00484F8B">
        <w:rPr>
          <w:spacing w:val="-3"/>
        </w:rPr>
        <w:t xml:space="preserve"> </w:t>
      </w:r>
      <w:r w:rsidRPr="00484F8B">
        <w:t>the</w:t>
      </w:r>
      <w:r w:rsidRPr="00484F8B">
        <w:rPr>
          <w:spacing w:val="-4"/>
        </w:rPr>
        <w:t xml:space="preserve"> </w:t>
      </w:r>
      <w:r w:rsidRPr="00484F8B">
        <w:lastRenderedPageBreak/>
        <w:t>data</w:t>
      </w:r>
      <w:r w:rsidRPr="00484F8B">
        <w:rPr>
          <w:spacing w:val="-2"/>
        </w:rPr>
        <w:t xml:space="preserve"> </w:t>
      </w:r>
      <w:r w:rsidRPr="00484F8B">
        <w:t>subject and a controller; or</w:t>
      </w:r>
    </w:p>
    <w:p w14:paraId="497A9B36" w14:textId="77777777" w:rsidR="00500859" w:rsidRPr="00484F8B" w:rsidRDefault="00500859" w:rsidP="00500859">
      <w:pPr>
        <w:pStyle w:val="ParaBulleted"/>
        <w:numPr>
          <w:ilvl w:val="1"/>
          <w:numId w:val="8"/>
        </w:numPr>
      </w:pPr>
      <w:r w:rsidRPr="00484F8B">
        <w:t>Required or authorised by law.</w:t>
      </w:r>
    </w:p>
    <w:p w14:paraId="7FA153A2" w14:textId="77777777" w:rsidR="00500859" w:rsidRPr="00300EEE" w:rsidRDefault="00500859" w:rsidP="00500859">
      <w:pPr>
        <w:pStyle w:val="ParaBulleted"/>
      </w:pPr>
      <w:r w:rsidRPr="00300EEE">
        <w:t>The second requirement is that Article 9(2)(g) applies to the processing of the special category data; that is, the activity must be necessary for reasons of substantial public interest, which are set out in Schedule 1 to the DPA 2018 (see section 10 of that Act).</w:t>
      </w:r>
    </w:p>
    <w:p w14:paraId="6B127911" w14:textId="77777777" w:rsidR="00500859" w:rsidRPr="00500859" w:rsidRDefault="00500859" w:rsidP="000D5523">
      <w:pPr>
        <w:pStyle w:val="ParaNumbered"/>
      </w:pPr>
      <w:r w:rsidRPr="00500859">
        <w:t>Article 22B(4) prohibits reliance on new Article 6(1)(ea) as the lawful ground for the processing on which relevant decisions are based.</w:t>
      </w:r>
    </w:p>
    <w:p w14:paraId="3EBB6DE6" w14:textId="77777777" w:rsidR="00500859" w:rsidRPr="00500859" w:rsidRDefault="00500859" w:rsidP="000D5523">
      <w:pPr>
        <w:pStyle w:val="ParaNumbered"/>
      </w:pPr>
      <w:r w:rsidRPr="00500859">
        <w:t xml:space="preserve">Article 22C(1) and C(2) require controllers to put safeguards in place for any significant decisions in relation to a data subject based either entirely or partly on personal data and solely on automated processing and sets out some measures that the safeguards must consist of or include. The safeguards apply for all significant decisions based solely on automated processing. The safeguards must consist of or include: a requirement for the controller to provide information to the data subject about any significant decisions being taken in relation to them based solely on automated processing, the right of the data subject to contest or make representations about any such decision, and the right of the data subject to require the controller to have a human intervene in the decision. </w:t>
      </w:r>
    </w:p>
    <w:p w14:paraId="3773D99C" w14:textId="4ED5E00E" w:rsidR="00500859" w:rsidRPr="00500859" w:rsidRDefault="00500859" w:rsidP="000D5523">
      <w:pPr>
        <w:pStyle w:val="ParaNumbered"/>
      </w:pPr>
      <w:r w:rsidRPr="00500859">
        <w:t>In regard to the information that must be provided to data subjects, controllers can use varying techniques since they have different ways of communicating with their end-users, customers or members, depending on their operation. This could be in-person or digital and through personalised notifications or general notices. The key requirement is that the information is clear, easily accessible, and helps individuals exercise their rights to contest and to obtain human intervention if they are unhappy with the outcome of the solely automated decision-making</w:t>
      </w:r>
      <w:r w:rsidR="00965CF2" w:rsidRPr="00500859">
        <w:t>.</w:t>
      </w:r>
      <w:r w:rsidR="00965CF2">
        <w:t xml:space="preserve"> </w:t>
      </w:r>
    </w:p>
    <w:p w14:paraId="72701354" w14:textId="77777777" w:rsidR="00500859" w:rsidRPr="00500859" w:rsidRDefault="00500859" w:rsidP="000D5523">
      <w:pPr>
        <w:pStyle w:val="ParaNumbered"/>
      </w:pPr>
      <w:r w:rsidRPr="00500859">
        <w:t>Article 22D(1) and D(2), confers powers to the Secretary of State to make secondary legislation, in the form of regulations, to describe:</w:t>
      </w:r>
    </w:p>
    <w:p w14:paraId="50A27FAA" w14:textId="77777777" w:rsidR="00500859" w:rsidRPr="00484F8B" w:rsidRDefault="00500859" w:rsidP="00500859">
      <w:pPr>
        <w:pStyle w:val="ParaBulleted"/>
      </w:pPr>
      <w:r w:rsidRPr="00484F8B">
        <w:t>Circumstances that are, or are not, to be taken to have meaningful human involvement; and</w:t>
      </w:r>
    </w:p>
    <w:p w14:paraId="05088A3B" w14:textId="77777777" w:rsidR="00500859" w:rsidRPr="00484F8B" w:rsidRDefault="00500859" w:rsidP="00500859">
      <w:pPr>
        <w:pStyle w:val="ParaBulleted"/>
      </w:pPr>
      <w:r w:rsidRPr="00484F8B">
        <w:t>Decisions that are,</w:t>
      </w:r>
      <w:r w:rsidRPr="00484F8B">
        <w:rPr>
          <w:spacing w:val="-3"/>
        </w:rPr>
        <w:t xml:space="preserve"> </w:t>
      </w:r>
      <w:r w:rsidRPr="00484F8B">
        <w:t>or</w:t>
      </w:r>
      <w:r w:rsidRPr="00484F8B">
        <w:rPr>
          <w:spacing w:val="-4"/>
        </w:rPr>
        <w:t xml:space="preserve"> </w:t>
      </w:r>
      <w:r w:rsidRPr="00484F8B">
        <w:t>are</w:t>
      </w:r>
      <w:r w:rsidRPr="00484F8B">
        <w:rPr>
          <w:spacing w:val="-3"/>
        </w:rPr>
        <w:t xml:space="preserve"> </w:t>
      </w:r>
      <w:r w:rsidRPr="00484F8B">
        <w:t>not,</w:t>
      </w:r>
      <w:r w:rsidRPr="00484F8B">
        <w:rPr>
          <w:spacing w:val="-3"/>
        </w:rPr>
        <w:t xml:space="preserve"> </w:t>
      </w:r>
      <w:r w:rsidRPr="00484F8B">
        <w:t>to</w:t>
      </w:r>
      <w:r w:rsidRPr="00484F8B">
        <w:rPr>
          <w:spacing w:val="-3"/>
        </w:rPr>
        <w:t xml:space="preserve"> </w:t>
      </w:r>
      <w:r w:rsidRPr="00484F8B">
        <w:t>be</w:t>
      </w:r>
      <w:r w:rsidRPr="00484F8B">
        <w:rPr>
          <w:spacing w:val="-3"/>
        </w:rPr>
        <w:t xml:space="preserve"> </w:t>
      </w:r>
      <w:r w:rsidRPr="00484F8B">
        <w:t>taken</w:t>
      </w:r>
      <w:r w:rsidRPr="00484F8B">
        <w:rPr>
          <w:spacing w:val="-4"/>
        </w:rPr>
        <w:t xml:space="preserve"> </w:t>
      </w:r>
      <w:r w:rsidRPr="00484F8B">
        <w:t>as</w:t>
      </w:r>
      <w:r w:rsidRPr="00484F8B">
        <w:rPr>
          <w:spacing w:val="-4"/>
        </w:rPr>
        <w:t xml:space="preserve"> </w:t>
      </w:r>
      <w:r w:rsidRPr="00484F8B">
        <w:t>a</w:t>
      </w:r>
      <w:r w:rsidRPr="00484F8B">
        <w:rPr>
          <w:spacing w:val="-1"/>
        </w:rPr>
        <w:t xml:space="preserve"> </w:t>
      </w:r>
      <w:r w:rsidRPr="00484F8B">
        <w:t>having a significant</w:t>
      </w:r>
      <w:r w:rsidRPr="00484F8B">
        <w:rPr>
          <w:spacing w:val="-1"/>
        </w:rPr>
        <w:t xml:space="preserve"> </w:t>
      </w:r>
      <w:r w:rsidRPr="00484F8B">
        <w:t>effect for the data subject</w:t>
      </w:r>
    </w:p>
    <w:p w14:paraId="33ABBB5F" w14:textId="77777777" w:rsidR="00500859" w:rsidRPr="00500859" w:rsidRDefault="00500859" w:rsidP="000D5523">
      <w:pPr>
        <w:pStyle w:val="ParaNumbered"/>
      </w:pPr>
      <w:r w:rsidRPr="00500859">
        <w:t xml:space="preserve">The first of these powers enables the Secretary of State to clarify when meaningful human involvement can be said to have taken place in light of constantly emerging technologies. The second power enables the Secretary of State to clarify what constitutes a significant decision in light of changing societal expectations. </w:t>
      </w:r>
    </w:p>
    <w:p w14:paraId="5E3FFF5B" w14:textId="7D78B973" w:rsidR="00500859" w:rsidRPr="00500859" w:rsidRDefault="00500859" w:rsidP="000D5523">
      <w:pPr>
        <w:pStyle w:val="ParaNumbered"/>
      </w:pPr>
      <w:r w:rsidRPr="00500859">
        <w:t>Article 22D(3) confers a regulation making power on the Secretary of State to make provision in relation to the safeguards controllers are required to put in place when making a significant decision based solely on automated processing, as required by new Article 22C. This power may be exercised: (i) for the safeguards to include measures in addition to those described by Article 22C(2);</w:t>
      </w:r>
      <w:r w:rsidR="0082379C">
        <w:t xml:space="preserve"> </w:t>
      </w:r>
      <w:r w:rsidRPr="00500859">
        <w:t xml:space="preserve">(ii) to impose requirements which supplement what is currently required for the measures in Article 22C(2); and (iii) to specify measures which are not to be taken to amount to measures required by Article 22C(2). As new technologies emerge, these powers enable the Government to provide legal clarity on the circumstances in which </w:t>
      </w:r>
      <w:r w:rsidRPr="00500859">
        <w:lastRenderedPageBreak/>
        <w:t xml:space="preserve">safeguards must apply to ensure individuals are protected and have access to safeguards. </w:t>
      </w:r>
    </w:p>
    <w:p w14:paraId="583429B6" w14:textId="77777777" w:rsidR="00500859" w:rsidRPr="00500859" w:rsidRDefault="00500859" w:rsidP="000D5523">
      <w:pPr>
        <w:pStyle w:val="ParaNumbered"/>
      </w:pPr>
      <w:r w:rsidRPr="00500859">
        <w:t xml:space="preserve">Article 22D(4) provides that regulations made under paragraph 3 may not amend Article 22C. </w:t>
      </w:r>
    </w:p>
    <w:p w14:paraId="64311B48" w14:textId="1E8490F7" w:rsidR="00500859" w:rsidRPr="00500859" w:rsidRDefault="00500859" w:rsidP="000D5523">
      <w:pPr>
        <w:pStyle w:val="ParaNumbered"/>
      </w:pPr>
      <w:r w:rsidRPr="00500859">
        <w:t>Article 22D(5) makes any regulations made under the powers in Article 22D subject to the affirmative resolution procedure.</w:t>
      </w:r>
      <w:r w:rsidR="0082379C">
        <w:t xml:space="preserve"> </w:t>
      </w:r>
    </w:p>
    <w:p w14:paraId="4AF09623" w14:textId="77777777" w:rsidR="00500859" w:rsidRPr="00500859" w:rsidRDefault="00500859" w:rsidP="000D5523">
      <w:pPr>
        <w:pStyle w:val="ParaNumbered"/>
      </w:pPr>
      <w:bookmarkStart w:id="455" w:name="_Hlk178850517"/>
      <w:r w:rsidRPr="00500859">
        <w:t>Subsection (3) of section 80 amends equivalent provisions on automated decision making in Part 3 of the DPA 2018, repealing sections 49 and 50 and replacing them with sections 50A to 50D. With some exceptions, these new sections broadly mirror the approach taken under Articles 22A – D of the UK GDPR. These notes highlight where the Government has taken a different approach between the two regimes. </w:t>
      </w:r>
    </w:p>
    <w:p w14:paraId="0ABC95A9" w14:textId="77777777" w:rsidR="00500859" w:rsidRPr="00500859" w:rsidRDefault="00500859" w:rsidP="000D5523">
      <w:pPr>
        <w:pStyle w:val="ParaNumbered"/>
      </w:pPr>
      <w:r w:rsidRPr="00500859">
        <w:t>Unlike Article 22A, section 50A(1)(b)(i) and (ii) restricts a significant decision to those that produces an adverse legal or similarly significant adverse effect on a data subject rather than all such decisions. This is because under Part 3, data subjects are unlikely to perceive the majority of decisions taken by competent authorities as positive, whereas the effect of a significant decision under the UK GDPR may be more nuanced.</w:t>
      </w:r>
    </w:p>
    <w:p w14:paraId="7FC618CE" w14:textId="77777777" w:rsidR="00500859" w:rsidRPr="00500859" w:rsidRDefault="00500859" w:rsidP="000D5523">
      <w:pPr>
        <w:pStyle w:val="ParaNumbered"/>
      </w:pPr>
      <w:r w:rsidRPr="00500859">
        <w:t>As with Article 22B, section 50B restricts the taking of significant decisions based entirely or partly on the processing of sensitive personal data (the equivalent of special categories of personal data under the UK GDPR), solely via automated processing, to situations where either the data subject has given their explicit consent or the processing is required or authorised by law. Unlike Article 22B(3)(a), however, processing for the purposes of entering into a contract between the data subject and the competent authority is not a valid condition for taking such a decision. This is because it is not considered likely that such a situation would ever arise under Part 3.</w:t>
      </w:r>
    </w:p>
    <w:p w14:paraId="6DB2A1AD" w14:textId="77777777" w:rsidR="00500859" w:rsidRPr="00484F8B" w:rsidRDefault="00500859" w:rsidP="000D5523">
      <w:pPr>
        <w:pStyle w:val="ParaNumbered"/>
      </w:pPr>
      <w:r w:rsidRPr="00500859">
        <w:t>Section 50C(1) and (2) mirror the list of safeguards available to data subjects under article 22C(1) and (2). However, section 50C(3) provides an exemption to the requirement to apply the safeguards provided: that:</w:t>
      </w:r>
    </w:p>
    <w:p w14:paraId="78F15A03" w14:textId="24F7C84B" w:rsidR="00500859" w:rsidRPr="00484F8B" w:rsidRDefault="00500859" w:rsidP="00500859">
      <w:pPr>
        <w:pStyle w:val="ParaBulleted"/>
      </w:pPr>
      <w:r w:rsidRPr="00484F8B">
        <w:t>It</w:t>
      </w:r>
      <w:r w:rsidRPr="00484F8B">
        <w:rPr>
          <w:spacing w:val="-3"/>
        </w:rPr>
        <w:t xml:space="preserve"> </w:t>
      </w:r>
      <w:r w:rsidRPr="00484F8B">
        <w:t>is</w:t>
      </w:r>
      <w:r w:rsidRPr="00484F8B">
        <w:rPr>
          <w:spacing w:val="-3"/>
        </w:rPr>
        <w:t xml:space="preserve"> </w:t>
      </w:r>
      <w:r w:rsidRPr="00484F8B">
        <w:t>required</w:t>
      </w:r>
      <w:r w:rsidRPr="00484F8B">
        <w:rPr>
          <w:spacing w:val="-3"/>
        </w:rPr>
        <w:t xml:space="preserve"> </w:t>
      </w:r>
      <w:r w:rsidRPr="00484F8B">
        <w:t>for</w:t>
      </w:r>
      <w:r w:rsidRPr="00484F8B">
        <w:rPr>
          <w:spacing w:val="-2"/>
        </w:rPr>
        <w:t xml:space="preserve"> </w:t>
      </w:r>
      <w:r w:rsidRPr="00484F8B">
        <w:t>one</w:t>
      </w:r>
      <w:r w:rsidRPr="00484F8B">
        <w:rPr>
          <w:spacing w:val="-2"/>
        </w:rPr>
        <w:t xml:space="preserve"> </w:t>
      </w:r>
      <w:r w:rsidRPr="00484F8B">
        <w:t>of</w:t>
      </w:r>
      <w:r w:rsidRPr="00484F8B">
        <w:rPr>
          <w:spacing w:val="-3"/>
        </w:rPr>
        <w:t xml:space="preserve"> </w:t>
      </w:r>
      <w:r w:rsidRPr="00484F8B">
        <w:t>the</w:t>
      </w:r>
      <w:r w:rsidRPr="00484F8B">
        <w:rPr>
          <w:spacing w:val="-2"/>
        </w:rPr>
        <w:t xml:space="preserve"> </w:t>
      </w:r>
      <w:r w:rsidRPr="00484F8B">
        <w:t>reasons</w:t>
      </w:r>
      <w:r w:rsidRPr="00484F8B">
        <w:rPr>
          <w:spacing w:val="-3"/>
        </w:rPr>
        <w:t xml:space="preserve"> </w:t>
      </w:r>
      <w:r w:rsidRPr="00484F8B">
        <w:t>set</w:t>
      </w:r>
      <w:r w:rsidRPr="00484F8B">
        <w:rPr>
          <w:spacing w:val="-3"/>
        </w:rPr>
        <w:t xml:space="preserve"> </w:t>
      </w:r>
      <w:r w:rsidRPr="00484F8B">
        <w:t>out</w:t>
      </w:r>
      <w:r w:rsidRPr="00484F8B">
        <w:rPr>
          <w:spacing w:val="-3"/>
        </w:rPr>
        <w:t xml:space="preserve"> </w:t>
      </w:r>
      <w:r w:rsidRPr="00484F8B">
        <w:t>under</w:t>
      </w:r>
      <w:r w:rsidRPr="00484F8B">
        <w:rPr>
          <w:spacing w:val="-2"/>
        </w:rPr>
        <w:t xml:space="preserve"> </w:t>
      </w:r>
      <w:r w:rsidRPr="00484F8B">
        <w:t>section</w:t>
      </w:r>
      <w:r w:rsidRPr="00484F8B">
        <w:rPr>
          <w:spacing w:val="-3"/>
        </w:rPr>
        <w:t xml:space="preserve"> </w:t>
      </w:r>
      <w:r w:rsidRPr="00484F8B">
        <w:t>50C(4),</w:t>
      </w:r>
      <w:r w:rsidRPr="00484F8B">
        <w:rPr>
          <w:spacing w:val="-2"/>
        </w:rPr>
        <w:t xml:space="preserve"> </w:t>
      </w:r>
      <w:r w:rsidRPr="00484F8B">
        <w:t>such</w:t>
      </w:r>
      <w:r w:rsidRPr="00484F8B">
        <w:rPr>
          <w:spacing w:val="-3"/>
        </w:rPr>
        <w:t xml:space="preserve"> </w:t>
      </w:r>
      <w:r w:rsidRPr="00484F8B">
        <w:t>as</w:t>
      </w:r>
      <w:r w:rsidRPr="00484F8B">
        <w:rPr>
          <w:spacing w:val="-3"/>
        </w:rPr>
        <w:t xml:space="preserve"> </w:t>
      </w:r>
      <w:r w:rsidRPr="00484F8B">
        <w:t>to</w:t>
      </w:r>
      <w:r w:rsidRPr="00484F8B">
        <w:rPr>
          <w:spacing w:val="-2"/>
        </w:rPr>
        <w:t xml:space="preserve"> </w:t>
      </w:r>
      <w:r w:rsidRPr="00484F8B">
        <w:t>avoid obstructing</w:t>
      </w:r>
      <w:r w:rsidR="0082379C">
        <w:t xml:space="preserve"> </w:t>
      </w:r>
      <w:r w:rsidRPr="00484F8B">
        <w:t>an inquiry or, to protect national security;</w:t>
      </w:r>
    </w:p>
    <w:p w14:paraId="5E172225" w14:textId="77777777" w:rsidR="00500859" w:rsidRPr="00484F8B" w:rsidRDefault="00500859" w:rsidP="00500859">
      <w:pPr>
        <w:pStyle w:val="ParaBulleted"/>
      </w:pPr>
      <w:r w:rsidRPr="00484F8B">
        <w:t>The controller reconsiders the decision and this is carried out as soon as is reasonably practicable; and</w:t>
      </w:r>
    </w:p>
    <w:p w14:paraId="3885C56D" w14:textId="77777777" w:rsidR="00500859" w:rsidRPr="00484F8B" w:rsidRDefault="00500859" w:rsidP="00500859">
      <w:pPr>
        <w:pStyle w:val="ParaBulleted"/>
      </w:pPr>
      <w:r w:rsidRPr="00484F8B">
        <w:t>The</w:t>
      </w:r>
      <w:r w:rsidRPr="00484F8B">
        <w:rPr>
          <w:spacing w:val="-3"/>
        </w:rPr>
        <w:t xml:space="preserve"> </w:t>
      </w:r>
      <w:r w:rsidRPr="00484F8B">
        <w:t>reconsideration</w:t>
      </w:r>
      <w:r w:rsidRPr="00484F8B">
        <w:rPr>
          <w:spacing w:val="-3"/>
        </w:rPr>
        <w:t xml:space="preserve"> </w:t>
      </w:r>
      <w:r w:rsidRPr="00484F8B">
        <w:t>of</w:t>
      </w:r>
      <w:r w:rsidRPr="00484F8B">
        <w:rPr>
          <w:spacing w:val="-4"/>
        </w:rPr>
        <w:t xml:space="preserve"> </w:t>
      </w:r>
      <w:r w:rsidRPr="00484F8B">
        <w:t>the</w:t>
      </w:r>
      <w:r w:rsidRPr="00484F8B">
        <w:rPr>
          <w:spacing w:val="-4"/>
        </w:rPr>
        <w:t xml:space="preserve"> </w:t>
      </w:r>
      <w:r w:rsidRPr="00484F8B">
        <w:t>decision</w:t>
      </w:r>
      <w:r w:rsidRPr="00484F8B">
        <w:rPr>
          <w:spacing w:val="-4"/>
        </w:rPr>
        <w:t xml:space="preserve"> </w:t>
      </w:r>
      <w:r w:rsidRPr="00484F8B">
        <w:t>includes</w:t>
      </w:r>
      <w:r w:rsidRPr="00484F8B">
        <w:rPr>
          <w:spacing w:val="-3"/>
        </w:rPr>
        <w:t xml:space="preserve"> </w:t>
      </w:r>
      <w:r w:rsidRPr="00484F8B">
        <w:t>meaningful</w:t>
      </w:r>
      <w:r w:rsidRPr="00484F8B">
        <w:rPr>
          <w:spacing w:val="-4"/>
        </w:rPr>
        <w:t xml:space="preserve"> </w:t>
      </w:r>
      <w:r w:rsidRPr="00484F8B">
        <w:t xml:space="preserve">human </w:t>
      </w:r>
      <w:r w:rsidRPr="00484F8B">
        <w:rPr>
          <w:spacing w:val="-2"/>
        </w:rPr>
        <w:t>involvement.</w:t>
      </w:r>
    </w:p>
    <w:p w14:paraId="7EF3B438" w14:textId="77777777" w:rsidR="00500859" w:rsidRPr="00484F8B" w:rsidRDefault="00500859" w:rsidP="000D5523">
      <w:pPr>
        <w:pStyle w:val="ParaNumbered"/>
        <w:rPr>
          <w:spacing w:val="-2"/>
        </w:rPr>
      </w:pPr>
      <w:r w:rsidRPr="00484F8B">
        <w:t>Subsections (4) and (5) of section 80 make amendments to sections 96 and 97 of the DPA 2018. The</w:t>
      </w:r>
      <w:r w:rsidRPr="00484F8B">
        <w:rPr>
          <w:spacing w:val="-2"/>
        </w:rPr>
        <w:t xml:space="preserve"> </w:t>
      </w:r>
      <w:r w:rsidRPr="00500859">
        <w:t>amendment</w:t>
      </w:r>
      <w:r w:rsidRPr="00484F8B">
        <w:rPr>
          <w:spacing w:val="-3"/>
        </w:rPr>
        <w:t xml:space="preserve"> </w:t>
      </w:r>
      <w:r w:rsidRPr="00484F8B">
        <w:t>to</w:t>
      </w:r>
      <w:r w:rsidRPr="00484F8B">
        <w:rPr>
          <w:spacing w:val="-3"/>
        </w:rPr>
        <w:t xml:space="preserve"> </w:t>
      </w:r>
      <w:r w:rsidRPr="00484F8B">
        <w:t>section</w:t>
      </w:r>
      <w:r w:rsidRPr="00484F8B">
        <w:rPr>
          <w:spacing w:val="-3"/>
        </w:rPr>
        <w:t xml:space="preserve"> </w:t>
      </w:r>
      <w:r w:rsidRPr="00484F8B">
        <w:t>96</w:t>
      </w:r>
      <w:r w:rsidRPr="00484F8B">
        <w:rPr>
          <w:spacing w:val="-3"/>
        </w:rPr>
        <w:t xml:space="preserve"> </w:t>
      </w:r>
      <w:r w:rsidRPr="00484F8B">
        <w:t>provides</w:t>
      </w:r>
      <w:r w:rsidRPr="00484F8B">
        <w:rPr>
          <w:spacing w:val="-3"/>
        </w:rPr>
        <w:t xml:space="preserve"> </w:t>
      </w:r>
      <w:r w:rsidRPr="00484F8B">
        <w:t>a</w:t>
      </w:r>
      <w:r w:rsidRPr="00484F8B">
        <w:rPr>
          <w:spacing w:val="-3"/>
        </w:rPr>
        <w:t xml:space="preserve"> </w:t>
      </w:r>
      <w:r w:rsidRPr="00484F8B">
        <w:t>definition</w:t>
      </w:r>
      <w:r w:rsidRPr="00484F8B">
        <w:rPr>
          <w:spacing w:val="-4"/>
        </w:rPr>
        <w:t xml:space="preserve"> </w:t>
      </w:r>
      <w:r w:rsidRPr="00484F8B">
        <w:t>of</w:t>
      </w:r>
      <w:r w:rsidRPr="00484F8B">
        <w:rPr>
          <w:spacing w:val="-4"/>
        </w:rPr>
        <w:t xml:space="preserve"> </w:t>
      </w:r>
      <w:r w:rsidRPr="00484F8B">
        <w:t>automated</w:t>
      </w:r>
      <w:r w:rsidRPr="00484F8B">
        <w:rPr>
          <w:spacing w:val="-3"/>
        </w:rPr>
        <w:t xml:space="preserve"> </w:t>
      </w:r>
      <w:r w:rsidRPr="00484F8B">
        <w:t>decision</w:t>
      </w:r>
      <w:r w:rsidRPr="00484F8B">
        <w:rPr>
          <w:spacing w:val="-4"/>
        </w:rPr>
        <w:t xml:space="preserve"> </w:t>
      </w:r>
      <w:r w:rsidRPr="00484F8B">
        <w:t>making</w:t>
      </w:r>
      <w:r w:rsidRPr="00484F8B">
        <w:rPr>
          <w:spacing w:val="-2"/>
        </w:rPr>
        <w:t xml:space="preserve"> </w:t>
      </w:r>
      <w:r w:rsidRPr="00484F8B">
        <w:t>for</w:t>
      </w:r>
      <w:r w:rsidRPr="00484F8B">
        <w:rPr>
          <w:spacing w:val="-3"/>
        </w:rPr>
        <w:t xml:space="preserve"> </w:t>
      </w:r>
      <w:r w:rsidRPr="00484F8B">
        <w:t>Part</w:t>
      </w:r>
      <w:r w:rsidRPr="00484F8B">
        <w:rPr>
          <w:spacing w:val="-3"/>
        </w:rPr>
        <w:t xml:space="preserve"> </w:t>
      </w:r>
      <w:r w:rsidRPr="00484F8B">
        <w:t>4</w:t>
      </w:r>
      <w:r w:rsidRPr="00484F8B">
        <w:rPr>
          <w:spacing w:val="-3"/>
        </w:rPr>
        <w:t xml:space="preserve"> </w:t>
      </w:r>
      <w:r w:rsidRPr="00484F8B">
        <w:t xml:space="preserve">of the DPA 2018. A decision is based on entirely automated processing if the decision-making process does not include an opportunity for a human being to accept, reject or influence the decision. Minor consequential changes have been made to section 97 to reflect this new </w:t>
      </w:r>
      <w:r w:rsidRPr="00484F8B">
        <w:rPr>
          <w:spacing w:val="-2"/>
        </w:rPr>
        <w:t>definition.</w:t>
      </w:r>
      <w:bookmarkEnd w:id="455"/>
    </w:p>
    <w:p w14:paraId="6655CF70" w14:textId="77777777" w:rsidR="00500859" w:rsidRPr="00986722" w:rsidRDefault="00500859" w:rsidP="00500859">
      <w:pPr>
        <w:pStyle w:val="HSubheading3"/>
      </w:pPr>
      <w:bookmarkStart w:id="456" w:name="_Toc203382882"/>
      <w:bookmarkStart w:id="457" w:name="_Toc204864359"/>
      <w:r w:rsidRPr="00986722">
        <w:t>Obligations of controllers</w:t>
      </w:r>
      <w:bookmarkEnd w:id="456"/>
      <w:bookmarkEnd w:id="457"/>
    </w:p>
    <w:p w14:paraId="0503E8B6" w14:textId="77777777" w:rsidR="00500859" w:rsidRPr="00986722" w:rsidRDefault="00500859" w:rsidP="00500859">
      <w:pPr>
        <w:pStyle w:val="HSubheading4"/>
      </w:pPr>
      <w:bookmarkStart w:id="458" w:name="_Toc203382883"/>
      <w:bookmarkStart w:id="459" w:name="_Toc204864360"/>
      <w:r>
        <w:t>Section</w:t>
      </w:r>
      <w:r w:rsidRPr="00986722">
        <w:t xml:space="preserve"> 81: Data protection by design: children’s higher protection matters:</w:t>
      </w:r>
      <w:bookmarkEnd w:id="458"/>
      <w:bookmarkEnd w:id="459"/>
    </w:p>
    <w:p w14:paraId="02034C9D" w14:textId="77777777" w:rsidR="00500859" w:rsidRPr="00500859" w:rsidRDefault="00500859" w:rsidP="000D5523">
      <w:pPr>
        <w:pStyle w:val="ParaNumbered"/>
      </w:pPr>
      <w:r w:rsidRPr="00500859">
        <w:t xml:space="preserve">Section 81 amends Article 25 of the UK GDPR about data protection by design and by default </w:t>
      </w:r>
      <w:r w:rsidRPr="00500859">
        <w:lastRenderedPageBreak/>
        <w:t xml:space="preserve">to strengthen protections of children’s personal data. </w:t>
      </w:r>
    </w:p>
    <w:p w14:paraId="539EC2E1" w14:textId="77777777" w:rsidR="00500859" w:rsidRPr="00500859" w:rsidRDefault="00500859" w:rsidP="000D5523">
      <w:pPr>
        <w:pStyle w:val="ParaNumbered"/>
      </w:pPr>
      <w:r w:rsidRPr="00500859">
        <w:t>Article 25(1) of the UK GDPR provides that controllers must implement appropriate technical and organisational measures in order to meet the requirements of the UK GDPR and protect the rights of data subjects. When deciding which measures are appropriate, the controller must take into account the cost of implementation and the nature, scope, context and purposes of processing as well as the risks of varying likelihood and severity to people’s rights posed by the processing. This duty applies at the time of determination of the means for processing and during the processing itself.</w:t>
      </w:r>
    </w:p>
    <w:p w14:paraId="0CA71327" w14:textId="77777777" w:rsidR="00500859" w:rsidRPr="00500859" w:rsidRDefault="00500859" w:rsidP="000D5523">
      <w:pPr>
        <w:pStyle w:val="ParaNumbered"/>
      </w:pPr>
      <w:r w:rsidRPr="00500859">
        <w:t xml:space="preserve">Section 81(2) inserts new paragraph (1A) and (1B) to Article 25 of the UK GDPR. </w:t>
      </w:r>
    </w:p>
    <w:p w14:paraId="00966862" w14:textId="77777777" w:rsidR="00500859" w:rsidRPr="00500859" w:rsidRDefault="00500859" w:rsidP="000D5523">
      <w:pPr>
        <w:pStyle w:val="ParaNumbered"/>
      </w:pPr>
      <w:r w:rsidRPr="00500859">
        <w:t>Paragraph (1A) creates an express duty for controllers providing information society services likely to be accessed by children to consider the matters in new paragraph 1B when designing and implementing their processing activities. Taken together, these matters are referred to as ‘children’s higher protection matters'.</w:t>
      </w:r>
    </w:p>
    <w:p w14:paraId="252F2755" w14:textId="70BFADC4" w:rsidR="00500859" w:rsidRPr="00500859" w:rsidRDefault="00500859" w:rsidP="000D5523">
      <w:pPr>
        <w:pStyle w:val="ParaNumbered"/>
      </w:pPr>
      <w:r w:rsidRPr="00500859">
        <w:t>For the purposes of the UK GDPR, information society services are defined as “any service normally provided for remuneration, at a distance, by electronic means and at the individual request of a recipient of services” (see Article 4(25) of the UK GDPR). In practice these are online services of a commercial nature.</w:t>
      </w:r>
    </w:p>
    <w:p w14:paraId="1D04B668" w14:textId="77777777" w:rsidR="00500859" w:rsidRPr="00500859" w:rsidRDefault="00500859" w:rsidP="000D5523">
      <w:pPr>
        <w:pStyle w:val="ParaNumbered"/>
      </w:pPr>
      <w:r w:rsidRPr="00500859">
        <w:t>New Article 25(1B), subsections (a) and (b) set out specifics of this duty. They require relevant controllers to consider how best to protect and support children when they are using their services; to take account of the fact that children merit specific protection because they may be less aware of the risks and their rights in relation to the processing activities; and to take account of the fact that children have different needs at different ages and different stages of development.</w:t>
      </w:r>
    </w:p>
    <w:p w14:paraId="58D6808B" w14:textId="77777777" w:rsidR="00500859" w:rsidRPr="00500859" w:rsidRDefault="00500859" w:rsidP="000D5523">
      <w:pPr>
        <w:pStyle w:val="ParaNumbered"/>
      </w:pPr>
      <w:r w:rsidRPr="00500859">
        <w:t>Section 81(3) makes a consequential amendment that is self-explanatory.</w:t>
      </w:r>
    </w:p>
    <w:p w14:paraId="380E4500" w14:textId="77777777" w:rsidR="00500859" w:rsidRPr="00500859" w:rsidRDefault="00500859" w:rsidP="000D5523">
      <w:pPr>
        <w:pStyle w:val="ParaNumbered"/>
      </w:pPr>
      <w:r w:rsidRPr="00500859">
        <w:t xml:space="preserve">Section 81(4) adds paragraph (4) to Article 25 of the UK GDPR. It is a technical provision that confirms that other organisations that process children’s personal data may need to consider the issues in new Article 25(1A) and (1B), on a case-by case basis and depending on the context, as per the status quo. It is included to ensure the new duty does not imply anything about the factors other organisations may need to consider when implementing organisational and technical measures under Article 25(1) UK GDPR. </w:t>
      </w:r>
    </w:p>
    <w:p w14:paraId="1679F3C2" w14:textId="77777777" w:rsidR="00500859" w:rsidRPr="00500859" w:rsidRDefault="00500859" w:rsidP="000D5523">
      <w:pPr>
        <w:pStyle w:val="ParaNumbered"/>
      </w:pPr>
      <w:r w:rsidRPr="00500859">
        <w:t>Section 81(4) also adds paragraph (5) to Article 25 of the UK GDPR, which excludes preventive and counselling services from the definition of “information society services” for the purpose of this provision.</w:t>
      </w:r>
    </w:p>
    <w:p w14:paraId="5F891C63" w14:textId="77777777" w:rsidR="00500859" w:rsidRPr="00986722" w:rsidDel="004A2C98" w:rsidRDefault="00500859" w:rsidP="00500859">
      <w:pPr>
        <w:pStyle w:val="HSubheading3"/>
      </w:pPr>
      <w:bookmarkStart w:id="460" w:name="_Toc203382884"/>
      <w:bookmarkStart w:id="461" w:name="_Toc204864361"/>
      <w:r w:rsidRPr="00986722">
        <w:t>Logging of law enforcement processing</w:t>
      </w:r>
      <w:bookmarkEnd w:id="460"/>
      <w:bookmarkEnd w:id="461"/>
    </w:p>
    <w:p w14:paraId="2A12E3AC" w14:textId="77777777" w:rsidR="00500859" w:rsidRPr="00986722" w:rsidRDefault="00500859" w:rsidP="00500859">
      <w:pPr>
        <w:pStyle w:val="HSubheading4"/>
      </w:pPr>
      <w:bookmarkStart w:id="462" w:name="Clause_19:_Logging_of_law_enforcement_pr"/>
      <w:bookmarkStart w:id="463" w:name="_Toc203382885"/>
      <w:bookmarkStart w:id="464" w:name="_Toc204864362"/>
      <w:bookmarkEnd w:id="462"/>
      <w:r>
        <w:t>Section</w:t>
      </w:r>
      <w:r w:rsidRPr="00986722">
        <w:t xml:space="preserve"> 82: Logging of law enforcement processing</w:t>
      </w:r>
      <w:bookmarkEnd w:id="463"/>
      <w:bookmarkEnd w:id="464"/>
    </w:p>
    <w:p w14:paraId="31B511EE" w14:textId="3E1DF6B4" w:rsidR="00500859" w:rsidRPr="00500859" w:rsidRDefault="00500859" w:rsidP="000D5523">
      <w:pPr>
        <w:pStyle w:val="ParaNumbered"/>
      </w:pPr>
      <w:r w:rsidRPr="00500859">
        <w:t>The DPA 2018 introduced a requirement in section 62 that competent authorities keep logs of their processing activities including the collection, alteration, consultation, disclosure, combination, and erasure of personal data.</w:t>
      </w:r>
    </w:p>
    <w:p w14:paraId="0A7DA624" w14:textId="71BDB060" w:rsidR="00500859" w:rsidRPr="00500859" w:rsidRDefault="00500859" w:rsidP="000D5523">
      <w:pPr>
        <w:pStyle w:val="ParaNumbered"/>
      </w:pPr>
      <w:r w:rsidRPr="00500859">
        <w:t xml:space="preserve">The purposes for which these logs may be used are set out in subsection (4) of section 62 DPA 2018. One key purpose is self-monitoring, including for the purpose of conducting internal disciplinary hearings. This may, for example, arise where an officer or member of police staff is suspected of inappropriately accessing a police record. The logs of consultation and </w:t>
      </w:r>
      <w:r w:rsidRPr="00500859">
        <w:lastRenderedPageBreak/>
        <w:t>disclosure must record, as far as possible, the identity of the person consulting or disclosing the personal data and the recipients of the personal data. It must also record, the date and time the personal data was consulted, or disclosed, and the justification for doing so.</w:t>
      </w:r>
      <w:r w:rsidR="0082379C">
        <w:t xml:space="preserve"> </w:t>
      </w:r>
    </w:p>
    <w:p w14:paraId="115B5BEB" w14:textId="77777777" w:rsidR="00500859" w:rsidRPr="00500859" w:rsidRDefault="00500859" w:rsidP="000D5523">
      <w:pPr>
        <w:pStyle w:val="ParaNumbered"/>
      </w:pPr>
      <w:r w:rsidRPr="00500859">
        <w:t>Section 82 of this Act removes the requirement for a competent authority to record a ‘justification’ in the logs when consulting or disclosing personal data. This is because it is unlikely that a person accessing records inappropriately would record an honest justification. It is also because it is technologically challenging for systems, which are used for law enforcement purposes, to adopt a function which captures the justification.</w:t>
      </w:r>
    </w:p>
    <w:p w14:paraId="78E1F99E" w14:textId="77777777" w:rsidR="00500859" w:rsidRPr="00986722" w:rsidRDefault="00500859" w:rsidP="00500859">
      <w:pPr>
        <w:pStyle w:val="HSubheading3"/>
      </w:pPr>
      <w:bookmarkStart w:id="465" w:name="_Toc203382886"/>
      <w:bookmarkStart w:id="466" w:name="_Toc204864363"/>
      <w:r w:rsidRPr="00986722">
        <w:t>Codes of conduct</w:t>
      </w:r>
      <w:bookmarkEnd w:id="465"/>
      <w:bookmarkEnd w:id="466"/>
    </w:p>
    <w:p w14:paraId="10322BE5" w14:textId="77777777" w:rsidR="00500859" w:rsidRPr="00986722" w:rsidRDefault="00500859" w:rsidP="00500859">
      <w:pPr>
        <w:pStyle w:val="HSubheading4"/>
        <w:rPr>
          <w:rFonts w:eastAsia="Arial"/>
        </w:rPr>
      </w:pPr>
      <w:bookmarkStart w:id="467" w:name="_Toc203382887"/>
      <w:bookmarkStart w:id="468" w:name="_Toc204864364"/>
      <w:r>
        <w:rPr>
          <w:rFonts w:eastAsia="Arial"/>
        </w:rPr>
        <w:t>Section</w:t>
      </w:r>
      <w:r w:rsidRPr="00986722">
        <w:rPr>
          <w:rFonts w:eastAsia="Arial"/>
        </w:rPr>
        <w:t xml:space="preserve"> 83: General processing and codes of conduct</w:t>
      </w:r>
      <w:bookmarkEnd w:id="467"/>
      <w:bookmarkEnd w:id="468"/>
      <w:r w:rsidRPr="00986722">
        <w:rPr>
          <w:rFonts w:eastAsia="Arial"/>
        </w:rPr>
        <w:t xml:space="preserve"> </w:t>
      </w:r>
    </w:p>
    <w:p w14:paraId="6FCAAFA7" w14:textId="0E7891B0" w:rsidR="00500859" w:rsidRPr="00500859" w:rsidRDefault="00500859" w:rsidP="000D5523">
      <w:pPr>
        <w:pStyle w:val="ParaNumbered"/>
      </w:pPr>
      <w:r w:rsidRPr="00500859">
        <w:t>Section 83 amends Article 41 of the UK GDPR to clarify that accredited monitoring bodies are only required to notify the Information Commissioner if they suspend or exclude a person from a code under the UK GDPR. This reflects the Commissioner's operational approach and ensures consistency with new Regulation 32B of the Privacy and Electronic Communications Regulations 2003 which is inserted by section 116.</w:t>
      </w:r>
    </w:p>
    <w:p w14:paraId="4DC1941A" w14:textId="77777777" w:rsidR="00500859" w:rsidRPr="00986722" w:rsidRDefault="00500859" w:rsidP="00500859">
      <w:pPr>
        <w:pStyle w:val="HSubheading4"/>
        <w:rPr>
          <w:rFonts w:eastAsia="Arial"/>
        </w:rPr>
      </w:pPr>
      <w:bookmarkStart w:id="469" w:name="Clause_23:_Law_enforcement_processing_an"/>
      <w:bookmarkStart w:id="470" w:name="_Toc203382888"/>
      <w:bookmarkStart w:id="471" w:name="_Toc204864365"/>
      <w:bookmarkEnd w:id="469"/>
      <w:r w:rsidRPr="00986722">
        <w:rPr>
          <w:rFonts w:eastAsia="Arial"/>
        </w:rPr>
        <w:t>Section 84: Law enforcement processing and codes of conduct</w:t>
      </w:r>
      <w:bookmarkEnd w:id="470"/>
      <w:bookmarkEnd w:id="471"/>
      <w:r w:rsidRPr="00986722">
        <w:rPr>
          <w:rFonts w:eastAsia="Arial"/>
        </w:rPr>
        <w:t xml:space="preserve"> </w:t>
      </w:r>
    </w:p>
    <w:p w14:paraId="165B7BCB" w14:textId="77777777" w:rsidR="00500859" w:rsidRPr="00986722" w:rsidRDefault="00500859" w:rsidP="000D5523">
      <w:pPr>
        <w:pStyle w:val="ParaNumbered"/>
      </w:pPr>
      <w:bookmarkStart w:id="472" w:name="Clause_24:_Obligations_of_controllers_an"/>
      <w:bookmarkEnd w:id="472"/>
      <w:r w:rsidRPr="32F10360">
        <w:t>Section</w:t>
      </w:r>
      <w:r w:rsidRPr="00986722">
        <w:t xml:space="preserve"> 84 inserts new section 71A into the DPA 2018 which enables expert public bodies, who have sufficient knowledge and experience, to create codes of conduct </w:t>
      </w:r>
      <w:r>
        <w:t>(</w:t>
      </w:r>
      <w:r w:rsidRPr="00986722">
        <w:t>mirroring the existing provision under the UK GDPR</w:t>
      </w:r>
      <w:r>
        <w:t>)</w:t>
      </w:r>
      <w:r w:rsidRPr="00986722">
        <w:t>. These are tailored, sector-specific, pieces of guidance which are signed off by the Information Commissioner. Subsection (4) sets out a non-exhaustive list of the areas that may be covered when drawing up a code of conduct; this includes, for example, guidance on the information that controllers must provide to the public and to data subjects. Expert public bodies are encouraged to consult with relevant stakeholders when drawing up, amending or extending a code of conduct to ensure that it appropriately reflects the processing activities set out under Part 3 of the DPA 2018.</w:t>
      </w:r>
    </w:p>
    <w:p w14:paraId="4EA8E620" w14:textId="77777777" w:rsidR="00500859" w:rsidRPr="00986722" w:rsidRDefault="00500859" w:rsidP="000D5523">
      <w:pPr>
        <w:pStyle w:val="ParaNumbered"/>
      </w:pPr>
      <w:r>
        <w:t>Competent authorities</w:t>
      </w:r>
      <w:r w:rsidRPr="00986722">
        <w:t xml:space="preserve"> are expected to monitor their compliance with any code of conduct produced under the law enforcement processing regime through existing internal auditing mechanisms.</w:t>
      </w:r>
    </w:p>
    <w:p w14:paraId="40912920" w14:textId="77777777" w:rsidR="00500859" w:rsidRPr="00986722" w:rsidRDefault="00500859" w:rsidP="00B34590">
      <w:pPr>
        <w:pStyle w:val="HSubheading3"/>
      </w:pPr>
      <w:bookmarkStart w:id="473" w:name="International_transfers_of_personal_data"/>
      <w:bookmarkStart w:id="474" w:name="_Toc203382889"/>
      <w:bookmarkStart w:id="475" w:name="_Toc204864366"/>
      <w:bookmarkEnd w:id="473"/>
      <w:r w:rsidRPr="00986722">
        <w:t>International transfers of personal data</w:t>
      </w:r>
      <w:bookmarkEnd w:id="474"/>
      <w:bookmarkEnd w:id="475"/>
    </w:p>
    <w:p w14:paraId="1BE37FC0" w14:textId="77777777" w:rsidR="00500859" w:rsidRPr="00986722" w:rsidRDefault="00500859" w:rsidP="00B34590">
      <w:pPr>
        <w:pStyle w:val="HSubheading4"/>
      </w:pPr>
      <w:bookmarkStart w:id="476" w:name="Clause_25:_Transfers_of_personal_data_to"/>
      <w:bookmarkStart w:id="477" w:name="_Toc203382890"/>
      <w:bookmarkStart w:id="478" w:name="_Toc204864367"/>
      <w:bookmarkEnd w:id="476"/>
      <w:r>
        <w:t>Section</w:t>
      </w:r>
      <w:r w:rsidRPr="00986722">
        <w:t xml:space="preserve"> 85: Transfers of personal data to third countries and international organisations</w:t>
      </w:r>
      <w:bookmarkEnd w:id="477"/>
      <w:bookmarkEnd w:id="478"/>
      <w:r w:rsidRPr="00986722">
        <w:t xml:space="preserve"> </w:t>
      </w:r>
    </w:p>
    <w:p w14:paraId="01A8BB66" w14:textId="77777777" w:rsidR="00500859" w:rsidRPr="00986722" w:rsidRDefault="00500859" w:rsidP="000D5523">
      <w:pPr>
        <w:pStyle w:val="ParaNumbered"/>
      </w:pPr>
      <w:r>
        <w:t>Section</w:t>
      </w:r>
      <w:r w:rsidRPr="00986722">
        <w:t xml:space="preserve"> 85 </w:t>
      </w:r>
      <w:r w:rsidRPr="00B34590">
        <w:t>inserts</w:t>
      </w:r>
      <w:r w:rsidRPr="00986722">
        <w:t xml:space="preserve"> Schedules 7, 8 and 9, which amend Chapter 5 of the UK GDPR and Chapter 5 of Part 3 of the DPA 2018 to reform the UK’s regime for international transfers of personal data.</w:t>
      </w:r>
    </w:p>
    <w:p w14:paraId="4129F8F1" w14:textId="77777777" w:rsidR="00500859" w:rsidRPr="00986722" w:rsidRDefault="00500859" w:rsidP="00B34590">
      <w:pPr>
        <w:pStyle w:val="HSubheading3"/>
      </w:pPr>
      <w:bookmarkStart w:id="479" w:name="Safeguards_for_processing_for_research_e"/>
      <w:bookmarkStart w:id="480" w:name="_Toc203382891"/>
      <w:bookmarkStart w:id="481" w:name="_Toc204864368"/>
      <w:bookmarkEnd w:id="479"/>
      <w:r w:rsidRPr="00986722">
        <w:t>Safeguards for processing for research etc purposes</w:t>
      </w:r>
      <w:bookmarkEnd w:id="480"/>
      <w:bookmarkEnd w:id="481"/>
    </w:p>
    <w:p w14:paraId="02401AEF" w14:textId="77777777" w:rsidR="00500859" w:rsidRPr="00986722" w:rsidRDefault="00500859" w:rsidP="00B34590">
      <w:pPr>
        <w:pStyle w:val="HSubheading4"/>
      </w:pPr>
      <w:bookmarkStart w:id="482" w:name="Clause_26:_Safeguards_for_processing_for"/>
      <w:bookmarkStart w:id="483" w:name="_Toc203382892"/>
      <w:bookmarkStart w:id="484" w:name="_Toc204864369"/>
      <w:bookmarkEnd w:id="482"/>
      <w:r w:rsidRPr="5F9AFBEF">
        <w:t xml:space="preserve">Section </w:t>
      </w:r>
      <w:r w:rsidRPr="00986722">
        <w:t>86: Safeguards for processing for research etc purposes</w:t>
      </w:r>
      <w:bookmarkEnd w:id="483"/>
      <w:bookmarkEnd w:id="484"/>
      <w:r w:rsidRPr="00986722">
        <w:t xml:space="preserve"> </w:t>
      </w:r>
    </w:p>
    <w:p w14:paraId="7055F88C" w14:textId="77777777" w:rsidR="00500859" w:rsidRPr="008E20B6" w:rsidRDefault="00500859" w:rsidP="000D5523">
      <w:pPr>
        <w:pStyle w:val="ParaNumbered"/>
      </w:pPr>
      <w:r w:rsidRPr="008E20B6">
        <w:t xml:space="preserve">Section 86 amends the UK GDPR by creating a new Chapter 8A and makes related consequential amendments. This new chapter consists of four new articles which combine the existing safeguards currently found in Article 89 of the UK GDPR and section 19 of the DPA 2018 for data processing for archiving in the public interest, scientific, historical and statistical research purposes. Section 86(2) amends the UK GDPR by creating new Article 84A. Article </w:t>
      </w:r>
      <w:r w:rsidRPr="008E20B6">
        <w:lastRenderedPageBreak/>
        <w:t>84A outlines the categories of data processing that fall within the scope of this chapter (processing for scientific or historical research, archiving in the public interest and statistical purposes) and creates a new acronym, ‘RAS purposes’ to refer to these purposes.</w:t>
      </w:r>
    </w:p>
    <w:p w14:paraId="2D2CF5C5" w14:textId="77777777" w:rsidR="00500859" w:rsidRPr="008E20B6" w:rsidRDefault="00500859" w:rsidP="000D5523">
      <w:pPr>
        <w:pStyle w:val="ParaNumbered"/>
      </w:pPr>
      <w:r w:rsidRPr="008E20B6">
        <w:t>Subsection (2) also amends the UK GDPR by creating two new articles, 84B and 84C. These new articles set out the safeguards required when processing personal data for RAS purposes. This includes that the processing must not be likely to cause substantial damage or substantial distress to the data subject (Article 84C(2)).</w:t>
      </w:r>
      <w:r w:rsidRPr="008E20B6" w:rsidDel="16E7280F">
        <w:t xml:space="preserve"> </w:t>
      </w:r>
      <w:r w:rsidRPr="008E20B6">
        <w:t>Safeguards must also include technical and organisational measures for the purpose of ensuring respect for the principle of data minimisation (Article 84C(4)). In addition, the processing must not be carried out for the purposes of measures or decisions with respect to a particular data subject to whom the personal data relates, unless it is for approved medical research (Article 84C(4)). Section 86(2) also replicates the definition of “approved medical research'' from section 19 of the DPA 2018. The Secretary of State may, by regulations, make further provisions about when the requirement for appropriate safeguards under Article 84B(2) is, or is not, satisfied (Article 84D). This power can only be used to add a paragraph to Article 84C and to vary or omit any paragraphs added by regulations. Regulations under this Article may not amend or revoke Article 84C(2)-(4) but may change the meaning of “approved medical research” for the purposes of Article 84C. Regulations under this Article are subject to the affirmative resolution procedure.</w:t>
      </w:r>
    </w:p>
    <w:p w14:paraId="30DD4821" w14:textId="77777777" w:rsidR="00500859" w:rsidRPr="00986722" w:rsidRDefault="00500859" w:rsidP="00B34590">
      <w:pPr>
        <w:pStyle w:val="HSubheading4"/>
      </w:pPr>
      <w:bookmarkStart w:id="485" w:name="Clause_27:_Section_26:_consequential_pro"/>
      <w:bookmarkStart w:id="486" w:name="_Toc203382893"/>
      <w:bookmarkStart w:id="487" w:name="_Toc204864370"/>
      <w:bookmarkEnd w:id="485"/>
      <w:r w:rsidRPr="346AF642">
        <w:t xml:space="preserve">Section </w:t>
      </w:r>
      <w:r w:rsidRPr="00986722">
        <w:t xml:space="preserve">87: Section </w:t>
      </w:r>
      <w:r w:rsidRPr="346AF642">
        <w:t>86</w:t>
      </w:r>
      <w:r w:rsidRPr="00986722">
        <w:t>: consequential provision</w:t>
      </w:r>
      <w:bookmarkEnd w:id="486"/>
      <w:bookmarkEnd w:id="487"/>
    </w:p>
    <w:p w14:paraId="3424F15B" w14:textId="77777777" w:rsidR="00500859" w:rsidRPr="008E20B6" w:rsidRDefault="00500859" w:rsidP="000D5523">
      <w:pPr>
        <w:pStyle w:val="ParaNumbered"/>
      </w:pPr>
      <w:r w:rsidRPr="008E20B6">
        <w:t>Section 87 makes consequential amendments to the UK GDPR, the DPA 2018 and the Mental Health (Care and Treatment) (Scotland) Act 2003. These amendments are required as a result of the changes made in section 86 which move provisions on the safeguards for RAS purposes from section 19 of the DPA 2018 to the new chapter 8A of the UK GDPR.</w:t>
      </w:r>
    </w:p>
    <w:p w14:paraId="084C01F5" w14:textId="77777777" w:rsidR="00500859" w:rsidRPr="00986722" w:rsidRDefault="00500859" w:rsidP="00B34590">
      <w:pPr>
        <w:pStyle w:val="HSubheading3"/>
      </w:pPr>
      <w:bookmarkStart w:id="488" w:name="National_security"/>
      <w:bookmarkStart w:id="489" w:name="_Toc203382894"/>
      <w:bookmarkStart w:id="490" w:name="_Toc204864371"/>
      <w:bookmarkEnd w:id="488"/>
      <w:r w:rsidRPr="00986722">
        <w:t>National security</w:t>
      </w:r>
      <w:bookmarkEnd w:id="489"/>
      <w:bookmarkEnd w:id="490"/>
    </w:p>
    <w:p w14:paraId="66F3DBEF" w14:textId="77777777" w:rsidR="00500859" w:rsidRPr="00986722" w:rsidRDefault="00500859" w:rsidP="00B34590">
      <w:pPr>
        <w:pStyle w:val="HSubheading4"/>
      </w:pPr>
      <w:bookmarkStart w:id="491" w:name="_Toc203382895"/>
      <w:bookmarkStart w:id="492" w:name="_Toc204864372"/>
      <w:r w:rsidRPr="42A48D92">
        <w:t xml:space="preserve">Section </w:t>
      </w:r>
      <w:r w:rsidRPr="00986722">
        <w:t>88: National Security Exemption</w:t>
      </w:r>
      <w:bookmarkEnd w:id="491"/>
      <w:bookmarkEnd w:id="492"/>
    </w:p>
    <w:p w14:paraId="3449480D" w14:textId="77777777" w:rsidR="00500859" w:rsidRPr="00C91EBA" w:rsidRDefault="00500859" w:rsidP="000D5523">
      <w:pPr>
        <w:pStyle w:val="ParaNumbered"/>
      </w:pPr>
      <w:r w:rsidRPr="008E20B6">
        <w:t>Section 88 inserts new section 78A into Part 3 of the DPA 2018, which provides an exemption from certain provisions of Part 3, 5, 6 &amp; 7, similar to that in section 28 of the Data Protection Act 1998, where this is required for the purposes of safeguarding national security. The provisions that may be disapplied in such circumstances are listed in subsection (2) and includes most of the data protection principles, the rights of the data subject, certain obligations on competent authorities and processors, and various enforcement provisions.</w:t>
      </w:r>
    </w:p>
    <w:p w14:paraId="7A5DE799" w14:textId="77777777" w:rsidR="00500859" w:rsidRPr="008E20B6" w:rsidRDefault="00500859" w:rsidP="000D5523">
      <w:pPr>
        <w:pStyle w:val="ParaNumbered"/>
      </w:pPr>
      <w:r w:rsidRPr="008E20B6">
        <w:t>Part 3 of the DPA 2018 already enables competent authorities to apply exemptions to certain specified rights where this is necessary in order to safeguard national security. However, this section ensures that they have the same exemptions already available to organisations, such as businesses, who operate under the UK GDPR (section 26 of the DPA 2018) as well as the intelligence services (section 110 of the DPA 2018).</w:t>
      </w:r>
    </w:p>
    <w:p w14:paraId="7F8AC05B" w14:textId="77777777" w:rsidR="00500859" w:rsidRPr="008E20B6" w:rsidRDefault="00500859" w:rsidP="000D5523">
      <w:pPr>
        <w:pStyle w:val="ParaNumbered"/>
      </w:pPr>
      <w:r w:rsidRPr="008E20B6">
        <w:t>Section 88 also aligns the operation of national security certificates under section 79 of the DPA 2018 with the revised national security exemption.</w:t>
      </w:r>
    </w:p>
    <w:p w14:paraId="090252EE" w14:textId="77777777" w:rsidR="00500859" w:rsidRPr="00986722" w:rsidRDefault="00500859" w:rsidP="00B34590">
      <w:pPr>
        <w:pStyle w:val="HSubheading3"/>
      </w:pPr>
      <w:bookmarkStart w:id="493" w:name="Intelligence_Services"/>
      <w:bookmarkStart w:id="494" w:name="_Toc203382896"/>
      <w:bookmarkStart w:id="495" w:name="_Toc204864373"/>
      <w:bookmarkEnd w:id="493"/>
      <w:r w:rsidRPr="00986722">
        <w:t>Intelligence Services</w:t>
      </w:r>
      <w:bookmarkEnd w:id="494"/>
      <w:bookmarkEnd w:id="495"/>
    </w:p>
    <w:p w14:paraId="39342F48" w14:textId="77777777" w:rsidR="00500859" w:rsidRPr="00986722" w:rsidRDefault="00500859" w:rsidP="00B34590">
      <w:pPr>
        <w:pStyle w:val="HSubheading4"/>
      </w:pPr>
      <w:bookmarkStart w:id="496" w:name="Clause_29:_Joint_processing_by_intellige"/>
      <w:bookmarkStart w:id="497" w:name="_Toc203382897"/>
      <w:bookmarkStart w:id="498" w:name="_Toc204864374"/>
      <w:bookmarkEnd w:id="496"/>
      <w:r>
        <w:t>Section</w:t>
      </w:r>
      <w:r w:rsidRPr="00986722">
        <w:t xml:space="preserve"> 89: Joint processing by intelligence services and competent authorities</w:t>
      </w:r>
      <w:bookmarkEnd w:id="497"/>
      <w:bookmarkEnd w:id="498"/>
    </w:p>
    <w:p w14:paraId="2206A730" w14:textId="77777777" w:rsidR="00500859" w:rsidRPr="00986722" w:rsidRDefault="00500859" w:rsidP="000D5523">
      <w:pPr>
        <w:pStyle w:val="ParaNumbered"/>
      </w:pPr>
      <w:r>
        <w:t>Section</w:t>
      </w:r>
      <w:r w:rsidRPr="00986722">
        <w:t xml:space="preserve"> 89 amends Part 4 of the DPA 2018 to enable joint processing between a qualifying </w:t>
      </w:r>
      <w:r w:rsidRPr="00986722">
        <w:lastRenderedPageBreak/>
        <w:t>competent authority (or authorities) and an intelligence service (or intelligence services), under</w:t>
      </w:r>
      <w:r w:rsidRPr="008E20B6">
        <w:t xml:space="preserve"> </w:t>
      </w:r>
      <w:r w:rsidRPr="00986722">
        <w:t>Part</w:t>
      </w:r>
      <w:r w:rsidRPr="008E20B6">
        <w:t xml:space="preserve"> </w:t>
      </w:r>
      <w:r w:rsidRPr="00986722">
        <w:t>4</w:t>
      </w:r>
      <w:r w:rsidRPr="008E20B6">
        <w:t xml:space="preserve"> </w:t>
      </w:r>
      <w:r w:rsidRPr="00986722">
        <w:t>of</w:t>
      </w:r>
      <w:r w:rsidRPr="008E20B6">
        <w:t xml:space="preserve"> </w:t>
      </w:r>
      <w:r w:rsidRPr="00986722">
        <w:t>the</w:t>
      </w:r>
      <w:r w:rsidRPr="008E20B6">
        <w:t xml:space="preserve"> </w:t>
      </w:r>
      <w:r w:rsidRPr="00986722">
        <w:t>DPA</w:t>
      </w:r>
      <w:r w:rsidRPr="008E20B6">
        <w:t xml:space="preserve"> </w:t>
      </w:r>
      <w:r w:rsidRPr="00986722">
        <w:t>2018.</w:t>
      </w:r>
      <w:r w:rsidRPr="008E20B6">
        <w:t xml:space="preserve"> </w:t>
      </w:r>
      <w:r w:rsidRPr="00986722">
        <w:t>This</w:t>
      </w:r>
      <w:r w:rsidRPr="008E20B6">
        <w:t xml:space="preserve"> </w:t>
      </w:r>
      <w:r w:rsidRPr="00986722">
        <w:t>enables</w:t>
      </w:r>
      <w:r w:rsidRPr="008E20B6">
        <w:t xml:space="preserve"> </w:t>
      </w:r>
      <w:r w:rsidRPr="00986722">
        <w:t>the</w:t>
      </w:r>
      <w:r w:rsidRPr="008E20B6">
        <w:t xml:space="preserve"> </w:t>
      </w:r>
      <w:r w:rsidRPr="00986722">
        <w:t>controllers</w:t>
      </w:r>
      <w:r w:rsidRPr="008E20B6">
        <w:t xml:space="preserve"> </w:t>
      </w:r>
      <w:r w:rsidRPr="00986722">
        <w:t>to</w:t>
      </w:r>
      <w:r w:rsidRPr="008E20B6">
        <w:t xml:space="preserve"> </w:t>
      </w:r>
      <w:r w:rsidRPr="00986722">
        <w:t>process</w:t>
      </w:r>
      <w:r w:rsidRPr="008E20B6">
        <w:t xml:space="preserve"> </w:t>
      </w:r>
      <w:r w:rsidRPr="00986722">
        <w:t>the</w:t>
      </w:r>
      <w:r w:rsidRPr="008E20B6">
        <w:t xml:space="preserve"> </w:t>
      </w:r>
      <w:r w:rsidRPr="00986722">
        <w:t>data</w:t>
      </w:r>
      <w:r w:rsidRPr="008E20B6">
        <w:t xml:space="preserve"> </w:t>
      </w:r>
      <w:r w:rsidRPr="00986722">
        <w:t>within</w:t>
      </w:r>
      <w:r w:rsidRPr="008E20B6">
        <w:t xml:space="preserve"> </w:t>
      </w:r>
      <w:r w:rsidRPr="00986722">
        <w:t>a</w:t>
      </w:r>
      <w:r w:rsidRPr="008E20B6">
        <w:t xml:space="preserve"> </w:t>
      </w:r>
      <w:r w:rsidRPr="00986722">
        <w:t xml:space="preserve">single, common regime. The controls and safeguards under Part 4 will apply to all such joint </w:t>
      </w:r>
      <w:r w:rsidRPr="008E20B6">
        <w:t>processing.</w:t>
      </w:r>
    </w:p>
    <w:p w14:paraId="7448A198" w14:textId="77777777" w:rsidR="00500859" w:rsidRPr="00986722" w:rsidRDefault="00500859" w:rsidP="000D5523">
      <w:pPr>
        <w:pStyle w:val="ParaNumbered"/>
      </w:pPr>
      <w:r w:rsidRPr="00986722">
        <w:t xml:space="preserve">Subsection (2) amends section 82 of the DPA 2018, which currently applies Part 4 only to processing by or on behalf of the Intelligence Services. This amendment makes clear that Part 4 also applies to the processing of personal data by a qualifying competent authority where the processing is the subject of a designation notice. New subsection (2A) provides a power to the Secretary of State to make regulations to specify competent authorities </w:t>
      </w:r>
      <w:r w:rsidRPr="00300EEE">
        <w:t>(as defined in Section 30(1) of the DPA 2018)</w:t>
      </w:r>
      <w:r w:rsidRPr="00986722">
        <w:t xml:space="preserve"> who can be regarded as “qualifying competent authorities”, so able to apply for or be issued with a designation notice. New subsection (4) provides that any such regulations are subject to the affirmative procedure.</w:t>
      </w:r>
    </w:p>
    <w:p w14:paraId="216C3729" w14:textId="77777777" w:rsidR="00500859" w:rsidRPr="00986722" w:rsidRDefault="00500859" w:rsidP="000D5523">
      <w:pPr>
        <w:pStyle w:val="ParaNumbered"/>
      </w:pPr>
      <w:r w:rsidRPr="00986722">
        <w:t>Subsection</w:t>
      </w:r>
      <w:r w:rsidRPr="008E20B6">
        <w:t xml:space="preserve"> </w:t>
      </w:r>
      <w:r w:rsidRPr="00986722">
        <w:t>(3)</w:t>
      </w:r>
      <w:r w:rsidRPr="008E20B6">
        <w:t xml:space="preserve"> </w:t>
      </w:r>
      <w:r w:rsidRPr="00986722">
        <w:t>of</w:t>
      </w:r>
      <w:r w:rsidRPr="008E20B6">
        <w:t xml:space="preserve"> </w:t>
      </w:r>
      <w:r>
        <w:t>section</w:t>
      </w:r>
      <w:r w:rsidRPr="008E20B6">
        <w:t xml:space="preserve"> </w:t>
      </w:r>
      <w:r w:rsidRPr="00986722">
        <w:t>89</w:t>
      </w:r>
      <w:r w:rsidRPr="008E20B6">
        <w:t xml:space="preserve"> </w:t>
      </w:r>
      <w:r w:rsidRPr="00986722">
        <w:t>inserts</w:t>
      </w:r>
      <w:r w:rsidRPr="008E20B6">
        <w:t xml:space="preserve"> </w:t>
      </w:r>
      <w:r w:rsidRPr="00986722">
        <w:t>new</w:t>
      </w:r>
      <w:r w:rsidRPr="008E20B6">
        <w:t xml:space="preserve"> </w:t>
      </w:r>
      <w:r w:rsidRPr="00986722">
        <w:t>sections,</w:t>
      </w:r>
      <w:r w:rsidRPr="008E20B6">
        <w:t xml:space="preserve"> </w:t>
      </w:r>
      <w:r w:rsidRPr="00986722">
        <w:t>82A</w:t>
      </w:r>
      <w:r w:rsidRPr="008E20B6">
        <w:t xml:space="preserve"> </w:t>
      </w:r>
      <w:r w:rsidRPr="00986722">
        <w:t>–</w:t>
      </w:r>
      <w:r w:rsidRPr="008E20B6">
        <w:t xml:space="preserve"> </w:t>
      </w:r>
      <w:r w:rsidRPr="00986722">
        <w:t>82E,</w:t>
      </w:r>
      <w:r w:rsidRPr="008E20B6">
        <w:t xml:space="preserve"> </w:t>
      </w:r>
      <w:r w:rsidRPr="00986722">
        <w:t>that</w:t>
      </w:r>
      <w:r w:rsidRPr="008E20B6">
        <w:t xml:space="preserve"> </w:t>
      </w:r>
      <w:r w:rsidRPr="00986722">
        <w:t>impose</w:t>
      </w:r>
      <w:r w:rsidRPr="008E20B6">
        <w:t xml:space="preserve"> </w:t>
      </w:r>
      <w:r w:rsidRPr="00986722">
        <w:t>the</w:t>
      </w:r>
      <w:r w:rsidRPr="008E20B6">
        <w:t xml:space="preserve"> </w:t>
      </w:r>
      <w:r w:rsidRPr="00986722">
        <w:t>conditions</w:t>
      </w:r>
      <w:r w:rsidRPr="008E20B6">
        <w:t xml:space="preserve"> </w:t>
      </w:r>
      <w:r w:rsidRPr="00986722">
        <w:t>for designation notices.</w:t>
      </w:r>
    </w:p>
    <w:p w14:paraId="4F8CEBF2" w14:textId="77777777" w:rsidR="00500859" w:rsidRPr="008E20B6" w:rsidRDefault="00500859" w:rsidP="000D5523">
      <w:pPr>
        <w:pStyle w:val="ParaNumbered"/>
      </w:pPr>
      <w:r w:rsidRPr="008E20B6">
        <w:t>82A enables qualifying competent authorities (as specified in Regulations) to jointly apply for a notice from the Secretary of State permitting them to have a joint controller relationship under Part 4 of the DPA 2018. The Secretary of State must be satisfied that the intended processing is required for the purposes of safeguarding national security. Before giving a designation notice, the Secretary of State must consult with the Commissioner, and they may also consult with other relevant public or regulatory bodies as appropriate.</w:t>
      </w:r>
    </w:p>
    <w:p w14:paraId="6C448AC3" w14:textId="77777777" w:rsidR="00500859" w:rsidRPr="00986722" w:rsidRDefault="00500859" w:rsidP="000D5523">
      <w:pPr>
        <w:pStyle w:val="ParaNumbered"/>
      </w:pPr>
      <w:r w:rsidRPr="00986722">
        <w:t>82B</w:t>
      </w:r>
      <w:r w:rsidRPr="008E20B6">
        <w:t xml:space="preserve"> </w:t>
      </w:r>
      <w:r w:rsidRPr="00986722">
        <w:t>provides</w:t>
      </w:r>
      <w:r w:rsidRPr="008E20B6">
        <w:t xml:space="preserve"> </w:t>
      </w:r>
      <w:r w:rsidRPr="00986722">
        <w:t>for</w:t>
      </w:r>
      <w:r w:rsidRPr="008E20B6">
        <w:t xml:space="preserve"> </w:t>
      </w:r>
      <w:r w:rsidRPr="00986722">
        <w:t>rules</w:t>
      </w:r>
      <w:r w:rsidRPr="008E20B6">
        <w:t xml:space="preserve"> </w:t>
      </w:r>
      <w:r w:rsidRPr="00986722">
        <w:t>governing</w:t>
      </w:r>
      <w:r w:rsidRPr="008E20B6">
        <w:t xml:space="preserve"> </w:t>
      </w:r>
      <w:r w:rsidRPr="00986722">
        <w:t>the</w:t>
      </w:r>
      <w:r w:rsidRPr="008E20B6">
        <w:t xml:space="preserve"> </w:t>
      </w:r>
      <w:r w:rsidRPr="00986722">
        <w:t>duration</w:t>
      </w:r>
      <w:r w:rsidRPr="008E20B6">
        <w:t xml:space="preserve"> </w:t>
      </w:r>
      <w:r w:rsidRPr="00986722">
        <w:t>of</w:t>
      </w:r>
      <w:r w:rsidRPr="008E20B6">
        <w:t xml:space="preserve"> </w:t>
      </w:r>
      <w:r w:rsidRPr="00986722">
        <w:t>a</w:t>
      </w:r>
      <w:r w:rsidRPr="008E20B6">
        <w:t xml:space="preserve"> </w:t>
      </w:r>
      <w:r w:rsidRPr="00986722">
        <w:t>designation</w:t>
      </w:r>
      <w:r w:rsidRPr="008E20B6">
        <w:t xml:space="preserve"> </w:t>
      </w:r>
      <w:r w:rsidRPr="00986722">
        <w:t>notice.</w:t>
      </w:r>
      <w:r w:rsidRPr="008E20B6">
        <w:t xml:space="preserve"> </w:t>
      </w:r>
      <w:r w:rsidRPr="00986722">
        <w:t>Notices</w:t>
      </w:r>
      <w:r w:rsidRPr="008E20B6">
        <w:t xml:space="preserve"> </w:t>
      </w:r>
      <w:r w:rsidRPr="00986722">
        <w:t>cease</w:t>
      </w:r>
      <w:r w:rsidRPr="008E20B6">
        <w:t xml:space="preserve"> </w:t>
      </w:r>
      <w:r w:rsidRPr="00986722">
        <w:t>to</w:t>
      </w:r>
      <w:r w:rsidRPr="008E20B6">
        <w:t xml:space="preserve"> </w:t>
      </w:r>
      <w:r w:rsidRPr="00986722">
        <w:t>be</w:t>
      </w:r>
      <w:r w:rsidRPr="008E20B6">
        <w:t xml:space="preserve"> </w:t>
      </w:r>
      <w:r w:rsidRPr="00986722">
        <w:t>in force after a period of 5 years or a shorter period if specified in the notice issued by the Secretary of State.</w:t>
      </w:r>
    </w:p>
    <w:p w14:paraId="1C8C519B" w14:textId="77777777" w:rsidR="00500859" w:rsidRPr="00986722" w:rsidRDefault="00500859" w:rsidP="000D5523">
      <w:pPr>
        <w:pStyle w:val="ParaNumbered"/>
      </w:pPr>
      <w:r w:rsidRPr="00986722">
        <w:t>82C</w:t>
      </w:r>
      <w:r w:rsidRPr="008E20B6">
        <w:t xml:space="preserve"> </w:t>
      </w:r>
      <w:r w:rsidRPr="00986722">
        <w:t>imposes</w:t>
      </w:r>
      <w:r w:rsidRPr="008E20B6">
        <w:t xml:space="preserve"> </w:t>
      </w:r>
      <w:r w:rsidRPr="00986722">
        <w:t>conditions</w:t>
      </w:r>
      <w:r w:rsidRPr="008E20B6">
        <w:t xml:space="preserve"> </w:t>
      </w:r>
      <w:r w:rsidRPr="00986722">
        <w:t>on</w:t>
      </w:r>
      <w:r w:rsidRPr="008E20B6">
        <w:t xml:space="preserve"> </w:t>
      </w:r>
      <w:r w:rsidRPr="00986722">
        <w:t>the</w:t>
      </w:r>
      <w:r w:rsidRPr="008E20B6">
        <w:t xml:space="preserve"> </w:t>
      </w:r>
      <w:r w:rsidRPr="00986722">
        <w:t>review</w:t>
      </w:r>
      <w:r w:rsidRPr="008E20B6">
        <w:t xml:space="preserve"> </w:t>
      </w:r>
      <w:r w:rsidRPr="00986722">
        <w:t>and</w:t>
      </w:r>
      <w:r w:rsidRPr="008E20B6">
        <w:t xml:space="preserve"> </w:t>
      </w:r>
      <w:r w:rsidRPr="00986722">
        <w:t>withdrawal</w:t>
      </w:r>
      <w:r w:rsidRPr="008E20B6">
        <w:t xml:space="preserve"> </w:t>
      </w:r>
      <w:r w:rsidRPr="00986722">
        <w:t>of</w:t>
      </w:r>
      <w:r w:rsidRPr="008E20B6">
        <w:t xml:space="preserve"> </w:t>
      </w:r>
      <w:r w:rsidRPr="00986722">
        <w:t>a</w:t>
      </w:r>
      <w:r w:rsidRPr="008E20B6">
        <w:t xml:space="preserve"> </w:t>
      </w:r>
      <w:r w:rsidRPr="00986722">
        <w:t>designation</w:t>
      </w:r>
      <w:r w:rsidRPr="008E20B6">
        <w:t xml:space="preserve"> </w:t>
      </w:r>
      <w:r w:rsidRPr="00986722">
        <w:t>notice.</w:t>
      </w:r>
      <w:r w:rsidRPr="008E20B6">
        <w:t xml:space="preserve"> </w:t>
      </w:r>
      <w:r w:rsidRPr="00986722">
        <w:t>It</w:t>
      </w:r>
      <w:r w:rsidRPr="008E20B6">
        <w:t xml:space="preserve"> </w:t>
      </w:r>
      <w:r w:rsidRPr="00986722">
        <w:t>requires</w:t>
      </w:r>
      <w:r w:rsidRPr="008E20B6">
        <w:t xml:space="preserve"> </w:t>
      </w:r>
      <w:r w:rsidRPr="00986722">
        <w:t>a designation notice to be reviewed at least annually by the Secretary of State.</w:t>
      </w:r>
    </w:p>
    <w:p w14:paraId="4E23570A" w14:textId="77777777" w:rsidR="00500859" w:rsidRPr="008E20B6" w:rsidRDefault="00500859" w:rsidP="000D5523">
      <w:pPr>
        <w:pStyle w:val="ParaNumbered"/>
      </w:pPr>
      <w:r w:rsidRPr="008E20B6">
        <w:t>A designation notice may be withdrawn by the Secretary of State at any time, following a review and when some or all of the processing to which the notice applies is no longer required for the purposes of safeguarding national security.</w:t>
      </w:r>
    </w:p>
    <w:p w14:paraId="3CCEE928" w14:textId="77777777" w:rsidR="00500859" w:rsidRPr="008E20B6" w:rsidRDefault="00500859" w:rsidP="000D5523">
      <w:pPr>
        <w:pStyle w:val="ParaNumbered"/>
      </w:pPr>
      <w:r w:rsidRPr="008E20B6">
        <w:t>When considering when a withdrawal notice should come into force, the Secretary of State must take into account the time needed for controllers to effect an orderly transition to new arrangements for the processing of that data. During the transition period and prior to the withdrawal notice coming into effect, the processing of data falling within the terms of the notice by a joint controller would continue to be subject to Part 4 DPA 2018. For example, joint processing activities such as transiting data in readiness for the notice being withdrawn would continue to be subject to Part 4 DPA 2018. When a notice is not in force or when processing is outside the scope of a notice, Part 3 of the DPA 2018 or the UK GDPR will apply to any processing by the competent authority, depending on its purpose.</w:t>
      </w:r>
    </w:p>
    <w:p w14:paraId="68D38B28" w14:textId="77777777" w:rsidR="00500859" w:rsidRPr="00986722" w:rsidRDefault="00500859" w:rsidP="000D5523">
      <w:pPr>
        <w:pStyle w:val="ParaNumbered"/>
      </w:pPr>
      <w:r w:rsidRPr="00986722">
        <w:t>82D requires the Secretary of State to provide a copy of the designation notice to the Commissioner</w:t>
      </w:r>
      <w:r w:rsidRPr="008E20B6">
        <w:t xml:space="preserve"> </w:t>
      </w:r>
      <w:r w:rsidRPr="00986722">
        <w:t>and</w:t>
      </w:r>
      <w:r w:rsidRPr="008E20B6">
        <w:t xml:space="preserve"> </w:t>
      </w:r>
      <w:r w:rsidRPr="00986722">
        <w:t>the</w:t>
      </w:r>
      <w:r w:rsidRPr="008E20B6">
        <w:t xml:space="preserve"> </w:t>
      </w:r>
      <w:r w:rsidRPr="00986722">
        <w:t>Commissioner</w:t>
      </w:r>
      <w:r w:rsidRPr="008E20B6">
        <w:t xml:space="preserve"> </w:t>
      </w:r>
      <w:r w:rsidRPr="00986722">
        <w:t>must</w:t>
      </w:r>
      <w:r w:rsidRPr="008E20B6">
        <w:t xml:space="preserve"> </w:t>
      </w:r>
      <w:r w:rsidRPr="00986722">
        <w:t>make</w:t>
      </w:r>
      <w:r w:rsidRPr="008E20B6">
        <w:t xml:space="preserve"> </w:t>
      </w:r>
      <w:r w:rsidRPr="00986722">
        <w:t>available</w:t>
      </w:r>
      <w:r w:rsidRPr="008E20B6">
        <w:t xml:space="preserve"> </w:t>
      </w:r>
      <w:r w:rsidRPr="00986722">
        <w:t>to</w:t>
      </w:r>
      <w:r w:rsidRPr="008E20B6">
        <w:t xml:space="preserve"> </w:t>
      </w:r>
      <w:r w:rsidRPr="00986722">
        <w:t>the</w:t>
      </w:r>
      <w:r w:rsidRPr="008E20B6">
        <w:t xml:space="preserve"> </w:t>
      </w:r>
      <w:r w:rsidRPr="00986722">
        <w:t>public</w:t>
      </w:r>
      <w:r w:rsidRPr="008E20B6">
        <w:t xml:space="preserve"> </w:t>
      </w:r>
      <w:r w:rsidRPr="00986722">
        <w:t>a</w:t>
      </w:r>
      <w:r w:rsidRPr="008E20B6">
        <w:t xml:space="preserve"> </w:t>
      </w:r>
      <w:r w:rsidRPr="00986722">
        <w:t>record</w:t>
      </w:r>
      <w:r w:rsidRPr="008E20B6">
        <w:t xml:space="preserve"> </w:t>
      </w:r>
      <w:r w:rsidRPr="00986722">
        <w:t>of</w:t>
      </w:r>
      <w:r w:rsidRPr="008E20B6">
        <w:t xml:space="preserve"> </w:t>
      </w:r>
      <w:r w:rsidRPr="00986722">
        <w:t>that designation notice whilst it is in force, with the assumption of transparency.</w:t>
      </w:r>
    </w:p>
    <w:p w14:paraId="168E5F64" w14:textId="77777777" w:rsidR="00500859" w:rsidRPr="00986722" w:rsidRDefault="00500859" w:rsidP="000D5523">
      <w:pPr>
        <w:pStyle w:val="ParaNumbered"/>
      </w:pPr>
      <w:r w:rsidRPr="00986722">
        <w:t>82E</w:t>
      </w:r>
      <w:r w:rsidRPr="008E20B6">
        <w:t xml:space="preserve"> </w:t>
      </w:r>
      <w:r w:rsidRPr="00986722">
        <w:t>allows</w:t>
      </w:r>
      <w:r w:rsidRPr="008E20B6">
        <w:t xml:space="preserve"> </w:t>
      </w:r>
      <w:r w:rsidRPr="00986722">
        <w:t>a</w:t>
      </w:r>
      <w:r w:rsidRPr="008E20B6">
        <w:t xml:space="preserve"> </w:t>
      </w:r>
      <w:r w:rsidRPr="00986722">
        <w:t>designation</w:t>
      </w:r>
      <w:r w:rsidRPr="008E20B6">
        <w:t xml:space="preserve"> </w:t>
      </w:r>
      <w:r w:rsidRPr="00986722">
        <w:t>notice</w:t>
      </w:r>
      <w:r w:rsidRPr="008E20B6">
        <w:t xml:space="preserve"> </w:t>
      </w:r>
      <w:r w:rsidRPr="00986722">
        <w:t>to</w:t>
      </w:r>
      <w:r w:rsidRPr="008E20B6">
        <w:t xml:space="preserve"> </w:t>
      </w:r>
      <w:r w:rsidRPr="00986722">
        <w:t>be</w:t>
      </w:r>
      <w:r w:rsidRPr="008E20B6">
        <w:t xml:space="preserve"> </w:t>
      </w:r>
      <w:r w:rsidRPr="00986722">
        <w:t>appealed</w:t>
      </w:r>
      <w:r w:rsidRPr="008E20B6">
        <w:t xml:space="preserve"> </w:t>
      </w:r>
      <w:r w:rsidRPr="00986722">
        <w:t>to</w:t>
      </w:r>
      <w:r w:rsidRPr="008E20B6">
        <w:t xml:space="preserve"> </w:t>
      </w:r>
      <w:r w:rsidRPr="00986722">
        <w:t>the</w:t>
      </w:r>
      <w:r w:rsidRPr="008E20B6">
        <w:t xml:space="preserve"> </w:t>
      </w:r>
      <w:r w:rsidRPr="00986722">
        <w:t>tribunal</w:t>
      </w:r>
      <w:r w:rsidRPr="008E20B6">
        <w:t xml:space="preserve"> </w:t>
      </w:r>
      <w:r w:rsidRPr="00986722">
        <w:t>if</w:t>
      </w:r>
      <w:r w:rsidRPr="008E20B6">
        <w:t xml:space="preserve"> </w:t>
      </w:r>
      <w:r w:rsidRPr="00986722">
        <w:t>a person</w:t>
      </w:r>
      <w:r w:rsidRPr="008E20B6">
        <w:t xml:space="preserve"> </w:t>
      </w:r>
      <w:r w:rsidRPr="00986722">
        <w:t>is</w:t>
      </w:r>
      <w:r w:rsidRPr="008E20B6">
        <w:t xml:space="preserve"> </w:t>
      </w:r>
      <w:r w:rsidRPr="00986722">
        <w:t>directly</w:t>
      </w:r>
      <w:r w:rsidRPr="008E20B6">
        <w:t xml:space="preserve"> </w:t>
      </w:r>
      <w:r w:rsidRPr="00986722">
        <w:t>affected</w:t>
      </w:r>
      <w:r w:rsidRPr="008E20B6">
        <w:t xml:space="preserve"> </w:t>
      </w:r>
      <w:r w:rsidRPr="00986722">
        <w:t>by the notice.</w:t>
      </w:r>
    </w:p>
    <w:p w14:paraId="6EEE3B58" w14:textId="77777777" w:rsidR="00500859" w:rsidRPr="00986722" w:rsidRDefault="00500859" w:rsidP="008E20B6">
      <w:pPr>
        <w:pStyle w:val="HSubheading4"/>
      </w:pPr>
      <w:bookmarkStart w:id="499" w:name="Clause_30:_Joint_processing:_consequenti"/>
      <w:bookmarkStart w:id="500" w:name="_Toc203382898"/>
      <w:bookmarkStart w:id="501" w:name="_Toc204864375"/>
      <w:bookmarkEnd w:id="499"/>
      <w:r>
        <w:t>Section</w:t>
      </w:r>
      <w:r w:rsidRPr="00986722">
        <w:t xml:space="preserve"> 90: Joint processing: consequential amendments</w:t>
      </w:r>
      <w:bookmarkEnd w:id="500"/>
      <w:bookmarkEnd w:id="501"/>
    </w:p>
    <w:p w14:paraId="44678BC4" w14:textId="77777777" w:rsidR="00500859" w:rsidRPr="008E20B6" w:rsidRDefault="00500859" w:rsidP="000D5523">
      <w:pPr>
        <w:pStyle w:val="ParaNumbered"/>
      </w:pPr>
      <w:r w:rsidRPr="008E20B6">
        <w:lastRenderedPageBreak/>
        <w:t>Subsections (2) to (8) of section 90 makes necessary consequential amendments to the DPA 2018 to reflect the changes made by section 89, which will enable joint processing between a qualifying competent authority (or authorities) and an intelligence service (or intelligence services), under Part 4 of the DPA 2018.</w:t>
      </w:r>
    </w:p>
    <w:p w14:paraId="5369AE27" w14:textId="77777777" w:rsidR="00500859" w:rsidRPr="008E20B6" w:rsidRDefault="00500859" w:rsidP="000D5523">
      <w:pPr>
        <w:pStyle w:val="ParaNumbered"/>
      </w:pPr>
      <w:r w:rsidRPr="008E20B6">
        <w:t>Subsection (10) makes a consequential amendment to section 199 of the Investigatory Powers Act 2016 (IPA 2016), which provides a definition of personal data for provisions in that Act regarding bulk personal datasets. This definition of personal data cross-refers to section 82(1) of the DPA 2018, which referred to processing by an intelligence service. Section 89 amends section 82(1) of the DPA 2018 to account for the new joint processing regime. Subsection (10) will ensure that the processing referred to in section 199 IPA 2016 remains that done by an intelligence service.</w:t>
      </w:r>
    </w:p>
    <w:p w14:paraId="184AE0BE" w14:textId="77777777" w:rsidR="00500859" w:rsidRPr="00986722" w:rsidRDefault="00500859" w:rsidP="008E20B6">
      <w:pPr>
        <w:pStyle w:val="HSubheading3"/>
      </w:pPr>
      <w:bookmarkStart w:id="502" w:name="Information_Commissioner's_role"/>
      <w:bookmarkStart w:id="503" w:name="_Toc203382899"/>
      <w:bookmarkStart w:id="504" w:name="_Toc204864376"/>
      <w:bookmarkEnd w:id="502"/>
      <w:r w:rsidRPr="00986722">
        <w:t>Information Commissioner's role</w:t>
      </w:r>
      <w:bookmarkEnd w:id="503"/>
      <w:bookmarkEnd w:id="504"/>
    </w:p>
    <w:p w14:paraId="0B9C92F2" w14:textId="77777777" w:rsidR="00500859" w:rsidRPr="00986722" w:rsidRDefault="00500859" w:rsidP="008E20B6">
      <w:pPr>
        <w:pStyle w:val="HSubheading4"/>
      </w:pPr>
      <w:bookmarkStart w:id="505" w:name="Clause_31:_Duties_of_the_Commissioner_in"/>
      <w:bookmarkStart w:id="506" w:name="_Toc203382900"/>
      <w:bookmarkStart w:id="507" w:name="_Toc204864377"/>
      <w:bookmarkEnd w:id="505"/>
      <w:r w:rsidRPr="0DCF6825">
        <w:t>Section</w:t>
      </w:r>
      <w:r w:rsidRPr="00986722">
        <w:t xml:space="preserve"> 91: Duties of the Commissioner in carrying out functions</w:t>
      </w:r>
      <w:bookmarkEnd w:id="506"/>
      <w:bookmarkEnd w:id="507"/>
      <w:r w:rsidRPr="00986722">
        <w:t xml:space="preserve"> </w:t>
      </w:r>
    </w:p>
    <w:p w14:paraId="10BE110E" w14:textId="77777777" w:rsidR="00500859" w:rsidRPr="008E20B6" w:rsidRDefault="00500859" w:rsidP="000D5523">
      <w:pPr>
        <w:pStyle w:val="ParaNumbered"/>
      </w:pPr>
      <w:r w:rsidRPr="008E20B6">
        <w:t>Section 91 amends Part 5 of the DPA 2018 by inserting new sections 120A-D. These provisions provide for a principal objective and general duties for the Commissioner when carrying out functions under the data protection legislation. They also require the Commissioner to prepare and publish a strategy and introduce new reporting requirements.</w:t>
      </w:r>
    </w:p>
    <w:p w14:paraId="66A0EFF8" w14:textId="77777777" w:rsidR="00500859" w:rsidRPr="008E20B6" w:rsidRDefault="00500859" w:rsidP="000D5523">
      <w:pPr>
        <w:pStyle w:val="ParaNumbered"/>
      </w:pPr>
      <w:r w:rsidRPr="008E20B6">
        <w:t>Subsection (2) omits section 2(2) (duty of Commissioner when carrying out functions) of the DPA 2018. This now forms part of the new principal objective at new section 120A of the DPA 2018.</w:t>
      </w:r>
    </w:p>
    <w:p w14:paraId="4722EB8A" w14:textId="77777777" w:rsidR="00500859" w:rsidRPr="008E20B6" w:rsidRDefault="00500859" w:rsidP="000D5523">
      <w:pPr>
        <w:pStyle w:val="ParaNumbered"/>
      </w:pPr>
      <w:r w:rsidRPr="008E20B6">
        <w:t>New section 120A introduces a new principal objective for the Commissioner. To meet this objective when carrying out functions under the data protection legislation, the Commissioner should aim to secure an appropriate level of protection for personal data, having regard to the interests of data subjects, controllers and others and matters of general public interest; and to promote public trust and confidence in the processing of personal data.</w:t>
      </w:r>
    </w:p>
    <w:p w14:paraId="21B2DCEF" w14:textId="77777777" w:rsidR="00500859" w:rsidRPr="008E20B6" w:rsidRDefault="00500859" w:rsidP="000D5523">
      <w:pPr>
        <w:pStyle w:val="ParaNumbered"/>
      </w:pPr>
      <w:r w:rsidRPr="008E20B6">
        <w:t>New section 120B sets out new duties for the Commissioner when carrying out data protection functions. This includes duties to have regard to the desirability of promoting innovation and competition; a new duty to have regard to the importance of preventing, investigating and detecting criminal offences; and a new duty to have regard to the need to safeguard public and national security. There is also a new duty to have regard to the fact that children merit specific protection, as they may be less aware of the risks and consequences associated with processing of personal data and of their rights in relation to such processing.</w:t>
      </w:r>
    </w:p>
    <w:p w14:paraId="65D28175" w14:textId="77777777" w:rsidR="00500859" w:rsidRPr="008E20B6" w:rsidRDefault="00500859" w:rsidP="000D5523">
      <w:pPr>
        <w:pStyle w:val="ParaNumbered"/>
      </w:pPr>
      <w:r w:rsidRPr="008E20B6">
        <w:t>New section 120C requires the Commissioner to prepare and publish a strategy. This should detail how the Commissioner will discharge functions under the data protection legislation in relation to duties under new sections 120A and 120B. It should also detail how the Commissioner will discharge data protection functions in relation to duties under section 108 of the Deregulation Act 2015 which requires the Commissioner to have regard to the desirability of promoting economic growth when exercising a regulatory function. In addition, there is a requirement for the strategy to set out how data protection functions will be carried out in accordance with the duty under section 21 of the Legislative and Regulatory Reform Act 2006 to have regard to the principles that regulatory activities should be carried out in a way which is transparent, accountable, proportionate and consistent and should be targeted only at cases in which action is needed.</w:t>
      </w:r>
    </w:p>
    <w:p w14:paraId="57BD4E07" w14:textId="77777777" w:rsidR="00500859" w:rsidRPr="008E20B6" w:rsidRDefault="00500859" w:rsidP="000D5523">
      <w:pPr>
        <w:pStyle w:val="ParaNumbered"/>
      </w:pPr>
      <w:r w:rsidRPr="008E20B6">
        <w:lastRenderedPageBreak/>
        <w:t>New section 120C does not require the strategy to take a particular form and it is envisaged that this obligation can be met by a standalone report. The Commissioner must review and revise the strategy as needed as outlined in 120C(2) and must publish the strategy and any revised strategy, as outlined in 120C(3).</w:t>
      </w:r>
    </w:p>
    <w:p w14:paraId="14674B4C" w14:textId="77777777" w:rsidR="00500859" w:rsidRPr="008E20B6" w:rsidRDefault="00500859" w:rsidP="000D5523">
      <w:pPr>
        <w:pStyle w:val="ParaNumbered"/>
      </w:pPr>
      <w:r w:rsidRPr="008E20B6">
        <w:t>New section 120D outlines the duty for the Commissioner to consult, when considering how the manner in which the Commissioner exercises functions under the data protection legislation may affect economic growth, innovation and competition. An example of such instances could be issues relating to emerging technology. This consultation should be conducted at such times as the Commissioner considers appropriate.</w:t>
      </w:r>
    </w:p>
    <w:p w14:paraId="59C05389" w14:textId="77777777" w:rsidR="00500859" w:rsidRPr="008E20B6" w:rsidRDefault="00500859" w:rsidP="000D5523">
      <w:pPr>
        <w:pStyle w:val="ParaNumbered"/>
      </w:pPr>
      <w:r w:rsidRPr="008E20B6">
        <w:t>New section 120D(2) defines the scope of this consultation requirement, outlining that it requires the Commissioner to consult other regulators and other such persons as the Commissioner considers appropriate in relation to economic growth, innovation and competition.</w:t>
      </w:r>
    </w:p>
    <w:p w14:paraId="4251A010" w14:textId="77777777" w:rsidR="00500859" w:rsidRPr="008E20B6" w:rsidRDefault="00500859" w:rsidP="000D5523">
      <w:pPr>
        <w:pStyle w:val="ParaNumbered"/>
      </w:pPr>
      <w:r w:rsidRPr="008E20B6">
        <w:t>Subsection (4) of section 91 inserts a new requirement into section 139 DPA 2018 for the Commissioner to report on what has been done to comply with its duties under new sections 120A and 120B, as well as certain other statutory duties, during a reporting period. This also includes a review of the strategy published under new section 120C and a summary of what the Commissioner has done to comply with the consultation duty under new section 120D. This reporting requirement is an additional part of the Commissioner’s annual reporting requirements to Parliament under the DPA 2018.</w:t>
      </w:r>
    </w:p>
    <w:p w14:paraId="507651DD" w14:textId="77777777" w:rsidR="00500859" w:rsidRPr="008E20B6" w:rsidRDefault="00500859" w:rsidP="000D5523">
      <w:pPr>
        <w:pStyle w:val="ParaNumbered"/>
      </w:pPr>
      <w:r w:rsidRPr="008E20B6">
        <w:t>Subsection (5) inserts the requirement for the Commissioner to prepare the first strategy as set out in 120C within 18 months of this requirement coming into force.</w:t>
      </w:r>
    </w:p>
    <w:p w14:paraId="662F7322" w14:textId="77777777" w:rsidR="00500859" w:rsidRPr="00986722" w:rsidRDefault="00500859" w:rsidP="008E20B6">
      <w:pPr>
        <w:pStyle w:val="HSubheading4"/>
        <w:rPr>
          <w:rFonts w:ascii="Arial" w:eastAsia="Arial" w:hAnsi="Arial" w:cs="Arial"/>
        </w:rPr>
      </w:pPr>
      <w:bookmarkStart w:id="508" w:name="Clause_32:_Strategic_priorities"/>
      <w:bookmarkStart w:id="509" w:name="Clause_33:_Codes_of_practice_for_the_pro"/>
      <w:bookmarkStart w:id="510" w:name="_Toc203382901"/>
      <w:bookmarkStart w:id="511" w:name="_Toc204864378"/>
      <w:bookmarkEnd w:id="508"/>
      <w:bookmarkEnd w:id="509"/>
      <w:r w:rsidRPr="00986722">
        <w:t>Section 92: Codes of practice for the processing of personal data</w:t>
      </w:r>
      <w:bookmarkEnd w:id="510"/>
      <w:bookmarkEnd w:id="511"/>
      <w:r w:rsidRPr="00986722">
        <w:t xml:space="preserve"> </w:t>
      </w:r>
    </w:p>
    <w:p w14:paraId="2F02EC8E" w14:textId="72175422" w:rsidR="00500859" w:rsidRPr="008E20B6" w:rsidRDefault="00500859" w:rsidP="000D5523">
      <w:pPr>
        <w:pStyle w:val="ParaNumbered"/>
      </w:pPr>
      <w:r w:rsidRPr="008E20B6">
        <w:t>Section 92 ensures that all codes of practice made by the Commissioner (regardless of whether they are required by the in DPA 2018, or by regulations made by the Secretary of State) follow the same parliamentary process and have the same legal effects. It repeals section 128 (Other codes of practice) and replaces it with new section 124A.</w:t>
      </w:r>
    </w:p>
    <w:p w14:paraId="1E39CB25" w14:textId="77777777" w:rsidR="00500859" w:rsidRPr="008E20B6" w:rsidRDefault="00500859" w:rsidP="000D5523">
      <w:pPr>
        <w:pStyle w:val="ParaNumbered"/>
      </w:pPr>
      <w:r w:rsidRPr="008E20B6">
        <w:t>New section 124A provides the Secretary of State with the power to make regulations requiring the Commissioner to produce codes of practice giving guidance as to good practice in the processing of personal data, in addition to those set out in sections 121 to 124 DPA 2018. The regulations must describe the personal data or processing to which the code relates and may also describe the persons to which it relates. Before preparing the code, the Commissioner must consult any of those the Commissioner considers appropriate from the list at subsection (4). Such codes are to be required by regulations, which will be subject to the negative resolution procedure. In line with topic-specific codes set out in the DPA 2018, where ad-hoc codes made under new section 124A are in force, the Commissioner may prepare amendments of the code or a replacement code.</w:t>
      </w:r>
    </w:p>
    <w:p w14:paraId="2A330FD4" w14:textId="77777777" w:rsidR="00500859" w:rsidRPr="008E20B6" w:rsidRDefault="00500859" w:rsidP="000D5523">
      <w:pPr>
        <w:pStyle w:val="ParaNumbered"/>
      </w:pPr>
      <w:r w:rsidRPr="008E20B6">
        <w:t>Subsections (3) to (9) of section 92 make minor and consequential amendments to the DPA 2018, the Registration Service Act 1953, the Statistics and Registration Service Act 2007, and the Digital Economy Act 2017 as a result of the repeal of section 128 of the DPA 2018 and replacement by new section 124A.</w:t>
      </w:r>
    </w:p>
    <w:p w14:paraId="03F2F323" w14:textId="77777777" w:rsidR="00500859" w:rsidRPr="00986722" w:rsidRDefault="00500859" w:rsidP="008E20B6">
      <w:pPr>
        <w:pStyle w:val="HSubheading4"/>
      </w:pPr>
      <w:bookmarkStart w:id="512" w:name="Clause_34:_Codes_of_practice:_panels_and"/>
      <w:bookmarkStart w:id="513" w:name="_Toc203382902"/>
      <w:bookmarkStart w:id="514" w:name="_Toc204864379"/>
      <w:bookmarkEnd w:id="512"/>
      <w:r w:rsidRPr="28CB451E">
        <w:t>Section</w:t>
      </w:r>
      <w:r w:rsidRPr="00986722">
        <w:t xml:space="preserve"> 93: Codes of practice: panels and impact assessments</w:t>
      </w:r>
      <w:bookmarkEnd w:id="513"/>
      <w:bookmarkEnd w:id="514"/>
      <w:r w:rsidRPr="00986722">
        <w:t xml:space="preserve"> </w:t>
      </w:r>
    </w:p>
    <w:p w14:paraId="1A664542" w14:textId="77777777" w:rsidR="00500859" w:rsidRPr="008E20B6" w:rsidRDefault="00500859" w:rsidP="000D5523">
      <w:pPr>
        <w:pStyle w:val="ParaNumbered"/>
      </w:pPr>
      <w:r w:rsidRPr="008E20B6">
        <w:t xml:space="preserve">Section 93 amends Part 5 of the DPA 2018 by inserting new sections 124B and 124C which </w:t>
      </w:r>
      <w:r w:rsidRPr="008E20B6">
        <w:lastRenderedPageBreak/>
        <w:t>amend the procedures by which the Commissioner develops statutory codes of practice under sections 121 to 124 and new section 124A of the DPA 2018.</w:t>
      </w:r>
    </w:p>
    <w:p w14:paraId="607BA9A6" w14:textId="77777777" w:rsidR="00500859" w:rsidRPr="008E20B6" w:rsidRDefault="00500859" w:rsidP="000D5523">
      <w:pPr>
        <w:pStyle w:val="ParaNumbered"/>
      </w:pPr>
      <w:r w:rsidRPr="008E20B6">
        <w:t>New section 124B outlines the requirement for the Commissioner to consult a panel of individuals when preparing a statutory code of practice, the process for establishing the panels and the arrangements the Commissioner should put in place on how the panel should conduct its activities. This is subject to new section 124B(11) which provides a power for the Secretary of State to make regulations to disapply or modify the new requirements for a panel to consider a code prepared under new section 124A of the DPA 2018.</w:t>
      </w:r>
    </w:p>
    <w:p w14:paraId="032839BF" w14:textId="77777777" w:rsidR="00500859" w:rsidRPr="008E20B6" w:rsidRDefault="00500859" w:rsidP="000D5523">
      <w:pPr>
        <w:pStyle w:val="ParaNumbered"/>
      </w:pPr>
      <w:r w:rsidRPr="008E20B6">
        <w:t>New section 124B(2) requires the Commissioner to establish a panel of individuals to consider the code, and new section 124B(3) sets out requirements for the members of the panel. The panel must include individuals with expertise in the subject matter of the code and other individuals the Commissioner considers are likely to be affected by the code or their representatives. This may include, for example, government officials; trade associations; representatives from relevant regulators, public authorities; civil society and industry bodies; and data subjects.</w:t>
      </w:r>
    </w:p>
    <w:p w14:paraId="393C1234" w14:textId="77777777" w:rsidR="00500859" w:rsidRPr="008E20B6" w:rsidRDefault="00500859" w:rsidP="000D5523">
      <w:pPr>
        <w:pStyle w:val="ParaNumbered"/>
      </w:pPr>
      <w:r w:rsidRPr="008E20B6">
        <w:t>New section 124B(4) outlines the Commissioner’s responsibilities before the panel considers the code. The Commissioner is required to publish the draft code and a statement relating to the establishment of the panel including the members of the panel, the process by which they were selected and reasons for their selection. The published statement under new section 124B(4)(b) does not need to take a particular form.</w:t>
      </w:r>
    </w:p>
    <w:p w14:paraId="5093291D" w14:textId="77777777" w:rsidR="00500859" w:rsidRPr="008E20B6" w:rsidRDefault="00500859" w:rsidP="000D5523">
      <w:pPr>
        <w:pStyle w:val="ParaNumbered"/>
      </w:pPr>
      <w:r w:rsidRPr="008E20B6">
        <w:t>New section 124B(5) allows for a new panel member to be appointed by the Commissioner if a current panel member is not willing or able to serve on the panel. A member may leave the panel permanently or on a temporary basis e.g. because of illness.</w:t>
      </w:r>
    </w:p>
    <w:p w14:paraId="389D0E4F" w14:textId="77777777" w:rsidR="00500859" w:rsidRPr="008E20B6" w:rsidRDefault="00500859" w:rsidP="000D5523">
      <w:pPr>
        <w:pStyle w:val="ParaNumbered"/>
      </w:pPr>
      <w:r w:rsidRPr="008E20B6">
        <w:t>Under new section 124B(6), the Commissioner is required to publish a statement, in no particular form, identifying the new member of the panel, the process of selection and the reasons for their selection.</w:t>
      </w:r>
    </w:p>
    <w:p w14:paraId="7C3ABF31" w14:textId="77777777" w:rsidR="00500859" w:rsidRPr="008E20B6" w:rsidRDefault="00500859" w:rsidP="000D5523">
      <w:pPr>
        <w:pStyle w:val="ParaNumbered"/>
      </w:pPr>
      <w:r w:rsidRPr="008E20B6">
        <w:t>New section 124B(7) is self-explanatory.</w:t>
      </w:r>
    </w:p>
    <w:p w14:paraId="74C5BA7A" w14:textId="77777777" w:rsidR="00500859" w:rsidRPr="00986722" w:rsidRDefault="00500859" w:rsidP="000D5523">
      <w:pPr>
        <w:pStyle w:val="ParaNumbered"/>
      </w:pPr>
      <w:r w:rsidRPr="00986722">
        <w:t>Under new section 124B(8), if the panel submits a report on the code within the period determined, the Commissioner must make any changes to the draft code the Commissioner considers appropriate (which could be none) before publishing the draft code, the panel’s response</w:t>
      </w:r>
      <w:r w:rsidRPr="008E20B6">
        <w:t xml:space="preserve"> </w:t>
      </w:r>
      <w:r w:rsidRPr="00986722">
        <w:t>or</w:t>
      </w:r>
      <w:r w:rsidRPr="008E20B6">
        <w:t xml:space="preserve"> </w:t>
      </w:r>
      <w:r w:rsidRPr="00986722">
        <w:t>a</w:t>
      </w:r>
      <w:r w:rsidRPr="008E20B6">
        <w:t xml:space="preserve"> </w:t>
      </w:r>
      <w:r w:rsidRPr="00986722">
        <w:t>summary</w:t>
      </w:r>
      <w:r w:rsidRPr="008E20B6">
        <w:t xml:space="preserve"> </w:t>
      </w:r>
      <w:r w:rsidRPr="00986722">
        <w:t>of</w:t>
      </w:r>
      <w:r w:rsidRPr="008E20B6">
        <w:t xml:space="preserve"> </w:t>
      </w:r>
      <w:r w:rsidRPr="00986722">
        <w:t>it,</w:t>
      </w:r>
      <w:r w:rsidRPr="008E20B6">
        <w:t xml:space="preserve"> </w:t>
      </w:r>
      <w:r w:rsidRPr="00986722">
        <w:t>and</w:t>
      </w:r>
      <w:r w:rsidRPr="008E20B6">
        <w:t xml:space="preserve"> </w:t>
      </w:r>
      <w:r w:rsidRPr="00986722">
        <w:t>for</w:t>
      </w:r>
      <w:r w:rsidRPr="008E20B6">
        <w:t xml:space="preserve"> </w:t>
      </w:r>
      <w:r w:rsidRPr="00986722">
        <w:t>instances</w:t>
      </w:r>
      <w:r w:rsidRPr="008E20B6">
        <w:t xml:space="preserve"> </w:t>
      </w:r>
      <w:r w:rsidRPr="00986722">
        <w:t>where</w:t>
      </w:r>
      <w:r w:rsidRPr="008E20B6">
        <w:t xml:space="preserve"> </w:t>
      </w:r>
      <w:r w:rsidRPr="00986722">
        <w:t>a</w:t>
      </w:r>
      <w:r w:rsidRPr="008E20B6">
        <w:t xml:space="preserve"> </w:t>
      </w:r>
      <w:r w:rsidRPr="00986722">
        <w:t>recommendation</w:t>
      </w:r>
      <w:r w:rsidRPr="008E20B6">
        <w:t xml:space="preserve"> </w:t>
      </w:r>
      <w:r w:rsidRPr="00986722">
        <w:t>by</w:t>
      </w:r>
      <w:r w:rsidRPr="008E20B6">
        <w:t xml:space="preserve"> </w:t>
      </w:r>
      <w:r w:rsidRPr="00986722">
        <w:t>the</w:t>
      </w:r>
      <w:r w:rsidRPr="008E20B6">
        <w:t xml:space="preserve"> </w:t>
      </w:r>
      <w:r w:rsidRPr="00986722">
        <w:t>panel</w:t>
      </w:r>
      <w:r w:rsidRPr="008E20B6">
        <w:t xml:space="preserve"> </w:t>
      </w:r>
      <w:r w:rsidRPr="00986722">
        <w:t>has</w:t>
      </w:r>
      <w:r w:rsidRPr="008E20B6">
        <w:t xml:space="preserve"> </w:t>
      </w:r>
      <w:r w:rsidRPr="00986722">
        <w:t>not been taken forward, the reasons for not doing so.</w:t>
      </w:r>
    </w:p>
    <w:p w14:paraId="608FC7F0" w14:textId="77777777" w:rsidR="00500859" w:rsidRPr="008E20B6" w:rsidRDefault="00500859" w:rsidP="000D5523">
      <w:pPr>
        <w:pStyle w:val="ParaNumbered"/>
      </w:pPr>
      <w:r w:rsidRPr="008E20B6">
        <w:t>New section 124B(9) is self-explanatory.</w:t>
      </w:r>
    </w:p>
    <w:p w14:paraId="06F63881" w14:textId="77777777" w:rsidR="00500859" w:rsidRPr="008E20B6" w:rsidRDefault="00500859" w:rsidP="000D5523">
      <w:pPr>
        <w:pStyle w:val="ParaNumbered"/>
      </w:pPr>
      <w:r w:rsidRPr="008E20B6">
        <w:t>New section 124B(10) makes clear that the new requirements for a panel to consider the code also apply to amendments prepared in relation to the code.</w:t>
      </w:r>
    </w:p>
    <w:p w14:paraId="2EE25913" w14:textId="77777777" w:rsidR="00500859" w:rsidRPr="008E20B6" w:rsidRDefault="00500859" w:rsidP="000D5523">
      <w:pPr>
        <w:pStyle w:val="ParaNumbered"/>
      </w:pPr>
      <w:r w:rsidRPr="008E20B6">
        <w:t>New section 124B(11) provides a power for the Secretary of State to make regulations to disapply or modify the new requirements for a panel to consider a code, or an amendment to a code, which the Commissioner is required to prepare under new section 124A.</w:t>
      </w:r>
    </w:p>
    <w:p w14:paraId="3C7FE7D3" w14:textId="77777777" w:rsidR="00500859" w:rsidRPr="008E20B6" w:rsidRDefault="00500859" w:rsidP="000D5523">
      <w:pPr>
        <w:pStyle w:val="ParaNumbered"/>
      </w:pPr>
      <w:r w:rsidRPr="008E20B6">
        <w:t>Under new section 124B(12), these regulations are subject to parliamentary approval via the negative resolution procedure, meaning the regulation can be rejected in full by either House of Parliament.</w:t>
      </w:r>
    </w:p>
    <w:p w14:paraId="11ED4CCB" w14:textId="77777777" w:rsidR="00500859" w:rsidRPr="008E20B6" w:rsidRDefault="00500859" w:rsidP="000D5523">
      <w:pPr>
        <w:pStyle w:val="ParaNumbered"/>
      </w:pPr>
      <w:r w:rsidRPr="008E20B6">
        <w:t xml:space="preserve">New section 124C outlines the requirement for the Commissioner to conduct and publish </w:t>
      </w:r>
      <w:r w:rsidRPr="008E20B6">
        <w:lastRenderedPageBreak/>
        <w:t>impact assessments when preparing a code of practice under sections 121 to 124A. This should include an assessment of who would be likely to be affected by the code and the likely effect the code will have on them.</w:t>
      </w:r>
    </w:p>
    <w:p w14:paraId="57A7B1A1" w14:textId="77777777" w:rsidR="00500859" w:rsidRPr="00986722" w:rsidRDefault="00500859" w:rsidP="008E20B6">
      <w:pPr>
        <w:pStyle w:val="HSubheading4"/>
      </w:pPr>
      <w:bookmarkStart w:id="515" w:name="Clause_35:_Codes_of_practice:_Secretary_"/>
      <w:bookmarkStart w:id="516" w:name="Clause_36:_Vexatious_or_excessive_reques"/>
      <w:bookmarkStart w:id="517" w:name="_Toc203382903"/>
      <w:bookmarkStart w:id="518" w:name="_Toc204864380"/>
      <w:bookmarkEnd w:id="515"/>
      <w:bookmarkEnd w:id="516"/>
      <w:r w:rsidRPr="28CB451E">
        <w:t>Section</w:t>
      </w:r>
      <w:r w:rsidRPr="00986722">
        <w:t xml:space="preserve"> 94: Manifestly unfounded or excessive requests to the Commissioner</w:t>
      </w:r>
      <w:bookmarkEnd w:id="517"/>
      <w:bookmarkEnd w:id="518"/>
      <w:r w:rsidRPr="00986722">
        <w:t xml:space="preserve"> </w:t>
      </w:r>
    </w:p>
    <w:p w14:paraId="57565BEE" w14:textId="77777777" w:rsidR="00500859" w:rsidRPr="008E20B6" w:rsidRDefault="00500859" w:rsidP="000D5523">
      <w:pPr>
        <w:pStyle w:val="ParaNumbered"/>
      </w:pPr>
      <w:r w:rsidRPr="008E20B6">
        <w:t>Section 94 amends the DPA 2018 to provide that, when a request is made to the Commissioner to which the Commissioner is required or authorised to respond under the data protection legislation (for example, because it relates to the Commissioner’s tasks, duties and functions), the Commissioner may charge a reasonable fee or refuse a request where a request is manifestly unfounded or excessive.</w:t>
      </w:r>
    </w:p>
    <w:p w14:paraId="2711AFA0" w14:textId="77777777" w:rsidR="00500859" w:rsidRPr="008E20B6" w:rsidRDefault="00500859" w:rsidP="000D5523">
      <w:pPr>
        <w:pStyle w:val="ParaNumbered"/>
      </w:pPr>
      <w:r w:rsidRPr="008E20B6">
        <w:t>This section amends section 135 of the DPA 2018 to provide that the Commissioner may refuse to deal with a manifestly unfounded or excessive request made by any person.</w:t>
      </w:r>
    </w:p>
    <w:p w14:paraId="6C8B51C2" w14:textId="77777777" w:rsidR="00500859" w:rsidRPr="008E20B6" w:rsidRDefault="00500859" w:rsidP="000D5523">
      <w:pPr>
        <w:pStyle w:val="ParaNumbered"/>
      </w:pPr>
      <w:r w:rsidRPr="008E20B6">
        <w:t>Sections 134 and 135 of the DPA 2018 confer separate powers to charge fees. Where a request is made (whether manifestly unfounded or excessive, or not), if section 134 is relevant, the Commissioner has the power to charge a reasonable fee under that section. If section 134 is not relevant (in particular, because the request comes from a data subject or data protection officer), the Commissioner may have the power to charge a reasonable fee under section 135. New subsection (1A)(a) ensures that the powers to charge fees under section 134 and section 135 do not overlap.</w:t>
      </w:r>
    </w:p>
    <w:p w14:paraId="37CC6801" w14:textId="77777777" w:rsidR="00500859" w:rsidRPr="008E20B6" w:rsidRDefault="00500859" w:rsidP="000D5523">
      <w:pPr>
        <w:pStyle w:val="ParaNumbered"/>
      </w:pPr>
      <w:r w:rsidRPr="008E20B6">
        <w:t>New subsection (1A)(b) ensures that the Commissioner's existing discretion to refuse to act where the Commissioner may be authorised, but not required, to respond to a request, is preserved.</w:t>
      </w:r>
    </w:p>
    <w:p w14:paraId="37BEB0D3" w14:textId="77777777" w:rsidR="00500859" w:rsidRPr="008E20B6" w:rsidRDefault="00500859" w:rsidP="000D5523">
      <w:pPr>
        <w:pStyle w:val="ParaNumbered"/>
      </w:pPr>
      <w:r w:rsidRPr="008E20B6">
        <w:t>Section 94(2)(f) sets out that this is an exception to the general rule set out in Article 57(3) of the UK GDPR that the performance of tasks should be free of charge for data subjects.</w:t>
      </w:r>
    </w:p>
    <w:p w14:paraId="29926CEA" w14:textId="77777777" w:rsidR="00500859" w:rsidRPr="008E20B6" w:rsidRDefault="00500859" w:rsidP="000D5523">
      <w:pPr>
        <w:pStyle w:val="ParaNumbered"/>
      </w:pPr>
      <w:r w:rsidRPr="008E20B6">
        <w:t>Section 94(3) is self-explanatory: it amends section 136(1) to ensure consistency with the streamlining of provisions (see below).</w:t>
      </w:r>
    </w:p>
    <w:p w14:paraId="716913D0" w14:textId="77777777" w:rsidR="00500859" w:rsidRPr="008E20B6" w:rsidRDefault="00500859" w:rsidP="000D5523">
      <w:pPr>
        <w:pStyle w:val="ParaNumbered"/>
      </w:pPr>
      <w:r w:rsidRPr="008E20B6">
        <w:t xml:space="preserve">Section 94(4) omits paragraph 4 from Article 57 of the UK GDPR. This streamlines legislative provisions, ensuring that provisions related to manifestly unfounded or excessive requests to the Information Commissioner are located in section 135 of the DPA 2018. </w:t>
      </w:r>
    </w:p>
    <w:p w14:paraId="672A055A" w14:textId="77777777" w:rsidR="00500859" w:rsidRPr="00986722" w:rsidRDefault="00500859" w:rsidP="008E20B6">
      <w:pPr>
        <w:pStyle w:val="HSubheading4"/>
      </w:pPr>
      <w:bookmarkStart w:id="519" w:name="Clause_37:_Analysis_of_performance"/>
      <w:bookmarkStart w:id="520" w:name="_Toc203382904"/>
      <w:bookmarkStart w:id="521" w:name="_Toc204864381"/>
      <w:bookmarkEnd w:id="519"/>
      <w:r w:rsidRPr="56158FC2">
        <w:t>Section</w:t>
      </w:r>
      <w:r w:rsidRPr="00986722">
        <w:t xml:space="preserve"> 95: Analysis of performance</w:t>
      </w:r>
      <w:bookmarkEnd w:id="520"/>
      <w:bookmarkEnd w:id="521"/>
      <w:r w:rsidRPr="00986722">
        <w:t xml:space="preserve"> </w:t>
      </w:r>
    </w:p>
    <w:p w14:paraId="521C3206" w14:textId="77777777" w:rsidR="00500859" w:rsidRPr="008E20B6" w:rsidRDefault="00500859" w:rsidP="000D5523">
      <w:pPr>
        <w:pStyle w:val="ParaNumbered"/>
      </w:pPr>
      <w:r w:rsidRPr="008E20B6">
        <w:t>Section 95 amends section 139 of the DPA 2018 (Reporting to Parliament) and inserts new section 139A (Analysis of Performance) which requires the Commissioner to prepare and publish an analysis of the Commissioner’s performance using key performance indicators that most effectively measure this.</w:t>
      </w:r>
    </w:p>
    <w:p w14:paraId="1EB7F257" w14:textId="77777777" w:rsidR="00500859" w:rsidRPr="008E20B6" w:rsidRDefault="00500859" w:rsidP="000D5523">
      <w:pPr>
        <w:pStyle w:val="ParaNumbered"/>
      </w:pPr>
      <w:r w:rsidRPr="008E20B6">
        <w:t>New section 139A(2) requires the Commissioner to prepare and publish this analysis once a year at a minimum.</w:t>
      </w:r>
    </w:p>
    <w:p w14:paraId="11D8A523" w14:textId="77777777" w:rsidR="00500859" w:rsidRPr="00986722" w:rsidRDefault="00500859" w:rsidP="008E20B6">
      <w:pPr>
        <w:pStyle w:val="HSubheading4"/>
      </w:pPr>
      <w:bookmarkStart w:id="522" w:name="Clause_38:_Notices_from_the_Commissioner"/>
      <w:bookmarkStart w:id="523" w:name="_Toc203382905"/>
      <w:bookmarkStart w:id="524" w:name="_Toc204864382"/>
      <w:bookmarkEnd w:id="522"/>
      <w:r w:rsidRPr="56158FC2">
        <w:t>Section</w:t>
      </w:r>
      <w:r w:rsidRPr="00986722">
        <w:t xml:space="preserve"> 96: Notices from the Commissioner</w:t>
      </w:r>
      <w:bookmarkEnd w:id="523"/>
      <w:bookmarkEnd w:id="524"/>
    </w:p>
    <w:p w14:paraId="3F43E5AA" w14:textId="77777777" w:rsidR="00500859" w:rsidRPr="008E20B6" w:rsidRDefault="00500859" w:rsidP="000D5523">
      <w:pPr>
        <w:pStyle w:val="ParaNumbered"/>
      </w:pPr>
      <w:r w:rsidRPr="008E20B6">
        <w:t>Section 96 repeals section 141 (Notices from the Commissioner) of the DPA 2018 and replaces it with a new section 141A (Notices from the Commissioner).</w:t>
      </w:r>
    </w:p>
    <w:p w14:paraId="2ACE7C35" w14:textId="77777777" w:rsidR="00500859" w:rsidRPr="008E20B6" w:rsidRDefault="00500859" w:rsidP="000D5523">
      <w:pPr>
        <w:pStyle w:val="ParaNumbered"/>
      </w:pPr>
      <w:r w:rsidRPr="008E20B6">
        <w:t>New section 141A(2) sets out the four ways in which a notice can be given to a person (referred to here as “recipient”) by the Commissioner under the DPA 2018.</w:t>
      </w:r>
    </w:p>
    <w:p w14:paraId="4E7FC1BD" w14:textId="77777777" w:rsidR="00500859" w:rsidRPr="008E20B6" w:rsidRDefault="00500859" w:rsidP="000D5523">
      <w:pPr>
        <w:pStyle w:val="ParaNumbered"/>
      </w:pPr>
      <w:r w:rsidRPr="008E20B6">
        <w:t xml:space="preserve">New section 141A(3) defines the term “relevant individual” for the purposes of giving a </w:t>
      </w:r>
      <w:r w:rsidRPr="008E20B6">
        <w:lastRenderedPageBreak/>
        <w:t>notice by hand under subsection (2)(a). For example, when giving the notice to a body corporate (excluding partnerships), it must be handed to an officer of that body, or when giving it to a partnership it must be given to either a partner in the partnership or a person who has control or management of the partnership business.</w:t>
      </w:r>
    </w:p>
    <w:p w14:paraId="16384A40" w14:textId="77777777" w:rsidR="00500859" w:rsidRPr="008E20B6" w:rsidRDefault="00500859" w:rsidP="000D5523">
      <w:pPr>
        <w:pStyle w:val="ParaNumbered"/>
      </w:pPr>
      <w:r w:rsidRPr="008E20B6">
        <w:t>The term “proper address” for the purposes of leaving a notice or posting it under new section 141A(2)(b) and (c) is defined in subsections (4) and (5). Subsection (4) provides that the proper address should be one specified by the recipient (or someone acting on their behalf) as an address where they will accept service of notices and other documents, but in the event such an address hasn’t been specified then the proper address is to be determined under subsection (5). Subsection (4) is also relevant when considering the application of section 7 of the Interpretation Act 1978 which deals with the service of documents by post.</w:t>
      </w:r>
    </w:p>
    <w:p w14:paraId="088543E2" w14:textId="047A3D34" w:rsidR="00500859" w:rsidRPr="008E20B6" w:rsidRDefault="00500859" w:rsidP="000D5523">
      <w:pPr>
        <w:pStyle w:val="ParaNumbered"/>
      </w:pPr>
      <w:r w:rsidRPr="008E20B6">
        <w:t>New section 141A(6) expands on the meaning of a recipient’s “email address” for the purpose of subsection (2)(d).</w:t>
      </w:r>
    </w:p>
    <w:p w14:paraId="7B89E547" w14:textId="77777777" w:rsidR="00500859" w:rsidRPr="008E20B6" w:rsidRDefault="00500859" w:rsidP="000D5523">
      <w:pPr>
        <w:pStyle w:val="ParaNumbered"/>
      </w:pPr>
      <w:r w:rsidRPr="008E20B6">
        <w:t>New section 141A(7) confirms that a notice issued by the Commissioner is treated as given 48 hours after it was sent.</w:t>
      </w:r>
    </w:p>
    <w:p w14:paraId="742DCD20" w14:textId="77777777" w:rsidR="00500859" w:rsidRPr="008E20B6" w:rsidRDefault="00500859" w:rsidP="000D5523">
      <w:pPr>
        <w:pStyle w:val="ParaNumbered"/>
      </w:pPr>
      <w:r w:rsidRPr="008E20B6">
        <w:t>New section 141A(8) expands on the meaning of the term “officer” in relation to a body corporate, this is relevant when the Commissioner hands a notice to a relevant individual defined under subsection (3)(b).</w:t>
      </w:r>
    </w:p>
    <w:p w14:paraId="1C233A0A" w14:textId="77777777" w:rsidR="00500859" w:rsidRPr="008E20B6" w:rsidRDefault="00500859" w:rsidP="000D5523">
      <w:pPr>
        <w:pStyle w:val="ParaNumbered"/>
      </w:pPr>
      <w:r w:rsidRPr="008E20B6">
        <w:t>New section 141A(9) makes it clear that whilst new section 141A sets out ways in which the Commissioner can serve notices, it does not preclude the Commissioner from giving a notice using any other lawful means.</w:t>
      </w:r>
    </w:p>
    <w:p w14:paraId="0E765D63" w14:textId="77777777" w:rsidR="00500859" w:rsidRPr="008E20B6" w:rsidRDefault="00500859" w:rsidP="000D5523">
      <w:pPr>
        <w:pStyle w:val="ParaNumbered"/>
      </w:pPr>
      <w:r w:rsidRPr="008E20B6">
        <w:t>Subsection (4) of section 96 makes a consequential amendment to Schedule 2 to the Electronic Identification and Trust Services for Electronic Transactions Regulations 2016 (S.I. 2016/696).</w:t>
      </w:r>
    </w:p>
    <w:p w14:paraId="6DE96AF1" w14:textId="77777777" w:rsidR="00500859" w:rsidRPr="00986722" w:rsidRDefault="00500859" w:rsidP="008E20B6">
      <w:pPr>
        <w:pStyle w:val="HSubheading3"/>
      </w:pPr>
      <w:bookmarkStart w:id="525" w:name="Enforcement"/>
      <w:bookmarkStart w:id="526" w:name="_Toc203382906"/>
      <w:bookmarkStart w:id="527" w:name="_Toc204864383"/>
      <w:bookmarkEnd w:id="525"/>
      <w:r w:rsidRPr="00986722">
        <w:t>Enforcement</w:t>
      </w:r>
      <w:bookmarkEnd w:id="526"/>
      <w:bookmarkEnd w:id="527"/>
    </w:p>
    <w:p w14:paraId="2EB8806F" w14:textId="77777777" w:rsidR="00500859" w:rsidRPr="00986722" w:rsidRDefault="00500859" w:rsidP="008E20B6">
      <w:pPr>
        <w:pStyle w:val="HSubheading4"/>
      </w:pPr>
      <w:bookmarkStart w:id="528" w:name="Clause_39:_Power_of_the_Commissioner_to_"/>
      <w:bookmarkStart w:id="529" w:name="_Toc203382907"/>
      <w:bookmarkStart w:id="530" w:name="_Toc204864384"/>
      <w:bookmarkEnd w:id="528"/>
      <w:r w:rsidRPr="7806E27A">
        <w:t>Section</w:t>
      </w:r>
      <w:r w:rsidRPr="00986722">
        <w:t xml:space="preserve"> 97: Power of the Commissioner to require documents</w:t>
      </w:r>
      <w:bookmarkEnd w:id="529"/>
      <w:bookmarkEnd w:id="530"/>
    </w:p>
    <w:p w14:paraId="7723F6EA" w14:textId="77777777" w:rsidR="00500859" w:rsidRPr="008E20B6" w:rsidRDefault="00500859" w:rsidP="000D5523">
      <w:pPr>
        <w:pStyle w:val="ParaNumbered"/>
      </w:pPr>
      <w:r w:rsidRPr="008E20B6">
        <w:t>Section</w:t>
      </w:r>
      <w:r w:rsidRPr="008E20B6" w:rsidDel="009533E2">
        <w:t xml:space="preserve"> </w:t>
      </w:r>
      <w:r w:rsidRPr="008E20B6">
        <w:t>97 amends section 142 (information notices) of the DPA 2018 to clarify that the Commissioner can require specific documents as well as information when using the information notice power. This is a clarification of the Commissioner’s powers.</w:t>
      </w:r>
    </w:p>
    <w:p w14:paraId="39C471FC" w14:textId="77777777" w:rsidR="00500859" w:rsidRPr="008E20B6" w:rsidRDefault="00500859" w:rsidP="000D5523">
      <w:pPr>
        <w:pStyle w:val="ParaNumbered"/>
      </w:pPr>
      <w:r w:rsidRPr="008E20B6">
        <w:t>Subsections (3) to (7) make consequential amendments to references to information notices in section 143 (information notices: restrictions), section 145 (information orders), section 148 (destroying or falsifying information and documents), section 160 (guidance about regulatory action) and Schedule 17 (review of processing of personal data for the purposes of journalism). These amendments are needed as a result of the clarification to the information notice powers in section 142 and make clear that the relevant provision applies where documents are required under the information notice powers in the same way as for other information.</w:t>
      </w:r>
    </w:p>
    <w:p w14:paraId="40559781" w14:textId="77777777" w:rsidR="00500859" w:rsidRPr="00986722" w:rsidRDefault="00500859" w:rsidP="008E20B6">
      <w:pPr>
        <w:pStyle w:val="HSubheading4"/>
      </w:pPr>
      <w:bookmarkStart w:id="531" w:name="Clause_40:_Power_of_the_Commissioner_to_"/>
      <w:bookmarkStart w:id="532" w:name="_Toc203382908"/>
      <w:bookmarkStart w:id="533" w:name="_Toc204864385"/>
      <w:bookmarkEnd w:id="531"/>
      <w:r w:rsidRPr="4E732D1F">
        <w:t>Section</w:t>
      </w:r>
      <w:r w:rsidRPr="00986722">
        <w:t xml:space="preserve"> 98: Power of the Commissioner to require a report</w:t>
      </w:r>
      <w:bookmarkEnd w:id="532"/>
      <w:bookmarkEnd w:id="533"/>
    </w:p>
    <w:p w14:paraId="2EA20A3A" w14:textId="77777777" w:rsidR="00500859" w:rsidRPr="008E20B6" w:rsidRDefault="00500859" w:rsidP="000D5523">
      <w:pPr>
        <w:pStyle w:val="ParaNumbered"/>
      </w:pPr>
      <w:r w:rsidRPr="008E20B6">
        <w:t>Section</w:t>
      </w:r>
      <w:r w:rsidRPr="008E20B6" w:rsidDel="007516B3">
        <w:t xml:space="preserve"> </w:t>
      </w:r>
      <w:r w:rsidRPr="008E20B6">
        <w:t>98 makes provision for the Commissioner to require a report on a specified matter when exercising the power under section 146 of the DPA 2018 to give an assessment notice.</w:t>
      </w:r>
    </w:p>
    <w:p w14:paraId="196F2F29" w14:textId="77777777" w:rsidR="00500859" w:rsidRPr="00986722" w:rsidRDefault="00500859" w:rsidP="000D5523">
      <w:pPr>
        <w:pStyle w:val="ParaNumbered"/>
      </w:pPr>
      <w:r w:rsidRPr="00986722">
        <w:t>Subsection</w:t>
      </w:r>
      <w:r w:rsidRPr="008E20B6">
        <w:t xml:space="preserve"> </w:t>
      </w:r>
      <w:r w:rsidRPr="00986722">
        <w:t>(1)</w:t>
      </w:r>
      <w:r w:rsidRPr="008E20B6">
        <w:t xml:space="preserve"> </w:t>
      </w:r>
      <w:r w:rsidRPr="00986722">
        <w:t>is</w:t>
      </w:r>
      <w:r w:rsidRPr="008E20B6">
        <w:t xml:space="preserve"> </w:t>
      </w:r>
      <w:r w:rsidRPr="00986722">
        <w:t>self-</w:t>
      </w:r>
      <w:r w:rsidRPr="008E20B6">
        <w:t>explanatory.</w:t>
      </w:r>
    </w:p>
    <w:p w14:paraId="5970F46F" w14:textId="77777777" w:rsidR="00500859" w:rsidRPr="00986722" w:rsidRDefault="00500859" w:rsidP="000D5523">
      <w:pPr>
        <w:pStyle w:val="ParaNumbered"/>
      </w:pPr>
      <w:r w:rsidRPr="00986722">
        <w:t>Subsection</w:t>
      </w:r>
      <w:r w:rsidRPr="008E20B6">
        <w:t xml:space="preserve"> </w:t>
      </w:r>
      <w:r w:rsidRPr="00986722">
        <w:t>(2)</w:t>
      </w:r>
      <w:r w:rsidRPr="008E20B6">
        <w:t xml:space="preserve"> </w:t>
      </w:r>
      <w:r w:rsidRPr="00986722">
        <w:t>amends</w:t>
      </w:r>
      <w:r w:rsidRPr="008E20B6">
        <w:t xml:space="preserve"> </w:t>
      </w:r>
      <w:r w:rsidRPr="00986722">
        <w:t>section</w:t>
      </w:r>
      <w:r w:rsidRPr="008E20B6">
        <w:t xml:space="preserve"> </w:t>
      </w:r>
      <w:r w:rsidRPr="00986722">
        <w:t>146</w:t>
      </w:r>
      <w:r w:rsidRPr="008E20B6">
        <w:t xml:space="preserve"> </w:t>
      </w:r>
      <w:r w:rsidRPr="00986722">
        <w:t>(assessment</w:t>
      </w:r>
      <w:r w:rsidRPr="008E20B6">
        <w:t xml:space="preserve"> </w:t>
      </w:r>
      <w:r w:rsidRPr="00986722">
        <w:t>notices)</w:t>
      </w:r>
      <w:r w:rsidRPr="008E20B6">
        <w:t xml:space="preserve"> </w:t>
      </w:r>
      <w:r w:rsidRPr="00986722">
        <w:t>of</w:t>
      </w:r>
      <w:r w:rsidRPr="008E20B6">
        <w:t xml:space="preserve"> </w:t>
      </w:r>
      <w:r w:rsidRPr="00986722">
        <w:t>the</w:t>
      </w:r>
      <w:r w:rsidRPr="008E20B6">
        <w:t xml:space="preserve"> </w:t>
      </w:r>
      <w:r w:rsidRPr="00986722">
        <w:t>DPA</w:t>
      </w:r>
      <w:r w:rsidRPr="008E20B6">
        <w:t xml:space="preserve"> 2018.</w:t>
      </w:r>
    </w:p>
    <w:p w14:paraId="5D5E3D89" w14:textId="77777777" w:rsidR="00500859" w:rsidRPr="008E20B6" w:rsidRDefault="00500859" w:rsidP="000D5523">
      <w:pPr>
        <w:pStyle w:val="ParaNumbered"/>
      </w:pPr>
      <w:r w:rsidRPr="008E20B6">
        <w:lastRenderedPageBreak/>
        <w:t>Subsection</w:t>
      </w:r>
      <w:r w:rsidRPr="00986722">
        <w:t xml:space="preserve"> </w:t>
      </w:r>
      <w:r w:rsidRPr="008E20B6">
        <w:t>(2)(a)</w:t>
      </w:r>
      <w:r w:rsidRPr="00986722">
        <w:t xml:space="preserve"> </w:t>
      </w:r>
      <w:r w:rsidRPr="008E20B6">
        <w:t>inserts</w:t>
      </w:r>
      <w:r w:rsidRPr="00986722">
        <w:t xml:space="preserve"> </w:t>
      </w:r>
      <w:r w:rsidRPr="008E20B6">
        <w:t>new</w:t>
      </w:r>
      <w:r w:rsidRPr="00986722">
        <w:t xml:space="preserve"> </w:t>
      </w:r>
      <w:r w:rsidRPr="008E20B6">
        <w:t>subsections</w:t>
      </w:r>
      <w:r w:rsidRPr="00986722">
        <w:t xml:space="preserve"> </w:t>
      </w:r>
      <w:r w:rsidRPr="008E20B6">
        <w:t>(j)</w:t>
      </w:r>
      <w:r w:rsidRPr="00986722">
        <w:t xml:space="preserve"> </w:t>
      </w:r>
      <w:r w:rsidRPr="008E20B6">
        <w:t>and</w:t>
      </w:r>
      <w:r w:rsidRPr="00986722">
        <w:t xml:space="preserve"> </w:t>
      </w:r>
      <w:r w:rsidRPr="008E20B6">
        <w:t>(k)</w:t>
      </w:r>
      <w:r w:rsidRPr="00986722">
        <w:t xml:space="preserve"> </w:t>
      </w:r>
      <w:r w:rsidRPr="008E20B6">
        <w:t>in</w:t>
      </w:r>
      <w:r w:rsidRPr="00986722">
        <w:t xml:space="preserve"> </w:t>
      </w:r>
      <w:r w:rsidRPr="008E20B6">
        <w:t>section</w:t>
      </w:r>
      <w:r w:rsidRPr="00986722">
        <w:t xml:space="preserve"> </w:t>
      </w:r>
      <w:r w:rsidRPr="008E20B6">
        <w:t>146</w:t>
      </w:r>
      <w:r w:rsidRPr="00986722">
        <w:t xml:space="preserve"> </w:t>
      </w:r>
      <w:r w:rsidRPr="008E20B6">
        <w:t>subsection</w:t>
      </w:r>
      <w:r w:rsidRPr="00986722">
        <w:t xml:space="preserve"> </w:t>
      </w:r>
      <w:r w:rsidRPr="008E20B6">
        <w:t>(2)</w:t>
      </w:r>
      <w:r w:rsidRPr="00986722">
        <w:t xml:space="preserve"> </w:t>
      </w:r>
      <w:r w:rsidRPr="008E20B6">
        <w:t>of</w:t>
      </w:r>
      <w:r w:rsidRPr="00986722">
        <w:t xml:space="preserve"> </w:t>
      </w:r>
      <w:r w:rsidRPr="008E20B6">
        <w:t>the</w:t>
      </w:r>
      <w:r w:rsidRPr="00986722">
        <w:t xml:space="preserve"> </w:t>
      </w:r>
      <w:r w:rsidRPr="008E20B6">
        <w:t>DPA 2018, enabling the Commissioner to require</w:t>
      </w:r>
      <w:r w:rsidRPr="00986722">
        <w:t xml:space="preserve"> </w:t>
      </w:r>
      <w:r w:rsidRPr="008E20B6">
        <w:t>the</w:t>
      </w:r>
      <w:r w:rsidRPr="00986722">
        <w:t xml:space="preserve"> </w:t>
      </w:r>
      <w:r w:rsidRPr="008E20B6">
        <w:t>controller</w:t>
      </w:r>
      <w:r w:rsidRPr="00986722">
        <w:t xml:space="preserve"> </w:t>
      </w:r>
      <w:r w:rsidRPr="008E20B6">
        <w:t>or</w:t>
      </w:r>
      <w:r w:rsidRPr="00986722">
        <w:t xml:space="preserve"> </w:t>
      </w:r>
      <w:r w:rsidRPr="008E20B6">
        <w:t>processor</w:t>
      </w:r>
      <w:r w:rsidRPr="00986722">
        <w:t xml:space="preserve"> </w:t>
      </w:r>
      <w:r w:rsidRPr="008E20B6">
        <w:t>to</w:t>
      </w:r>
      <w:r w:rsidRPr="00986722">
        <w:t xml:space="preserve"> </w:t>
      </w:r>
      <w:r w:rsidRPr="008E20B6">
        <w:t>make</w:t>
      </w:r>
      <w:r w:rsidRPr="00986722">
        <w:t xml:space="preserve"> </w:t>
      </w:r>
      <w:r w:rsidRPr="008E20B6">
        <w:t>arrangements</w:t>
      </w:r>
      <w:r w:rsidRPr="00986722">
        <w:t xml:space="preserve"> </w:t>
      </w:r>
      <w:r w:rsidRPr="008E20B6">
        <w:t>for</w:t>
      </w:r>
      <w:r w:rsidRPr="00986722">
        <w:t xml:space="preserve"> </w:t>
      </w:r>
      <w:r w:rsidRPr="008E20B6">
        <w:t>an</w:t>
      </w:r>
      <w:r w:rsidRPr="00986722">
        <w:t xml:space="preserve"> </w:t>
      </w:r>
      <w:r w:rsidRPr="008E20B6">
        <w:t>approved</w:t>
      </w:r>
      <w:r w:rsidRPr="00986722">
        <w:t xml:space="preserve"> </w:t>
      </w:r>
      <w:r w:rsidRPr="008E20B6">
        <w:t>person</w:t>
      </w:r>
      <w:r w:rsidRPr="00986722">
        <w:t xml:space="preserve"> </w:t>
      </w:r>
      <w:r w:rsidRPr="008E20B6">
        <w:t>to prepare a report on a specified matter and provide the report to the Commissioner.</w:t>
      </w:r>
    </w:p>
    <w:p w14:paraId="036B8A3D" w14:textId="77777777" w:rsidR="00500859" w:rsidRPr="008E20B6" w:rsidRDefault="00500859" w:rsidP="000D5523">
      <w:pPr>
        <w:pStyle w:val="ParaNumbered"/>
      </w:pPr>
      <w:r w:rsidRPr="008E20B6">
        <w:t>Subsection (2)(b) inserts new section 3A after section 146 subsection (3) in the DPA 2018. This provides</w:t>
      </w:r>
      <w:r w:rsidRPr="00986722">
        <w:t xml:space="preserve"> </w:t>
      </w:r>
      <w:r w:rsidRPr="008E20B6">
        <w:t>that</w:t>
      </w:r>
      <w:r w:rsidRPr="00986722">
        <w:t xml:space="preserve"> </w:t>
      </w:r>
      <w:r w:rsidRPr="008E20B6">
        <w:t>the</w:t>
      </w:r>
      <w:r w:rsidRPr="00986722">
        <w:t xml:space="preserve"> </w:t>
      </w:r>
      <w:r w:rsidRPr="008E20B6">
        <w:t>Commissioner</w:t>
      </w:r>
      <w:r w:rsidRPr="00986722">
        <w:t xml:space="preserve"> </w:t>
      </w:r>
      <w:r w:rsidRPr="008E20B6">
        <w:t>may</w:t>
      </w:r>
      <w:r w:rsidRPr="00986722">
        <w:t xml:space="preserve"> </w:t>
      </w:r>
      <w:r w:rsidRPr="008E20B6">
        <w:t>set</w:t>
      </w:r>
      <w:r w:rsidRPr="00986722">
        <w:t xml:space="preserve"> </w:t>
      </w:r>
      <w:r w:rsidRPr="008E20B6">
        <w:t>out</w:t>
      </w:r>
      <w:r w:rsidRPr="00986722">
        <w:t xml:space="preserve"> </w:t>
      </w:r>
      <w:r w:rsidRPr="008E20B6">
        <w:t>requirements</w:t>
      </w:r>
      <w:r w:rsidRPr="00986722">
        <w:t xml:space="preserve"> </w:t>
      </w:r>
      <w:r w:rsidRPr="008E20B6">
        <w:t>in</w:t>
      </w:r>
      <w:r w:rsidRPr="00986722">
        <w:t xml:space="preserve"> </w:t>
      </w:r>
      <w:r w:rsidRPr="008E20B6">
        <w:t>the</w:t>
      </w:r>
      <w:r w:rsidRPr="00986722">
        <w:t xml:space="preserve"> </w:t>
      </w:r>
      <w:r w:rsidRPr="008E20B6">
        <w:t>assessment</w:t>
      </w:r>
      <w:r w:rsidRPr="00986722">
        <w:t xml:space="preserve"> </w:t>
      </w:r>
      <w:r w:rsidRPr="008E20B6">
        <w:t>notice</w:t>
      </w:r>
      <w:r w:rsidRPr="00986722">
        <w:t xml:space="preserve"> </w:t>
      </w:r>
      <w:r w:rsidRPr="008E20B6">
        <w:t>specifying how the report by the approved person is to be prepared, its content, form and when it is required to be completed by.</w:t>
      </w:r>
    </w:p>
    <w:p w14:paraId="4FA2F4FD" w14:textId="77777777" w:rsidR="00500859" w:rsidRPr="008E20B6" w:rsidRDefault="00500859" w:rsidP="000D5523">
      <w:pPr>
        <w:pStyle w:val="ParaNumbered"/>
      </w:pPr>
      <w:r w:rsidRPr="008E20B6">
        <w:t>Subsection (2)(c) inserts new section 11A after section 146 subsection (11) in the DPA 2018. This requires the controller or processor to pay the cost for this report, including the approved person’s expenses.</w:t>
      </w:r>
    </w:p>
    <w:p w14:paraId="399D7BE8" w14:textId="77777777" w:rsidR="00500859" w:rsidRPr="008E20B6" w:rsidRDefault="00500859" w:rsidP="000D5523">
      <w:pPr>
        <w:pStyle w:val="ParaNumbered"/>
      </w:pPr>
      <w:r w:rsidRPr="00986722">
        <w:t>Subsection</w:t>
      </w:r>
      <w:r w:rsidRPr="008E20B6">
        <w:t xml:space="preserve"> </w:t>
      </w:r>
      <w:r w:rsidRPr="00986722">
        <w:t>(2)(d)</w:t>
      </w:r>
      <w:r w:rsidRPr="008E20B6">
        <w:t xml:space="preserve"> </w:t>
      </w:r>
      <w:r w:rsidRPr="00986722">
        <w:t>adds</w:t>
      </w:r>
      <w:r w:rsidRPr="008E20B6">
        <w:t xml:space="preserve"> </w:t>
      </w:r>
      <w:r w:rsidRPr="00986722">
        <w:t>a</w:t>
      </w:r>
      <w:r w:rsidRPr="008E20B6">
        <w:t xml:space="preserve"> </w:t>
      </w:r>
      <w:r w:rsidRPr="00986722">
        <w:t>definition</w:t>
      </w:r>
      <w:r w:rsidRPr="008E20B6">
        <w:t xml:space="preserve"> </w:t>
      </w:r>
      <w:r w:rsidRPr="00986722">
        <w:t>of</w:t>
      </w:r>
      <w:r w:rsidRPr="008E20B6">
        <w:t xml:space="preserve"> </w:t>
      </w:r>
      <w:r w:rsidRPr="00986722">
        <w:t>an</w:t>
      </w:r>
      <w:r w:rsidRPr="008E20B6">
        <w:t xml:space="preserve"> </w:t>
      </w:r>
      <w:r w:rsidRPr="00986722">
        <w:t>approved</w:t>
      </w:r>
      <w:r w:rsidRPr="008E20B6">
        <w:t xml:space="preserve"> </w:t>
      </w:r>
      <w:r w:rsidRPr="00986722">
        <w:t>person</w:t>
      </w:r>
      <w:r w:rsidRPr="008E20B6">
        <w:t xml:space="preserve"> </w:t>
      </w:r>
      <w:r w:rsidRPr="00986722">
        <w:t>to</w:t>
      </w:r>
      <w:r w:rsidRPr="008E20B6">
        <w:t xml:space="preserve"> </w:t>
      </w:r>
      <w:r w:rsidRPr="00986722">
        <w:t>the</w:t>
      </w:r>
      <w:r w:rsidRPr="008E20B6">
        <w:t xml:space="preserve"> </w:t>
      </w:r>
      <w:r w:rsidRPr="00986722">
        <w:t>terms</w:t>
      </w:r>
      <w:r w:rsidRPr="008E20B6">
        <w:t xml:space="preserve"> </w:t>
      </w:r>
      <w:r w:rsidRPr="00986722">
        <w:t>defined</w:t>
      </w:r>
      <w:r w:rsidRPr="008E20B6">
        <w:t xml:space="preserve"> </w:t>
      </w:r>
      <w:r w:rsidRPr="00986722">
        <w:t>in</w:t>
      </w:r>
      <w:r w:rsidRPr="008E20B6">
        <w:t xml:space="preserve"> </w:t>
      </w:r>
      <w:r w:rsidRPr="00986722">
        <w:t>section</w:t>
      </w:r>
      <w:r w:rsidRPr="008E20B6">
        <w:t xml:space="preserve"> </w:t>
      </w:r>
      <w:r w:rsidRPr="00986722">
        <w:t>146 subsection (12).</w:t>
      </w:r>
    </w:p>
    <w:p w14:paraId="69A73FA2" w14:textId="77777777" w:rsidR="00500859" w:rsidRPr="008E20B6" w:rsidRDefault="00500859" w:rsidP="000D5523">
      <w:pPr>
        <w:pStyle w:val="ParaNumbered"/>
      </w:pPr>
      <w:r w:rsidRPr="008E20B6">
        <w:t>Subsection (3) amends the DPA 2018 by inserting new section 146(A). This outlines the process for approving the person preparing the report and makes clear that the decision to approve lies with the Commissioner.</w:t>
      </w:r>
    </w:p>
    <w:p w14:paraId="50410736" w14:textId="77777777" w:rsidR="00500859" w:rsidRPr="008E20B6" w:rsidRDefault="00500859" w:rsidP="000D5523">
      <w:pPr>
        <w:pStyle w:val="ParaNumbered"/>
      </w:pPr>
      <w:r w:rsidRPr="008E20B6">
        <w:t>New section 146A(1) is self-explanatory.</w:t>
      </w:r>
    </w:p>
    <w:p w14:paraId="69BE88E4" w14:textId="77777777" w:rsidR="00500859" w:rsidRPr="008E20B6" w:rsidRDefault="00500859" w:rsidP="000D5523">
      <w:pPr>
        <w:pStyle w:val="ParaNumbered"/>
      </w:pPr>
      <w:r w:rsidRPr="008E20B6">
        <w:t>New section 146A(2) provides that the controller or processor is to nominate an approved person to prepare the report and that they are required to do so within the time set out by the Commissioner in the notice.</w:t>
      </w:r>
    </w:p>
    <w:p w14:paraId="4D9690B5" w14:textId="77777777" w:rsidR="00500859" w:rsidRPr="008E20B6" w:rsidRDefault="00500859" w:rsidP="000D5523">
      <w:pPr>
        <w:pStyle w:val="ParaNumbered"/>
      </w:pPr>
      <w:r w:rsidRPr="008E20B6">
        <w:t>New section 146A(3) provides that if the Commissioner is satisfied that the person nominated is suitable, that approval is to be provided to the controller or processor in writing.</w:t>
      </w:r>
    </w:p>
    <w:p w14:paraId="243A4F97" w14:textId="77777777" w:rsidR="00500859" w:rsidRPr="008E20B6" w:rsidRDefault="00500859" w:rsidP="000D5523">
      <w:pPr>
        <w:pStyle w:val="ParaNumbered"/>
      </w:pPr>
      <w:r w:rsidRPr="008E20B6">
        <w:t>New section 146A(4) sets out the process to be followed if the Commissioner is not satisfied that the person nominated is suitable. In such circumstances, the Commissioner is required to let the controller or processor know by written notice their decision, the reasons for their decision and the person the Commissioner is selecting to prepare the report.</w:t>
      </w:r>
    </w:p>
    <w:p w14:paraId="6C0C138B" w14:textId="77777777" w:rsidR="00500859" w:rsidRPr="008E20B6" w:rsidRDefault="00500859" w:rsidP="000D5523">
      <w:pPr>
        <w:pStyle w:val="ParaNumbered"/>
      </w:pPr>
      <w:r w:rsidRPr="008E20B6">
        <w:t>New section 146A(5) sets out the process if the controller or processor fails to nominate a person to prepare the report in the time specified in the notice. In such circumstances, the Commissioner will decide the person to prepare the report and must notify the controller or processor of that decision by written notice. The controller or processor is required to make arrangements for this and pay any associated costs, as would be the case if they had nominated the approved person.</w:t>
      </w:r>
    </w:p>
    <w:p w14:paraId="2656A479" w14:textId="77777777" w:rsidR="00500859" w:rsidRPr="008E20B6" w:rsidRDefault="00500859" w:rsidP="000D5523">
      <w:pPr>
        <w:pStyle w:val="ParaNumbered"/>
      </w:pPr>
      <w:r w:rsidRPr="008E20B6">
        <w:t>New section</w:t>
      </w:r>
      <w:r w:rsidRPr="008E20B6" w:rsidDel="002F6A17">
        <w:t xml:space="preserve"> </w:t>
      </w:r>
      <w:r w:rsidRPr="008E20B6">
        <w:t>146A(6) provides that the controller or processor is required to cooperate with the approved person in the process of preparing the report.</w:t>
      </w:r>
    </w:p>
    <w:p w14:paraId="64F07BDD" w14:textId="77777777" w:rsidR="00500859" w:rsidRPr="008E20B6" w:rsidRDefault="00500859" w:rsidP="000D5523">
      <w:pPr>
        <w:pStyle w:val="ParaNumbered"/>
      </w:pPr>
      <w:r w:rsidRPr="008E20B6">
        <w:t>Subsection (4) of section</w:t>
      </w:r>
      <w:r w:rsidRPr="008E20B6" w:rsidDel="0096304F">
        <w:t xml:space="preserve"> </w:t>
      </w:r>
      <w:r w:rsidRPr="008E20B6">
        <w:t>98 amends section 155(1) (penalty notices) of the DPA 2018 to allow the Commissioner to give a monetary penalty notice where the Commissioner is satisfied that a person has failed to comply with the duty placed upon the controller or processor under new section 146A(6), to assist the approved person in preparing the report.</w:t>
      </w:r>
    </w:p>
    <w:p w14:paraId="78CCB92E" w14:textId="77777777" w:rsidR="00500859" w:rsidRPr="008E20B6" w:rsidRDefault="00500859" w:rsidP="000D5523">
      <w:pPr>
        <w:pStyle w:val="ParaNumbered"/>
      </w:pPr>
      <w:r w:rsidRPr="008E20B6">
        <w:t xml:space="preserve">Subsection (5) of section 98 amends section 160(4) (guidance about regulatory action) of the DPA 2018. This requires the Commissioner to include in the statutory guidance the factors the Commissioner will consider in deciding whether to issue an assessment notice requiring the preparation of a report, and the factors the Commissioner may take into account when </w:t>
      </w:r>
      <w:r w:rsidRPr="008E20B6">
        <w:lastRenderedPageBreak/>
        <w:t>determining the suitability of a person to prepare the report.</w:t>
      </w:r>
    </w:p>
    <w:p w14:paraId="60E90921" w14:textId="77777777" w:rsidR="00500859" w:rsidRPr="00986722" w:rsidRDefault="00500859" w:rsidP="008E20B6">
      <w:pPr>
        <w:pStyle w:val="HSubheading4"/>
      </w:pPr>
      <w:bookmarkStart w:id="534" w:name="_Toc203382909"/>
      <w:bookmarkStart w:id="535" w:name="_Toc204864386"/>
      <w:r w:rsidRPr="430A2FC8">
        <w:t>Section</w:t>
      </w:r>
      <w:r w:rsidRPr="00986722">
        <w:t xml:space="preserve"> 99: Assessment notices: removal of O</w:t>
      </w:r>
      <w:r>
        <w:t>FSTED</w:t>
      </w:r>
      <w:r w:rsidRPr="00986722">
        <w:t xml:space="preserve"> restriction</w:t>
      </w:r>
      <w:bookmarkEnd w:id="534"/>
      <w:bookmarkEnd w:id="535"/>
    </w:p>
    <w:p w14:paraId="671014B9" w14:textId="7BCE2D3A" w:rsidR="00500859" w:rsidRPr="00986722" w:rsidRDefault="00500859" w:rsidP="000D5523">
      <w:pPr>
        <w:pStyle w:val="ParaNumbered"/>
      </w:pPr>
      <w:bookmarkStart w:id="536" w:name="Clause_41:_Interview_notices"/>
      <w:bookmarkEnd w:id="536"/>
      <w:r w:rsidRPr="2876BC17">
        <w:t>Section</w:t>
      </w:r>
      <w:r w:rsidRPr="00986722">
        <w:t xml:space="preserve"> 99 removes the Office for Standards in Education, Children's Services and Skills’ (Ofsted) exemption to the ICO's assessment notice power under section 147(6)(b) of the DPA 2018. This allows the ICO to audit Ofsted’s function as a registration authority in the event of a suspected data breach.</w:t>
      </w:r>
    </w:p>
    <w:p w14:paraId="6EF7DFF6" w14:textId="77777777" w:rsidR="00500859" w:rsidRPr="00986722" w:rsidRDefault="00500859" w:rsidP="008E20B6">
      <w:pPr>
        <w:pStyle w:val="HSubheading4"/>
      </w:pPr>
      <w:bookmarkStart w:id="537" w:name="_Toc203382910"/>
      <w:bookmarkStart w:id="538" w:name="_Toc204864387"/>
      <w:r w:rsidRPr="43805EB7">
        <w:t>Section</w:t>
      </w:r>
      <w:r w:rsidRPr="00986722">
        <w:t xml:space="preserve"> 100: Interview notices</w:t>
      </w:r>
      <w:bookmarkEnd w:id="537"/>
      <w:bookmarkEnd w:id="538"/>
    </w:p>
    <w:p w14:paraId="3657C9A4" w14:textId="77777777" w:rsidR="00500859" w:rsidRPr="00986722" w:rsidRDefault="00500859" w:rsidP="000D5523">
      <w:pPr>
        <w:pStyle w:val="ParaNumbered"/>
      </w:pPr>
      <w:r w:rsidRPr="00AE3D68">
        <w:t>Section 100 inserts new sections 148A-C into the DPA 2018 which make provision about interview notices. An interview notice can be used to require a person to attend an interview and answer questions when required by the Commissioner.</w:t>
      </w:r>
    </w:p>
    <w:p w14:paraId="60DF7A5C" w14:textId="77777777" w:rsidR="00500859" w:rsidRPr="00AE3D68" w:rsidRDefault="00500859" w:rsidP="000D5523">
      <w:pPr>
        <w:pStyle w:val="ParaNumbered"/>
      </w:pPr>
      <w:r w:rsidRPr="00AE3D68">
        <w:t>New section 148A(1) sets out when the power can be used.</w:t>
      </w:r>
    </w:p>
    <w:p w14:paraId="7865F6D5" w14:textId="77777777" w:rsidR="00500859" w:rsidRPr="00AE3D68" w:rsidRDefault="00500859" w:rsidP="000D5523">
      <w:pPr>
        <w:pStyle w:val="ParaNumbered"/>
      </w:pPr>
      <w:r w:rsidRPr="00AE3D68">
        <w:t>New section 148A(2) provides the Commissioner with a power to give an interview notice.</w:t>
      </w:r>
    </w:p>
    <w:p w14:paraId="7ABB3A4B" w14:textId="77777777" w:rsidR="00500859" w:rsidRPr="00AE3D68" w:rsidRDefault="00500859" w:rsidP="000D5523">
      <w:pPr>
        <w:pStyle w:val="ParaNumbered"/>
      </w:pPr>
      <w:r w:rsidRPr="00AE3D68">
        <w:t>New section 148A(3) makes provision about who an interview notice can be issued to.</w:t>
      </w:r>
    </w:p>
    <w:p w14:paraId="7BB84541" w14:textId="77777777" w:rsidR="00500859" w:rsidRPr="00AE3D68" w:rsidRDefault="00500859" w:rsidP="000D5523">
      <w:pPr>
        <w:pStyle w:val="ParaNumbered"/>
      </w:pPr>
      <w:r w:rsidRPr="00AE3D68">
        <w:t>New section 148A(4) requires the Commissioner to specify where and when the interview will take place. This is subject to the restrictions in subsections (6) and (7).</w:t>
      </w:r>
    </w:p>
    <w:p w14:paraId="6745D21C" w14:textId="77777777" w:rsidR="00500859" w:rsidRPr="00AE3D68" w:rsidRDefault="00500859" w:rsidP="000D5523">
      <w:pPr>
        <w:pStyle w:val="ParaNumbered"/>
      </w:pPr>
      <w:r w:rsidRPr="00AE3D68">
        <w:t>New section 148A(5) provides that the interview notice must explain the suspected infringement of the UK GDPR or DPA 2018 that is being investigated, consequences of non-compliance with the interview notice and information about how a person can appeal the notice.</w:t>
      </w:r>
    </w:p>
    <w:p w14:paraId="7C9A73FB" w14:textId="77777777" w:rsidR="00500859" w:rsidRPr="00AE3D68" w:rsidRDefault="00500859" w:rsidP="000D5523">
      <w:pPr>
        <w:pStyle w:val="ParaNumbered"/>
      </w:pPr>
      <w:r w:rsidRPr="00AE3D68">
        <w:t>New section 148A(6) provides that an interview notice must not require the person to attend the interview before the end of the period in which an appeal could be brought.</w:t>
      </w:r>
    </w:p>
    <w:p w14:paraId="4C604F08" w14:textId="77777777" w:rsidR="00500859" w:rsidRPr="00AE3D68" w:rsidRDefault="00500859" w:rsidP="000D5523">
      <w:pPr>
        <w:pStyle w:val="ParaNumbered"/>
      </w:pPr>
      <w:r w:rsidRPr="00AE3D68">
        <w:t>New section 148A(7) provides that if an appeal is brought, the person concerned need not comply with the interview notice until the appeal has been withdrawn or decided.</w:t>
      </w:r>
    </w:p>
    <w:p w14:paraId="25C4C0A5" w14:textId="77777777" w:rsidR="00500859" w:rsidRPr="00AE3D68" w:rsidRDefault="00500859" w:rsidP="000D5523">
      <w:pPr>
        <w:pStyle w:val="ParaNumbered"/>
      </w:pPr>
      <w:r w:rsidRPr="00AE3D68">
        <w:t>New section 148A(8) provides that subsections (6) and (7) do not apply where the Commissioner considers there is an urgent need for the interview and where the Commissioner provides reasons for the urgency. In these circumstances, however, the interview notice must provide at least 24 hours between the time of issuing the notice and when the person is required to attend the interview.</w:t>
      </w:r>
    </w:p>
    <w:p w14:paraId="081F5283" w14:textId="77777777" w:rsidR="00500859" w:rsidRPr="00AE3D68" w:rsidRDefault="00500859" w:rsidP="000D5523">
      <w:pPr>
        <w:pStyle w:val="ParaNumbered"/>
      </w:pPr>
      <w:r w:rsidRPr="00AE3D68">
        <w:t>New section 148A(9) is self-explanatory.</w:t>
      </w:r>
    </w:p>
    <w:p w14:paraId="34AD1387" w14:textId="77777777" w:rsidR="00500859" w:rsidRPr="00986722" w:rsidRDefault="00500859" w:rsidP="000D5523">
      <w:pPr>
        <w:pStyle w:val="ParaNumbered"/>
      </w:pPr>
      <w:r w:rsidRPr="00986722">
        <w:t>New</w:t>
      </w:r>
      <w:r w:rsidRPr="00AE3D68">
        <w:t xml:space="preserve"> </w:t>
      </w:r>
      <w:r w:rsidRPr="00986722">
        <w:t>section</w:t>
      </w:r>
      <w:r w:rsidRPr="00AE3D68">
        <w:t xml:space="preserve"> </w:t>
      </w:r>
      <w:r w:rsidRPr="00986722">
        <w:t>148B</w:t>
      </w:r>
      <w:r w:rsidRPr="00AE3D68">
        <w:t xml:space="preserve"> </w:t>
      </w:r>
      <w:r w:rsidRPr="00986722">
        <w:t>places</w:t>
      </w:r>
      <w:r w:rsidRPr="00AE3D68">
        <w:t xml:space="preserve"> </w:t>
      </w:r>
      <w:r w:rsidRPr="00986722">
        <w:t>certain</w:t>
      </w:r>
      <w:r w:rsidRPr="00AE3D68">
        <w:t xml:space="preserve"> </w:t>
      </w:r>
      <w:r w:rsidRPr="00986722">
        <w:t>restrictions</w:t>
      </w:r>
      <w:r w:rsidRPr="00AE3D68">
        <w:t xml:space="preserve"> </w:t>
      </w:r>
      <w:r w:rsidRPr="00986722">
        <w:t>on</w:t>
      </w:r>
      <w:r w:rsidRPr="00AE3D68">
        <w:t xml:space="preserve"> </w:t>
      </w:r>
      <w:r w:rsidRPr="00986722">
        <w:t>the</w:t>
      </w:r>
      <w:r w:rsidRPr="00AE3D68">
        <w:t xml:space="preserve"> </w:t>
      </w:r>
      <w:r w:rsidRPr="00986722">
        <w:t>circumstances</w:t>
      </w:r>
      <w:r w:rsidRPr="00AE3D68">
        <w:t xml:space="preserve"> </w:t>
      </w:r>
      <w:r w:rsidRPr="00986722">
        <w:t>in</w:t>
      </w:r>
      <w:r w:rsidRPr="00AE3D68">
        <w:t xml:space="preserve"> </w:t>
      </w:r>
      <w:r w:rsidRPr="00986722">
        <w:t>which</w:t>
      </w:r>
      <w:r w:rsidRPr="00AE3D68">
        <w:t xml:space="preserve"> </w:t>
      </w:r>
      <w:r w:rsidRPr="00986722">
        <w:t>the</w:t>
      </w:r>
      <w:r w:rsidRPr="00AE3D68">
        <w:t xml:space="preserve"> </w:t>
      </w:r>
      <w:r w:rsidRPr="00986722">
        <w:t>Commissioner can require a person to answer questions under an interview notice.</w:t>
      </w:r>
    </w:p>
    <w:p w14:paraId="6ED2F4C3" w14:textId="77777777" w:rsidR="00500859" w:rsidRPr="00AE3D68" w:rsidRDefault="00500859" w:rsidP="000D5523">
      <w:pPr>
        <w:pStyle w:val="ParaNumbered"/>
      </w:pPr>
      <w:r w:rsidRPr="00AE3D68">
        <w:t>New section 148B(1) provides that an interview notice does not require a person to answer questions at interview to the extent that requiring the person to do so would involve an infringement of the privileges of either House of Parliament.</w:t>
      </w:r>
    </w:p>
    <w:p w14:paraId="2E04CB10" w14:textId="77777777" w:rsidR="00500859" w:rsidRPr="00AE3D68" w:rsidRDefault="00500859" w:rsidP="000D5523">
      <w:pPr>
        <w:pStyle w:val="ParaNumbered"/>
      </w:pPr>
      <w:r w:rsidRPr="00AE3D68">
        <w:t>New sections 148B(2) and (3) provide that a person is not required to answer questions where this would result in disclosure of communications between a professional legal adviser and their client in respect of the client’s obligations under the data protection legislation or in respect of proceedings under data protection legislation.</w:t>
      </w:r>
    </w:p>
    <w:p w14:paraId="08EEDFC9" w14:textId="77777777" w:rsidR="00500859" w:rsidRPr="00AE3D68" w:rsidRDefault="00500859" w:rsidP="000D5523">
      <w:pPr>
        <w:pStyle w:val="ParaNumbered"/>
      </w:pPr>
      <w:r w:rsidRPr="00AE3D68">
        <w:t>New section 148B(4) is self-explanatory.</w:t>
      </w:r>
    </w:p>
    <w:p w14:paraId="4F0BD39F" w14:textId="77777777" w:rsidR="00500859" w:rsidRPr="00AE3D68" w:rsidRDefault="00500859" w:rsidP="000D5523">
      <w:pPr>
        <w:pStyle w:val="ParaNumbered"/>
      </w:pPr>
      <w:r w:rsidRPr="00AE3D68">
        <w:lastRenderedPageBreak/>
        <w:t>New section 148B(5) provides that an interview notice cannot compel a person to provide information that would expose them to proceedings for the commission of an offence, except in relation to the offences under the DPA 2018 and the other offences listed in subsection (6).</w:t>
      </w:r>
    </w:p>
    <w:p w14:paraId="13C25E0B" w14:textId="77777777" w:rsidR="00500859" w:rsidRPr="00AE3D68" w:rsidRDefault="00500859" w:rsidP="000D5523">
      <w:pPr>
        <w:pStyle w:val="ParaNumbered"/>
      </w:pPr>
      <w:r w:rsidRPr="00AE3D68">
        <w:t>New section 148B(7) provides that a statement provided in response to an interview notice cannot be used as evidence in criminal proceedings brought under the DPA 2018 (except where the proceedings relate to the offence under new section 148C (false statements made in response to an interview notice)) unless in the proceedings the person gives evidence that is inconsistent with the statement, and evidence relating to the statement is put before the court by the person or a question relating to it is asked by the person or on their behalf.</w:t>
      </w:r>
    </w:p>
    <w:p w14:paraId="229E9953" w14:textId="77777777" w:rsidR="00500859" w:rsidRPr="00AE3D68" w:rsidRDefault="00500859" w:rsidP="000D5523">
      <w:pPr>
        <w:pStyle w:val="ParaNumbered"/>
      </w:pPr>
      <w:r w:rsidRPr="00AE3D68">
        <w:t>New section 148B(8) provides that an interview notice cannot be made in respect of personal data being processed for journalistic, academic, artistic or literary purposes.</w:t>
      </w:r>
    </w:p>
    <w:p w14:paraId="396CCA03" w14:textId="77777777" w:rsidR="00500859" w:rsidRPr="00AE3D68" w:rsidRDefault="00500859" w:rsidP="000D5523">
      <w:pPr>
        <w:pStyle w:val="ParaNumbered"/>
      </w:pPr>
      <w:r w:rsidRPr="00AE3D68">
        <w:t>New section 148B(9) lists other bodies to whom the Commissioner cannot give an interview notice.</w:t>
      </w:r>
    </w:p>
    <w:p w14:paraId="1D8EAC29" w14:textId="77777777" w:rsidR="00500859" w:rsidRPr="00AE3D68" w:rsidRDefault="00500859" w:rsidP="000D5523">
      <w:pPr>
        <w:pStyle w:val="ParaNumbered"/>
      </w:pPr>
      <w:r w:rsidRPr="00AE3D68">
        <w:t>New section 148C (false statements made in response to interview notices) makes it an offence for a person to intentionally or recklessly make a false statement in response to an interview notice. This mirrors the offence in section 144 of the DPA 2018 for false statements in response to information notices.</w:t>
      </w:r>
    </w:p>
    <w:p w14:paraId="056F56EC" w14:textId="77777777" w:rsidR="00500859" w:rsidRPr="00AE3D68" w:rsidRDefault="00500859" w:rsidP="000D5523">
      <w:pPr>
        <w:pStyle w:val="ParaNumbered"/>
      </w:pPr>
      <w:r w:rsidRPr="00AE3D68">
        <w:t>Subsection (3) of section 100 amends section 149(9)(b) of the DPA 2018 (enforcement notices) to add interview notices to the regulation making powers in this section. This brings the interview notice function in line with assessment notices, information notices and penalty notices in this context.</w:t>
      </w:r>
    </w:p>
    <w:p w14:paraId="1B664DCA" w14:textId="77777777" w:rsidR="00500859" w:rsidRPr="00AE3D68" w:rsidRDefault="00500859" w:rsidP="000D5523">
      <w:pPr>
        <w:pStyle w:val="ParaNumbered"/>
      </w:pPr>
      <w:r w:rsidRPr="00AE3D68">
        <w:t>Subsection (4) amends section 155(1)(b) (penalty notices) of the DPA 2018 to include interview notices. Where the Commissioner is satisfied that a person has failed to comply with an interview notice, the Commissioner is permitted to give a monetary penalty notice requiring a person to pay the Commissioner an amount determined by the Commissioner.</w:t>
      </w:r>
    </w:p>
    <w:p w14:paraId="3EC2FEBF" w14:textId="77777777" w:rsidR="00500859" w:rsidRPr="00AE3D68" w:rsidRDefault="00500859" w:rsidP="000D5523">
      <w:pPr>
        <w:pStyle w:val="ParaNumbered"/>
      </w:pPr>
      <w:r w:rsidRPr="00AE3D68">
        <w:t>Subsection (5) amends section 157(4) (maximum amount of penalty) of the DPA 2018 to include interview notices. The maximum penalty amount in relation to failure to comply with an interview notice is the higher maximum amount. This provision brings the maximum amount of the penalty that may be imposed by a penalty notice for failure to comply with an interview notice in line with the maximum amount for existing enforcement powers. The higher maximum amount is defined in section 157(5) of the DPA 2018.</w:t>
      </w:r>
    </w:p>
    <w:p w14:paraId="59B3C059" w14:textId="77777777" w:rsidR="00500859" w:rsidRPr="00AE3D68" w:rsidRDefault="00500859" w:rsidP="000D5523">
      <w:pPr>
        <w:pStyle w:val="ParaNumbered"/>
      </w:pPr>
      <w:r w:rsidRPr="00AE3D68">
        <w:t>Subsection (6)(a) amends section 160(1) (guidance about regulatory action) to include interview notices in the functions for which the Commissioner is required to produce and publish statutory guidance. This brings the interview notice function in line with assessment notices, enforcement notices, information notices and penalty notices.</w:t>
      </w:r>
    </w:p>
    <w:p w14:paraId="5FE703CD" w14:textId="77777777" w:rsidR="00500859" w:rsidRPr="00AE3D68" w:rsidRDefault="00500859" w:rsidP="000D5523">
      <w:pPr>
        <w:pStyle w:val="ParaNumbered"/>
      </w:pPr>
      <w:r w:rsidRPr="00AE3D68">
        <w:t>Subsection (6)(b) inserts new section 5A in section 160 and specifies the matters which the guidance must include in relation to interview notices.</w:t>
      </w:r>
    </w:p>
    <w:p w14:paraId="3C89B7C6" w14:textId="77777777" w:rsidR="00500859" w:rsidRPr="00AE3D68" w:rsidRDefault="00500859" w:rsidP="000D5523">
      <w:pPr>
        <w:pStyle w:val="ParaNumbered"/>
      </w:pPr>
      <w:r w:rsidRPr="00AE3D68">
        <w:t>Subsection (7) amends section 162 (rights of appeal) of the DPA 2018 to include an interview notice to the list of notices a person can appeal.</w:t>
      </w:r>
    </w:p>
    <w:p w14:paraId="0A5BFAC7" w14:textId="77777777" w:rsidR="00500859" w:rsidRPr="00AE3D68" w:rsidRDefault="00500859" w:rsidP="000D5523">
      <w:pPr>
        <w:pStyle w:val="ParaNumbered"/>
      </w:pPr>
      <w:r w:rsidRPr="00AE3D68">
        <w:t xml:space="preserve">Subsection (8) amends section 164 (applications in respect of urgent notices) of the DPA 2018 to provide that the provisions for appealing an urgent notice apply to interview notices. This enables a person who is given an interview notice that requires the person to comply with it urgently, to apply to the court to have the urgency statement set aside or for variation of the </w:t>
      </w:r>
      <w:r w:rsidRPr="00AE3D68">
        <w:lastRenderedPageBreak/>
        <w:t>timetable for compliance with the notice.</w:t>
      </w:r>
    </w:p>
    <w:p w14:paraId="05B06197" w14:textId="77777777" w:rsidR="00500859" w:rsidRPr="00986722" w:rsidRDefault="00500859" w:rsidP="000D5523">
      <w:pPr>
        <w:pStyle w:val="ParaNumbered"/>
      </w:pPr>
      <w:r w:rsidRPr="00986722">
        <w:t>Subsection</w:t>
      </w:r>
      <w:r w:rsidRPr="00AE3D68">
        <w:t xml:space="preserve"> </w:t>
      </w:r>
      <w:r w:rsidRPr="00986722">
        <w:t>(9)</w:t>
      </w:r>
      <w:r w:rsidRPr="00AE3D68">
        <w:t xml:space="preserve"> </w:t>
      </w:r>
      <w:r w:rsidRPr="00986722">
        <w:t>is</w:t>
      </w:r>
      <w:r w:rsidRPr="00AE3D68">
        <w:t xml:space="preserve"> </w:t>
      </w:r>
      <w:r w:rsidRPr="00986722">
        <w:t>self-</w:t>
      </w:r>
      <w:r w:rsidRPr="00AE3D68">
        <w:t>explanatory.</w:t>
      </w:r>
    </w:p>
    <w:p w14:paraId="5A9C814C" w14:textId="77777777" w:rsidR="00500859" w:rsidRPr="00AE3D68" w:rsidRDefault="00500859" w:rsidP="000D5523">
      <w:pPr>
        <w:pStyle w:val="ParaNumbered"/>
      </w:pPr>
      <w:r w:rsidRPr="00AE3D68">
        <w:t>Subsection (10) amends section 196 (penalties for offences) to provide that the offence provided for in section 148C (false statements made in responses to interview notices) is included in subsection (2). Section 196(2) of the DPA 2018 sets out the maximum penalties for offences that can be tried summarily or on indictment. In England and Wales, the maximum penalty when tried summarily or on indictment is an unlimited fine. In Scotland and Northern Ireland, the maximum penalty on summary conviction is a fine not exceeding the statutory maximum or an unlimited fine when tried on indictment. This aligns the offence set out in section 148C with existing comparable offences in the DPA 2018, including that in section 144 (false statements made in response to information notices).</w:t>
      </w:r>
    </w:p>
    <w:p w14:paraId="4119173A" w14:textId="77777777" w:rsidR="00500859" w:rsidRPr="00AE3D68" w:rsidRDefault="00500859" w:rsidP="000D5523">
      <w:pPr>
        <w:pStyle w:val="ParaNumbered"/>
      </w:pPr>
      <w:r w:rsidRPr="00AE3D68">
        <w:t>Subsection (11) provides that “interview notice (Part 6)” is added to the terms defined in section 206 (index of defined expressions) in the DPA 2018 and signposts where the definition may be found in the DPA 2018.</w:t>
      </w:r>
    </w:p>
    <w:p w14:paraId="7A9CE502" w14:textId="77777777" w:rsidR="00500859" w:rsidRPr="00AE3D68" w:rsidRDefault="00500859" w:rsidP="000D5523">
      <w:pPr>
        <w:pStyle w:val="ParaNumbered"/>
      </w:pPr>
      <w:r w:rsidRPr="00AE3D68">
        <w:t>Subsection (12) amends Schedule 17 (review of processing of personal data for the purposes of journalism) and inserts new section 3A after paragraph 3 to make provision for where the Commissioner gives an interview notice during a review period. New section 148B(8) prevents the Commissioner from giving an interview notice with respect to the processing of personal data for the special purposes. Paragraph 3A of this Schedule disapplies section 148B(8), providing the Commissioner with the ability to give interview notices for the purpose of the review, but only where a determination under section 174 of the DPA 2018 has taken effect.</w:t>
      </w:r>
    </w:p>
    <w:p w14:paraId="700A6EDE" w14:textId="77777777" w:rsidR="00500859" w:rsidRPr="00986722" w:rsidRDefault="00500859" w:rsidP="000D5523">
      <w:pPr>
        <w:pStyle w:val="ParaNumbered"/>
      </w:pPr>
      <w:r w:rsidRPr="00986722">
        <w:t>Subsection (12) also amends paragraph 4 of Schedule 17 to include interview notices. It applies</w:t>
      </w:r>
      <w:r w:rsidRPr="00AE3D68">
        <w:t xml:space="preserve"> </w:t>
      </w:r>
      <w:r w:rsidRPr="00986722">
        <w:t>section</w:t>
      </w:r>
      <w:r w:rsidRPr="00AE3D68">
        <w:t xml:space="preserve"> </w:t>
      </w:r>
      <w:r w:rsidRPr="00986722">
        <w:t>164</w:t>
      </w:r>
      <w:r w:rsidRPr="00AE3D68">
        <w:t xml:space="preserve"> </w:t>
      </w:r>
      <w:r w:rsidRPr="00986722">
        <w:t>of</w:t>
      </w:r>
      <w:r w:rsidRPr="00AE3D68">
        <w:t xml:space="preserve"> </w:t>
      </w:r>
      <w:r w:rsidRPr="00986722">
        <w:t>the</w:t>
      </w:r>
      <w:r w:rsidRPr="00AE3D68">
        <w:t xml:space="preserve"> </w:t>
      </w:r>
      <w:r w:rsidRPr="00986722">
        <w:t>DPA</w:t>
      </w:r>
      <w:r w:rsidRPr="00AE3D68">
        <w:t xml:space="preserve"> </w:t>
      </w:r>
      <w:r w:rsidRPr="00986722">
        <w:t>2018</w:t>
      </w:r>
      <w:r w:rsidRPr="00AE3D68">
        <w:t xml:space="preserve"> </w:t>
      </w:r>
      <w:r w:rsidRPr="00986722">
        <w:t>(applications</w:t>
      </w:r>
      <w:r w:rsidRPr="00AE3D68">
        <w:t xml:space="preserve"> </w:t>
      </w:r>
      <w:r w:rsidRPr="00986722">
        <w:t>in</w:t>
      </w:r>
      <w:r w:rsidRPr="00AE3D68">
        <w:t xml:space="preserve"> </w:t>
      </w:r>
      <w:r w:rsidRPr="00986722">
        <w:t>respect</w:t>
      </w:r>
      <w:r w:rsidRPr="00AE3D68">
        <w:t xml:space="preserve"> </w:t>
      </w:r>
      <w:r w:rsidRPr="00986722">
        <w:t>of</w:t>
      </w:r>
      <w:r w:rsidRPr="00AE3D68">
        <w:t xml:space="preserve"> </w:t>
      </w:r>
      <w:r w:rsidRPr="00986722">
        <w:t>urgent</w:t>
      </w:r>
      <w:r w:rsidRPr="00AE3D68">
        <w:t xml:space="preserve"> </w:t>
      </w:r>
      <w:r w:rsidRPr="00986722">
        <w:t>notices)</w:t>
      </w:r>
      <w:r w:rsidRPr="00AE3D68">
        <w:t xml:space="preserve"> </w:t>
      </w:r>
      <w:r w:rsidRPr="00986722">
        <w:t>to</w:t>
      </w:r>
      <w:r w:rsidRPr="00AE3D68">
        <w:t xml:space="preserve"> </w:t>
      </w:r>
      <w:r w:rsidRPr="00986722">
        <w:t>interview notices given under paragraph 3A.</w:t>
      </w:r>
    </w:p>
    <w:p w14:paraId="5B4C1F47" w14:textId="77777777" w:rsidR="00500859" w:rsidRPr="00986722" w:rsidRDefault="00500859" w:rsidP="008E20B6">
      <w:pPr>
        <w:pStyle w:val="HSubheading4"/>
      </w:pPr>
      <w:bookmarkStart w:id="539" w:name="Clause_42:_Penalty_notices"/>
      <w:bookmarkStart w:id="540" w:name="_Toc203382911"/>
      <w:bookmarkStart w:id="541" w:name="_Toc204864388"/>
      <w:bookmarkEnd w:id="539"/>
      <w:r w:rsidRPr="5818AC22">
        <w:t>Section</w:t>
      </w:r>
      <w:r w:rsidRPr="00986722">
        <w:t xml:space="preserve"> 101: Penalty notices</w:t>
      </w:r>
      <w:bookmarkEnd w:id="540"/>
      <w:bookmarkEnd w:id="541"/>
    </w:p>
    <w:p w14:paraId="1258BE8A" w14:textId="2A1E9FD9" w:rsidR="00500859" w:rsidRPr="00AE3D68" w:rsidRDefault="00500859" w:rsidP="000D5523">
      <w:pPr>
        <w:pStyle w:val="ParaNumbered"/>
      </w:pPr>
      <w:r w:rsidRPr="00AE3D68">
        <w:t>Section 101 makes changes to the provisions for imposing penalties in Schedule 16 to the DPA 2018. Before issuing a penalty notice to a person, the Commissioner must inform the person of the intention to do so, by issuing a notice of intent. Section 101 changes the rules about the time within which a penalty notice given in reliance on a notice of intent must be issued</w:t>
      </w:r>
      <w:r w:rsidR="0082379C">
        <w:t xml:space="preserve"> </w:t>
      </w:r>
      <w:r w:rsidRPr="00AE3D68">
        <w:t>to allow for the Commissioner to have more time to issue a final penalty notice after issuing a notice of intent where needed.</w:t>
      </w:r>
    </w:p>
    <w:p w14:paraId="71925C24" w14:textId="77777777" w:rsidR="00500859" w:rsidRPr="00AE3D68" w:rsidRDefault="00500859" w:rsidP="000D5523">
      <w:pPr>
        <w:pStyle w:val="ParaNumbered"/>
      </w:pPr>
      <w:r w:rsidRPr="00AE3D68">
        <w:t xml:space="preserve">Subsection (1) is self-explanatory. </w:t>
      </w:r>
    </w:p>
    <w:p w14:paraId="16E5D122" w14:textId="77777777" w:rsidR="00500859" w:rsidRPr="00AE3D68" w:rsidRDefault="00500859" w:rsidP="000D5523">
      <w:pPr>
        <w:pStyle w:val="ParaNumbered"/>
      </w:pPr>
      <w:r w:rsidRPr="00AE3D68">
        <w:t xml:space="preserve">Subsection (2) repeals paragraph 2(2) and (3) of Schedule 16 and subsection (3) inserts new sub-paragraph A1 and B1 into paragraph 4 of that Schedule. This provides for the Commissioner to give a penalty notice within 6 months of giving a notice of intent but allows the Commissioner to issue a penalty notice outside of the 6 month time limit if it is not reasonably practicable to issue a final penalty notice within this timeframe. In such circumstances, the Commissioner is instead required to issue a final penalty notice “as soon as reasonably practicable” after issuing the notice of intent. This allows the Commissioner to have sufficient time, after issuing a notice of intent, to consider oral or written representations and complete its investigations, where needed. This also places new requirements on the Commissioner to let the person know the outcome of its investigation by giving written notice where the Commissioner has decided not to give a penalty notice. This notice should </w:t>
      </w:r>
      <w:r w:rsidRPr="00AE3D68">
        <w:lastRenderedPageBreak/>
        <w:t>also be given within 6 months of the day the notice is given or as soon as reasonably practicable thereafter.</w:t>
      </w:r>
    </w:p>
    <w:p w14:paraId="0994C92A" w14:textId="77777777" w:rsidR="00500859" w:rsidRPr="00AE3D68" w:rsidRDefault="00500859" w:rsidP="000D5523">
      <w:pPr>
        <w:pStyle w:val="ParaNumbered"/>
      </w:pPr>
      <w:r w:rsidRPr="00AE3D68">
        <w:t>Subsection (4) introduces a new requirement in section 160 of the DPA 2018. This requires the Commissioner to produce and publish guidance setting out the circumstances in which the Commissioner needs longer than 6 months to make a decision whether or not to issue a penalty notice.</w:t>
      </w:r>
    </w:p>
    <w:p w14:paraId="2BF6127F" w14:textId="77777777" w:rsidR="00500859" w:rsidRPr="00986722" w:rsidRDefault="00500859" w:rsidP="008E20B6">
      <w:pPr>
        <w:pStyle w:val="HSubheading4"/>
      </w:pPr>
      <w:bookmarkStart w:id="542" w:name="Clause_43:_Annual_report_on_regulatory_a"/>
      <w:bookmarkStart w:id="543" w:name="_Toc203382912"/>
      <w:bookmarkStart w:id="544" w:name="_Toc204864389"/>
      <w:bookmarkEnd w:id="542"/>
      <w:r w:rsidRPr="7DC6757D">
        <w:t>Section</w:t>
      </w:r>
      <w:r w:rsidRPr="00986722">
        <w:t xml:space="preserve"> 102: Annual report on regulatory action</w:t>
      </w:r>
      <w:bookmarkEnd w:id="543"/>
      <w:bookmarkEnd w:id="544"/>
      <w:r w:rsidRPr="00986722">
        <w:t xml:space="preserve"> </w:t>
      </w:r>
    </w:p>
    <w:p w14:paraId="1A305B7F" w14:textId="77777777" w:rsidR="00500859" w:rsidRPr="00AE3D68" w:rsidRDefault="00500859" w:rsidP="000D5523">
      <w:pPr>
        <w:pStyle w:val="ParaNumbered"/>
      </w:pPr>
      <w:r w:rsidRPr="00AE3D68">
        <w:t>Section 102 amends the DPA 2018 by making provision for the Commissioner to annually publish a report detailing how the Commissioner’s regulatory functions have been discharged.</w:t>
      </w:r>
    </w:p>
    <w:p w14:paraId="4C32C3F2" w14:textId="77777777" w:rsidR="00500859" w:rsidRPr="00AE3D68" w:rsidRDefault="00500859" w:rsidP="000D5523">
      <w:pPr>
        <w:pStyle w:val="ParaNumbered"/>
      </w:pPr>
      <w:r w:rsidRPr="00AE3D68">
        <w:t>Subsection (2) amends section 139 of the DPA 2018 by inserting new subsection 2A which allows the Commissioner to include the annual report on regulatory action in the general report which is laid before Parliament.</w:t>
      </w:r>
    </w:p>
    <w:p w14:paraId="5293E637" w14:textId="77777777" w:rsidR="00500859" w:rsidRPr="00AE3D68" w:rsidRDefault="00500859" w:rsidP="000D5523">
      <w:pPr>
        <w:pStyle w:val="ParaNumbered"/>
      </w:pPr>
      <w:r w:rsidRPr="00AE3D68">
        <w:t>Subsection (4) inserts new section 161A into the DPA 2018 outlining a report the Commissioner must produce and publish annually on the Commissioner’s investigation and enforcement powers.</w:t>
      </w:r>
    </w:p>
    <w:p w14:paraId="0EF3BAE1" w14:textId="77777777" w:rsidR="00500859" w:rsidRPr="00AE3D68" w:rsidRDefault="00500859" w:rsidP="000D5523">
      <w:pPr>
        <w:pStyle w:val="ParaNumbered"/>
      </w:pPr>
      <w:r w:rsidRPr="00AE3D68">
        <w:t>New section 161A(2) sets out the information that the annual report on regulatory action must include in relation to investigations on the application of the UK GDPR and enforcement powers exercised in relation to those investigations.</w:t>
      </w:r>
    </w:p>
    <w:p w14:paraId="3754F69F" w14:textId="77777777" w:rsidR="00500859" w:rsidRPr="00AE3D68" w:rsidRDefault="00500859" w:rsidP="000D5523">
      <w:pPr>
        <w:pStyle w:val="ParaNumbered"/>
      </w:pPr>
      <w:r w:rsidRPr="00AE3D68">
        <w:t>New section 161A(3) sets out the information the annual report on regulatory action must include on enforcement powers exercised in relation to law enforcement processing and intelligence services processing under Parts 3 and 4 of the DPA 2018.</w:t>
      </w:r>
    </w:p>
    <w:p w14:paraId="51860408" w14:textId="77777777" w:rsidR="00500859" w:rsidRPr="00AE3D68" w:rsidRDefault="00500859" w:rsidP="000D5523">
      <w:pPr>
        <w:pStyle w:val="ParaNumbered"/>
      </w:pPr>
      <w:r w:rsidRPr="00AE3D68">
        <w:t>New section 161A(4) provides that the Commissioner is required to produce and publish information about the number of penalty notices given in the reporting period that were given more than 6 months after the notice of intent was given under paragraph 2 of Schedule 16 and the reasons why that happened.</w:t>
      </w:r>
    </w:p>
    <w:p w14:paraId="1D5591AE" w14:textId="77777777" w:rsidR="00500859" w:rsidRPr="00AE3D68" w:rsidRDefault="00500859" w:rsidP="000D5523">
      <w:pPr>
        <w:pStyle w:val="ParaNumbered"/>
      </w:pPr>
      <w:r w:rsidRPr="00AE3D68">
        <w:t>Under new section 161A(5) the report must summarise how the Commissioner has taken into account the Commissioner’s own guidance on regulatory action while exercising the Commissioner’s powers.</w:t>
      </w:r>
    </w:p>
    <w:p w14:paraId="76C293D4" w14:textId="77777777" w:rsidR="00500859" w:rsidRPr="00AE3D68" w:rsidRDefault="00500859" w:rsidP="000D5523">
      <w:pPr>
        <w:pStyle w:val="ParaNumbered"/>
      </w:pPr>
      <w:r w:rsidRPr="00AE3D68">
        <w:t>New section 161A(6) is self-explanatory.</w:t>
      </w:r>
    </w:p>
    <w:p w14:paraId="21AE2121" w14:textId="77777777" w:rsidR="00500859" w:rsidRPr="00986722" w:rsidRDefault="00500859" w:rsidP="008E20B6">
      <w:pPr>
        <w:pStyle w:val="HSubheading4"/>
      </w:pPr>
      <w:bookmarkStart w:id="545" w:name="Clause_44:_Complaints_to_controllers"/>
      <w:bookmarkStart w:id="546" w:name="_Toc203382913"/>
      <w:bookmarkStart w:id="547" w:name="_Toc204864390"/>
      <w:bookmarkEnd w:id="545"/>
      <w:r w:rsidRPr="7DC6757D">
        <w:t>Section</w:t>
      </w:r>
      <w:r w:rsidRPr="00986722">
        <w:t xml:space="preserve"> 103: Complaints by data subjects</w:t>
      </w:r>
      <w:bookmarkEnd w:id="546"/>
      <w:bookmarkEnd w:id="547"/>
      <w:r w:rsidRPr="00986722">
        <w:t xml:space="preserve"> </w:t>
      </w:r>
    </w:p>
    <w:p w14:paraId="3039C53B" w14:textId="77777777" w:rsidR="00500859" w:rsidRPr="00AE3D68" w:rsidRDefault="00500859" w:rsidP="000D5523">
      <w:pPr>
        <w:pStyle w:val="ParaNumbered"/>
      </w:pPr>
      <w:r w:rsidRPr="00AE3D68">
        <w:t>Section 103 inserts new sections 164A and 164B into the DPA 2018.</w:t>
      </w:r>
    </w:p>
    <w:p w14:paraId="335044E5" w14:textId="77777777" w:rsidR="00500859" w:rsidRPr="00AE3D68" w:rsidRDefault="00500859" w:rsidP="000D5523">
      <w:pPr>
        <w:pStyle w:val="ParaNumbered"/>
      </w:pPr>
      <w:r w:rsidRPr="00AE3D68">
        <w:t>New section 164A outlines the procedures for dealing with complaints made by data subjects to data controllers.</w:t>
      </w:r>
    </w:p>
    <w:p w14:paraId="296FE494" w14:textId="77777777" w:rsidR="00500859" w:rsidRPr="00AE3D68" w:rsidRDefault="00500859" w:rsidP="000D5523">
      <w:pPr>
        <w:pStyle w:val="ParaNumbered"/>
      </w:pPr>
      <w:r w:rsidRPr="00AE3D68">
        <w:t>New section 164A(1) outlines the right of a data subject to complain to the data controller if the data subject considers that there is an infringement of their rights under the UK GDPR or Part 3 of the DPA 2018.</w:t>
      </w:r>
    </w:p>
    <w:p w14:paraId="44A0BE02" w14:textId="77777777" w:rsidR="00500859" w:rsidRPr="00AE3D68" w:rsidRDefault="00500859" w:rsidP="000D5523">
      <w:pPr>
        <w:pStyle w:val="ParaNumbered"/>
      </w:pPr>
      <w:r w:rsidRPr="00AE3D68">
        <w:t>New section 164A(2) requires controllers to facilitate the making of complaints under this section by taking appropriate steps. This could include providing a complaint form to be completed electronically, or other appropriate means.</w:t>
      </w:r>
    </w:p>
    <w:p w14:paraId="65A62E10" w14:textId="77777777" w:rsidR="00500859" w:rsidRPr="00AE3D68" w:rsidRDefault="00500859" w:rsidP="000D5523">
      <w:pPr>
        <w:pStyle w:val="ParaNumbered"/>
      </w:pPr>
      <w:r w:rsidRPr="00AE3D68">
        <w:lastRenderedPageBreak/>
        <w:t>New section 164A(3) requires data controllers to acknowledge receipt of the complaint within a period of 30 days, beginning when the complaint is received.</w:t>
      </w:r>
    </w:p>
    <w:p w14:paraId="334205C3" w14:textId="77777777" w:rsidR="00500859" w:rsidRPr="00986722" w:rsidRDefault="00500859" w:rsidP="000D5523">
      <w:pPr>
        <w:pStyle w:val="ParaNumbered"/>
      </w:pPr>
      <w:r w:rsidRPr="00AE3D68">
        <w:t>New section 164A(4) requires data controllers to take appropriate steps, without undue delay, to respond to the complaint and inform the complainant of the outcome of the complaint.</w:t>
      </w:r>
    </w:p>
    <w:p w14:paraId="06E3DD8A" w14:textId="77777777" w:rsidR="00500859" w:rsidRPr="00AE3D68" w:rsidRDefault="00500859" w:rsidP="000D5523">
      <w:pPr>
        <w:pStyle w:val="ParaNumbered"/>
      </w:pPr>
      <w:r w:rsidRPr="00AE3D68">
        <w:t>New section 164A(5) explains that the requirement in subsection(4)(a) for data controllers to “take appropriate steps to respond to the complaint” includes making enquiries about the subject matter of the complaint to the extent appropriate, and informing the complainant about the progress of the complaint.</w:t>
      </w:r>
    </w:p>
    <w:p w14:paraId="6EB6A67C" w14:textId="77777777" w:rsidR="00500859" w:rsidRPr="00AE3D68" w:rsidRDefault="00500859" w:rsidP="000D5523">
      <w:pPr>
        <w:pStyle w:val="ParaNumbered"/>
      </w:pPr>
      <w:r w:rsidRPr="00AE3D68">
        <w:t>New section 164B(1) sets out a power for the Secretary of State to make regulations to require controllers to notify the Commissioner of the number of complaints they have received in relation to the periods set out in regulations.</w:t>
      </w:r>
    </w:p>
    <w:p w14:paraId="701DDB74" w14:textId="77777777" w:rsidR="00500859" w:rsidRPr="00AE3D68" w:rsidRDefault="00500859" w:rsidP="000D5523">
      <w:pPr>
        <w:pStyle w:val="ParaNumbered"/>
      </w:pPr>
      <w:r w:rsidRPr="00AE3D68">
        <w:t>New sections 164B(2)-(5) set out further detail in relation to the regulations. Any such regulations must be made in accordance with the negative resolution procedure.</w:t>
      </w:r>
    </w:p>
    <w:p w14:paraId="4478ED72" w14:textId="00BC666F" w:rsidR="00500859" w:rsidRPr="00AE3D68" w:rsidRDefault="00500859" w:rsidP="000D5523">
      <w:pPr>
        <w:pStyle w:val="ParaNumbered"/>
      </w:pPr>
      <w:r w:rsidRPr="00AE3D68">
        <w:t>Subsections (3) to (6) of section 103 streamline provisions relating to complaints by data subjects, by merging relevant articles of the UK GDPR into the DPA 2018. This ensures relevant provisions regarding complaints to the Commissioner about infringements of the data protection legislation are located in section 165 of the DPA 2018.</w:t>
      </w:r>
      <w:r w:rsidR="0082379C">
        <w:t xml:space="preserve"> </w:t>
      </w:r>
    </w:p>
    <w:p w14:paraId="6E3A1570" w14:textId="77777777" w:rsidR="00500859" w:rsidRPr="00AE3D68" w:rsidRDefault="00500859" w:rsidP="000D5523">
      <w:pPr>
        <w:pStyle w:val="ParaNumbered"/>
      </w:pPr>
      <w:r w:rsidRPr="00AE3D68">
        <w:t>Subsection (7) introduces Schedule 10 containing miscellaneous minor and consequential amendments to the UK GDPR and the DPA 2018 relating to complaints by data subjects.</w:t>
      </w:r>
    </w:p>
    <w:p w14:paraId="45556086" w14:textId="77777777" w:rsidR="00500859" w:rsidRPr="00986722" w:rsidRDefault="00500859" w:rsidP="008E20B6">
      <w:pPr>
        <w:pStyle w:val="HSubheading4"/>
      </w:pPr>
      <w:bookmarkStart w:id="548" w:name="Clause_45:_Power_of_the_Commissioner_to_"/>
      <w:bookmarkStart w:id="549" w:name="_Toc203382914"/>
      <w:bookmarkStart w:id="550" w:name="_Toc204864391"/>
      <w:bookmarkEnd w:id="548"/>
      <w:r>
        <w:t>Section</w:t>
      </w:r>
      <w:r w:rsidRPr="00986722">
        <w:t xml:space="preserve"> 104: Court procedure in connection with subject access requests</w:t>
      </w:r>
      <w:bookmarkEnd w:id="549"/>
      <w:bookmarkEnd w:id="550"/>
    </w:p>
    <w:p w14:paraId="7764D1D0" w14:textId="77777777" w:rsidR="00500859" w:rsidRPr="00986722" w:rsidRDefault="00500859" w:rsidP="000D5523">
      <w:pPr>
        <w:pStyle w:val="ParaNumbered"/>
      </w:pPr>
      <w:r>
        <w:t>Section</w:t>
      </w:r>
      <w:r w:rsidRPr="00AE3D68">
        <w:t xml:space="preserve"> </w:t>
      </w:r>
      <w:r w:rsidRPr="00986722">
        <w:t>104</w:t>
      </w:r>
      <w:r w:rsidRPr="00AE3D68">
        <w:t xml:space="preserve"> </w:t>
      </w:r>
      <w:r w:rsidRPr="00986722">
        <w:t>inserts</w:t>
      </w:r>
      <w:r w:rsidRPr="00AE3D68">
        <w:t xml:space="preserve"> </w:t>
      </w:r>
      <w:r w:rsidRPr="00986722">
        <w:t>new</w:t>
      </w:r>
      <w:r w:rsidRPr="00AE3D68">
        <w:t xml:space="preserve"> </w:t>
      </w:r>
      <w:r w:rsidRPr="00986722">
        <w:t>section</w:t>
      </w:r>
      <w:r w:rsidRPr="00AE3D68">
        <w:t xml:space="preserve"> </w:t>
      </w:r>
      <w:r w:rsidRPr="00986722">
        <w:t>180A</w:t>
      </w:r>
      <w:r w:rsidRPr="00AE3D68">
        <w:t xml:space="preserve"> </w:t>
      </w:r>
      <w:r w:rsidRPr="00986722">
        <w:t>into</w:t>
      </w:r>
      <w:r w:rsidRPr="00AE3D68">
        <w:t xml:space="preserve"> </w:t>
      </w:r>
      <w:r w:rsidRPr="00986722">
        <w:t>the</w:t>
      </w:r>
      <w:r w:rsidRPr="00AE3D68">
        <w:t xml:space="preserve"> </w:t>
      </w:r>
      <w:r w:rsidRPr="00986722">
        <w:t>DPA</w:t>
      </w:r>
      <w:r w:rsidRPr="00AE3D68">
        <w:t xml:space="preserve"> 2018.</w:t>
      </w:r>
    </w:p>
    <w:p w14:paraId="71D2104C" w14:textId="77777777" w:rsidR="00500859" w:rsidRPr="00AE3D68" w:rsidRDefault="00500859" w:rsidP="000D5523">
      <w:pPr>
        <w:pStyle w:val="ParaNumbered"/>
      </w:pPr>
      <w:r w:rsidRPr="00AE3D68">
        <w:t>New section 180A(1) establishes that section 180A applies in court proceedings to determine whether a data subject is entitled to information in response to a subject access request made under any of the UK’s data protection regimes or by virtue of the right to data portability.</w:t>
      </w:r>
    </w:p>
    <w:p w14:paraId="22C817A4" w14:textId="77777777" w:rsidR="00500859" w:rsidRPr="00AE3D68" w:rsidRDefault="00500859" w:rsidP="000D5523">
      <w:pPr>
        <w:pStyle w:val="ParaNumbered"/>
      </w:pPr>
      <w:r w:rsidRPr="00AE3D68">
        <w:t>New section 180A(2) sets out that the court can require the controller to provide the court with the information in question. The controller must provide any requested information which would fall within scope of the rights as set out in section 180A(1).</w:t>
      </w:r>
    </w:p>
    <w:p w14:paraId="713FB4EF" w14:textId="77777777" w:rsidR="00500859" w:rsidRPr="00AE3D68" w:rsidRDefault="00500859" w:rsidP="000D5523">
      <w:pPr>
        <w:pStyle w:val="ParaNumbered"/>
      </w:pPr>
      <w:r w:rsidRPr="00AE3D68">
        <w:t>New section 180A(3) ensures that the court cannot require the information set out in subsection (1) to be disclosed to the data subject by any means until it has been determined that the data subject is entitled to it.</w:t>
      </w:r>
    </w:p>
    <w:p w14:paraId="340D242B" w14:textId="77777777" w:rsidR="00500859" w:rsidRPr="00AE3D68" w:rsidRDefault="00500859" w:rsidP="000D5523">
      <w:pPr>
        <w:pStyle w:val="ParaNumbered"/>
      </w:pPr>
      <w:r w:rsidRPr="00AE3D68">
        <w:t>New section 180A(4) states that the searches for information controllers must make when required to by the court do not need to go beyond the requirements of a reasonable and proportionate search for information when responding to a subject access request.</w:t>
      </w:r>
    </w:p>
    <w:p w14:paraId="77315C76" w14:textId="77777777" w:rsidR="00500859" w:rsidRPr="00AE3D68" w:rsidRDefault="00500859" w:rsidP="000D5523">
      <w:pPr>
        <w:pStyle w:val="ParaNumbered"/>
      </w:pPr>
      <w:r w:rsidRPr="00AE3D68">
        <w:t xml:space="preserve">The purpose of this provision is to ensure that courts in relevant cases may inspect material that has been withheld in response to a subject access request without the material having been disclosed to the data subject, when determining whether or not the material is exempt from disclosure. Similar provision was included in the Data Protection Act 1998 (section 15(2) of that Act). In X v The Transcription Agency and another [2023] EWHC 1092 (KB) the High Court rejected an argument that the absence of equivalent provision in the Data Protection 2018 (which repealed and replaced the 1998 Act) indicated that Parliament intended that courts should not be able to inspect the material in the absence of the claimant. New section </w:t>
      </w:r>
      <w:r w:rsidRPr="00AE3D68">
        <w:lastRenderedPageBreak/>
        <w:t>180A puts the position beyond doubt.</w:t>
      </w:r>
    </w:p>
    <w:p w14:paraId="3BB508B6" w14:textId="77777777" w:rsidR="00500859" w:rsidRPr="00986722" w:rsidRDefault="00500859" w:rsidP="008E20B6">
      <w:pPr>
        <w:pStyle w:val="HSubheading4"/>
      </w:pPr>
      <w:bookmarkStart w:id="551" w:name="Clause_48:_Consequential_amendments_to_t"/>
      <w:bookmarkStart w:id="552" w:name="_Toc203382915"/>
      <w:bookmarkStart w:id="553" w:name="_Toc204864392"/>
      <w:bookmarkEnd w:id="551"/>
      <w:r>
        <w:t>Section</w:t>
      </w:r>
      <w:r w:rsidRPr="00986722">
        <w:t xml:space="preserve"> 105: Consequential amendments to the EITSET Regulations</w:t>
      </w:r>
      <w:bookmarkEnd w:id="552"/>
      <w:bookmarkEnd w:id="553"/>
      <w:r w:rsidRPr="00986722">
        <w:t xml:space="preserve"> </w:t>
      </w:r>
    </w:p>
    <w:p w14:paraId="2B1C130C" w14:textId="77777777" w:rsidR="00500859" w:rsidRPr="00AE3D68" w:rsidRDefault="00500859" w:rsidP="000D5523">
      <w:pPr>
        <w:pStyle w:val="ParaNumbered"/>
      </w:pPr>
      <w:r w:rsidRPr="00AE3D68">
        <w:t>Schedule 2 of the Electronic Identification and Trust Services for Electronic Transactions Regulations 2016 S.I. 2016/696 (“the EITSET Regulations”) currently applies (with appropriate modification) certain enforcement provisions contained within the DPA 2018, so that enforcement powers are available to the Commissioner as the supervisory body for trust service providers, in respect of breaches of Regulation (EU) No 910/2014 (“the eIDAS Regulation”).</w:t>
      </w:r>
    </w:p>
    <w:p w14:paraId="6F138088" w14:textId="77777777" w:rsidR="00500859" w:rsidRPr="00AE3D68" w:rsidRDefault="00500859" w:rsidP="000D5523">
      <w:pPr>
        <w:pStyle w:val="ParaNumbered"/>
      </w:pPr>
      <w:r w:rsidRPr="00AE3D68">
        <w:t>Section 105 amends Schedule 2 of the EITSET Regulations in order to apply (with appropriate modification) the changes made by other provisions in the Act.</w:t>
      </w:r>
    </w:p>
    <w:p w14:paraId="5A36E50E" w14:textId="77777777" w:rsidR="00500859" w:rsidRPr="00986722" w:rsidRDefault="00500859" w:rsidP="000D5523">
      <w:pPr>
        <w:pStyle w:val="ParaNumbered"/>
      </w:pPr>
      <w:r w:rsidRPr="00986722">
        <w:t>Amongst amendments made to Schedule 2 of the EITSET Regulations, are amendments required</w:t>
      </w:r>
      <w:r w:rsidRPr="00AE3D68">
        <w:t xml:space="preserve"> </w:t>
      </w:r>
      <w:r w:rsidRPr="00986722">
        <w:t>in</w:t>
      </w:r>
      <w:r w:rsidRPr="00AE3D68">
        <w:t xml:space="preserve"> </w:t>
      </w:r>
      <w:r w:rsidRPr="00986722">
        <w:t>order</w:t>
      </w:r>
      <w:r w:rsidRPr="00AE3D68">
        <w:t xml:space="preserve"> </w:t>
      </w:r>
      <w:r w:rsidRPr="00986722">
        <w:t>to</w:t>
      </w:r>
      <w:r w:rsidRPr="00AE3D68">
        <w:t xml:space="preserve"> </w:t>
      </w:r>
      <w:r w:rsidRPr="00986722">
        <w:t>apply</w:t>
      </w:r>
      <w:r w:rsidRPr="00AE3D68">
        <w:t xml:space="preserve"> </w:t>
      </w:r>
      <w:r w:rsidRPr="00986722">
        <w:t>(with</w:t>
      </w:r>
      <w:r w:rsidRPr="00AE3D68">
        <w:t xml:space="preserve"> </w:t>
      </w:r>
      <w:r w:rsidRPr="00986722">
        <w:t>appropriate</w:t>
      </w:r>
      <w:r w:rsidRPr="00AE3D68">
        <w:t xml:space="preserve"> </w:t>
      </w:r>
      <w:r w:rsidRPr="00986722">
        <w:t>modification)</w:t>
      </w:r>
      <w:r w:rsidRPr="00AE3D68">
        <w:t xml:space="preserve"> </w:t>
      </w:r>
      <w:r w:rsidRPr="00986722">
        <w:t>the</w:t>
      </w:r>
      <w:r w:rsidRPr="00AE3D68">
        <w:t xml:space="preserve"> </w:t>
      </w:r>
      <w:r w:rsidRPr="00986722">
        <w:t>new</w:t>
      </w:r>
      <w:r w:rsidRPr="00AE3D68">
        <w:t xml:space="preserve"> </w:t>
      </w:r>
      <w:r w:rsidRPr="00986722">
        <w:t>enforcement</w:t>
      </w:r>
      <w:r w:rsidRPr="00AE3D68">
        <w:t xml:space="preserve"> </w:t>
      </w:r>
      <w:r w:rsidRPr="00986722">
        <w:t>power</w:t>
      </w:r>
      <w:r w:rsidRPr="00AE3D68">
        <w:t xml:space="preserve"> </w:t>
      </w:r>
      <w:r w:rsidRPr="00986722">
        <w:t>under section 146A of the DPA 2018, to require a technical report as part of the assessment notice procedure, and the new enforcement power under section 148A, to impose an interview notice to require a person to attend an interview and answer questions. The new offence of intentionally or recklessly making a false statement in response to an interview notice under section 148C is also applied by amendments made to Schedule 2 of the EITSET Regulations.</w:t>
      </w:r>
    </w:p>
    <w:p w14:paraId="06FE2979" w14:textId="77777777" w:rsidR="00500859" w:rsidRPr="00AE3D68" w:rsidRDefault="00500859" w:rsidP="000D5523">
      <w:pPr>
        <w:pStyle w:val="ParaNumbered"/>
      </w:pPr>
      <w:r w:rsidRPr="00AE3D68">
        <w:t>This section amends Schedule 2 of the EITSET Regulations, in order to remove the reference to consultation under section 65 of the DPA 2018 when section 155(3(c) is applied with modification under Schedule 2 of the EITSET Regulations as the consultation requirements under that section are not relevant to the regulation of trust service providers under the UK eIDAS Regulation.</w:t>
      </w:r>
    </w:p>
    <w:p w14:paraId="4927DBD7" w14:textId="5F89C333" w:rsidR="00A80FA1" w:rsidRPr="00AE3D68" w:rsidRDefault="00500859" w:rsidP="000D5523">
      <w:pPr>
        <w:pStyle w:val="ParaNumbered"/>
      </w:pPr>
      <w:r w:rsidRPr="00986722">
        <w:t>This</w:t>
      </w:r>
      <w:r w:rsidRPr="00986722">
        <w:rPr>
          <w:spacing w:val="-2"/>
        </w:rPr>
        <w:t xml:space="preserve"> </w:t>
      </w:r>
      <w:r>
        <w:t>section</w:t>
      </w:r>
      <w:r w:rsidRPr="00986722">
        <w:rPr>
          <w:spacing w:val="-3"/>
        </w:rPr>
        <w:t xml:space="preserve"> </w:t>
      </w:r>
      <w:r w:rsidRPr="00986722">
        <w:t>also</w:t>
      </w:r>
      <w:r w:rsidRPr="00986722">
        <w:rPr>
          <w:spacing w:val="-2"/>
        </w:rPr>
        <w:t xml:space="preserve"> </w:t>
      </w:r>
      <w:r w:rsidRPr="00986722">
        <w:t>amends</w:t>
      </w:r>
      <w:r w:rsidRPr="00986722">
        <w:rPr>
          <w:spacing w:val="-3"/>
        </w:rPr>
        <w:t xml:space="preserve"> </w:t>
      </w:r>
      <w:r w:rsidRPr="00986722">
        <w:t>Schedule</w:t>
      </w:r>
      <w:r w:rsidRPr="00986722">
        <w:rPr>
          <w:spacing w:val="-3"/>
        </w:rPr>
        <w:t xml:space="preserve"> </w:t>
      </w:r>
      <w:r w:rsidRPr="00986722">
        <w:t>2</w:t>
      </w:r>
      <w:r w:rsidRPr="00986722">
        <w:rPr>
          <w:spacing w:val="-1"/>
        </w:rPr>
        <w:t xml:space="preserve"> </w:t>
      </w:r>
      <w:r w:rsidRPr="00986722">
        <w:t>of</w:t>
      </w:r>
      <w:r w:rsidRPr="00986722">
        <w:rPr>
          <w:spacing w:val="-3"/>
        </w:rPr>
        <w:t xml:space="preserve"> </w:t>
      </w:r>
      <w:r w:rsidRPr="00986722">
        <w:t>the</w:t>
      </w:r>
      <w:r w:rsidRPr="00986722">
        <w:rPr>
          <w:spacing w:val="-2"/>
        </w:rPr>
        <w:t xml:space="preserve"> </w:t>
      </w:r>
      <w:r w:rsidRPr="00986722">
        <w:t>EITSET</w:t>
      </w:r>
      <w:r w:rsidRPr="00986722">
        <w:rPr>
          <w:spacing w:val="-4"/>
        </w:rPr>
        <w:t xml:space="preserve"> </w:t>
      </w:r>
      <w:r w:rsidRPr="00986722">
        <w:t>Regulations,</w:t>
      </w:r>
      <w:r w:rsidRPr="00986722">
        <w:rPr>
          <w:spacing w:val="-2"/>
        </w:rPr>
        <w:t xml:space="preserve"> </w:t>
      </w:r>
      <w:r w:rsidRPr="00986722">
        <w:t>in</w:t>
      </w:r>
      <w:r w:rsidRPr="00986722">
        <w:rPr>
          <w:spacing w:val="-4"/>
        </w:rPr>
        <w:t xml:space="preserve"> </w:t>
      </w:r>
      <w:r w:rsidRPr="00986722">
        <w:t>order</w:t>
      </w:r>
      <w:r w:rsidRPr="00986722">
        <w:rPr>
          <w:spacing w:val="-3"/>
        </w:rPr>
        <w:t xml:space="preserve"> </w:t>
      </w:r>
      <w:r w:rsidRPr="00986722">
        <w:t>to</w:t>
      </w:r>
      <w:r w:rsidRPr="00986722">
        <w:rPr>
          <w:spacing w:val="-2"/>
        </w:rPr>
        <w:t xml:space="preserve"> </w:t>
      </w:r>
      <w:r w:rsidRPr="00986722">
        <w:t>omit</w:t>
      </w:r>
      <w:r w:rsidRPr="00986722">
        <w:rPr>
          <w:spacing w:val="-1"/>
        </w:rPr>
        <w:t xml:space="preserve"> </w:t>
      </w:r>
      <w:r w:rsidRPr="00986722">
        <w:t>paragraph</w:t>
      </w:r>
      <w:r w:rsidRPr="00986722">
        <w:rPr>
          <w:spacing w:val="-2"/>
        </w:rPr>
        <w:t xml:space="preserve"> </w:t>
      </w:r>
      <w:r w:rsidRPr="00986722">
        <w:t>21, which is a previous and unnecessary provision, given paragraph 1(y) of Schedule 2 only applies certain subsections of section 182 of the DPA 2018.</w:t>
      </w:r>
    </w:p>
    <w:p w14:paraId="6E718C9D" w14:textId="77777777" w:rsidR="009841CC" w:rsidRPr="00986722" w:rsidRDefault="009841CC" w:rsidP="00B70285">
      <w:pPr>
        <w:pStyle w:val="HSubheading3"/>
      </w:pPr>
      <w:bookmarkStart w:id="554" w:name="_Toc203382916"/>
      <w:bookmarkStart w:id="555" w:name="_Toc204864393"/>
      <w:r w:rsidRPr="00986722">
        <w:t>Protection of prohibitions, restrictions and data subject’s rights</w:t>
      </w:r>
      <w:bookmarkEnd w:id="554"/>
      <w:bookmarkEnd w:id="555"/>
    </w:p>
    <w:p w14:paraId="152C5ED2" w14:textId="77777777" w:rsidR="009841CC" w:rsidRPr="00986722" w:rsidRDefault="009841CC" w:rsidP="00B70285">
      <w:pPr>
        <w:pStyle w:val="HSubheading4"/>
        <w:rPr>
          <w:sz w:val="20"/>
          <w:szCs w:val="20"/>
        </w:rPr>
      </w:pPr>
      <w:bookmarkStart w:id="556" w:name="Clause_49:_Protection_of_prohibitions,_r"/>
      <w:bookmarkStart w:id="557" w:name="_Toc203382917"/>
      <w:bookmarkStart w:id="558" w:name="_Toc204864394"/>
      <w:bookmarkEnd w:id="556"/>
      <w:r w:rsidRPr="7FF0897F">
        <w:t>Section</w:t>
      </w:r>
      <w:r w:rsidRPr="00986722">
        <w:t xml:space="preserve"> 106: Protection of prohibitions, restrictions and data subject’s rights</w:t>
      </w:r>
      <w:bookmarkEnd w:id="557"/>
      <w:bookmarkEnd w:id="558"/>
      <w:r w:rsidRPr="00986722">
        <w:t xml:space="preserve"> </w:t>
      </w:r>
    </w:p>
    <w:p w14:paraId="623E5476" w14:textId="290D1CB3" w:rsidR="009841CC" w:rsidRPr="00986722" w:rsidRDefault="009841CC" w:rsidP="000D5523">
      <w:pPr>
        <w:pStyle w:val="ParaNumbered"/>
      </w:pPr>
      <w:r w:rsidRPr="00986722">
        <w:t xml:space="preserve">Subsections (1) to (5) of </w:t>
      </w:r>
      <w:r w:rsidRPr="6F1A162C">
        <w:t>section</w:t>
      </w:r>
      <w:r w:rsidRPr="00986722">
        <w:t xml:space="preserve"> 106 amend the DPA 2018 by inserting new section 183A, 183B and 186A into the DPA 2018 as well as making amendments to existing section 186. The purpose of these provisions is to ensure there are clearer rules about the relationship between key elements of the data protection legislation and: (i) other provisions in legislation or rules of law relating to the processing of personal data, and (ii) restrictions or prohibitions in legislation on disclosures of personal data. This is needed as a result of the changes to the interpretative effects on EU-derived legislation, such as the UK </w:t>
      </w:r>
      <w:r w:rsidRPr="009A20E5">
        <w:t>GDPR and other EU-derived elements of the UK’s data protection legislation, made by the EU (Withdrawal) Act 2018 (EUWA 2018) and the Retained EU law (Revocation and Reform) Act 2023.</w:t>
      </w:r>
    </w:p>
    <w:p w14:paraId="0C3B1939" w14:textId="77777777" w:rsidR="009841CC" w:rsidRPr="00986722" w:rsidRDefault="009841CC" w:rsidP="000D5523">
      <w:pPr>
        <w:pStyle w:val="ParaNumbered"/>
      </w:pPr>
      <w:r w:rsidRPr="6F1A162C">
        <w:t xml:space="preserve">Subsection </w:t>
      </w:r>
      <w:r w:rsidRPr="00986722">
        <w:t xml:space="preserve">(2) inserts a new section 183A into the DPA 2018. </w:t>
      </w:r>
    </w:p>
    <w:p w14:paraId="524357D4" w14:textId="28CEB18E" w:rsidR="009841CC" w:rsidRPr="00986722" w:rsidRDefault="009841CC" w:rsidP="000D5523">
      <w:pPr>
        <w:pStyle w:val="ParaNumbered"/>
      </w:pPr>
      <w:r w:rsidRPr="6F1A162C">
        <w:t xml:space="preserve">New section </w:t>
      </w:r>
      <w:r w:rsidRPr="773EC350">
        <w:t>183A</w:t>
      </w:r>
      <w:r w:rsidRPr="00986722">
        <w:t xml:space="preserve">(1) sets out a presumption, in relation to any relevant enactments, or any rules of law, conferring powers or imposing duties relating to the processing of personal data, that requirements under the “main data protection legislation” are not </w:t>
      </w:r>
      <w:r w:rsidRPr="087F2840">
        <w:t>overrid</w:t>
      </w:r>
      <w:r>
        <w:t>d</w:t>
      </w:r>
      <w:r w:rsidRPr="087F2840">
        <w:t>en</w:t>
      </w:r>
      <w:r w:rsidRPr="00986722">
        <w:t xml:space="preserve"> by such powers or duties.</w:t>
      </w:r>
    </w:p>
    <w:p w14:paraId="7C8D3BB9" w14:textId="3ACAFA4D" w:rsidR="009841CC" w:rsidRPr="00986722" w:rsidRDefault="009841CC" w:rsidP="000D5523">
      <w:pPr>
        <w:pStyle w:val="ParaNumbered"/>
      </w:pPr>
      <w:r w:rsidRPr="00986722">
        <w:lastRenderedPageBreak/>
        <w:t>The “main data protection legislation”, “relevant enactment” and “requirement” are defined in subsection (4) of new section 183A. Subsection (4) sets out which parts of the data protection legislation constitute the “main data protection legislation” for the purposes of new section 183A(1). It also defines “relevant enactment” for the purposes of subsection (1) as meaning any enactment so far as passed or made on or after the day on which section 106(2) of the Data (Use and Access) Act 202</w:t>
      </w:r>
      <w:r>
        <w:t>5</w:t>
      </w:r>
      <w:r w:rsidRPr="00986722">
        <w:t xml:space="preserve"> comes into force.</w:t>
      </w:r>
      <w:r w:rsidR="0082379C">
        <w:t xml:space="preserve"> </w:t>
      </w:r>
      <w:r w:rsidRPr="00986722">
        <w:t>This means that the presumption in subsection (1) does not apply to legislation passed or made before the day on which new section 183A comes into force. The reference to “enactment” includes devolved legislation (see section 205(1) of the DPA 2018).</w:t>
      </w:r>
      <w:r w:rsidR="0082379C">
        <w:t xml:space="preserve"> </w:t>
      </w:r>
    </w:p>
    <w:p w14:paraId="513934FF" w14:textId="77777777" w:rsidR="009841CC" w:rsidRPr="00986722" w:rsidRDefault="009841CC" w:rsidP="000D5523">
      <w:pPr>
        <w:pStyle w:val="ParaNumbered"/>
      </w:pPr>
      <w:r w:rsidRPr="773EC350">
        <w:t xml:space="preserve">New </w:t>
      </w:r>
      <w:r w:rsidRPr="00986722">
        <w:t>section 183A(2)(a) ensures that subsection (1) does not apply to any provisions forming part of the “main data protection legislation”. Subsection (2)(b) recognises that there may be situations where legislation is deliberately intended to override requirements of the data protection legislation and makes it clear that in such cases subsection (1) will not apply to the extent that the legislation makes express provision to this effect. This preserves the principle of parliamentary sovereignty. Whether or not devolved legislation is able to override the data protection legislation in this way will depend on the terms of the relevant devolution settlement.</w:t>
      </w:r>
    </w:p>
    <w:p w14:paraId="1AB3002B" w14:textId="77777777" w:rsidR="009841CC" w:rsidRPr="00986722" w:rsidRDefault="009841CC" w:rsidP="000D5523">
      <w:pPr>
        <w:pStyle w:val="ParaNumbered"/>
      </w:pPr>
      <w:r w:rsidRPr="21486DBD">
        <w:t>New section 183A</w:t>
      </w:r>
      <w:r w:rsidRPr="00986722">
        <w:t>(3) ensures that any duty or power in the legislation that makes provision for processing personal data can be taken into account for the purposes of determining whether it is possible to rely on any exception to a requirement in the data protection legislation. For example, if there is a duty in legislation on a person or organisation to disclose personal data, the requirement for a lawful basis in Article 6(1) of the UK GDPR is likely to be met. (Article 6(1)(c) provides a lawful basis for processing where the processing is necessary for compliance with a legal obligation to which the controller is subject).</w:t>
      </w:r>
    </w:p>
    <w:p w14:paraId="601A29D1" w14:textId="77777777" w:rsidR="009841CC" w:rsidRPr="00986722" w:rsidRDefault="009841CC" w:rsidP="000D5523">
      <w:pPr>
        <w:pStyle w:val="ParaNumbered"/>
        <w:rPr>
          <w:rFonts w:ascii="Calibri" w:eastAsia="Calibri" w:hAnsi="Calibri" w:cs="Calibri"/>
        </w:rPr>
      </w:pPr>
      <w:r w:rsidRPr="21486DBD">
        <w:t xml:space="preserve">New </w:t>
      </w:r>
      <w:r w:rsidRPr="00986722">
        <w:t>section 183A(5) provides that the reference in subsection (1) to an enactment or rule of law that imposes a duty or confers a power to process personal data includes duties or powers that arise directly or indirectly, for example: provisions that remove restrictions, or provisions that authorise a person to require another person to process personal data.</w:t>
      </w:r>
    </w:p>
    <w:p w14:paraId="66C3199B" w14:textId="77777777" w:rsidR="009841CC" w:rsidRPr="00986722" w:rsidRDefault="009841CC" w:rsidP="000D5523">
      <w:pPr>
        <w:pStyle w:val="ParaNumbered"/>
        <w:rPr>
          <w:rFonts w:ascii="Calibri" w:eastAsia="Calibri" w:hAnsi="Calibri" w:cs="Calibri"/>
        </w:rPr>
      </w:pPr>
      <w:r w:rsidRPr="55EB2D00">
        <w:t xml:space="preserve">Subsection (3) of section </w:t>
      </w:r>
      <w:r w:rsidRPr="00986722">
        <w:t>106 amends the DPA 2018 by inserting a new section 183B into the DPA 2018.</w:t>
      </w:r>
      <w:r w:rsidRPr="00986722">
        <w:rPr>
          <w:rFonts w:ascii="Calibri" w:eastAsia="Calibri" w:hAnsi="Calibri" w:cs="Calibri"/>
        </w:rPr>
        <w:t xml:space="preserve"> </w:t>
      </w:r>
    </w:p>
    <w:p w14:paraId="65BA319D" w14:textId="77777777" w:rsidR="009841CC" w:rsidRPr="00986722" w:rsidRDefault="009841CC" w:rsidP="000D5523">
      <w:pPr>
        <w:pStyle w:val="ParaNumbered"/>
      </w:pPr>
      <w:r w:rsidRPr="00986722">
        <w:t xml:space="preserve">New section 183B makes provision about the relationship between pre-commencement enactments which impose a duty, or confer a power, to process personal data and the main data protection legislation (see subsection (1)). </w:t>
      </w:r>
    </w:p>
    <w:p w14:paraId="330E39DD" w14:textId="77777777" w:rsidR="009841CC" w:rsidRPr="00986722" w:rsidRDefault="009841CC" w:rsidP="000D5523">
      <w:pPr>
        <w:pStyle w:val="ParaNumbered"/>
        <w:rPr>
          <w:rFonts w:ascii="Calibri" w:eastAsia="Calibri" w:hAnsi="Calibri" w:cs="Calibri"/>
        </w:rPr>
      </w:pPr>
      <w:r w:rsidRPr="00986722">
        <w:t>The "main data protection legislation" and “requirement” are defined in subsection (5)(a) of new section 183B as having the same meaning as in new section 183A. Subsection (5)(b) defines “pre-commencement enactment” for the purposes of subsection (1) as meaning any enactment that has been passed or made before the day on which section 106(2) of the Data (Use and Access) Act 202</w:t>
      </w:r>
      <w:r>
        <w:t>5</w:t>
      </w:r>
      <w:r w:rsidRPr="00986722">
        <w:t xml:space="preserve"> comes into force. This limits the effect of subsection (1) to legislation passed or made before the day on which new section 18</w:t>
      </w:r>
      <w:r>
        <w:t>a</w:t>
      </w:r>
      <w:r w:rsidRPr="00986722">
        <w:t>3A comes into force. The reference to “enactment” includes devolved legislation (see s</w:t>
      </w:r>
      <w:r>
        <w:t xml:space="preserve">ection </w:t>
      </w:r>
      <w:r w:rsidRPr="00986722">
        <w:t xml:space="preserve">205(1) of the DPA 2018). </w:t>
      </w:r>
    </w:p>
    <w:p w14:paraId="43CEA75B" w14:textId="1BFABA9E" w:rsidR="009841CC" w:rsidRPr="009A20E5" w:rsidRDefault="009841CC" w:rsidP="000D5523">
      <w:pPr>
        <w:pStyle w:val="ParaNumbered"/>
        <w:rPr>
          <w:rFonts w:eastAsia="Calibri" w:cs="Calibri"/>
        </w:rPr>
      </w:pPr>
      <w:r w:rsidRPr="3D1EA3DB">
        <w:t>New section 183B</w:t>
      </w:r>
      <w:r w:rsidRPr="00986722">
        <w:t xml:space="preserve">(2) provides that the relationship described in new </w:t>
      </w:r>
      <w:r w:rsidRPr="009A20E5">
        <w:t>section 183B(1) is not changed by the removal of the principal of the supremacy of EU law in section 5(A1) of the EUWA</w:t>
      </w:r>
      <w:r w:rsidRPr="009A20E5" w:rsidDel="002D0302">
        <w:t xml:space="preserve"> 2018</w:t>
      </w:r>
      <w:r w:rsidRPr="009A20E5">
        <w:t xml:space="preserve"> nor the repeal of section 5(1) to (3) of that Act. These changes to the EUWA 2018</w:t>
      </w:r>
      <w:r w:rsidR="0082379C">
        <w:t xml:space="preserve"> </w:t>
      </w:r>
      <w:r w:rsidRPr="009A20E5">
        <w:t>were made by section 3 of the Retained EU Law (Revocation and Reform) Act 2023.</w:t>
      </w:r>
      <w:r w:rsidRPr="009A20E5">
        <w:rPr>
          <w:rFonts w:eastAsia="Calibri" w:cs="Calibri"/>
        </w:rPr>
        <w:t xml:space="preserve"> This will apply in cases in which the principle of supremacy of EU law was relevant to the relationship </w:t>
      </w:r>
      <w:r w:rsidRPr="009A20E5">
        <w:rPr>
          <w:rFonts w:eastAsia="Calibri" w:cs="Calibri"/>
        </w:rPr>
        <w:lastRenderedPageBreak/>
        <w:t xml:space="preserve">before 1 January 2024. </w:t>
      </w:r>
    </w:p>
    <w:p w14:paraId="69F72041" w14:textId="36B68E57" w:rsidR="009841CC" w:rsidRPr="009A20E5" w:rsidRDefault="009841CC" w:rsidP="000D5523">
      <w:pPr>
        <w:pStyle w:val="ParaNumbered"/>
        <w:rPr>
          <w:rFonts w:ascii="Calibri" w:eastAsia="Calibri" w:hAnsi="Calibri" w:cs="Calibri"/>
        </w:rPr>
      </w:pPr>
      <w:r w:rsidRPr="009A20E5">
        <w:t>New section 183B(3) provides that where the relevant provision of the main data protection legislation is a provision of, or made under, the UK GDPR, section 5(A2) of the EUWA</w:t>
      </w:r>
      <w:r w:rsidRPr="009A20E5" w:rsidDel="002D0302">
        <w:t xml:space="preserve"> 2018</w:t>
      </w:r>
      <w:r w:rsidRPr="009A20E5">
        <w:t xml:space="preserve"> does not apply to the relationship described in subsection (1). Section 5(A2) provides that provisions of assimilated direct legislation are subject to domestic enactments (so far as incompatible with them). The UK GDPR constitutes assimilated direct legislation and therefore falls within the scope of section 5(A2).</w:t>
      </w:r>
      <w:r w:rsidR="0082379C">
        <w:t xml:space="preserve"> </w:t>
      </w:r>
    </w:p>
    <w:p w14:paraId="489D416B" w14:textId="79BED7F2" w:rsidR="009841CC" w:rsidRPr="00986722" w:rsidRDefault="009841CC" w:rsidP="000D5523">
      <w:pPr>
        <w:pStyle w:val="ParaNumbered"/>
        <w:rPr>
          <w:rFonts w:ascii="Calibri" w:eastAsia="Calibri" w:hAnsi="Calibri" w:cs="Calibri"/>
        </w:rPr>
      </w:pPr>
      <w:r w:rsidRPr="3D1EA3DB">
        <w:t>New section 183B</w:t>
      </w:r>
      <w:r w:rsidRPr="00986722">
        <w:t>(4) states that nothing is to be implied about a relationship described in new section 183B(1) merely due to the fact that express</w:t>
      </w:r>
      <w:r w:rsidR="0082379C">
        <w:t xml:space="preserve"> </w:t>
      </w:r>
      <w:r w:rsidRPr="00986722">
        <w:t>provision with similar effect to section 183A(1) is made in connection with one relationship but not another.</w:t>
      </w:r>
    </w:p>
    <w:p w14:paraId="53E37D9C" w14:textId="77777777" w:rsidR="009841CC" w:rsidRPr="00986722" w:rsidRDefault="009841CC" w:rsidP="000D5523">
      <w:pPr>
        <w:pStyle w:val="ParaNumbered"/>
        <w:rPr>
          <w:rFonts w:ascii="Calibri" w:eastAsia="Calibri" w:hAnsi="Calibri" w:cs="Calibri"/>
        </w:rPr>
      </w:pPr>
      <w:r w:rsidRPr="3D1EA3DB">
        <w:t>New section</w:t>
      </w:r>
      <w:r w:rsidRPr="00986722">
        <w:t xml:space="preserve"> </w:t>
      </w:r>
      <w:r w:rsidRPr="222C7613">
        <w:t>183B</w:t>
      </w:r>
      <w:r w:rsidRPr="00986722">
        <w:t xml:space="preserve">(6) </w:t>
      </w:r>
      <w:r>
        <w:t>s</w:t>
      </w:r>
      <w:r w:rsidRPr="00986722">
        <w:t>ection 183B states that section 183A(5) applies for the purposes of subsection (1)(a) of new section 183B in the same manner that it applies for the purposes of section 183A(1). In other words, the reference in subsection (1) to an enactment or rule of law that imposes a duty or confers a power to process personal data includes duties or powers that arise directly or indirectly</w:t>
      </w:r>
      <w:r>
        <w:t>.</w:t>
      </w:r>
      <w:r w:rsidRPr="00986722">
        <w:t xml:space="preserve"> </w:t>
      </w:r>
      <w:r>
        <w:t>F</w:t>
      </w:r>
      <w:r w:rsidRPr="00986722">
        <w:t>or example</w:t>
      </w:r>
      <w:r>
        <w:t>,</w:t>
      </w:r>
      <w:r w:rsidRPr="00986722">
        <w:t xml:space="preserve"> provisions that remove restrictions, or provisions that authorise a person to require another person to process personal data.</w:t>
      </w:r>
      <w:r w:rsidRPr="00986722">
        <w:rPr>
          <w:rFonts w:ascii="Calibri" w:eastAsia="Calibri" w:hAnsi="Calibri" w:cs="Calibri"/>
        </w:rPr>
        <w:t xml:space="preserve"> </w:t>
      </w:r>
    </w:p>
    <w:p w14:paraId="5956BE69" w14:textId="2E0BB164" w:rsidR="009841CC" w:rsidRPr="00986722" w:rsidRDefault="009841CC" w:rsidP="000D5523">
      <w:pPr>
        <w:pStyle w:val="ParaNumbered"/>
        <w:rPr>
          <w:rFonts w:ascii="Calibri" w:eastAsia="Calibri" w:hAnsi="Calibri" w:cs="Calibri"/>
        </w:rPr>
      </w:pPr>
      <w:r w:rsidRPr="55EB2D00">
        <w:t>Subsection (4) of section</w:t>
      </w:r>
      <w:r w:rsidRPr="00986722">
        <w:t xml:space="preserve"> 106 makes some amendments to section 186 of the DPA 2018 to clarify its intended application and effect, particularly in light of new section 183A and new section 186A. For example, new section 186(2A)(c) reflects new section 183A(2)(b) by providing that the rule in section 186(1) does not apply to the extent that an enactment makes express provision to the contrary referring to section 186 itself or a provision listed in section 186(2). Whether or not devolved legislation is able to make such provision will depend on the terms of the relevant devolution settlement.</w:t>
      </w:r>
      <w:r w:rsidR="0082379C">
        <w:rPr>
          <w:rFonts w:ascii="Calibri" w:eastAsia="Calibri" w:hAnsi="Calibri" w:cs="Calibri"/>
        </w:rPr>
        <w:t xml:space="preserve"> </w:t>
      </w:r>
    </w:p>
    <w:p w14:paraId="6FD39BD5" w14:textId="77777777" w:rsidR="009841CC" w:rsidRPr="00986722" w:rsidRDefault="009841CC" w:rsidP="000D5523">
      <w:pPr>
        <w:pStyle w:val="ParaNumbered"/>
        <w:rPr>
          <w:rFonts w:ascii="Calibri" w:eastAsia="Calibri" w:hAnsi="Calibri" w:cs="Calibri"/>
        </w:rPr>
      </w:pPr>
      <w:r w:rsidRPr="40F7493B">
        <w:t xml:space="preserve">Subsection </w:t>
      </w:r>
      <w:r w:rsidRPr="00986722">
        <w:t>(5) amends the DPA 2018 by inserting a new section 186A into the DPA 2018. New section 186A builds on section 186 DPA 2018 by making further provision in relation to the interaction between the data protection legislation and other existing legislative provisions or rules of law containing prohibitions or restrictions on the disclosure of information or authorising the withholding of information.</w:t>
      </w:r>
    </w:p>
    <w:p w14:paraId="240E247B" w14:textId="6D19E270" w:rsidR="009841CC" w:rsidRPr="00986722" w:rsidRDefault="009841CC" w:rsidP="000D5523">
      <w:pPr>
        <w:pStyle w:val="ParaNumbered"/>
      </w:pPr>
      <w:r w:rsidRPr="00986722">
        <w:t>New section 186A makes provision about the relationship between pre-commencement enactments which prohibit or restrict the disclosure of information or authorise the withholding of information and provisions of the UK GDPR or the DPA 2018 listed in section 186(2) (see subsection (1)).</w:t>
      </w:r>
      <w:r w:rsidR="0082379C">
        <w:t xml:space="preserve"> </w:t>
      </w:r>
    </w:p>
    <w:p w14:paraId="4D9A3DF4" w14:textId="62F9747D" w:rsidR="009841CC" w:rsidRPr="00986722" w:rsidRDefault="009841CC" w:rsidP="000D5523">
      <w:pPr>
        <w:pStyle w:val="ParaNumbered"/>
      </w:pPr>
      <w:r w:rsidRPr="00986722">
        <w:t>“Pre-commencement enactment” is defined in new section 186A(5)</w:t>
      </w:r>
      <w:r w:rsidR="0082379C">
        <w:t xml:space="preserve"> </w:t>
      </w:r>
      <w:r w:rsidRPr="00986722">
        <w:t xml:space="preserve">for the purposes of subsection (1) as meaning </w:t>
      </w:r>
      <w:r>
        <w:t xml:space="preserve">that </w:t>
      </w:r>
      <w:r w:rsidRPr="00986722">
        <w:t>any enactment that has been passed or made before the day on which section 106(4) of the Data (Use and Access) Act 202</w:t>
      </w:r>
      <w:r>
        <w:t>5</w:t>
      </w:r>
      <w:r w:rsidRPr="00986722">
        <w:t xml:space="preserve"> comes into force, other than an enactment contained in, or made under, a provision of the data protection legislation listed in section 186(2) or (3). The reference to "enactment" includes devolved legislation.</w:t>
      </w:r>
      <w:r w:rsidR="0082379C">
        <w:t xml:space="preserve"> </w:t>
      </w:r>
    </w:p>
    <w:p w14:paraId="3147871E" w14:textId="77777777" w:rsidR="009841CC" w:rsidRPr="00986722" w:rsidRDefault="009841CC" w:rsidP="000D5523">
      <w:pPr>
        <w:pStyle w:val="ParaNumbered"/>
      </w:pPr>
      <w:r w:rsidRPr="51329B81">
        <w:rPr>
          <w:rFonts w:ascii="Calibri" w:eastAsia="Calibri" w:hAnsi="Calibri" w:cs="Calibri"/>
        </w:rPr>
        <w:t xml:space="preserve">New </w:t>
      </w:r>
      <w:r w:rsidRPr="00986722">
        <w:t xml:space="preserve">section 186A(2) provides that the relationship described in subsection (1) is not changed by the removal of the principal of the supremacy of EU law in section 5(A1) of the </w:t>
      </w:r>
      <w:r>
        <w:t>EUWA</w:t>
      </w:r>
      <w:r w:rsidRPr="00986722" w:rsidDel="00871A83">
        <w:t xml:space="preserve"> 2018</w:t>
      </w:r>
      <w:r w:rsidRPr="00986722">
        <w:t xml:space="preserve"> nor the repeal of section 5(1) to (3) of that Act. These changes to the </w:t>
      </w:r>
      <w:r>
        <w:t>EUWA</w:t>
      </w:r>
      <w:r w:rsidRPr="00986722" w:rsidDel="00871A83">
        <w:t xml:space="preserve"> 2018</w:t>
      </w:r>
      <w:r w:rsidRPr="00986722">
        <w:t xml:space="preserve"> were made by section 3 of the Retained EU Law (Revocation and Reform) Act 2023. This will apply in cases in which the principle of supremacy of EU law was relevant to the relationship before 1 January 2024.</w:t>
      </w:r>
    </w:p>
    <w:p w14:paraId="20175CB2" w14:textId="12E87585" w:rsidR="009841CC" w:rsidRPr="00986722" w:rsidRDefault="009841CC" w:rsidP="000D5523">
      <w:pPr>
        <w:pStyle w:val="ParaNumbered"/>
      </w:pPr>
      <w:r w:rsidRPr="36B35EA4">
        <w:t xml:space="preserve">New </w:t>
      </w:r>
      <w:r w:rsidRPr="00986722">
        <w:t xml:space="preserve">section </w:t>
      </w:r>
      <w:r w:rsidRPr="36B35EA4">
        <w:t>186A</w:t>
      </w:r>
      <w:r w:rsidRPr="00986722">
        <w:t xml:space="preserve">(3) provides that in relation to pre-commencement legislation, there may be </w:t>
      </w:r>
      <w:r w:rsidRPr="00986722">
        <w:lastRenderedPageBreak/>
        <w:t>occasions when an existing express or implied contrary indication means that section 186(1) does not apply.</w:t>
      </w:r>
      <w:r w:rsidR="0082379C">
        <w:t xml:space="preserve"> </w:t>
      </w:r>
    </w:p>
    <w:p w14:paraId="3B4BE77D" w14:textId="77777777" w:rsidR="009841CC" w:rsidRPr="00986722" w:rsidRDefault="009841CC" w:rsidP="000D5523">
      <w:pPr>
        <w:pStyle w:val="ParaNumbered"/>
        <w:rPr>
          <w:rFonts w:ascii="Calibri" w:eastAsia="Calibri" w:hAnsi="Calibri" w:cs="Calibri"/>
        </w:rPr>
      </w:pPr>
      <w:r w:rsidRPr="36B35EA4">
        <w:t xml:space="preserve">New </w:t>
      </w:r>
      <w:r w:rsidRPr="00986722">
        <w:t xml:space="preserve">section </w:t>
      </w:r>
      <w:r w:rsidRPr="36B35EA4">
        <w:t>186A</w:t>
      </w:r>
      <w:r w:rsidRPr="00986722">
        <w:t>(4) indicates that no inference should be drawn about the relationship described in new section 186A(1) merely due to the fact that express provision stating that section 186(1) applies is made in connection with one such relationship but not another.</w:t>
      </w:r>
    </w:p>
    <w:p w14:paraId="69FC838B" w14:textId="77777777" w:rsidR="009841CC" w:rsidRPr="00986722" w:rsidRDefault="009841CC" w:rsidP="000D5523">
      <w:pPr>
        <w:pStyle w:val="ParaNumbered"/>
        <w:rPr>
          <w:rFonts w:ascii="Calibri" w:eastAsia="Calibri" w:hAnsi="Calibri" w:cs="Calibri"/>
        </w:rPr>
      </w:pPr>
      <w:r w:rsidRPr="36B35EA4">
        <w:t>Subsection (6) of section</w:t>
      </w:r>
      <w:r w:rsidRPr="00986722">
        <w:t xml:space="preserve"> 106 inserts a cross-reference to new section 183A and a signpost to new section 183B(3) into section 5(A3)(a) of the </w:t>
      </w:r>
      <w:r>
        <w:t>EUWA</w:t>
      </w:r>
      <w:r w:rsidRPr="00986722" w:rsidDel="00F06653">
        <w:t xml:space="preserve"> 2018</w:t>
      </w:r>
      <w:r w:rsidRPr="00986722">
        <w:t xml:space="preserve">, as inserted by section 3 of the Retained EU Law (Revocation and Reform) Act 2023. Section 5(A3) contains exceptions from the interpretation rule in section 5(A2) of the </w:t>
      </w:r>
      <w:r>
        <w:t>EUWA</w:t>
      </w:r>
      <w:r w:rsidRPr="00986722" w:rsidDel="00B6624F">
        <w:t xml:space="preserve"> 2018</w:t>
      </w:r>
      <w:r w:rsidRPr="00986722">
        <w:t>, as also inserted by section 3 of the Retained EU Law (Revocation and Reform) Act 2023. That rule says that provisions of assimilated direct legislation (such as the UK GDPR) are subject to domestic enactments (so far as incompatible with them). The amendments have the effect that the rule is disapplied where new section 183A applies.</w:t>
      </w:r>
      <w:r w:rsidRPr="00986722">
        <w:rPr>
          <w:rFonts w:ascii="Calibri" w:eastAsia="Calibri" w:hAnsi="Calibri" w:cs="Calibri"/>
        </w:rPr>
        <w:t xml:space="preserve"> </w:t>
      </w:r>
    </w:p>
    <w:p w14:paraId="174F633C" w14:textId="77777777" w:rsidR="009841CC" w:rsidRPr="00986722" w:rsidRDefault="009841CC" w:rsidP="000D5523">
      <w:pPr>
        <w:pStyle w:val="ParaNumbered"/>
        <w:rPr>
          <w:rFonts w:ascii="Calibri" w:eastAsia="Calibri" w:hAnsi="Calibri" w:cs="Calibri"/>
        </w:rPr>
      </w:pPr>
      <w:r w:rsidRPr="06E79503">
        <w:t xml:space="preserve">Subsection </w:t>
      </w:r>
      <w:r w:rsidRPr="00986722">
        <w:t>(7) provides that subsections (3), (5) and (6)(c) of section 106 of the Data (Use and Access) Act 202</w:t>
      </w:r>
      <w:r>
        <w:t>5</w:t>
      </w:r>
      <w:r w:rsidRPr="00986722">
        <w:t xml:space="preserve"> are to be treated as having come into force on 1 January 2024. This means that those subsections will be treated as having had effect from the commencement of section 3 of the Retained EU Law (Revocation and Reform) Act 2023</w:t>
      </w:r>
      <w:r w:rsidRPr="00986722">
        <w:rPr>
          <w:rFonts w:ascii="Calibri" w:eastAsia="Calibri" w:hAnsi="Calibri" w:cs="Calibri"/>
        </w:rPr>
        <w:t>.</w:t>
      </w:r>
    </w:p>
    <w:p w14:paraId="5B9EB250" w14:textId="77777777" w:rsidR="009841CC" w:rsidRPr="00986722" w:rsidRDefault="009841CC" w:rsidP="006E0049">
      <w:pPr>
        <w:pStyle w:val="HSubheading3"/>
      </w:pPr>
      <w:bookmarkStart w:id="559" w:name="Miscellaneous"/>
      <w:bookmarkStart w:id="560" w:name="_Toc203382918"/>
      <w:bookmarkStart w:id="561" w:name="_Toc204864395"/>
      <w:bookmarkEnd w:id="559"/>
      <w:r w:rsidRPr="00986722">
        <w:t>Miscellaneous</w:t>
      </w:r>
      <w:bookmarkEnd w:id="560"/>
      <w:bookmarkEnd w:id="561"/>
    </w:p>
    <w:p w14:paraId="722B85C5" w14:textId="77777777" w:rsidR="009841CC" w:rsidRPr="00986722" w:rsidRDefault="009841CC" w:rsidP="006E0049">
      <w:pPr>
        <w:pStyle w:val="HSubheading4"/>
      </w:pPr>
      <w:bookmarkStart w:id="562" w:name="Clause_50:_Regulations_under_the_UK_GDPR"/>
      <w:bookmarkStart w:id="563" w:name="_Toc203382919"/>
      <w:bookmarkStart w:id="564" w:name="_Toc204864396"/>
      <w:bookmarkEnd w:id="562"/>
      <w:r>
        <w:t>Section</w:t>
      </w:r>
      <w:r w:rsidRPr="00986722">
        <w:t xml:space="preserve"> 107: Regulations under the UK GDPR</w:t>
      </w:r>
      <w:bookmarkEnd w:id="563"/>
      <w:bookmarkEnd w:id="564"/>
    </w:p>
    <w:p w14:paraId="0AB7C730" w14:textId="77777777" w:rsidR="009841CC" w:rsidRPr="00986722" w:rsidRDefault="009841CC" w:rsidP="000D5523">
      <w:pPr>
        <w:pStyle w:val="ParaNumbered"/>
      </w:pPr>
      <w:r>
        <w:t>Section</w:t>
      </w:r>
      <w:r w:rsidRPr="00986722">
        <w:t xml:space="preserve"> 107 makes provision concerning the procedure for making regulations</w:t>
      </w:r>
      <w:r w:rsidRPr="00986722">
        <w:rPr>
          <w:spacing w:val="-3"/>
        </w:rPr>
        <w:t xml:space="preserve"> </w:t>
      </w:r>
      <w:r w:rsidRPr="00986722">
        <w:t>under</w:t>
      </w:r>
      <w:r w:rsidRPr="00986722">
        <w:rPr>
          <w:spacing w:val="-4"/>
        </w:rPr>
        <w:t xml:space="preserve"> </w:t>
      </w:r>
      <w:r w:rsidRPr="00986722">
        <w:t>the</w:t>
      </w:r>
      <w:r w:rsidRPr="00986722">
        <w:rPr>
          <w:spacing w:val="-3"/>
        </w:rPr>
        <w:t xml:space="preserve"> </w:t>
      </w:r>
      <w:r w:rsidRPr="00986722">
        <w:t>powers</w:t>
      </w:r>
      <w:r w:rsidRPr="00986722">
        <w:rPr>
          <w:spacing w:val="-3"/>
        </w:rPr>
        <w:t xml:space="preserve"> </w:t>
      </w:r>
      <w:r w:rsidRPr="00986722">
        <w:t>in</w:t>
      </w:r>
      <w:r w:rsidRPr="00986722">
        <w:rPr>
          <w:spacing w:val="-4"/>
        </w:rPr>
        <w:t xml:space="preserve"> </w:t>
      </w:r>
      <w:r w:rsidRPr="00986722">
        <w:t>the</w:t>
      </w:r>
      <w:r w:rsidRPr="00986722">
        <w:rPr>
          <w:spacing w:val="-3"/>
        </w:rPr>
        <w:t xml:space="preserve"> </w:t>
      </w:r>
      <w:r w:rsidRPr="00986722">
        <w:t>UK</w:t>
      </w:r>
      <w:r w:rsidRPr="00986722">
        <w:rPr>
          <w:spacing w:val="-5"/>
        </w:rPr>
        <w:t xml:space="preserve"> </w:t>
      </w:r>
      <w:r w:rsidRPr="00986722">
        <w:t>GDPR,</w:t>
      </w:r>
      <w:r w:rsidRPr="00986722">
        <w:rPr>
          <w:spacing w:val="-3"/>
        </w:rPr>
        <w:t xml:space="preserve"> </w:t>
      </w:r>
      <w:r w:rsidRPr="00986722">
        <w:t>including</w:t>
      </w:r>
      <w:r w:rsidRPr="00986722">
        <w:rPr>
          <w:spacing w:val="-3"/>
        </w:rPr>
        <w:t xml:space="preserve"> </w:t>
      </w:r>
      <w:r w:rsidRPr="00986722">
        <w:t>consultation</w:t>
      </w:r>
      <w:r w:rsidRPr="00986722">
        <w:rPr>
          <w:spacing w:val="-3"/>
        </w:rPr>
        <w:t xml:space="preserve"> </w:t>
      </w:r>
      <w:r w:rsidRPr="00986722">
        <w:t>requirements.</w:t>
      </w:r>
      <w:r w:rsidRPr="00986722">
        <w:rPr>
          <w:spacing w:val="-3"/>
        </w:rPr>
        <w:t xml:space="preserve"> </w:t>
      </w:r>
      <w:r w:rsidRPr="00986722">
        <w:t>It</w:t>
      </w:r>
      <w:r w:rsidRPr="00986722">
        <w:rPr>
          <w:spacing w:val="-2"/>
        </w:rPr>
        <w:t xml:space="preserve"> </w:t>
      </w:r>
      <w:r w:rsidRPr="00986722">
        <w:t xml:space="preserve">makes it clear that, before making regulations, the Secretary of State must consult the Commissioner and such other persons as they consider appropriate, save for some exceptions. Those other </w:t>
      </w:r>
      <w:r w:rsidRPr="65E7D9AC">
        <w:t>appropriate</w:t>
      </w:r>
      <w:r w:rsidRPr="00986722">
        <w:t xml:space="preserve"> persons will depend on the nature of the regulations in question, but an example would be where the regulations touch on healthcare matters and/or the processing of patient data. In such a case, the Secretary of State might consider it appropriate to consult, for example, the National Data Guardian for Health and Care, relevant healthcare bodies and relevant medical associations.</w:t>
      </w:r>
    </w:p>
    <w:p w14:paraId="47613036" w14:textId="77777777" w:rsidR="009841CC" w:rsidRPr="00986722" w:rsidRDefault="009841CC" w:rsidP="006E0049">
      <w:pPr>
        <w:pStyle w:val="HSubheading4"/>
      </w:pPr>
      <w:bookmarkStart w:id="565" w:name="Clause_51:_Minor_amendments"/>
      <w:bookmarkStart w:id="566" w:name="_Toc203382920"/>
      <w:bookmarkStart w:id="567" w:name="_Toc204864397"/>
      <w:bookmarkEnd w:id="565"/>
      <w:r>
        <w:t>Section</w:t>
      </w:r>
      <w:r w:rsidRPr="00986722">
        <w:t xml:space="preserve"> 108: Further minor provision about data protection</w:t>
      </w:r>
      <w:bookmarkEnd w:id="566"/>
      <w:bookmarkEnd w:id="567"/>
    </w:p>
    <w:p w14:paraId="76837529" w14:textId="77777777" w:rsidR="009841CC" w:rsidRPr="00986722" w:rsidRDefault="009841CC" w:rsidP="000D5523">
      <w:pPr>
        <w:pStyle w:val="ParaNumbered"/>
      </w:pPr>
      <w:r>
        <w:t>Section</w:t>
      </w:r>
      <w:r w:rsidRPr="00986722">
        <w:rPr>
          <w:spacing w:val="-3"/>
        </w:rPr>
        <w:t xml:space="preserve"> </w:t>
      </w:r>
      <w:r w:rsidRPr="00986722">
        <w:t>108</w:t>
      </w:r>
      <w:r w:rsidRPr="00986722">
        <w:rPr>
          <w:spacing w:val="-3"/>
        </w:rPr>
        <w:t xml:space="preserve"> </w:t>
      </w:r>
      <w:r w:rsidRPr="00986722">
        <w:t>introduces</w:t>
      </w:r>
      <w:r w:rsidRPr="00986722">
        <w:rPr>
          <w:spacing w:val="-3"/>
        </w:rPr>
        <w:t xml:space="preserve"> </w:t>
      </w:r>
      <w:r w:rsidRPr="00986722">
        <w:t>Schedule</w:t>
      </w:r>
      <w:r w:rsidRPr="00986722">
        <w:rPr>
          <w:spacing w:val="-3"/>
        </w:rPr>
        <w:t xml:space="preserve"> 11 </w:t>
      </w:r>
      <w:r w:rsidRPr="00986722">
        <w:t>containing</w:t>
      </w:r>
      <w:r w:rsidRPr="00986722">
        <w:rPr>
          <w:spacing w:val="-2"/>
        </w:rPr>
        <w:t xml:space="preserve"> </w:t>
      </w:r>
      <w:r w:rsidRPr="00986722">
        <w:t>miscellaneous</w:t>
      </w:r>
      <w:r w:rsidRPr="00986722">
        <w:rPr>
          <w:spacing w:val="-2"/>
        </w:rPr>
        <w:t xml:space="preserve"> </w:t>
      </w:r>
      <w:r w:rsidRPr="00986722">
        <w:t>minor</w:t>
      </w:r>
      <w:r w:rsidRPr="00986722">
        <w:rPr>
          <w:spacing w:val="-3"/>
        </w:rPr>
        <w:t xml:space="preserve"> </w:t>
      </w:r>
      <w:r w:rsidRPr="00986722">
        <w:t>amendments</w:t>
      </w:r>
      <w:r w:rsidRPr="00986722">
        <w:rPr>
          <w:spacing w:val="-3"/>
        </w:rPr>
        <w:t xml:space="preserve"> </w:t>
      </w:r>
      <w:r w:rsidRPr="00986722">
        <w:t>to</w:t>
      </w:r>
      <w:r w:rsidRPr="00986722">
        <w:rPr>
          <w:spacing w:val="-2"/>
        </w:rPr>
        <w:t xml:space="preserve"> </w:t>
      </w:r>
      <w:r w:rsidRPr="00986722">
        <w:t>the</w:t>
      </w:r>
      <w:r w:rsidRPr="00986722">
        <w:rPr>
          <w:spacing w:val="-3"/>
        </w:rPr>
        <w:t xml:space="preserve"> </w:t>
      </w:r>
      <w:r w:rsidRPr="00986722">
        <w:t>UK GDPR and the DPA 2018.</w:t>
      </w:r>
    </w:p>
    <w:p w14:paraId="2C32952A" w14:textId="77777777" w:rsidR="009841CC" w:rsidRPr="00986722" w:rsidRDefault="009841CC" w:rsidP="006E0049">
      <w:pPr>
        <w:pStyle w:val="HSubheading3"/>
      </w:pPr>
      <w:bookmarkStart w:id="568" w:name="_Toc203382921"/>
      <w:bookmarkStart w:id="569" w:name="_Toc204864398"/>
      <w:r w:rsidRPr="00986722">
        <w:t>Chapter 2: Privacy and electronic communications</w:t>
      </w:r>
      <w:bookmarkEnd w:id="568"/>
      <w:bookmarkEnd w:id="569"/>
    </w:p>
    <w:p w14:paraId="2B913C0F" w14:textId="77777777" w:rsidR="009841CC" w:rsidRPr="00986722" w:rsidRDefault="009841CC" w:rsidP="006E0049">
      <w:pPr>
        <w:pStyle w:val="HSubheading4"/>
      </w:pPr>
      <w:bookmarkStart w:id="570" w:name="Privacy_and_electronic_communications"/>
      <w:bookmarkStart w:id="571" w:name="Clause_108:_The_PEC_Regulations"/>
      <w:bookmarkStart w:id="572" w:name="_Toc203382922"/>
      <w:bookmarkStart w:id="573" w:name="_Toc204864399"/>
      <w:bookmarkEnd w:id="570"/>
      <w:bookmarkEnd w:id="571"/>
      <w:r>
        <w:t>Section</w:t>
      </w:r>
      <w:r w:rsidRPr="00986722">
        <w:t xml:space="preserve"> 109: The PEC Regulations</w:t>
      </w:r>
      <w:bookmarkEnd w:id="572"/>
      <w:bookmarkEnd w:id="573"/>
    </w:p>
    <w:p w14:paraId="7DB9D015" w14:textId="77777777" w:rsidR="009841CC" w:rsidRPr="00986722" w:rsidRDefault="009841CC" w:rsidP="000D5523">
      <w:pPr>
        <w:pStyle w:val="ParaNumbered"/>
      </w:pPr>
      <w:r>
        <w:t>Section</w:t>
      </w:r>
      <w:r w:rsidRPr="00986722">
        <w:rPr>
          <w:spacing w:val="-2"/>
        </w:rPr>
        <w:t xml:space="preserve"> </w:t>
      </w:r>
      <w:r w:rsidRPr="00986722">
        <w:t>109</w:t>
      </w:r>
      <w:r w:rsidRPr="00986722">
        <w:rPr>
          <w:spacing w:val="-3"/>
        </w:rPr>
        <w:t xml:space="preserve"> </w:t>
      </w:r>
      <w:r w:rsidRPr="00986722">
        <w:t>defines</w:t>
      </w:r>
      <w:r w:rsidRPr="00986722">
        <w:rPr>
          <w:spacing w:val="-2"/>
        </w:rPr>
        <w:t xml:space="preserve"> </w:t>
      </w:r>
      <w:r w:rsidRPr="00986722">
        <w:t>“the</w:t>
      </w:r>
      <w:r w:rsidRPr="00986722">
        <w:rPr>
          <w:spacing w:val="-3"/>
        </w:rPr>
        <w:t xml:space="preserve"> </w:t>
      </w:r>
      <w:r w:rsidRPr="00986722">
        <w:t>PEC</w:t>
      </w:r>
      <w:r w:rsidRPr="00986722">
        <w:rPr>
          <w:spacing w:val="-2"/>
        </w:rPr>
        <w:t xml:space="preserve"> </w:t>
      </w:r>
      <w:r w:rsidRPr="00986722">
        <w:t>Regulations” for the purposes of this chapter.</w:t>
      </w:r>
      <w:r w:rsidRPr="00986722">
        <w:rPr>
          <w:spacing w:val="-3"/>
        </w:rPr>
        <w:t xml:space="preserve"> </w:t>
      </w:r>
    </w:p>
    <w:p w14:paraId="5C709E27" w14:textId="77777777" w:rsidR="009841CC" w:rsidRPr="00986722" w:rsidRDefault="009841CC" w:rsidP="006E0049">
      <w:pPr>
        <w:pStyle w:val="HSubheading4"/>
      </w:pPr>
      <w:bookmarkStart w:id="574" w:name="Clause_109:_Storing_information_in_the_t"/>
      <w:bookmarkStart w:id="575" w:name="_Toc203382923"/>
      <w:bookmarkStart w:id="576" w:name="_Toc204864400"/>
      <w:bookmarkEnd w:id="574"/>
      <w:r>
        <w:t>Section</w:t>
      </w:r>
      <w:r w:rsidRPr="00986722">
        <w:t xml:space="preserve"> 110: Interpretation of the PEC Regulations</w:t>
      </w:r>
      <w:bookmarkEnd w:id="575"/>
      <w:bookmarkEnd w:id="576"/>
      <w:r w:rsidRPr="00986722">
        <w:t xml:space="preserve"> </w:t>
      </w:r>
    </w:p>
    <w:p w14:paraId="677026FE" w14:textId="77777777" w:rsidR="009841CC" w:rsidRPr="00986722" w:rsidRDefault="009841CC" w:rsidP="000D5523">
      <w:pPr>
        <w:pStyle w:val="ParaNumbered"/>
      </w:pPr>
      <w:r>
        <w:t>Section</w:t>
      </w:r>
      <w:r w:rsidRPr="00986722">
        <w:t xml:space="preserve"> 110 amends Regulation 2 of the PEC Regulations. </w:t>
      </w:r>
    </w:p>
    <w:p w14:paraId="5494BC88" w14:textId="608AB740" w:rsidR="009841CC" w:rsidRPr="00986722" w:rsidRDefault="009841CC" w:rsidP="000D5523">
      <w:pPr>
        <w:pStyle w:val="ParaNumbered"/>
      </w:pPr>
      <w:r w:rsidRPr="00986722">
        <w:t>Subsection (2) amends Regulation 2(1) of the PEC Regulations.</w:t>
      </w:r>
    </w:p>
    <w:p w14:paraId="69119A93" w14:textId="77777777" w:rsidR="009841CC" w:rsidRPr="00986722" w:rsidRDefault="009841CC" w:rsidP="000D5523">
      <w:pPr>
        <w:pStyle w:val="ParaNumbered"/>
      </w:pPr>
      <w:r w:rsidRPr="00986722">
        <w:t xml:space="preserve">Subsection (2)(a) makes it clear that that the definition of “call” includes all calls, including those that are attempted irrespective of whether they connect with the intended recipient. </w:t>
      </w:r>
    </w:p>
    <w:p w14:paraId="6363EC31" w14:textId="77777777" w:rsidR="009841CC" w:rsidRPr="00986722" w:rsidRDefault="009841CC" w:rsidP="000D5523">
      <w:pPr>
        <w:pStyle w:val="ParaNumbered"/>
      </w:pPr>
      <w:r w:rsidRPr="00986722">
        <w:t>Subsection 2(b) also amends the definition of “communication”</w:t>
      </w:r>
      <w:r w:rsidRPr="00986722" w:rsidDel="47247750">
        <w:t xml:space="preserve"> </w:t>
      </w:r>
      <w:r w:rsidRPr="00986722">
        <w:t xml:space="preserve">to make it clear it covers </w:t>
      </w:r>
      <w:r w:rsidRPr="00986722">
        <w:lastRenderedPageBreak/>
        <w:t xml:space="preserve">communications, such as texts and emails, which </w:t>
      </w:r>
      <w:r w:rsidRPr="00986722" w:rsidDel="47247750">
        <w:t xml:space="preserve">are </w:t>
      </w:r>
      <w:r w:rsidRPr="00986722">
        <w:t>“transmitted”. Previously</w:t>
      </w:r>
      <w:r>
        <w:t>,</w:t>
      </w:r>
      <w:r w:rsidRPr="00986722">
        <w:t xml:space="preserve"> the regulation only referred to communications that were “exchanged or conveyed”, which implied they needed to reach their intended recipient.</w:t>
      </w:r>
    </w:p>
    <w:p w14:paraId="0B68F822" w14:textId="77777777" w:rsidR="009841CC" w:rsidRPr="00986722" w:rsidRDefault="009841CC" w:rsidP="000D5523">
      <w:pPr>
        <w:pStyle w:val="ParaNumbered"/>
      </w:pPr>
      <w:r w:rsidRPr="00986722">
        <w:t>Subsection (2)(c) is a technical amendment which inserts the meaning of “direct marketing” into Regulation 2 for ease of reference. The definition is currently drawn from the DPA 2018 (see paragraph 432(6) of Schedule 19 to the DPA 2018). Direct marketing covers all types of advertising, marketing or promotional material. It includes commercial marketing and the promotion of aims and ideals. A service message </w:t>
      </w:r>
      <w:r>
        <w:t xml:space="preserve">written in a neutral tone </w:t>
      </w:r>
      <w:r w:rsidRPr="00986722">
        <w:t>that is sent to comply with regulatory requirements (e.g. a bank updating a customer about changes in interest rates) would not usually count as direct marketing, unless parts of the message actively promote or encourage a person to take a particular action. See guidance produced by the Information Commissioner’s Office. </w:t>
      </w:r>
    </w:p>
    <w:p w14:paraId="5503EC25" w14:textId="77777777" w:rsidR="009841CC" w:rsidRPr="00986722" w:rsidRDefault="009841CC" w:rsidP="000D5523">
      <w:pPr>
        <w:pStyle w:val="ParaNumbered"/>
      </w:pPr>
      <w:r w:rsidRPr="00986722">
        <w:t xml:space="preserve">Subsection (3) of </w:t>
      </w:r>
      <w:r>
        <w:t>section</w:t>
      </w:r>
      <w:r w:rsidRPr="00986722">
        <w:t xml:space="preserve"> 110 inserts paragraph (1A) in Regulation 2. Paragraph (1A) clarifies the meaning of ‘recipient’ in the context of calls or communications that are sent or generated but not received. It provides that, in this context, </w:t>
      </w:r>
      <w:r w:rsidRPr="00986722" w:rsidDel="47247750">
        <w:t xml:space="preserve">a </w:t>
      </w:r>
      <w:r w:rsidRPr="00986722">
        <w:t>“recipient” should be taken to mean the ‘intended recipient’.</w:t>
      </w:r>
    </w:p>
    <w:p w14:paraId="12871F56" w14:textId="77777777" w:rsidR="009841CC" w:rsidRPr="00986722" w:rsidRDefault="009841CC" w:rsidP="000D5523">
      <w:pPr>
        <w:pStyle w:val="ParaNumbered"/>
      </w:pPr>
      <w:r w:rsidRPr="00986722">
        <w:t xml:space="preserve">Subsection (4) removes the reference to regulation 2(3) of the PEC Regulation which was previously deleted from the regulation. </w:t>
      </w:r>
    </w:p>
    <w:p w14:paraId="64C9DC30" w14:textId="77777777" w:rsidR="009841CC" w:rsidRPr="00986722" w:rsidRDefault="009841CC" w:rsidP="000D5523">
      <w:pPr>
        <w:pStyle w:val="ParaNumbered"/>
      </w:pPr>
      <w:r w:rsidRPr="00986722">
        <w:t xml:space="preserve">Subsection (5) inserts new paragraphs (5) and (6). New paragraph (5) states that references to periods of time expressed in hours, days, weeks, months or years are to be interpreted in accordance with Article 3 of the Periods of Time Regulation. New paragraph (6) defines the meaning of “the Periods of Time Regulation”. This provision ensures consistency with section 205(2) of the DPA 2018 and new Article 4A of the UK GDPR (inserted by paragraph 3 of Schedule 11 to this </w:t>
      </w:r>
      <w:r>
        <w:t>Act</w:t>
      </w:r>
      <w:r w:rsidRPr="00986722">
        <w:t xml:space="preserve">). </w:t>
      </w:r>
      <w:bookmarkStart w:id="577" w:name="Clause_110:_Unreceived_communications"/>
      <w:bookmarkStart w:id="578" w:name="Clause_112:_Duty_to_notify_the_Commissio"/>
      <w:bookmarkEnd w:id="577"/>
      <w:bookmarkEnd w:id="578"/>
    </w:p>
    <w:p w14:paraId="2F111540" w14:textId="77777777" w:rsidR="009841CC" w:rsidRPr="00986722" w:rsidRDefault="009841CC" w:rsidP="006E0049">
      <w:pPr>
        <w:pStyle w:val="HSubheading4"/>
      </w:pPr>
      <w:bookmarkStart w:id="579" w:name="_Toc203382924"/>
      <w:bookmarkStart w:id="580" w:name="_Toc204864401"/>
      <w:r>
        <w:t>Section</w:t>
      </w:r>
      <w:r w:rsidRPr="00986722">
        <w:t xml:space="preserve"> 111: Duty to notify the Commissioner of personal data breach: time periods</w:t>
      </w:r>
      <w:bookmarkEnd w:id="579"/>
      <w:bookmarkEnd w:id="580"/>
    </w:p>
    <w:p w14:paraId="3D68FCBC" w14:textId="77777777" w:rsidR="009841CC" w:rsidRPr="00986722" w:rsidRDefault="009841CC" w:rsidP="000D5523">
      <w:pPr>
        <w:pStyle w:val="ParaNumbered"/>
      </w:pPr>
      <w:r w:rsidRPr="00986722">
        <w:t>The</w:t>
      </w:r>
      <w:r w:rsidRPr="00986722">
        <w:rPr>
          <w:spacing w:val="-2"/>
        </w:rPr>
        <w:t xml:space="preserve"> </w:t>
      </w:r>
      <w:r w:rsidRPr="00986722">
        <w:t>PEC</w:t>
      </w:r>
      <w:r w:rsidRPr="00986722">
        <w:rPr>
          <w:spacing w:val="-4"/>
        </w:rPr>
        <w:t xml:space="preserve"> </w:t>
      </w:r>
      <w:r w:rsidRPr="00986722">
        <w:t>Regulations</w:t>
      </w:r>
      <w:r w:rsidRPr="00986722">
        <w:rPr>
          <w:spacing w:val="-3"/>
        </w:rPr>
        <w:t xml:space="preserve"> </w:t>
      </w:r>
      <w:r w:rsidRPr="00986722">
        <w:t>include</w:t>
      </w:r>
      <w:r w:rsidRPr="00986722">
        <w:rPr>
          <w:spacing w:val="-2"/>
        </w:rPr>
        <w:t xml:space="preserve"> </w:t>
      </w:r>
      <w:r w:rsidRPr="00986722">
        <w:t>rules</w:t>
      </w:r>
      <w:r w:rsidRPr="00986722">
        <w:rPr>
          <w:spacing w:val="-3"/>
        </w:rPr>
        <w:t xml:space="preserve"> </w:t>
      </w:r>
      <w:r w:rsidRPr="00986722">
        <w:t>on</w:t>
      </w:r>
      <w:r w:rsidRPr="00986722">
        <w:rPr>
          <w:spacing w:val="-2"/>
        </w:rPr>
        <w:t xml:space="preserve"> </w:t>
      </w:r>
      <w:r w:rsidRPr="00986722">
        <w:t>reporting</w:t>
      </w:r>
      <w:r w:rsidRPr="00986722">
        <w:rPr>
          <w:spacing w:val="-3"/>
        </w:rPr>
        <w:t xml:space="preserve"> </w:t>
      </w:r>
      <w:r w:rsidRPr="00986722">
        <w:t>breaches</w:t>
      </w:r>
      <w:r w:rsidRPr="00986722">
        <w:rPr>
          <w:spacing w:val="-2"/>
        </w:rPr>
        <w:t xml:space="preserve"> </w:t>
      </w:r>
      <w:r w:rsidRPr="00986722">
        <w:t>of</w:t>
      </w:r>
      <w:r w:rsidRPr="00986722">
        <w:rPr>
          <w:spacing w:val="-3"/>
        </w:rPr>
        <w:t xml:space="preserve"> </w:t>
      </w:r>
      <w:r w:rsidRPr="00986722">
        <w:t>personal</w:t>
      </w:r>
      <w:r w:rsidRPr="00986722">
        <w:rPr>
          <w:spacing w:val="-3"/>
        </w:rPr>
        <w:t xml:space="preserve"> </w:t>
      </w:r>
      <w:r w:rsidRPr="00986722">
        <w:t>data</w:t>
      </w:r>
      <w:r w:rsidRPr="00986722">
        <w:rPr>
          <w:spacing w:val="-3"/>
        </w:rPr>
        <w:t xml:space="preserve"> </w:t>
      </w:r>
      <w:r w:rsidRPr="00986722">
        <w:t>to</w:t>
      </w:r>
      <w:r w:rsidRPr="00986722">
        <w:rPr>
          <w:spacing w:val="-3"/>
        </w:rPr>
        <w:t xml:space="preserve"> </w:t>
      </w:r>
      <w:r w:rsidRPr="00986722">
        <w:t>the</w:t>
      </w:r>
      <w:r w:rsidRPr="00986722">
        <w:rPr>
          <w:spacing w:val="-3"/>
        </w:rPr>
        <w:t xml:space="preserve"> </w:t>
      </w:r>
      <w:r w:rsidRPr="00986722">
        <w:t>Information Commissioner for organisations providing electronic communications services to the public (e.g. telecoms providers and internet service providers). These rules are supplemented by provisions in the retained version of the Commission Regulation (EU) No 611/2013 on the measures</w:t>
      </w:r>
      <w:r w:rsidRPr="00986722">
        <w:rPr>
          <w:spacing w:val="-4"/>
        </w:rPr>
        <w:t xml:space="preserve"> </w:t>
      </w:r>
      <w:r w:rsidRPr="00986722">
        <w:t>applicable</w:t>
      </w:r>
      <w:r w:rsidRPr="00986722">
        <w:rPr>
          <w:spacing w:val="-4"/>
        </w:rPr>
        <w:t xml:space="preserve"> </w:t>
      </w:r>
      <w:r w:rsidRPr="00986722">
        <w:t>to</w:t>
      </w:r>
      <w:r w:rsidRPr="00986722">
        <w:rPr>
          <w:spacing w:val="-4"/>
        </w:rPr>
        <w:t xml:space="preserve"> </w:t>
      </w:r>
      <w:r w:rsidRPr="00986722">
        <w:t>the</w:t>
      </w:r>
      <w:r w:rsidRPr="00986722">
        <w:rPr>
          <w:spacing w:val="-5"/>
        </w:rPr>
        <w:t xml:space="preserve"> </w:t>
      </w:r>
      <w:r w:rsidRPr="00986722">
        <w:t>notification</w:t>
      </w:r>
      <w:r w:rsidRPr="00986722">
        <w:rPr>
          <w:spacing w:val="-3"/>
        </w:rPr>
        <w:t xml:space="preserve"> </w:t>
      </w:r>
      <w:r w:rsidRPr="00986722">
        <w:t>of</w:t>
      </w:r>
      <w:r w:rsidRPr="00986722">
        <w:rPr>
          <w:spacing w:val="-3"/>
        </w:rPr>
        <w:t xml:space="preserve"> </w:t>
      </w:r>
      <w:r w:rsidRPr="00986722">
        <w:t>personal</w:t>
      </w:r>
      <w:r w:rsidRPr="00986722">
        <w:rPr>
          <w:spacing w:val="-3"/>
        </w:rPr>
        <w:t xml:space="preserve"> </w:t>
      </w:r>
      <w:r w:rsidRPr="00986722">
        <w:t>data</w:t>
      </w:r>
      <w:r w:rsidRPr="00986722">
        <w:rPr>
          <w:spacing w:val="-2"/>
        </w:rPr>
        <w:t xml:space="preserve"> </w:t>
      </w:r>
      <w:r w:rsidRPr="00986722">
        <w:t>breaches</w:t>
      </w:r>
      <w:r w:rsidRPr="00986722">
        <w:rPr>
          <w:spacing w:val="-4"/>
        </w:rPr>
        <w:t xml:space="preserve"> </w:t>
      </w:r>
      <w:r w:rsidRPr="00986722">
        <w:t>under</w:t>
      </w:r>
      <w:r w:rsidRPr="00986722">
        <w:rPr>
          <w:spacing w:val="-3"/>
        </w:rPr>
        <w:t xml:space="preserve"> </w:t>
      </w:r>
      <w:r w:rsidRPr="00986722">
        <w:t>Directive</w:t>
      </w:r>
      <w:r w:rsidRPr="00986722">
        <w:rPr>
          <w:spacing w:val="-4"/>
        </w:rPr>
        <w:t xml:space="preserve"> </w:t>
      </w:r>
      <w:r w:rsidRPr="00986722">
        <w:t>2002/58/EC of the European Parliament and of the Council on privacy and electronic communications (“Regulation 611/2013”).</w:t>
      </w:r>
    </w:p>
    <w:p w14:paraId="7FB492E2" w14:textId="77777777" w:rsidR="009841CC" w:rsidRPr="00986722" w:rsidRDefault="009841CC" w:rsidP="000D5523">
      <w:pPr>
        <w:pStyle w:val="ParaNumbered"/>
      </w:pPr>
      <w:r w:rsidRPr="00986722">
        <w:t>The</w:t>
      </w:r>
      <w:r w:rsidRPr="00986722">
        <w:rPr>
          <w:spacing w:val="-2"/>
        </w:rPr>
        <w:t xml:space="preserve"> </w:t>
      </w:r>
      <w:r w:rsidRPr="00986722">
        <w:t>current</w:t>
      </w:r>
      <w:r w:rsidRPr="00986722">
        <w:rPr>
          <w:spacing w:val="-3"/>
        </w:rPr>
        <w:t xml:space="preserve"> </w:t>
      </w:r>
      <w:r w:rsidRPr="00986722">
        <w:t>effect</w:t>
      </w:r>
      <w:r w:rsidRPr="00986722">
        <w:rPr>
          <w:spacing w:val="-1"/>
        </w:rPr>
        <w:t xml:space="preserve"> </w:t>
      </w:r>
      <w:r w:rsidRPr="00986722">
        <w:t>of</w:t>
      </w:r>
      <w:r w:rsidRPr="00986722">
        <w:rPr>
          <w:spacing w:val="-2"/>
        </w:rPr>
        <w:t xml:space="preserve"> </w:t>
      </w:r>
      <w:r w:rsidRPr="00986722">
        <w:t>regulation</w:t>
      </w:r>
      <w:r w:rsidRPr="00986722">
        <w:rPr>
          <w:spacing w:val="-3"/>
        </w:rPr>
        <w:t xml:space="preserve"> </w:t>
      </w:r>
      <w:r w:rsidRPr="00986722">
        <w:t>5A</w:t>
      </w:r>
      <w:r w:rsidRPr="00986722">
        <w:rPr>
          <w:spacing w:val="-3"/>
        </w:rPr>
        <w:t xml:space="preserve"> </w:t>
      </w:r>
      <w:r w:rsidRPr="00986722">
        <w:t>of</w:t>
      </w:r>
      <w:r w:rsidRPr="00986722">
        <w:rPr>
          <w:spacing w:val="-3"/>
        </w:rPr>
        <w:t xml:space="preserve"> </w:t>
      </w:r>
      <w:r w:rsidRPr="00986722">
        <w:t>the</w:t>
      </w:r>
      <w:r w:rsidRPr="00986722">
        <w:rPr>
          <w:spacing w:val="-2"/>
        </w:rPr>
        <w:t xml:space="preserve"> </w:t>
      </w:r>
      <w:r w:rsidRPr="00986722">
        <w:t>PEC</w:t>
      </w:r>
      <w:r w:rsidRPr="00986722">
        <w:rPr>
          <w:spacing w:val="-4"/>
        </w:rPr>
        <w:t xml:space="preserve"> </w:t>
      </w:r>
      <w:r w:rsidRPr="00986722">
        <w:t>Regulations</w:t>
      </w:r>
      <w:r w:rsidRPr="00986722">
        <w:rPr>
          <w:spacing w:val="-3"/>
        </w:rPr>
        <w:t xml:space="preserve"> </w:t>
      </w:r>
      <w:r w:rsidRPr="00986722">
        <w:t>and</w:t>
      </w:r>
      <w:r w:rsidRPr="00986722">
        <w:rPr>
          <w:spacing w:val="-3"/>
        </w:rPr>
        <w:t xml:space="preserve"> </w:t>
      </w:r>
      <w:r w:rsidRPr="00986722">
        <w:t>Article</w:t>
      </w:r>
      <w:r w:rsidRPr="00986722">
        <w:rPr>
          <w:spacing w:val="-3"/>
        </w:rPr>
        <w:t xml:space="preserve"> </w:t>
      </w:r>
      <w:r w:rsidRPr="00986722">
        <w:t>2</w:t>
      </w:r>
      <w:r w:rsidRPr="00986722">
        <w:rPr>
          <w:spacing w:val="-1"/>
        </w:rPr>
        <w:t xml:space="preserve"> </w:t>
      </w:r>
      <w:r w:rsidRPr="00986722">
        <w:t>of</w:t>
      </w:r>
      <w:r w:rsidRPr="00986722">
        <w:rPr>
          <w:spacing w:val="-3"/>
        </w:rPr>
        <w:t xml:space="preserve"> </w:t>
      </w:r>
      <w:r w:rsidRPr="00986722">
        <w:t xml:space="preserve">Regulation 611/2013 is that organisations must report personal data breaches to the Information Commissioner no later than 24 hours of becoming aware of the breach. Subsection (1)(a) of </w:t>
      </w:r>
      <w:r>
        <w:t>section</w:t>
      </w:r>
      <w:r w:rsidRPr="00986722">
        <w:t xml:space="preserve"> 111 changes this so that personal data breaches must be reported without undue delay and, where feasible, not later than 72 hours.</w:t>
      </w:r>
    </w:p>
    <w:p w14:paraId="4D73D918" w14:textId="77777777" w:rsidR="009841CC" w:rsidRPr="00986722" w:rsidRDefault="009841CC" w:rsidP="000D5523">
      <w:pPr>
        <w:pStyle w:val="ParaNumbered"/>
      </w:pPr>
      <w:r w:rsidRPr="00986722">
        <w:t>Subsection (1)(b) inserts a new paragraph 3A into the PEC Regulations</w:t>
      </w:r>
      <w:r>
        <w:t>,</w:t>
      </w:r>
      <w:r w:rsidRPr="00986722">
        <w:t xml:space="preserve"> stating that where a personal</w:t>
      </w:r>
      <w:r w:rsidRPr="00986722">
        <w:rPr>
          <w:spacing w:val="-2"/>
        </w:rPr>
        <w:t xml:space="preserve"> </w:t>
      </w:r>
      <w:r w:rsidRPr="00986722">
        <w:t>data</w:t>
      </w:r>
      <w:r w:rsidRPr="00986722">
        <w:rPr>
          <w:spacing w:val="-3"/>
        </w:rPr>
        <w:t xml:space="preserve"> </w:t>
      </w:r>
      <w:r w:rsidRPr="00986722">
        <w:t>breach</w:t>
      </w:r>
      <w:r w:rsidRPr="00986722">
        <w:rPr>
          <w:spacing w:val="-4"/>
        </w:rPr>
        <w:t xml:space="preserve"> </w:t>
      </w:r>
      <w:r w:rsidRPr="00986722">
        <w:t>notification</w:t>
      </w:r>
      <w:r w:rsidRPr="00986722">
        <w:rPr>
          <w:spacing w:val="-3"/>
        </w:rPr>
        <w:t xml:space="preserve"> </w:t>
      </w:r>
      <w:r w:rsidRPr="00986722">
        <w:t>(under</w:t>
      </w:r>
      <w:r w:rsidRPr="00986722">
        <w:rPr>
          <w:spacing w:val="-3"/>
        </w:rPr>
        <w:t xml:space="preserve"> </w:t>
      </w:r>
      <w:r w:rsidRPr="00986722">
        <w:t>paragraph</w:t>
      </w:r>
      <w:r w:rsidRPr="00986722">
        <w:rPr>
          <w:spacing w:val="-3"/>
        </w:rPr>
        <w:t xml:space="preserve"> </w:t>
      </w:r>
      <w:r w:rsidRPr="00986722">
        <w:t>2)</w:t>
      </w:r>
      <w:r w:rsidRPr="00986722">
        <w:rPr>
          <w:spacing w:val="-3"/>
        </w:rPr>
        <w:t xml:space="preserve"> </w:t>
      </w:r>
      <w:r w:rsidRPr="00986722">
        <w:t>is</w:t>
      </w:r>
      <w:r w:rsidRPr="00986722">
        <w:rPr>
          <w:spacing w:val="-3"/>
        </w:rPr>
        <w:t xml:space="preserve"> </w:t>
      </w:r>
      <w:r w:rsidRPr="00986722">
        <w:t>not</w:t>
      </w:r>
      <w:r w:rsidRPr="00986722">
        <w:rPr>
          <w:spacing w:val="-3"/>
        </w:rPr>
        <w:t xml:space="preserve"> </w:t>
      </w:r>
      <w:r w:rsidRPr="00986722">
        <w:t>made</w:t>
      </w:r>
      <w:r w:rsidRPr="00986722">
        <w:rPr>
          <w:spacing w:val="-4"/>
        </w:rPr>
        <w:t xml:space="preserve"> </w:t>
      </w:r>
      <w:r w:rsidRPr="00986722">
        <w:t>within</w:t>
      </w:r>
      <w:r w:rsidRPr="00986722">
        <w:rPr>
          <w:spacing w:val="-3"/>
        </w:rPr>
        <w:t xml:space="preserve"> </w:t>
      </w:r>
      <w:r w:rsidRPr="00986722">
        <w:t>72</w:t>
      </w:r>
      <w:r w:rsidRPr="00986722">
        <w:rPr>
          <w:spacing w:val="-3"/>
        </w:rPr>
        <w:t xml:space="preserve"> </w:t>
      </w:r>
      <w:r w:rsidRPr="00986722">
        <w:t>hours,</w:t>
      </w:r>
      <w:r w:rsidRPr="00986722">
        <w:rPr>
          <w:spacing w:val="-2"/>
        </w:rPr>
        <w:t xml:space="preserve"> </w:t>
      </w:r>
      <w:r w:rsidRPr="00986722">
        <w:t>reasons</w:t>
      </w:r>
      <w:r w:rsidRPr="00986722">
        <w:rPr>
          <w:spacing w:val="-3"/>
        </w:rPr>
        <w:t xml:space="preserve"> </w:t>
      </w:r>
      <w:r w:rsidRPr="00986722">
        <w:t>for the delay must be provided.</w:t>
      </w:r>
    </w:p>
    <w:p w14:paraId="705C4442" w14:textId="77777777" w:rsidR="009841CC" w:rsidRPr="00986722" w:rsidRDefault="009841CC" w:rsidP="000D5523">
      <w:pPr>
        <w:pStyle w:val="ParaNumbered"/>
      </w:pPr>
      <w:r w:rsidRPr="00986722">
        <w:t>Subsection</w:t>
      </w:r>
      <w:r w:rsidRPr="00986722">
        <w:rPr>
          <w:spacing w:val="-2"/>
        </w:rPr>
        <w:t xml:space="preserve"> </w:t>
      </w:r>
      <w:r w:rsidRPr="00986722">
        <w:t>(2)(a) and (b)</w:t>
      </w:r>
      <w:r w:rsidRPr="00986722">
        <w:rPr>
          <w:spacing w:val="-3"/>
        </w:rPr>
        <w:t xml:space="preserve"> </w:t>
      </w:r>
      <w:r w:rsidRPr="00986722">
        <w:t>refers to the fixed monetary penalty in 5C of the PEC Regulations and clarifies how to calculate the 21 day period under regulation 5C(4)(f) and (5) of the PEC Regulations.</w:t>
      </w:r>
    </w:p>
    <w:p w14:paraId="1EB39050" w14:textId="77777777" w:rsidR="009841CC" w:rsidRPr="00986722" w:rsidRDefault="009841CC" w:rsidP="000D5523">
      <w:pPr>
        <w:pStyle w:val="ParaNumbered"/>
      </w:pPr>
      <w:r w:rsidRPr="00986722">
        <w:lastRenderedPageBreak/>
        <w:t xml:space="preserve">Subsection (3) amends Article 2 of Regulation 611/2013 to reflect the new time limits for breach reporting. </w:t>
      </w:r>
    </w:p>
    <w:p w14:paraId="69B41C1C" w14:textId="77777777" w:rsidR="009841CC" w:rsidRPr="00986722" w:rsidRDefault="009841CC" w:rsidP="000D5523">
      <w:pPr>
        <w:pStyle w:val="ParaNumbered"/>
      </w:pPr>
      <w:r w:rsidRPr="00986722">
        <w:t>Subsection (3)(a) amends paragraph 2 of Article 2 of Regulation 611/2013. Subsection (3)(a)(i) amends the first subparagraph to state that service providers must report a personal data breach without undue delay and, where feasible, not later than 72 hours of becoming aware of it.</w:t>
      </w:r>
    </w:p>
    <w:p w14:paraId="3DA75037" w14:textId="77777777" w:rsidR="009841CC" w:rsidRPr="00986722" w:rsidRDefault="009841CC" w:rsidP="000D5523">
      <w:pPr>
        <w:pStyle w:val="ParaNumbered"/>
      </w:pPr>
      <w:r w:rsidRPr="00986722">
        <w:t>Subsection (3)(a)(ii) is a consequential amendment on new paragraph 3 of Article 2.</w:t>
      </w:r>
    </w:p>
    <w:p w14:paraId="56BD12FD" w14:textId="0FD93709" w:rsidR="009841CC" w:rsidRPr="00986722" w:rsidRDefault="009841CC" w:rsidP="000D5523">
      <w:pPr>
        <w:pStyle w:val="ParaNumbered"/>
      </w:pPr>
      <w:r w:rsidRPr="00986722">
        <w:t xml:space="preserve">Subsection (3)(a)(iii) inserts a new subparagraph which states that paragraph 2 is to be interpreted in accordance with Article 3 of Regulation (EEC, Euratom) No. 1182/71 of the Council of 3 June 1971 determining the rules applicable to periods, dates and time limits. This provision ensures consistency with section 205(2) of the DPA 2018, new Article 4A of the UK GDPR (inserted by paragraph 3 of Schedule 11 to this </w:t>
      </w:r>
      <w:r>
        <w:t>Act</w:t>
      </w:r>
      <w:r w:rsidRPr="00986722">
        <w:t xml:space="preserve">) and new paragraph (5) of Regulation 2 of the PEC Regulations (inserted by </w:t>
      </w:r>
      <w:r>
        <w:t>section</w:t>
      </w:r>
      <w:r w:rsidRPr="00986722">
        <w:t xml:space="preserve"> 110 to this </w:t>
      </w:r>
      <w:r>
        <w:t>Act</w:t>
      </w:r>
      <w:r w:rsidRPr="00986722">
        <w:t>).</w:t>
      </w:r>
      <w:r w:rsidR="0082379C">
        <w:t xml:space="preserve"> </w:t>
      </w:r>
    </w:p>
    <w:p w14:paraId="2E8E58EA" w14:textId="77777777" w:rsidR="009841CC" w:rsidRPr="00986722" w:rsidRDefault="009841CC" w:rsidP="000D5523">
      <w:pPr>
        <w:pStyle w:val="ParaNumbered"/>
      </w:pPr>
      <w:r w:rsidRPr="00986722">
        <w:t>Subsection</w:t>
      </w:r>
      <w:r w:rsidRPr="00986722">
        <w:rPr>
          <w:spacing w:val="-2"/>
        </w:rPr>
        <w:t xml:space="preserve"> </w:t>
      </w:r>
      <w:r w:rsidRPr="00986722">
        <w:t>(3)(b)</w:t>
      </w:r>
      <w:r w:rsidRPr="00986722">
        <w:rPr>
          <w:spacing w:val="-3"/>
        </w:rPr>
        <w:t xml:space="preserve"> </w:t>
      </w:r>
      <w:r w:rsidRPr="00986722">
        <w:t>amends</w:t>
      </w:r>
      <w:r w:rsidRPr="00986722">
        <w:rPr>
          <w:spacing w:val="-2"/>
        </w:rPr>
        <w:t xml:space="preserve"> </w:t>
      </w:r>
      <w:r w:rsidRPr="00986722">
        <w:t>paragraph</w:t>
      </w:r>
      <w:r w:rsidRPr="00986722">
        <w:rPr>
          <w:spacing w:val="-2"/>
        </w:rPr>
        <w:t xml:space="preserve"> </w:t>
      </w:r>
      <w:r w:rsidRPr="00986722">
        <w:t>3</w:t>
      </w:r>
      <w:r w:rsidRPr="00986722">
        <w:rPr>
          <w:spacing w:val="-3"/>
        </w:rPr>
        <w:t xml:space="preserve"> </w:t>
      </w:r>
      <w:r w:rsidRPr="00986722">
        <w:t>of</w:t>
      </w:r>
      <w:r w:rsidRPr="00986722">
        <w:rPr>
          <w:spacing w:val="-3"/>
        </w:rPr>
        <w:t xml:space="preserve"> </w:t>
      </w:r>
      <w:r w:rsidRPr="00986722">
        <w:t>Article</w:t>
      </w:r>
      <w:r w:rsidRPr="00986722">
        <w:rPr>
          <w:spacing w:val="-3"/>
        </w:rPr>
        <w:t xml:space="preserve"> </w:t>
      </w:r>
      <w:r w:rsidRPr="00986722">
        <w:t>2</w:t>
      </w:r>
      <w:r w:rsidRPr="00986722">
        <w:rPr>
          <w:spacing w:val="-1"/>
        </w:rPr>
        <w:t xml:space="preserve"> </w:t>
      </w:r>
      <w:r w:rsidRPr="00986722">
        <w:t>of</w:t>
      </w:r>
      <w:r w:rsidRPr="00986722">
        <w:rPr>
          <w:spacing w:val="-3"/>
        </w:rPr>
        <w:t xml:space="preserve"> </w:t>
      </w:r>
      <w:r w:rsidRPr="00986722">
        <w:t>Regulation</w:t>
      </w:r>
      <w:r w:rsidRPr="00986722">
        <w:rPr>
          <w:spacing w:val="-4"/>
        </w:rPr>
        <w:t xml:space="preserve"> </w:t>
      </w:r>
      <w:r w:rsidRPr="00986722">
        <w:t>611/2013</w:t>
      </w:r>
      <w:r w:rsidRPr="00986722">
        <w:rPr>
          <w:spacing w:val="-3"/>
        </w:rPr>
        <w:t xml:space="preserve"> </w:t>
      </w:r>
      <w:r w:rsidRPr="00986722">
        <w:t>to</w:t>
      </w:r>
      <w:r w:rsidRPr="00986722">
        <w:rPr>
          <w:spacing w:val="-3"/>
        </w:rPr>
        <w:t xml:space="preserve"> </w:t>
      </w:r>
      <w:r w:rsidRPr="00986722">
        <w:t>state</w:t>
      </w:r>
      <w:r w:rsidRPr="00986722">
        <w:rPr>
          <w:spacing w:val="-3"/>
        </w:rPr>
        <w:t xml:space="preserve"> </w:t>
      </w:r>
      <w:r w:rsidRPr="00986722">
        <w:t>that</w:t>
      </w:r>
      <w:r w:rsidRPr="00986722">
        <w:rPr>
          <w:spacing w:val="-1"/>
        </w:rPr>
        <w:t xml:space="preserve"> </w:t>
      </w:r>
      <w:r w:rsidRPr="00986722">
        <w:t>where the information (which is requested under Annex 1 of the Regulation) is not available to be included in the personal data breach notification, it may be provided in phases to the Information Commissioner without undue further delay.</w:t>
      </w:r>
      <w:bookmarkStart w:id="581" w:name="Clause_113:_Use_of_electronic_mail_for_d"/>
      <w:bookmarkEnd w:id="581"/>
    </w:p>
    <w:p w14:paraId="25F5DD27" w14:textId="77777777" w:rsidR="009841CC" w:rsidRPr="00986722" w:rsidRDefault="009841CC" w:rsidP="006E0049">
      <w:pPr>
        <w:pStyle w:val="HSubheading4"/>
      </w:pPr>
      <w:bookmarkStart w:id="582" w:name="_Toc203382925"/>
      <w:bookmarkStart w:id="583" w:name="_Toc204864402"/>
      <w:r>
        <w:t>Section</w:t>
      </w:r>
      <w:r w:rsidRPr="00986722">
        <w:t xml:space="preserve"> 112: Storing information in the terminal equipment of a subscriber or user</w:t>
      </w:r>
      <w:bookmarkEnd w:id="582"/>
      <w:bookmarkEnd w:id="583"/>
    </w:p>
    <w:p w14:paraId="6431FA55" w14:textId="77777777" w:rsidR="009841CC" w:rsidRPr="00986722" w:rsidRDefault="009841CC" w:rsidP="000D5523">
      <w:pPr>
        <w:pStyle w:val="ParaNumbered"/>
      </w:pPr>
      <w:r>
        <w:t>Section</w:t>
      </w:r>
      <w:r w:rsidRPr="00986722">
        <w:t xml:space="preserve"> 112 amends regulation 6 of the PEC Regulations. Subsection (4) introduces Schedule 12 to this Act, which inserts new Schedule A1 to the PEC </w:t>
      </w:r>
      <w:r>
        <w:t>R</w:t>
      </w:r>
      <w:r w:rsidRPr="00986722">
        <w:t>egulations.</w:t>
      </w:r>
    </w:p>
    <w:p w14:paraId="6C5D6E8F" w14:textId="77777777" w:rsidR="009841CC" w:rsidRPr="00986722" w:rsidRDefault="009841CC" w:rsidP="000D5523">
      <w:pPr>
        <w:pStyle w:val="ParaNumbered"/>
      </w:pPr>
      <w:r w:rsidRPr="00986722">
        <w:t>Subsection</w:t>
      </w:r>
      <w:r w:rsidRPr="00986722">
        <w:rPr>
          <w:spacing w:val="-2"/>
        </w:rPr>
        <w:t xml:space="preserve"> </w:t>
      </w:r>
      <w:r w:rsidRPr="00986722">
        <w:t>(2)</w:t>
      </w:r>
      <w:r w:rsidRPr="00986722">
        <w:rPr>
          <w:spacing w:val="-3"/>
        </w:rPr>
        <w:t xml:space="preserve"> </w:t>
      </w:r>
      <w:r w:rsidRPr="00986722">
        <w:t>of</w:t>
      </w:r>
      <w:r w:rsidRPr="00986722">
        <w:rPr>
          <w:spacing w:val="-2"/>
        </w:rPr>
        <w:t xml:space="preserve"> </w:t>
      </w:r>
      <w:r>
        <w:t>section</w:t>
      </w:r>
      <w:r w:rsidRPr="00986722">
        <w:rPr>
          <w:spacing w:val="-3"/>
        </w:rPr>
        <w:t xml:space="preserve"> </w:t>
      </w:r>
      <w:r w:rsidRPr="00986722">
        <w:t>112</w:t>
      </w:r>
      <w:r w:rsidRPr="00986722">
        <w:rPr>
          <w:spacing w:val="-3"/>
        </w:rPr>
        <w:t xml:space="preserve"> </w:t>
      </w:r>
      <w:r w:rsidRPr="00986722">
        <w:t>replaces regulation</w:t>
      </w:r>
      <w:r w:rsidRPr="00986722">
        <w:rPr>
          <w:spacing w:val="-4"/>
        </w:rPr>
        <w:t xml:space="preserve"> </w:t>
      </w:r>
      <w:r w:rsidRPr="00986722">
        <w:t>6</w:t>
      </w:r>
      <w:r w:rsidRPr="00986722">
        <w:rPr>
          <w:spacing w:val="-3"/>
        </w:rPr>
        <w:t xml:space="preserve"> </w:t>
      </w:r>
      <w:r w:rsidRPr="00986722">
        <w:t>of</w:t>
      </w:r>
      <w:r w:rsidRPr="00986722">
        <w:rPr>
          <w:spacing w:val="-3"/>
        </w:rPr>
        <w:t xml:space="preserve"> </w:t>
      </w:r>
      <w:r w:rsidRPr="00986722">
        <w:t>the</w:t>
      </w:r>
      <w:r w:rsidRPr="00986722">
        <w:rPr>
          <w:spacing w:val="-3"/>
        </w:rPr>
        <w:t xml:space="preserve"> </w:t>
      </w:r>
      <w:r w:rsidRPr="00986722">
        <w:t>PEC</w:t>
      </w:r>
      <w:r w:rsidRPr="00986722">
        <w:rPr>
          <w:spacing w:val="-4"/>
        </w:rPr>
        <w:t xml:space="preserve"> </w:t>
      </w:r>
      <w:r w:rsidRPr="00986722">
        <w:t xml:space="preserve">Regulations which sets out rules on the circumstances in which a person can store information, or gain access to information stored, in the “terminal equipment” of a subscriber or user. Terminal equipment may include, for example, computers, mobile phones, wearable technology, smart TVs and connected devices, including the Internet of Things. </w:t>
      </w:r>
    </w:p>
    <w:p w14:paraId="5767626D" w14:textId="5B4A520B" w:rsidR="009841CC" w:rsidRPr="00986722" w:rsidRDefault="009841CC" w:rsidP="000D5523">
      <w:pPr>
        <w:pStyle w:val="ParaNumbered"/>
      </w:pPr>
      <w:r w:rsidRPr="00986722">
        <w:t>New regulation 6(1) provides that subject to the exceptions in Schedule A1, organisations are prohibited from storing</w:t>
      </w:r>
      <w:r w:rsidRPr="00986722">
        <w:rPr>
          <w:spacing w:val="-1"/>
        </w:rPr>
        <w:t xml:space="preserve"> </w:t>
      </w:r>
      <w:r w:rsidRPr="00986722">
        <w:t>information</w:t>
      </w:r>
      <w:r w:rsidRPr="00986722">
        <w:rPr>
          <w:spacing w:val="-2"/>
        </w:rPr>
        <w:t xml:space="preserve"> </w:t>
      </w:r>
      <w:r w:rsidRPr="00986722">
        <w:t>or gaining</w:t>
      </w:r>
      <w:r w:rsidRPr="00986722">
        <w:rPr>
          <w:spacing w:val="-1"/>
        </w:rPr>
        <w:t xml:space="preserve"> </w:t>
      </w:r>
      <w:r w:rsidRPr="00986722">
        <w:t>access</w:t>
      </w:r>
      <w:r w:rsidRPr="00986722">
        <w:rPr>
          <w:spacing w:val="-1"/>
        </w:rPr>
        <w:t xml:space="preserve"> </w:t>
      </w:r>
      <w:r w:rsidRPr="00986722">
        <w:t>to</w:t>
      </w:r>
      <w:r w:rsidRPr="00986722">
        <w:rPr>
          <w:spacing w:val="-1"/>
        </w:rPr>
        <w:t xml:space="preserve"> </w:t>
      </w:r>
      <w:r w:rsidRPr="00986722">
        <w:t>information stored</w:t>
      </w:r>
      <w:r w:rsidRPr="00986722">
        <w:rPr>
          <w:spacing w:val="-1"/>
        </w:rPr>
        <w:t xml:space="preserve"> </w:t>
      </w:r>
      <w:r w:rsidRPr="00986722">
        <w:t>in</w:t>
      </w:r>
      <w:r w:rsidRPr="00986722">
        <w:rPr>
          <w:spacing w:val="-3"/>
        </w:rPr>
        <w:t xml:space="preserve"> </w:t>
      </w:r>
      <w:r w:rsidRPr="00986722">
        <w:t>the</w:t>
      </w:r>
      <w:r w:rsidRPr="00986722">
        <w:rPr>
          <w:spacing w:val="-1"/>
        </w:rPr>
        <w:t xml:space="preserve"> </w:t>
      </w:r>
      <w:r w:rsidRPr="00986722">
        <w:t>terminal equipment</w:t>
      </w:r>
      <w:r w:rsidRPr="00986722">
        <w:rPr>
          <w:spacing w:val="-1"/>
        </w:rPr>
        <w:t xml:space="preserve"> </w:t>
      </w:r>
      <w:r w:rsidRPr="00986722">
        <w:t>of an individual.</w:t>
      </w:r>
      <w:r w:rsidR="0082379C">
        <w:t xml:space="preserve"> </w:t>
      </w:r>
    </w:p>
    <w:p w14:paraId="3437E0D1" w14:textId="77777777" w:rsidR="009841CC" w:rsidRPr="00986722" w:rsidRDefault="009841CC" w:rsidP="000D5523">
      <w:pPr>
        <w:pStyle w:val="ParaNumbered"/>
      </w:pPr>
      <w:r w:rsidRPr="00986722">
        <w:t>New regulation 6(2)(a) clarifies for the purposes of this regulation and new Schedule A1 that a reference to an organisation storing information, or gaining</w:t>
      </w:r>
      <w:r w:rsidRPr="00986722">
        <w:rPr>
          <w:spacing w:val="-3"/>
        </w:rPr>
        <w:t xml:space="preserve"> </w:t>
      </w:r>
      <w:r w:rsidRPr="00986722">
        <w:t>access</w:t>
      </w:r>
      <w:r w:rsidRPr="00986722">
        <w:rPr>
          <w:spacing w:val="-2"/>
        </w:rPr>
        <w:t xml:space="preserve"> </w:t>
      </w:r>
      <w:r w:rsidRPr="00986722">
        <w:t>to</w:t>
      </w:r>
      <w:r w:rsidRPr="00986722">
        <w:rPr>
          <w:spacing w:val="-3"/>
        </w:rPr>
        <w:t xml:space="preserve"> </w:t>
      </w:r>
      <w:r w:rsidRPr="00986722">
        <w:t>information</w:t>
      </w:r>
      <w:r w:rsidRPr="00986722">
        <w:rPr>
          <w:spacing w:val="-2"/>
        </w:rPr>
        <w:t xml:space="preserve"> </w:t>
      </w:r>
      <w:r w:rsidRPr="00986722">
        <w:t>stored,</w:t>
      </w:r>
      <w:r w:rsidRPr="00986722">
        <w:rPr>
          <w:spacing w:val="-3"/>
        </w:rPr>
        <w:t xml:space="preserve"> </w:t>
      </w:r>
      <w:r w:rsidRPr="00986722">
        <w:t>in</w:t>
      </w:r>
      <w:r w:rsidRPr="00986722">
        <w:rPr>
          <w:spacing w:val="-3"/>
        </w:rPr>
        <w:t xml:space="preserve"> </w:t>
      </w:r>
      <w:r w:rsidRPr="00986722">
        <w:t>the</w:t>
      </w:r>
      <w:r w:rsidRPr="00986722">
        <w:rPr>
          <w:spacing w:val="-2"/>
        </w:rPr>
        <w:t xml:space="preserve"> </w:t>
      </w:r>
      <w:r w:rsidRPr="00986722">
        <w:t>device</w:t>
      </w:r>
      <w:r w:rsidRPr="00986722">
        <w:rPr>
          <w:spacing w:val="-3"/>
        </w:rPr>
        <w:t xml:space="preserve"> </w:t>
      </w:r>
      <w:r w:rsidRPr="00986722">
        <w:t>of</w:t>
      </w:r>
      <w:r w:rsidRPr="00986722">
        <w:rPr>
          <w:spacing w:val="-3"/>
        </w:rPr>
        <w:t xml:space="preserve"> </w:t>
      </w:r>
      <w:r w:rsidRPr="00986722">
        <w:t>a</w:t>
      </w:r>
      <w:r w:rsidRPr="00986722">
        <w:rPr>
          <w:spacing w:val="-3"/>
        </w:rPr>
        <w:t xml:space="preserve"> </w:t>
      </w:r>
      <w:r w:rsidRPr="00986722">
        <w:t>subscriber</w:t>
      </w:r>
      <w:r w:rsidRPr="00986722">
        <w:rPr>
          <w:spacing w:val="-3"/>
        </w:rPr>
        <w:t xml:space="preserve"> </w:t>
      </w:r>
      <w:r w:rsidRPr="00986722">
        <w:t>or</w:t>
      </w:r>
      <w:r w:rsidRPr="00986722">
        <w:rPr>
          <w:spacing w:val="-3"/>
        </w:rPr>
        <w:t xml:space="preserve"> </w:t>
      </w:r>
      <w:r w:rsidRPr="00986722">
        <w:t>user,</w:t>
      </w:r>
      <w:r w:rsidRPr="00986722">
        <w:rPr>
          <w:spacing w:val="-3"/>
        </w:rPr>
        <w:t xml:space="preserve"> </w:t>
      </w:r>
      <w:r w:rsidRPr="00986722">
        <w:t>includes</w:t>
      </w:r>
      <w:r w:rsidRPr="00986722">
        <w:rPr>
          <w:spacing w:val="-2"/>
        </w:rPr>
        <w:t xml:space="preserve"> </w:t>
      </w:r>
      <w:r w:rsidRPr="00986722">
        <w:t>a</w:t>
      </w:r>
      <w:r w:rsidRPr="00986722">
        <w:rPr>
          <w:spacing w:val="-3"/>
        </w:rPr>
        <w:t xml:space="preserve"> </w:t>
      </w:r>
      <w:r w:rsidRPr="00986722">
        <w:t>reference to the person instigating the storage or access.</w:t>
      </w:r>
    </w:p>
    <w:p w14:paraId="5EB87702" w14:textId="77777777" w:rsidR="009841CC" w:rsidRPr="00986722" w:rsidRDefault="009841CC" w:rsidP="000D5523">
      <w:pPr>
        <w:pStyle w:val="ParaNumbered"/>
      </w:pPr>
      <w:r w:rsidRPr="00986722">
        <w:t>New regulation 6(2)(b) clarifies that a reference to</w:t>
      </w:r>
      <w:r w:rsidRPr="00986722">
        <w:rPr>
          <w:spacing w:val="-3"/>
        </w:rPr>
        <w:t xml:space="preserve"> </w:t>
      </w:r>
      <w:r w:rsidRPr="00986722">
        <w:t>gaining</w:t>
      </w:r>
      <w:r w:rsidRPr="00986722">
        <w:rPr>
          <w:spacing w:val="-2"/>
        </w:rPr>
        <w:t xml:space="preserve"> </w:t>
      </w:r>
      <w:r w:rsidRPr="00986722">
        <w:t>access</w:t>
      </w:r>
      <w:r w:rsidRPr="00986722">
        <w:rPr>
          <w:spacing w:val="-3"/>
        </w:rPr>
        <w:t xml:space="preserve"> </w:t>
      </w:r>
      <w:r w:rsidRPr="00986722">
        <w:t>to information stored in the terminal equipment of a subscriber or user includes a reference to collecting or monitoring information automatically emitted by the terminal equipment (“emissions data”). An example of emissions data includes Wi-Fi probe requests.</w:t>
      </w:r>
    </w:p>
    <w:p w14:paraId="65BA73B2" w14:textId="77777777" w:rsidR="009841CC" w:rsidRPr="00986722" w:rsidRDefault="009841CC" w:rsidP="000D5523">
      <w:pPr>
        <w:pStyle w:val="ParaNumbered"/>
      </w:pPr>
      <w:r w:rsidRPr="00986722">
        <w:t>Subsection</w:t>
      </w:r>
      <w:r w:rsidRPr="00986722">
        <w:rPr>
          <w:spacing w:val="-2"/>
        </w:rPr>
        <w:t xml:space="preserve"> </w:t>
      </w:r>
      <w:r w:rsidRPr="00986722">
        <w:t>(3)</w:t>
      </w:r>
      <w:r w:rsidRPr="00986722">
        <w:rPr>
          <w:spacing w:val="-2"/>
        </w:rPr>
        <w:t xml:space="preserve"> </w:t>
      </w:r>
      <w:r w:rsidRPr="00986722">
        <w:t>of</w:t>
      </w:r>
      <w:r w:rsidRPr="00986722">
        <w:rPr>
          <w:spacing w:val="-3"/>
        </w:rPr>
        <w:t xml:space="preserve"> </w:t>
      </w:r>
      <w:r>
        <w:t>section</w:t>
      </w:r>
      <w:r w:rsidRPr="00986722">
        <w:rPr>
          <w:spacing w:val="-3"/>
        </w:rPr>
        <w:t xml:space="preserve"> </w:t>
      </w:r>
      <w:r w:rsidRPr="00986722">
        <w:t>112</w:t>
      </w:r>
      <w:r w:rsidRPr="00986722">
        <w:rPr>
          <w:spacing w:val="-3"/>
        </w:rPr>
        <w:t xml:space="preserve"> </w:t>
      </w:r>
      <w:r w:rsidRPr="00986722">
        <w:t>inserts</w:t>
      </w:r>
      <w:r w:rsidRPr="00986722">
        <w:rPr>
          <w:spacing w:val="-5"/>
        </w:rPr>
        <w:t xml:space="preserve"> </w:t>
      </w:r>
      <w:r w:rsidRPr="00986722">
        <w:t>new</w:t>
      </w:r>
      <w:r w:rsidRPr="00986722">
        <w:rPr>
          <w:spacing w:val="-2"/>
        </w:rPr>
        <w:t xml:space="preserve"> </w:t>
      </w:r>
      <w:r w:rsidRPr="00986722">
        <w:t>regulation 6A</w:t>
      </w:r>
      <w:r w:rsidRPr="00986722">
        <w:rPr>
          <w:spacing w:val="-2"/>
        </w:rPr>
        <w:t xml:space="preserve"> </w:t>
      </w:r>
      <w:r w:rsidRPr="00986722">
        <w:t>into</w:t>
      </w:r>
      <w:r w:rsidRPr="00986722">
        <w:rPr>
          <w:spacing w:val="-3"/>
        </w:rPr>
        <w:t xml:space="preserve"> </w:t>
      </w:r>
      <w:r w:rsidRPr="00986722">
        <w:t>the</w:t>
      </w:r>
      <w:r w:rsidRPr="00986722">
        <w:rPr>
          <w:spacing w:val="-3"/>
        </w:rPr>
        <w:t xml:space="preserve"> </w:t>
      </w:r>
      <w:r w:rsidRPr="00986722">
        <w:t>PEC</w:t>
      </w:r>
      <w:r w:rsidRPr="00986722">
        <w:rPr>
          <w:spacing w:val="-3"/>
        </w:rPr>
        <w:t xml:space="preserve"> </w:t>
      </w:r>
      <w:r w:rsidRPr="00986722">
        <w:t>Regulations.</w:t>
      </w:r>
    </w:p>
    <w:p w14:paraId="3CF56A0D" w14:textId="77777777" w:rsidR="009841CC" w:rsidRPr="00986722" w:rsidRDefault="009841CC" w:rsidP="000D5523">
      <w:pPr>
        <w:pStyle w:val="ParaNumbered"/>
      </w:pPr>
      <w:r w:rsidRPr="00986722">
        <w:t>New regulation 6A(1)(a) introduces a power for the Secretary of State to add new exceptions</w:t>
      </w:r>
      <w:r w:rsidRPr="00986722">
        <w:rPr>
          <w:spacing w:val="-3"/>
        </w:rPr>
        <w:t xml:space="preserve"> </w:t>
      </w:r>
      <w:r w:rsidRPr="00986722">
        <w:t>to</w:t>
      </w:r>
      <w:r w:rsidRPr="00986722">
        <w:rPr>
          <w:spacing w:val="-3"/>
        </w:rPr>
        <w:t xml:space="preserve"> </w:t>
      </w:r>
      <w:r w:rsidRPr="00986722">
        <w:t>the</w:t>
      </w:r>
      <w:r w:rsidRPr="00986722">
        <w:rPr>
          <w:spacing w:val="-2"/>
        </w:rPr>
        <w:t xml:space="preserve"> </w:t>
      </w:r>
      <w:r w:rsidRPr="00986722">
        <w:t>prohibition in regulation 6(1).</w:t>
      </w:r>
      <w:r w:rsidRPr="00986722">
        <w:rPr>
          <w:spacing w:val="-3"/>
        </w:rPr>
        <w:t xml:space="preserve"> </w:t>
      </w:r>
      <w:r w:rsidRPr="00986722">
        <w:t>The</w:t>
      </w:r>
      <w:r w:rsidRPr="00986722">
        <w:rPr>
          <w:spacing w:val="-2"/>
        </w:rPr>
        <w:t xml:space="preserve"> </w:t>
      </w:r>
      <w:r w:rsidRPr="00986722">
        <w:t>power</w:t>
      </w:r>
      <w:r w:rsidRPr="00986722">
        <w:rPr>
          <w:spacing w:val="-2"/>
        </w:rPr>
        <w:t xml:space="preserve"> </w:t>
      </w:r>
      <w:r w:rsidRPr="00986722">
        <w:t>would</w:t>
      </w:r>
      <w:r w:rsidRPr="00986722">
        <w:rPr>
          <w:spacing w:val="-3"/>
        </w:rPr>
        <w:t xml:space="preserve"> </w:t>
      </w:r>
      <w:r w:rsidRPr="00986722">
        <w:t>also</w:t>
      </w:r>
      <w:r w:rsidRPr="00986722">
        <w:rPr>
          <w:spacing w:val="-3"/>
        </w:rPr>
        <w:t xml:space="preserve"> </w:t>
      </w:r>
      <w:r w:rsidRPr="00986722">
        <w:t>allow</w:t>
      </w:r>
      <w:r w:rsidRPr="00986722">
        <w:rPr>
          <w:spacing w:val="-4"/>
        </w:rPr>
        <w:t xml:space="preserve"> </w:t>
      </w:r>
      <w:r w:rsidRPr="00986722">
        <w:t>the</w:t>
      </w:r>
      <w:r w:rsidRPr="00986722">
        <w:rPr>
          <w:spacing w:val="-3"/>
        </w:rPr>
        <w:t xml:space="preserve"> </w:t>
      </w:r>
      <w:r w:rsidRPr="00986722">
        <w:t>S</w:t>
      </w:r>
      <w:r w:rsidRPr="00986722">
        <w:rPr>
          <w:spacing w:val="-3"/>
        </w:rPr>
        <w:t xml:space="preserve">ecretary of State </w:t>
      </w:r>
      <w:r w:rsidRPr="00986722">
        <w:t>to</w:t>
      </w:r>
      <w:r w:rsidRPr="00986722">
        <w:rPr>
          <w:spacing w:val="-2"/>
        </w:rPr>
        <w:t xml:space="preserve"> </w:t>
      </w:r>
      <w:r w:rsidRPr="00986722">
        <w:t>omit</w:t>
      </w:r>
      <w:r w:rsidRPr="00986722">
        <w:rPr>
          <w:spacing w:val="-3"/>
        </w:rPr>
        <w:t xml:space="preserve"> </w:t>
      </w:r>
      <w:r w:rsidRPr="00986722">
        <w:t>or vary any existing exceptions to the prohibition.</w:t>
      </w:r>
    </w:p>
    <w:p w14:paraId="2DF24E43" w14:textId="77777777" w:rsidR="009841CC" w:rsidRPr="00986722" w:rsidRDefault="009841CC" w:rsidP="000D5523">
      <w:pPr>
        <w:pStyle w:val="ParaNumbered"/>
      </w:pPr>
      <w:r w:rsidRPr="00986722">
        <w:t>Paragraph (1)(b) of new regulation 6A provides that the Secretary of State can also make consequential, supplementary,</w:t>
      </w:r>
      <w:r w:rsidRPr="00986722">
        <w:rPr>
          <w:spacing w:val="-4"/>
        </w:rPr>
        <w:t xml:space="preserve"> </w:t>
      </w:r>
      <w:r w:rsidRPr="00986722">
        <w:t>incidental,</w:t>
      </w:r>
      <w:r w:rsidRPr="00986722">
        <w:rPr>
          <w:spacing w:val="-4"/>
        </w:rPr>
        <w:t xml:space="preserve"> </w:t>
      </w:r>
      <w:r w:rsidRPr="00986722">
        <w:t>transitional,</w:t>
      </w:r>
      <w:r w:rsidRPr="00986722">
        <w:rPr>
          <w:spacing w:val="-4"/>
        </w:rPr>
        <w:t xml:space="preserve"> </w:t>
      </w:r>
      <w:r w:rsidRPr="00986722">
        <w:t>transitory</w:t>
      </w:r>
      <w:r w:rsidRPr="00986722">
        <w:rPr>
          <w:spacing w:val="-3"/>
        </w:rPr>
        <w:t xml:space="preserve"> </w:t>
      </w:r>
      <w:r w:rsidRPr="00986722">
        <w:t>or</w:t>
      </w:r>
      <w:r w:rsidRPr="00986722">
        <w:rPr>
          <w:spacing w:val="-4"/>
        </w:rPr>
        <w:t xml:space="preserve"> </w:t>
      </w:r>
      <w:r w:rsidRPr="00986722">
        <w:t>saving</w:t>
      </w:r>
      <w:r w:rsidRPr="00986722">
        <w:rPr>
          <w:spacing w:val="-4"/>
        </w:rPr>
        <w:t xml:space="preserve"> </w:t>
      </w:r>
      <w:r w:rsidRPr="00986722">
        <w:t>provisions</w:t>
      </w:r>
      <w:r w:rsidRPr="00986722">
        <w:rPr>
          <w:spacing w:val="-3"/>
        </w:rPr>
        <w:t xml:space="preserve"> </w:t>
      </w:r>
      <w:r w:rsidRPr="00986722">
        <w:t>which</w:t>
      </w:r>
      <w:r w:rsidRPr="00986722">
        <w:rPr>
          <w:spacing w:val="-5"/>
        </w:rPr>
        <w:t xml:space="preserve"> </w:t>
      </w:r>
      <w:r w:rsidRPr="00986722">
        <w:lastRenderedPageBreak/>
        <w:t>are</w:t>
      </w:r>
      <w:r w:rsidRPr="00986722">
        <w:rPr>
          <w:spacing w:val="-3"/>
        </w:rPr>
        <w:t xml:space="preserve"> </w:t>
      </w:r>
      <w:r w:rsidRPr="00986722">
        <w:t>necessary</w:t>
      </w:r>
      <w:r w:rsidRPr="00986722">
        <w:rPr>
          <w:spacing w:val="-4"/>
        </w:rPr>
        <w:t xml:space="preserve"> </w:t>
      </w:r>
      <w:r w:rsidRPr="00986722">
        <w:t>to give effect to exceptions made by regulations made under these provisions.</w:t>
      </w:r>
    </w:p>
    <w:p w14:paraId="43B13C80" w14:textId="77777777" w:rsidR="009841CC" w:rsidRPr="00986722" w:rsidRDefault="009841CC" w:rsidP="000D5523">
      <w:pPr>
        <w:pStyle w:val="ParaNumbered"/>
      </w:pPr>
      <w:r w:rsidRPr="00986722">
        <w:t>Paragraph</w:t>
      </w:r>
      <w:r w:rsidRPr="00986722">
        <w:rPr>
          <w:spacing w:val="-4"/>
        </w:rPr>
        <w:t xml:space="preserve"> </w:t>
      </w:r>
      <w:r w:rsidRPr="00986722">
        <w:t>(3)</w:t>
      </w:r>
      <w:r w:rsidRPr="00986722">
        <w:rPr>
          <w:spacing w:val="-3"/>
        </w:rPr>
        <w:t xml:space="preserve"> </w:t>
      </w:r>
      <w:r w:rsidRPr="00986722">
        <w:t>of</w:t>
      </w:r>
      <w:r w:rsidRPr="00986722">
        <w:rPr>
          <w:spacing w:val="-2"/>
        </w:rPr>
        <w:t xml:space="preserve"> </w:t>
      </w:r>
      <w:r w:rsidRPr="00986722">
        <w:t>new</w:t>
      </w:r>
      <w:r w:rsidRPr="00986722">
        <w:rPr>
          <w:spacing w:val="-4"/>
        </w:rPr>
        <w:t xml:space="preserve"> </w:t>
      </w:r>
      <w:r w:rsidRPr="00986722">
        <w:t>regulation</w:t>
      </w:r>
      <w:r w:rsidRPr="00986722">
        <w:rPr>
          <w:spacing w:val="-4"/>
        </w:rPr>
        <w:t xml:space="preserve"> </w:t>
      </w:r>
      <w:r w:rsidRPr="00986722">
        <w:t>6A</w:t>
      </w:r>
      <w:r w:rsidRPr="00986722">
        <w:rPr>
          <w:spacing w:val="-3"/>
        </w:rPr>
        <w:t xml:space="preserve"> </w:t>
      </w:r>
      <w:r w:rsidRPr="00986722">
        <w:t>provides</w:t>
      </w:r>
      <w:r w:rsidRPr="00986722">
        <w:rPr>
          <w:spacing w:val="-3"/>
        </w:rPr>
        <w:t xml:space="preserve"> </w:t>
      </w:r>
      <w:r w:rsidRPr="00986722">
        <w:t>that,</w:t>
      </w:r>
      <w:r w:rsidRPr="00986722">
        <w:rPr>
          <w:spacing w:val="-2"/>
        </w:rPr>
        <w:t xml:space="preserve"> </w:t>
      </w:r>
      <w:r w:rsidRPr="00986722">
        <w:t>before</w:t>
      </w:r>
      <w:r w:rsidRPr="00986722">
        <w:rPr>
          <w:spacing w:val="-2"/>
        </w:rPr>
        <w:t xml:space="preserve"> </w:t>
      </w:r>
      <w:r w:rsidRPr="00986722">
        <w:t>making</w:t>
      </w:r>
      <w:r w:rsidRPr="00986722">
        <w:rPr>
          <w:spacing w:val="-3"/>
        </w:rPr>
        <w:t xml:space="preserve"> </w:t>
      </w:r>
      <w:r w:rsidRPr="00986722">
        <w:t>regulations</w:t>
      </w:r>
      <w:r w:rsidRPr="00986722">
        <w:rPr>
          <w:spacing w:val="-3"/>
        </w:rPr>
        <w:t xml:space="preserve"> </w:t>
      </w:r>
      <w:r w:rsidRPr="00986722">
        <w:t>under</w:t>
      </w:r>
      <w:r w:rsidRPr="00986722">
        <w:rPr>
          <w:spacing w:val="-2"/>
        </w:rPr>
        <w:t xml:space="preserve"> </w:t>
      </w:r>
      <w:r w:rsidRPr="00986722">
        <w:t>paragraph 6A(1), the Secretary of State must consult the Commissioner and “such other persons as the Secretary of State considers appropriate”.</w:t>
      </w:r>
    </w:p>
    <w:p w14:paraId="016AE461" w14:textId="77777777" w:rsidR="009841CC" w:rsidRPr="00986722" w:rsidRDefault="009841CC" w:rsidP="000D5523">
      <w:pPr>
        <w:pStyle w:val="ParaNumbered"/>
      </w:pPr>
      <w:r w:rsidRPr="00986722">
        <w:t>Paragraph</w:t>
      </w:r>
      <w:r w:rsidRPr="00986722">
        <w:rPr>
          <w:spacing w:val="-4"/>
        </w:rPr>
        <w:t xml:space="preserve"> </w:t>
      </w:r>
      <w:r w:rsidRPr="00986722">
        <w:t>(4)</w:t>
      </w:r>
      <w:r w:rsidRPr="00986722">
        <w:rPr>
          <w:spacing w:val="-3"/>
        </w:rPr>
        <w:t xml:space="preserve"> </w:t>
      </w:r>
      <w:r w:rsidRPr="00986722">
        <w:t>of</w:t>
      </w:r>
      <w:r w:rsidRPr="00986722">
        <w:rPr>
          <w:spacing w:val="-2"/>
        </w:rPr>
        <w:t xml:space="preserve"> </w:t>
      </w:r>
      <w:r w:rsidRPr="00986722">
        <w:t>new</w:t>
      </w:r>
      <w:r w:rsidRPr="00986722">
        <w:rPr>
          <w:spacing w:val="-4"/>
        </w:rPr>
        <w:t xml:space="preserve"> </w:t>
      </w:r>
      <w:r w:rsidRPr="00986722">
        <w:t>regulation</w:t>
      </w:r>
      <w:r w:rsidRPr="00986722">
        <w:rPr>
          <w:spacing w:val="-4"/>
        </w:rPr>
        <w:t xml:space="preserve"> </w:t>
      </w:r>
      <w:r w:rsidRPr="00986722">
        <w:t>6A</w:t>
      </w:r>
      <w:r w:rsidRPr="00986722">
        <w:rPr>
          <w:spacing w:val="-3"/>
        </w:rPr>
        <w:t xml:space="preserve"> </w:t>
      </w:r>
      <w:r w:rsidRPr="00986722">
        <w:t>provides</w:t>
      </w:r>
      <w:r w:rsidRPr="00986722">
        <w:rPr>
          <w:spacing w:val="-3"/>
        </w:rPr>
        <w:t xml:space="preserve"> </w:t>
      </w:r>
      <w:r w:rsidRPr="00986722">
        <w:t>that</w:t>
      </w:r>
      <w:r w:rsidRPr="00986722">
        <w:rPr>
          <w:spacing w:val="-1"/>
        </w:rPr>
        <w:t xml:space="preserve"> </w:t>
      </w:r>
      <w:r w:rsidRPr="00986722">
        <w:t>the</w:t>
      </w:r>
      <w:r w:rsidRPr="00986722">
        <w:rPr>
          <w:spacing w:val="-2"/>
        </w:rPr>
        <w:t xml:space="preserve"> </w:t>
      </w:r>
      <w:r w:rsidRPr="00986722">
        <w:t>regulations</w:t>
      </w:r>
      <w:r w:rsidRPr="00986722">
        <w:rPr>
          <w:spacing w:val="-2"/>
        </w:rPr>
        <w:t xml:space="preserve"> </w:t>
      </w:r>
      <w:r w:rsidRPr="00986722">
        <w:t>made</w:t>
      </w:r>
      <w:r w:rsidRPr="00986722">
        <w:rPr>
          <w:spacing w:val="-3"/>
        </w:rPr>
        <w:t xml:space="preserve"> </w:t>
      </w:r>
      <w:r w:rsidRPr="00986722">
        <w:t>under</w:t>
      </w:r>
      <w:r w:rsidRPr="00986722">
        <w:rPr>
          <w:spacing w:val="-3"/>
        </w:rPr>
        <w:t xml:space="preserve"> </w:t>
      </w:r>
      <w:r w:rsidRPr="00986722">
        <w:t>this</w:t>
      </w:r>
      <w:r w:rsidRPr="00986722">
        <w:rPr>
          <w:spacing w:val="-2"/>
        </w:rPr>
        <w:t xml:space="preserve"> </w:t>
      </w:r>
      <w:r w:rsidRPr="00986722">
        <w:t>power</w:t>
      </w:r>
      <w:r w:rsidRPr="00986722">
        <w:rPr>
          <w:spacing w:val="-3"/>
        </w:rPr>
        <w:t xml:space="preserve"> </w:t>
      </w:r>
      <w:r w:rsidRPr="00986722">
        <w:t>are subject to the affirmative resolution procedure.</w:t>
      </w:r>
    </w:p>
    <w:p w14:paraId="7CC80399" w14:textId="519F57DC" w:rsidR="009841CC" w:rsidRPr="00986722" w:rsidRDefault="009841CC" w:rsidP="000D5523">
      <w:pPr>
        <w:pStyle w:val="ParaNumbered"/>
      </w:pPr>
      <w:r w:rsidRPr="00986722">
        <w:t xml:space="preserve">Subsection (5) of </w:t>
      </w:r>
      <w:r>
        <w:t>section</w:t>
      </w:r>
      <w:r w:rsidRPr="00986722">
        <w:t xml:space="preserve"> 112 makes it clear how consultation requirements under regulation 6A </w:t>
      </w:r>
      <w:r w:rsidRPr="00986722" w:rsidDel="00830CF4">
        <w:t>may be satisfied.</w:t>
      </w:r>
      <w:r w:rsidR="0082379C">
        <w:t xml:space="preserve"> </w:t>
      </w:r>
    </w:p>
    <w:p w14:paraId="203F04CA" w14:textId="77777777" w:rsidR="009841CC" w:rsidRPr="00986722" w:rsidRDefault="009841CC" w:rsidP="006E0049">
      <w:pPr>
        <w:pStyle w:val="HSubheading4"/>
      </w:pPr>
      <w:bookmarkStart w:id="584" w:name="_Toc203382926"/>
      <w:bookmarkStart w:id="585" w:name="_Toc204864403"/>
      <w:r>
        <w:t>Section</w:t>
      </w:r>
      <w:r w:rsidRPr="00986722">
        <w:t xml:space="preserve"> 113: Emergency alerts: interpretation of time periods</w:t>
      </w:r>
      <w:bookmarkEnd w:id="584"/>
      <w:bookmarkEnd w:id="585"/>
    </w:p>
    <w:p w14:paraId="2CA7704F" w14:textId="77777777" w:rsidR="009841CC" w:rsidRPr="00986722" w:rsidRDefault="009841CC" w:rsidP="000D5523">
      <w:pPr>
        <w:pStyle w:val="ParaNumbered"/>
      </w:pPr>
      <w:r>
        <w:t>Section</w:t>
      </w:r>
      <w:r w:rsidRPr="00986722">
        <w:t xml:space="preserve"> 113 clarifies how the period of time in regulation 16A(6) of the PEC Regulation should be calculated.</w:t>
      </w:r>
    </w:p>
    <w:p w14:paraId="2E8C3FA5" w14:textId="77777777" w:rsidR="009841CC" w:rsidRPr="00986722" w:rsidRDefault="009841CC" w:rsidP="006E0049">
      <w:pPr>
        <w:pStyle w:val="HSubheading4"/>
      </w:pPr>
      <w:bookmarkStart w:id="586" w:name="_Toc203382927"/>
      <w:bookmarkStart w:id="587" w:name="_Toc204864404"/>
      <w:r w:rsidRPr="00AA08FF">
        <w:rPr>
          <w:color w:val="016FC0"/>
        </w:rPr>
        <w:t>Section</w:t>
      </w:r>
      <w:r w:rsidRPr="00986722">
        <w:t xml:space="preserve"> 114: Use of electronic mail for direct marketing by charities</w:t>
      </w:r>
      <w:bookmarkEnd w:id="586"/>
      <w:bookmarkEnd w:id="587"/>
    </w:p>
    <w:p w14:paraId="55727894" w14:textId="77777777" w:rsidR="009841CC" w:rsidRPr="00986722" w:rsidRDefault="009841CC" w:rsidP="000D5523">
      <w:pPr>
        <w:pStyle w:val="ParaNumbered"/>
      </w:pPr>
      <w:r>
        <w:t>Section</w:t>
      </w:r>
      <w:r w:rsidRPr="00986722">
        <w:t xml:space="preserve"> 114 amends regulation 22 of the PEC Regulations. This regulation applies to the transmission of unsolicited communications by electronic mail to individual subscribers. Electronic mail is defined in regulation 2 and covers among others, communication by emails or text messages. Under paragraph (2) unsolicited communication by such means is in principle, prohibited without the recipient’s consent, unless exceptions apply. </w:t>
      </w:r>
    </w:p>
    <w:p w14:paraId="2388A53A" w14:textId="44A4F767" w:rsidR="009841CC" w:rsidRPr="00986722" w:rsidRDefault="009841CC" w:rsidP="000D5523">
      <w:pPr>
        <w:pStyle w:val="ParaNumbered"/>
      </w:pPr>
      <w:r w:rsidRPr="00986722">
        <w:t xml:space="preserve">Currently regulation 22 of the PEC Regulations provides for one exception. It allows anyone (companies, charities, or other organisations) to send electronic marketing communications to an individual (recipient) without their explicit consent, if their contact details were collected during the sale of a product or service, or negotiations of a sale. The direct marketing materials benefiting from this exception may only concern similar products and services and the individual recipient must be offered a simple means of opting out of receiving marketing communications, both at the time the contact details are collected and in all subsequent communication sent. Both safeguards are aimed at limiting an individual’s exposure to spam and nuisance communications. This exception is commonly known as the ‘soft opt-in'. </w:t>
      </w:r>
    </w:p>
    <w:p w14:paraId="4C376548" w14:textId="07B40C81" w:rsidR="009841CC" w:rsidRPr="00986722" w:rsidRDefault="009841CC" w:rsidP="000D5523">
      <w:pPr>
        <w:pStyle w:val="ParaNumbered"/>
      </w:pPr>
      <w:r>
        <w:t>Section</w:t>
      </w:r>
      <w:r w:rsidRPr="00986722">
        <w:t xml:space="preserve"> 114 adds a new exception to regulation 22 available only to charities. </w:t>
      </w:r>
      <w:r>
        <w:t>It</w:t>
      </w:r>
      <w:r w:rsidRPr="00986722">
        <w:t xml:space="preserve"> allows charities to send direct marketing for the purposes of furthering one or more of their charitable purposes (for definitions see para </w:t>
      </w:r>
      <w:r w:rsidRPr="00846C08">
        <w:t>879</w:t>
      </w:r>
      <w:r w:rsidRPr="00986722">
        <w:t xml:space="preserve"> below). This could include communications regarding their campaigning or fundraising activities.</w:t>
      </w:r>
      <w:r w:rsidR="0082379C">
        <w:t xml:space="preserve"> </w:t>
      </w:r>
    </w:p>
    <w:p w14:paraId="04355260" w14:textId="21505B6D" w:rsidR="009841CC" w:rsidRPr="00986722" w:rsidRDefault="009841CC" w:rsidP="000D5523">
      <w:pPr>
        <w:pStyle w:val="ParaNumbered"/>
      </w:pPr>
      <w:r w:rsidRPr="00986722">
        <w:t xml:space="preserve">Subsection (1) sets out that regulation 22 of the PEC Regulations is amended as per the subsections (2) to (4). </w:t>
      </w:r>
    </w:p>
    <w:p w14:paraId="0CA5F0D7" w14:textId="22D01EAB" w:rsidR="009841CC" w:rsidRPr="00986722" w:rsidRDefault="009841CC" w:rsidP="000D5523">
      <w:pPr>
        <w:pStyle w:val="ParaNumbered"/>
      </w:pPr>
      <w:r w:rsidRPr="00986722">
        <w:t>Subsection (2) makes a consequential amendment to regulation 22(2) of the PEC Regulations, including a reference to the new paragraph (3A).</w:t>
      </w:r>
      <w:r w:rsidR="0082379C">
        <w:t xml:space="preserve"> </w:t>
      </w:r>
    </w:p>
    <w:p w14:paraId="551511EA" w14:textId="25355732" w:rsidR="009841CC" w:rsidRPr="00986722" w:rsidRDefault="009841CC" w:rsidP="000D5523">
      <w:pPr>
        <w:pStyle w:val="ParaNumbered"/>
      </w:pPr>
      <w:r w:rsidRPr="00986722">
        <w:t>Subsection (3) inserts new paragraph (3A) into regulation 22 of the PEC Regulations. New paragraph (3A) creates a new exception allowing a charity to send or instigate the sending of electronic mail for the purpose of direct marketing. Subparagraphs (a)-(c) set out the conditions for this exception.</w:t>
      </w:r>
      <w:r w:rsidR="0082379C">
        <w:t xml:space="preserve"> </w:t>
      </w:r>
    </w:p>
    <w:p w14:paraId="245D257C" w14:textId="26A491DB" w:rsidR="009841CC" w:rsidRPr="00986722" w:rsidRDefault="009841CC" w:rsidP="000D5523">
      <w:pPr>
        <w:pStyle w:val="ParaNumbered"/>
      </w:pPr>
      <w:r w:rsidRPr="00986722">
        <w:t>Under subparagraph (a) the sole purpose of the direct marketing must be furthering one or more of their charitable objectives.</w:t>
      </w:r>
      <w:r w:rsidR="0082379C">
        <w:t xml:space="preserve"> </w:t>
      </w:r>
    </w:p>
    <w:p w14:paraId="2473D9F8" w14:textId="0A5EE12C" w:rsidR="009841CC" w:rsidRPr="00986722" w:rsidRDefault="009841CC" w:rsidP="000D5523">
      <w:pPr>
        <w:pStyle w:val="ParaNumbered"/>
      </w:pPr>
      <w:r w:rsidRPr="00986722">
        <w:t xml:space="preserve">Subparagraph (b) sets out that the charity must have obtained the contact of the recipient of </w:t>
      </w:r>
      <w:r w:rsidRPr="00986722">
        <w:lastRenderedPageBreak/>
        <w:t xml:space="preserve">the electronic mail, to be able to rely on the soft opt-in. That is, in the course of the recipient either (i) expressing an interest in one or more of the purposes that were the charity’s charitable purposes at that time; or (ii) offering or providing support to further one or more of those purposes. An individual may “express an interest” for example by visiting the charity’s website or premises to request information on a particular campaign. Examples of offering or providing support may be through volunteering for the charity or by making a donation. </w:t>
      </w:r>
    </w:p>
    <w:p w14:paraId="0B7DC35B" w14:textId="74F11DD0" w:rsidR="009841CC" w:rsidRPr="00986722" w:rsidRDefault="009841CC" w:rsidP="000D5523">
      <w:pPr>
        <w:pStyle w:val="ParaNumbered"/>
      </w:pPr>
      <w:r w:rsidRPr="00986722">
        <w:t>Subparagraph (c) provides that the individual recipient must be given a simple way of opting out of receiving communications at the point their contact details were collected a</w:t>
      </w:r>
      <w:r>
        <w:t>s well as</w:t>
      </w:r>
      <w:r w:rsidRPr="00986722">
        <w:t xml:space="preserve"> in each subsequent communication sent to that individual. </w:t>
      </w:r>
    </w:p>
    <w:p w14:paraId="72BC3FBD" w14:textId="6111A3AE" w:rsidR="009841CC" w:rsidRPr="00846C08" w:rsidRDefault="009841CC" w:rsidP="000D5523">
      <w:pPr>
        <w:pStyle w:val="ParaNumbered"/>
      </w:pPr>
      <w:r w:rsidRPr="00846C08">
        <w:t xml:space="preserve">Subsection (4) inserts a new paragraph 5 into regulation 22 of the PEC Regulations. It defines a “charity” and “charitable purpose” for the purpose of this regulation. Only charities subject to the relevant UK charities regulatory framework can rely on this new exception and only to further their charitable purposes. ‘Charitable purposes’ must be interpreted according to relevant legislation. </w:t>
      </w:r>
    </w:p>
    <w:p w14:paraId="3AE63304" w14:textId="77777777" w:rsidR="009841CC" w:rsidRPr="00986722" w:rsidRDefault="009841CC" w:rsidP="006E0049">
      <w:pPr>
        <w:pStyle w:val="HSubheading4"/>
      </w:pPr>
      <w:bookmarkStart w:id="588" w:name="Clause_117:_Commissioner’s_enforcement_p"/>
      <w:bookmarkStart w:id="589" w:name="_Toc203382928"/>
      <w:bookmarkStart w:id="590" w:name="_Toc204864405"/>
      <w:bookmarkEnd w:id="588"/>
      <w:r>
        <w:t>Section</w:t>
      </w:r>
      <w:r w:rsidRPr="00986722">
        <w:t xml:space="preserve"> 115: Commissioner’s enforcement powers</w:t>
      </w:r>
      <w:bookmarkEnd w:id="589"/>
      <w:bookmarkEnd w:id="590"/>
    </w:p>
    <w:p w14:paraId="2C3FF5F3" w14:textId="77777777" w:rsidR="009841CC" w:rsidRPr="00986722" w:rsidRDefault="009841CC" w:rsidP="000D5523">
      <w:pPr>
        <w:pStyle w:val="ParaNumbered"/>
      </w:pPr>
      <w:r>
        <w:t>Section</w:t>
      </w:r>
      <w:r w:rsidRPr="6D15AA35">
        <w:t xml:space="preserve"> </w:t>
      </w:r>
      <w:r w:rsidRPr="00986722">
        <w:rPr>
          <w:spacing w:val="-3"/>
        </w:rPr>
        <w:t xml:space="preserve">115 </w:t>
      </w:r>
      <w:r w:rsidRPr="00986722">
        <w:t>updates</w:t>
      </w:r>
      <w:r w:rsidRPr="00986722">
        <w:rPr>
          <w:spacing w:val="-3"/>
        </w:rPr>
        <w:t xml:space="preserve"> </w:t>
      </w:r>
      <w:r w:rsidRPr="00986722">
        <w:t xml:space="preserve">the </w:t>
      </w:r>
      <w:r w:rsidRPr="00986722">
        <w:rPr>
          <w:spacing w:val="-3"/>
        </w:rPr>
        <w:t xml:space="preserve">Information Commissioner’s </w:t>
      </w:r>
      <w:r w:rsidRPr="00986722">
        <w:t>powers of enforcement in relation to the PEC</w:t>
      </w:r>
      <w:r w:rsidRPr="00986722">
        <w:rPr>
          <w:spacing w:val="-3"/>
        </w:rPr>
        <w:t xml:space="preserve"> </w:t>
      </w:r>
      <w:r w:rsidRPr="00986722">
        <w:t>Regulations, which</w:t>
      </w:r>
      <w:r w:rsidRPr="00986722">
        <w:rPr>
          <w:spacing w:val="-2"/>
        </w:rPr>
        <w:t xml:space="preserve"> </w:t>
      </w:r>
      <w:r w:rsidRPr="00986722">
        <w:t>currently</w:t>
      </w:r>
      <w:r w:rsidRPr="00986722">
        <w:rPr>
          <w:spacing w:val="-2"/>
        </w:rPr>
        <w:t xml:space="preserve"> </w:t>
      </w:r>
      <w:r w:rsidRPr="00986722">
        <w:t>rely</w:t>
      </w:r>
      <w:r w:rsidRPr="00986722">
        <w:rPr>
          <w:spacing w:val="-2"/>
        </w:rPr>
        <w:t xml:space="preserve"> </w:t>
      </w:r>
      <w:r w:rsidRPr="00986722">
        <w:t>on</w:t>
      </w:r>
      <w:r w:rsidRPr="00986722">
        <w:rPr>
          <w:spacing w:val="-4"/>
        </w:rPr>
        <w:t xml:space="preserve"> </w:t>
      </w:r>
      <w:r w:rsidRPr="00986722">
        <w:t>powers in the Data Protection Act 1998. The effect of this provision will be to apply some of the more modern enforcement powers in the DPA 2018 to the PEC Regulations.</w:t>
      </w:r>
    </w:p>
    <w:p w14:paraId="2CCB286C" w14:textId="77777777" w:rsidR="009841CC" w:rsidRPr="00986722" w:rsidRDefault="009841CC" w:rsidP="000D5523">
      <w:pPr>
        <w:pStyle w:val="ParaNumbered"/>
      </w:pPr>
      <w:r w:rsidRPr="00986722">
        <w:t xml:space="preserve">Subsections (2) and (3) omit paragraph 6 of regulation 5 and </w:t>
      </w:r>
      <w:r w:rsidRPr="4F4D0787">
        <w:t xml:space="preserve">regulation </w:t>
      </w:r>
      <w:r w:rsidRPr="00986722">
        <w:t>5B of the PEC Regulations, which are both concerned with the Commissioner’s powers to audit measures taken</w:t>
      </w:r>
      <w:r w:rsidRPr="00986722">
        <w:rPr>
          <w:spacing w:val="-3"/>
        </w:rPr>
        <w:t xml:space="preserve"> </w:t>
      </w:r>
      <w:r w:rsidRPr="00986722">
        <w:t>by</w:t>
      </w:r>
      <w:r w:rsidRPr="00986722">
        <w:rPr>
          <w:spacing w:val="-4"/>
        </w:rPr>
        <w:t xml:space="preserve"> </w:t>
      </w:r>
      <w:r w:rsidRPr="00986722">
        <w:t>public</w:t>
      </w:r>
      <w:r w:rsidRPr="00986722">
        <w:rPr>
          <w:spacing w:val="-3"/>
        </w:rPr>
        <w:t xml:space="preserve"> </w:t>
      </w:r>
      <w:r w:rsidRPr="00986722">
        <w:t>electronic</w:t>
      </w:r>
      <w:r w:rsidRPr="00986722">
        <w:rPr>
          <w:spacing w:val="-3"/>
        </w:rPr>
        <w:t xml:space="preserve"> </w:t>
      </w:r>
      <w:r w:rsidRPr="00986722">
        <w:t>communications</w:t>
      </w:r>
      <w:r w:rsidRPr="00986722">
        <w:rPr>
          <w:spacing w:val="-3"/>
        </w:rPr>
        <w:t xml:space="preserve"> </w:t>
      </w:r>
      <w:r w:rsidRPr="00986722">
        <w:t>service</w:t>
      </w:r>
      <w:r w:rsidRPr="00986722">
        <w:rPr>
          <w:spacing w:val="-3"/>
        </w:rPr>
        <w:t xml:space="preserve"> </w:t>
      </w:r>
      <w:r w:rsidRPr="00986722">
        <w:t>providers</w:t>
      </w:r>
      <w:r w:rsidRPr="00986722">
        <w:rPr>
          <w:spacing w:val="-4"/>
        </w:rPr>
        <w:t xml:space="preserve"> </w:t>
      </w:r>
      <w:r w:rsidRPr="00986722">
        <w:t>to</w:t>
      </w:r>
      <w:r w:rsidRPr="00986722">
        <w:rPr>
          <w:spacing w:val="-4"/>
        </w:rPr>
        <w:t xml:space="preserve"> </w:t>
      </w:r>
      <w:r w:rsidRPr="00986722">
        <w:t>safeguard</w:t>
      </w:r>
      <w:r w:rsidRPr="00986722">
        <w:rPr>
          <w:spacing w:val="-4"/>
        </w:rPr>
        <w:t xml:space="preserve"> </w:t>
      </w:r>
      <w:r w:rsidRPr="00986722">
        <w:t>the</w:t>
      </w:r>
      <w:r w:rsidRPr="00986722">
        <w:rPr>
          <w:spacing w:val="-4"/>
        </w:rPr>
        <w:t xml:space="preserve"> </w:t>
      </w:r>
      <w:r w:rsidRPr="00986722">
        <w:t>security</w:t>
      </w:r>
      <w:r w:rsidRPr="00986722">
        <w:rPr>
          <w:spacing w:val="-3"/>
        </w:rPr>
        <w:t xml:space="preserve"> </w:t>
      </w:r>
      <w:r w:rsidRPr="00986722">
        <w:t>of</w:t>
      </w:r>
      <w:r w:rsidRPr="00986722">
        <w:rPr>
          <w:spacing w:val="-4"/>
        </w:rPr>
        <w:t xml:space="preserve"> </w:t>
      </w:r>
      <w:r w:rsidRPr="00986722">
        <w:t>their services and inform certain parties of a personal data breach. These provisions are no longer needed as section 146 of the DPA 2018 (powers for the Commissioner to impose assessment notices) will instead be applied for the purposes of the PEC Regulations, subject to the modification in Schedule 13.</w:t>
      </w:r>
    </w:p>
    <w:p w14:paraId="08DA731B" w14:textId="77777777" w:rsidR="009841CC" w:rsidRPr="00986722" w:rsidRDefault="009841CC" w:rsidP="000D5523">
      <w:pPr>
        <w:pStyle w:val="ParaNumbered"/>
      </w:pPr>
      <w:r w:rsidRPr="00986722">
        <w:t>Subsection 4(a) includes technical amendments to aid the readability of the legislation, including updating “county court” references.</w:t>
      </w:r>
    </w:p>
    <w:p w14:paraId="3F7E8B4E" w14:textId="77777777" w:rsidR="009841CC" w:rsidRPr="00986722" w:rsidRDefault="009841CC" w:rsidP="000D5523">
      <w:pPr>
        <w:pStyle w:val="ParaNumbered"/>
      </w:pPr>
      <w:r w:rsidRPr="00986722">
        <w:t>Subsection</w:t>
      </w:r>
      <w:r w:rsidRPr="00986722">
        <w:rPr>
          <w:spacing w:val="-2"/>
        </w:rPr>
        <w:t xml:space="preserve"> </w:t>
      </w:r>
      <w:r w:rsidRPr="00986722">
        <w:t>(4)(b)</w:t>
      </w:r>
      <w:r w:rsidRPr="00986722">
        <w:rPr>
          <w:spacing w:val="-3"/>
        </w:rPr>
        <w:t xml:space="preserve"> </w:t>
      </w:r>
      <w:r w:rsidRPr="00986722">
        <w:t>adds</w:t>
      </w:r>
      <w:r w:rsidRPr="00986722">
        <w:rPr>
          <w:spacing w:val="-3"/>
        </w:rPr>
        <w:t xml:space="preserve"> </w:t>
      </w:r>
      <w:r w:rsidRPr="00986722">
        <w:t>further</w:t>
      </w:r>
      <w:r w:rsidRPr="00986722">
        <w:rPr>
          <w:spacing w:val="-3"/>
        </w:rPr>
        <w:t xml:space="preserve"> </w:t>
      </w:r>
      <w:r w:rsidRPr="00986722">
        <w:t>subparagraphs</w:t>
      </w:r>
      <w:r w:rsidRPr="00986722">
        <w:rPr>
          <w:spacing w:val="-2"/>
        </w:rPr>
        <w:t xml:space="preserve"> </w:t>
      </w:r>
      <w:r w:rsidRPr="00986722">
        <w:t>to</w:t>
      </w:r>
      <w:r w:rsidRPr="00986722">
        <w:rPr>
          <w:spacing w:val="-3"/>
        </w:rPr>
        <w:t xml:space="preserve"> </w:t>
      </w:r>
      <w:r w:rsidRPr="00986722">
        <w:t>the</w:t>
      </w:r>
      <w:r w:rsidRPr="00986722">
        <w:rPr>
          <w:spacing w:val="-3"/>
        </w:rPr>
        <w:t xml:space="preserve"> </w:t>
      </w:r>
      <w:r w:rsidRPr="00986722">
        <w:t>end</w:t>
      </w:r>
      <w:r w:rsidRPr="00986722">
        <w:rPr>
          <w:spacing w:val="-2"/>
        </w:rPr>
        <w:t xml:space="preserve"> </w:t>
      </w:r>
      <w:r w:rsidRPr="00986722">
        <w:t>of</w:t>
      </w:r>
      <w:r w:rsidRPr="00986722">
        <w:rPr>
          <w:spacing w:val="-3"/>
        </w:rPr>
        <w:t xml:space="preserve"> </w:t>
      </w:r>
      <w:r w:rsidRPr="00986722">
        <w:t>regulation</w:t>
      </w:r>
      <w:r w:rsidRPr="00986722">
        <w:rPr>
          <w:spacing w:val="-2"/>
        </w:rPr>
        <w:t xml:space="preserve"> </w:t>
      </w:r>
      <w:r w:rsidRPr="00986722">
        <w:t>5C,</w:t>
      </w:r>
      <w:r w:rsidRPr="00986722">
        <w:rPr>
          <w:spacing w:val="-3"/>
        </w:rPr>
        <w:t xml:space="preserve"> </w:t>
      </w:r>
      <w:r w:rsidRPr="00986722">
        <w:t>which</w:t>
      </w:r>
      <w:r w:rsidRPr="00986722">
        <w:rPr>
          <w:spacing w:val="-3"/>
        </w:rPr>
        <w:t xml:space="preserve"> </w:t>
      </w:r>
      <w:r w:rsidRPr="00986722">
        <w:t>is</w:t>
      </w:r>
      <w:r w:rsidRPr="00986722">
        <w:rPr>
          <w:spacing w:val="-2"/>
        </w:rPr>
        <w:t xml:space="preserve"> </w:t>
      </w:r>
      <w:r w:rsidRPr="00986722">
        <w:t>concerned with the penalties that can be imposed on service providers for failing to report security breaches.</w:t>
      </w:r>
      <w:r w:rsidRPr="00986722">
        <w:rPr>
          <w:spacing w:val="-2"/>
        </w:rPr>
        <w:t xml:space="preserve"> </w:t>
      </w:r>
      <w:r w:rsidRPr="00986722">
        <w:t>New</w:t>
      </w:r>
      <w:r w:rsidRPr="00986722">
        <w:rPr>
          <w:spacing w:val="-1"/>
        </w:rPr>
        <w:t xml:space="preserve"> </w:t>
      </w:r>
      <w:r w:rsidRPr="00986722">
        <w:t>subparagraphs</w:t>
      </w:r>
      <w:r w:rsidRPr="00986722">
        <w:rPr>
          <w:spacing w:val="-2"/>
        </w:rPr>
        <w:t xml:space="preserve"> </w:t>
      </w:r>
      <w:r w:rsidRPr="00986722">
        <w:t>13,</w:t>
      </w:r>
      <w:r w:rsidRPr="00986722">
        <w:rPr>
          <w:spacing w:val="-2"/>
        </w:rPr>
        <w:t xml:space="preserve"> </w:t>
      </w:r>
      <w:r w:rsidRPr="00986722">
        <w:t>14</w:t>
      </w:r>
      <w:r w:rsidRPr="00986722">
        <w:rPr>
          <w:spacing w:val="-2"/>
        </w:rPr>
        <w:t xml:space="preserve"> </w:t>
      </w:r>
      <w:r w:rsidRPr="00986722">
        <w:t>and</w:t>
      </w:r>
      <w:r w:rsidRPr="00986722">
        <w:rPr>
          <w:spacing w:val="-1"/>
        </w:rPr>
        <w:t xml:space="preserve"> </w:t>
      </w:r>
      <w:r w:rsidRPr="00986722">
        <w:t>16 provide</w:t>
      </w:r>
      <w:r w:rsidRPr="00986722">
        <w:rPr>
          <w:spacing w:val="-1"/>
        </w:rPr>
        <w:t xml:space="preserve"> </w:t>
      </w:r>
      <w:r w:rsidRPr="00986722">
        <w:t>the</w:t>
      </w:r>
      <w:r w:rsidRPr="00986722">
        <w:rPr>
          <w:spacing w:val="-2"/>
        </w:rPr>
        <w:t xml:space="preserve"> </w:t>
      </w:r>
      <w:r w:rsidRPr="00986722">
        <w:t>Secretary</w:t>
      </w:r>
      <w:r w:rsidRPr="00986722">
        <w:rPr>
          <w:spacing w:val="-1"/>
        </w:rPr>
        <w:t xml:space="preserve"> </w:t>
      </w:r>
      <w:r w:rsidRPr="00986722">
        <w:t>of</w:t>
      </w:r>
      <w:r w:rsidRPr="00986722">
        <w:rPr>
          <w:spacing w:val="-2"/>
        </w:rPr>
        <w:t xml:space="preserve"> </w:t>
      </w:r>
      <w:r w:rsidRPr="00986722">
        <w:t>State</w:t>
      </w:r>
      <w:r w:rsidRPr="00986722">
        <w:rPr>
          <w:spacing w:val="-1"/>
        </w:rPr>
        <w:t xml:space="preserve"> </w:t>
      </w:r>
      <w:r w:rsidRPr="00986722">
        <w:t xml:space="preserve">with a power to amend the amount of the fixed monetary penalty that can be imposed (which is currently £1,000 or £800 if paid within 21 days of receipt of the notice of intent). Any changes must be made via regulations which are laid in Parliament and subject to the affirmative resolution procedure. New subparagraph 15 provides that, before making regulations under regulation 5C(13), the Secretary of State must consult the Commissioner and “such other persons as the Secretary of State considers appropriate”. </w:t>
      </w:r>
    </w:p>
    <w:p w14:paraId="74B30786" w14:textId="77777777" w:rsidR="009841CC" w:rsidRPr="00986722" w:rsidRDefault="009841CC" w:rsidP="000D5523">
      <w:pPr>
        <w:pStyle w:val="ParaNumbered"/>
      </w:pPr>
      <w:r w:rsidRPr="00986722">
        <w:t>Subsection (5) replaces regulation 31 of the PEC Regulations, which currently applies the Information</w:t>
      </w:r>
      <w:r w:rsidRPr="00986722">
        <w:rPr>
          <w:spacing w:val="-6"/>
        </w:rPr>
        <w:t xml:space="preserve"> </w:t>
      </w:r>
      <w:r w:rsidRPr="00986722">
        <w:t>Commissioner’s</w:t>
      </w:r>
      <w:r w:rsidRPr="00986722">
        <w:rPr>
          <w:spacing w:val="-3"/>
        </w:rPr>
        <w:t xml:space="preserve"> </w:t>
      </w:r>
      <w:r w:rsidRPr="00986722">
        <w:t>enforcement</w:t>
      </w:r>
      <w:r w:rsidRPr="00986722">
        <w:rPr>
          <w:spacing w:val="-2"/>
        </w:rPr>
        <w:t xml:space="preserve"> </w:t>
      </w:r>
      <w:r w:rsidRPr="00986722">
        <w:t>powers</w:t>
      </w:r>
      <w:r w:rsidRPr="00986722">
        <w:rPr>
          <w:spacing w:val="-3"/>
        </w:rPr>
        <w:t xml:space="preserve"> </w:t>
      </w:r>
      <w:r w:rsidRPr="00986722">
        <w:t>in</w:t>
      </w:r>
      <w:r w:rsidRPr="00986722">
        <w:rPr>
          <w:spacing w:val="-5"/>
        </w:rPr>
        <w:t xml:space="preserve"> </w:t>
      </w:r>
      <w:r w:rsidRPr="00986722">
        <w:t>the</w:t>
      </w:r>
      <w:r w:rsidRPr="00986722">
        <w:rPr>
          <w:spacing w:val="-3"/>
        </w:rPr>
        <w:t xml:space="preserve"> </w:t>
      </w:r>
      <w:r w:rsidRPr="00986722">
        <w:t>Data</w:t>
      </w:r>
      <w:r w:rsidRPr="00986722">
        <w:rPr>
          <w:spacing w:val="-2"/>
        </w:rPr>
        <w:t xml:space="preserve"> </w:t>
      </w:r>
      <w:r w:rsidRPr="00986722">
        <w:t>Protection</w:t>
      </w:r>
      <w:r w:rsidRPr="00986722">
        <w:rPr>
          <w:spacing w:val="-5"/>
        </w:rPr>
        <w:t xml:space="preserve"> </w:t>
      </w:r>
      <w:r w:rsidRPr="00986722">
        <w:t>Act</w:t>
      </w:r>
      <w:r w:rsidRPr="00986722">
        <w:rPr>
          <w:spacing w:val="-4"/>
        </w:rPr>
        <w:t xml:space="preserve"> </w:t>
      </w:r>
      <w:r w:rsidRPr="00986722">
        <w:t>1998</w:t>
      </w:r>
      <w:r w:rsidRPr="00986722">
        <w:rPr>
          <w:spacing w:val="-4"/>
        </w:rPr>
        <w:t xml:space="preserve"> </w:t>
      </w:r>
      <w:r w:rsidRPr="00986722">
        <w:t>to</w:t>
      </w:r>
      <w:r w:rsidRPr="00986722">
        <w:rPr>
          <w:spacing w:val="-4"/>
        </w:rPr>
        <w:t xml:space="preserve"> </w:t>
      </w:r>
      <w:r w:rsidRPr="00986722">
        <w:t>the</w:t>
      </w:r>
      <w:r w:rsidRPr="00986722">
        <w:rPr>
          <w:spacing w:val="-3"/>
        </w:rPr>
        <w:t xml:space="preserve"> </w:t>
      </w:r>
      <w:r w:rsidRPr="00986722">
        <w:t>PEC Regulations.</w:t>
      </w:r>
      <w:r w:rsidRPr="00986722">
        <w:rPr>
          <w:spacing w:val="-2"/>
        </w:rPr>
        <w:t xml:space="preserve"> </w:t>
      </w:r>
      <w:r w:rsidRPr="00986722">
        <w:t>The</w:t>
      </w:r>
      <w:r w:rsidRPr="00986722">
        <w:rPr>
          <w:spacing w:val="-1"/>
        </w:rPr>
        <w:t xml:space="preserve"> </w:t>
      </w:r>
      <w:r w:rsidRPr="00986722">
        <w:t>new</w:t>
      </w:r>
      <w:r w:rsidRPr="00986722">
        <w:rPr>
          <w:spacing w:val="-1"/>
        </w:rPr>
        <w:t xml:space="preserve"> </w:t>
      </w:r>
      <w:r w:rsidRPr="00986722">
        <w:t>regulation</w:t>
      </w:r>
      <w:r w:rsidRPr="00986722">
        <w:rPr>
          <w:spacing w:val="-3"/>
        </w:rPr>
        <w:t xml:space="preserve"> </w:t>
      </w:r>
      <w:r w:rsidRPr="00986722">
        <w:t>31 will</w:t>
      </w:r>
      <w:r w:rsidRPr="00986722">
        <w:rPr>
          <w:spacing w:val="-2"/>
        </w:rPr>
        <w:t xml:space="preserve"> </w:t>
      </w:r>
      <w:r w:rsidRPr="00986722">
        <w:t>instead</w:t>
      </w:r>
      <w:r w:rsidRPr="00986722">
        <w:rPr>
          <w:spacing w:val="-2"/>
        </w:rPr>
        <w:t xml:space="preserve"> </w:t>
      </w:r>
      <w:r w:rsidRPr="00986722">
        <w:t>apply</w:t>
      </w:r>
      <w:r w:rsidRPr="00986722">
        <w:rPr>
          <w:spacing w:val="-2"/>
        </w:rPr>
        <w:t xml:space="preserve"> </w:t>
      </w:r>
      <w:r w:rsidRPr="00986722">
        <w:t>certain</w:t>
      </w:r>
      <w:r w:rsidRPr="00986722">
        <w:rPr>
          <w:spacing w:val="-1"/>
        </w:rPr>
        <w:t xml:space="preserve"> </w:t>
      </w:r>
      <w:r w:rsidRPr="00986722">
        <w:t>enforcement powers</w:t>
      </w:r>
      <w:r w:rsidRPr="00986722">
        <w:rPr>
          <w:spacing w:val="-1"/>
        </w:rPr>
        <w:t xml:space="preserve"> </w:t>
      </w:r>
      <w:r w:rsidRPr="00986722">
        <w:t>in</w:t>
      </w:r>
      <w:r w:rsidRPr="00986722">
        <w:rPr>
          <w:spacing w:val="-3"/>
        </w:rPr>
        <w:t xml:space="preserve"> </w:t>
      </w:r>
      <w:r w:rsidRPr="00986722">
        <w:t>Parts</w:t>
      </w:r>
      <w:r w:rsidRPr="00986722">
        <w:rPr>
          <w:spacing w:val="-2"/>
        </w:rPr>
        <w:t xml:space="preserve"> </w:t>
      </w:r>
      <w:r w:rsidRPr="00986722">
        <w:t>5 to 7 of the DPA 2018 to the PEC Regulations, subject to the modifications in Schedule 13.</w:t>
      </w:r>
    </w:p>
    <w:p w14:paraId="133497DE" w14:textId="77777777" w:rsidR="009841CC" w:rsidRPr="00986722" w:rsidRDefault="009841CC" w:rsidP="000D5523">
      <w:pPr>
        <w:pStyle w:val="ParaNumbered"/>
      </w:pPr>
      <w:r w:rsidRPr="00986722">
        <w:t xml:space="preserve">Subsections (6) and (7) remove regulations 31A and 31B, which currently allow the Commissioner to impose “third party information notices” on communications providers to </w:t>
      </w:r>
      <w:r w:rsidRPr="00986722">
        <w:lastRenderedPageBreak/>
        <w:t>gather information held on electronic communications networks, or by electronic communications</w:t>
      </w:r>
      <w:r w:rsidRPr="00986722">
        <w:rPr>
          <w:spacing w:val="-3"/>
        </w:rPr>
        <w:t xml:space="preserve"> </w:t>
      </w:r>
      <w:r w:rsidRPr="00986722">
        <w:t>services,</w:t>
      </w:r>
      <w:r w:rsidRPr="00986722">
        <w:rPr>
          <w:spacing w:val="-3"/>
        </w:rPr>
        <w:t xml:space="preserve"> </w:t>
      </w:r>
      <w:r w:rsidRPr="00986722">
        <w:t>for</w:t>
      </w:r>
      <w:r w:rsidRPr="00986722">
        <w:rPr>
          <w:spacing w:val="-3"/>
        </w:rPr>
        <w:t xml:space="preserve"> </w:t>
      </w:r>
      <w:r w:rsidRPr="00986722">
        <w:t>investigating</w:t>
      </w:r>
      <w:r w:rsidRPr="00986722">
        <w:rPr>
          <w:spacing w:val="-3"/>
        </w:rPr>
        <w:t xml:space="preserve"> </w:t>
      </w:r>
      <w:r w:rsidRPr="00986722">
        <w:t>compliance</w:t>
      </w:r>
      <w:r w:rsidRPr="00986722">
        <w:rPr>
          <w:spacing w:val="-3"/>
        </w:rPr>
        <w:t xml:space="preserve"> </w:t>
      </w:r>
      <w:r w:rsidRPr="00986722">
        <w:t>with</w:t>
      </w:r>
      <w:r w:rsidRPr="00986722">
        <w:rPr>
          <w:spacing w:val="-4"/>
        </w:rPr>
        <w:t xml:space="preserve"> </w:t>
      </w:r>
      <w:r w:rsidRPr="00986722">
        <w:t>the</w:t>
      </w:r>
      <w:r w:rsidRPr="00986722">
        <w:rPr>
          <w:spacing w:val="-3"/>
        </w:rPr>
        <w:t xml:space="preserve"> </w:t>
      </w:r>
      <w:r w:rsidRPr="00986722">
        <w:t>regulations;</w:t>
      </w:r>
      <w:r w:rsidRPr="00986722">
        <w:rPr>
          <w:spacing w:val="-4"/>
        </w:rPr>
        <w:t xml:space="preserve"> </w:t>
      </w:r>
      <w:r w:rsidRPr="00986722">
        <w:t>and</w:t>
      </w:r>
      <w:r w:rsidRPr="00986722">
        <w:rPr>
          <w:spacing w:val="-4"/>
        </w:rPr>
        <w:t xml:space="preserve"> </w:t>
      </w:r>
      <w:r w:rsidRPr="00986722">
        <w:t>set</w:t>
      </w:r>
      <w:r w:rsidRPr="00986722">
        <w:rPr>
          <w:spacing w:val="-4"/>
        </w:rPr>
        <w:t xml:space="preserve"> </w:t>
      </w:r>
      <w:r w:rsidRPr="00986722">
        <w:t>out</w:t>
      </w:r>
      <w:r w:rsidRPr="00986722">
        <w:rPr>
          <w:spacing w:val="-2"/>
        </w:rPr>
        <w:t xml:space="preserve"> </w:t>
      </w:r>
      <w:r w:rsidRPr="00986722">
        <w:t>rights of appeal against the imposition of a notice. These provisions are no longer needed because the more modern powers in section 142 of the DPA 2018 (Information notices) and associated appeal rights will now be applied to the PEC Regulations. Under these new provisions, the Commissioner will be able to serve a written notice on any person or a communications provider, requesting information or documents to help determine whether the person has or</w:t>
      </w:r>
      <w:r w:rsidRPr="00986722">
        <w:rPr>
          <w:spacing w:val="40"/>
        </w:rPr>
        <w:t xml:space="preserve"> </w:t>
      </w:r>
      <w:r w:rsidRPr="00986722">
        <w:t>is complying with the PEC Regulations.</w:t>
      </w:r>
    </w:p>
    <w:p w14:paraId="63B2E09C" w14:textId="77777777" w:rsidR="009841CC" w:rsidRPr="00986722" w:rsidRDefault="009841CC" w:rsidP="000D5523">
      <w:pPr>
        <w:pStyle w:val="ParaNumbered"/>
      </w:pPr>
      <w:r w:rsidRPr="00986722">
        <w:t>Under subsection (8), the current Schedule 1 to the PEC Regulations, which sets out modifications</w:t>
      </w:r>
      <w:r w:rsidRPr="00986722">
        <w:rPr>
          <w:spacing w:val="-3"/>
        </w:rPr>
        <w:t xml:space="preserve"> </w:t>
      </w:r>
      <w:r w:rsidRPr="00986722">
        <w:t>to</w:t>
      </w:r>
      <w:r w:rsidRPr="00986722">
        <w:rPr>
          <w:spacing w:val="-3"/>
        </w:rPr>
        <w:t xml:space="preserve"> </w:t>
      </w:r>
      <w:r w:rsidRPr="00986722">
        <w:t>the</w:t>
      </w:r>
      <w:r w:rsidRPr="00986722">
        <w:rPr>
          <w:spacing w:val="-3"/>
        </w:rPr>
        <w:t xml:space="preserve"> </w:t>
      </w:r>
      <w:r w:rsidRPr="00986722">
        <w:t>enforcement</w:t>
      </w:r>
      <w:r w:rsidRPr="00986722">
        <w:rPr>
          <w:spacing w:val="-1"/>
        </w:rPr>
        <w:t xml:space="preserve"> </w:t>
      </w:r>
      <w:r w:rsidRPr="00986722">
        <w:t>regime</w:t>
      </w:r>
      <w:r w:rsidRPr="00986722">
        <w:rPr>
          <w:spacing w:val="-3"/>
        </w:rPr>
        <w:t xml:space="preserve"> </w:t>
      </w:r>
      <w:r w:rsidRPr="00986722">
        <w:t>in</w:t>
      </w:r>
      <w:r w:rsidRPr="00986722">
        <w:rPr>
          <w:spacing w:val="-3"/>
        </w:rPr>
        <w:t xml:space="preserve"> </w:t>
      </w:r>
      <w:r w:rsidRPr="00986722">
        <w:t>the</w:t>
      </w:r>
      <w:r w:rsidRPr="00986722">
        <w:rPr>
          <w:spacing w:val="-2"/>
        </w:rPr>
        <w:t xml:space="preserve"> </w:t>
      </w:r>
      <w:r w:rsidRPr="00986722">
        <w:t>Data</w:t>
      </w:r>
      <w:r w:rsidRPr="00986722">
        <w:rPr>
          <w:spacing w:val="-3"/>
        </w:rPr>
        <w:t xml:space="preserve"> </w:t>
      </w:r>
      <w:r w:rsidRPr="00986722">
        <w:t>Protection</w:t>
      </w:r>
      <w:r w:rsidRPr="00986722">
        <w:rPr>
          <w:spacing w:val="-4"/>
        </w:rPr>
        <w:t xml:space="preserve"> </w:t>
      </w:r>
      <w:r w:rsidRPr="00986722">
        <w:t>Act</w:t>
      </w:r>
      <w:r w:rsidRPr="00986722">
        <w:rPr>
          <w:spacing w:val="-3"/>
        </w:rPr>
        <w:t xml:space="preserve"> </w:t>
      </w:r>
      <w:r w:rsidRPr="00986722">
        <w:t>1998</w:t>
      </w:r>
      <w:r w:rsidRPr="00986722">
        <w:rPr>
          <w:spacing w:val="-3"/>
        </w:rPr>
        <w:t xml:space="preserve"> </w:t>
      </w:r>
      <w:r w:rsidRPr="00986722">
        <w:t>for</w:t>
      </w:r>
      <w:r w:rsidRPr="00986722">
        <w:rPr>
          <w:spacing w:val="-3"/>
        </w:rPr>
        <w:t xml:space="preserve"> </w:t>
      </w:r>
      <w:r w:rsidRPr="00986722">
        <w:t>the</w:t>
      </w:r>
      <w:r w:rsidRPr="00986722">
        <w:rPr>
          <w:spacing w:val="-2"/>
        </w:rPr>
        <w:t xml:space="preserve"> </w:t>
      </w:r>
      <w:r w:rsidRPr="00986722">
        <w:t>purposes</w:t>
      </w:r>
      <w:r w:rsidRPr="00986722">
        <w:rPr>
          <w:spacing w:val="-3"/>
        </w:rPr>
        <w:t xml:space="preserve"> </w:t>
      </w:r>
      <w:r w:rsidRPr="00986722">
        <w:t>of their application to the PEC Regulations, is repealed. It is replaced by a new Schedule 13 which sets out modifications to the enforcement regime in the DPA 2018, so that it can be applied to the PEC Regulations.</w:t>
      </w:r>
    </w:p>
    <w:p w14:paraId="605FAD04" w14:textId="77777777" w:rsidR="009841CC" w:rsidRPr="00986722" w:rsidRDefault="009841CC" w:rsidP="000D5523">
      <w:pPr>
        <w:pStyle w:val="ParaNumbered"/>
      </w:pPr>
      <w:r w:rsidRPr="00986722">
        <w:t>Subsection (9) makes some consequential amendments to paragraph 58(1) of Schedule 20 to the</w:t>
      </w:r>
      <w:r w:rsidRPr="00986722">
        <w:rPr>
          <w:spacing w:val="-2"/>
        </w:rPr>
        <w:t xml:space="preserve"> </w:t>
      </w:r>
      <w:r w:rsidRPr="00986722">
        <w:t>DPA</w:t>
      </w:r>
      <w:r w:rsidRPr="00986722">
        <w:rPr>
          <w:spacing w:val="-3"/>
        </w:rPr>
        <w:t xml:space="preserve"> </w:t>
      </w:r>
      <w:r w:rsidRPr="00986722">
        <w:t>2018</w:t>
      </w:r>
      <w:r w:rsidRPr="00986722">
        <w:rPr>
          <w:spacing w:val="-3"/>
        </w:rPr>
        <w:t xml:space="preserve"> </w:t>
      </w:r>
      <w:r w:rsidRPr="00986722">
        <w:t>to</w:t>
      </w:r>
      <w:r w:rsidRPr="00986722">
        <w:rPr>
          <w:spacing w:val="-2"/>
        </w:rPr>
        <w:t xml:space="preserve"> </w:t>
      </w:r>
      <w:r w:rsidRPr="00986722">
        <w:t>reflect</w:t>
      </w:r>
      <w:r w:rsidRPr="00986722">
        <w:rPr>
          <w:spacing w:val="-1"/>
        </w:rPr>
        <w:t xml:space="preserve"> </w:t>
      </w:r>
      <w:r w:rsidRPr="00986722">
        <w:t>the</w:t>
      </w:r>
      <w:r w:rsidRPr="00986722">
        <w:rPr>
          <w:spacing w:val="-3"/>
        </w:rPr>
        <w:t xml:space="preserve"> </w:t>
      </w:r>
      <w:r w:rsidRPr="00986722">
        <w:t>changes</w:t>
      </w:r>
      <w:r w:rsidRPr="00986722">
        <w:rPr>
          <w:spacing w:val="-3"/>
        </w:rPr>
        <w:t xml:space="preserve"> </w:t>
      </w:r>
      <w:r w:rsidRPr="00986722">
        <w:t>that</w:t>
      </w:r>
      <w:r w:rsidRPr="00986722">
        <w:rPr>
          <w:spacing w:val="-3"/>
        </w:rPr>
        <w:t xml:space="preserve"> </w:t>
      </w:r>
      <w:r w:rsidRPr="00986722">
        <w:t>have</w:t>
      </w:r>
      <w:r w:rsidRPr="00986722">
        <w:rPr>
          <w:spacing w:val="-2"/>
        </w:rPr>
        <w:t xml:space="preserve"> </w:t>
      </w:r>
      <w:r w:rsidRPr="00986722">
        <w:t>been</w:t>
      </w:r>
      <w:r w:rsidRPr="00986722">
        <w:rPr>
          <w:spacing w:val="-2"/>
        </w:rPr>
        <w:t xml:space="preserve"> </w:t>
      </w:r>
      <w:r w:rsidRPr="00986722">
        <w:t>made</w:t>
      </w:r>
      <w:r w:rsidRPr="00986722">
        <w:rPr>
          <w:spacing w:val="-2"/>
        </w:rPr>
        <w:t xml:space="preserve"> </w:t>
      </w:r>
      <w:r w:rsidRPr="00986722">
        <w:t>to</w:t>
      </w:r>
      <w:r w:rsidRPr="00986722">
        <w:rPr>
          <w:spacing w:val="-3"/>
        </w:rPr>
        <w:t xml:space="preserve"> </w:t>
      </w:r>
      <w:r w:rsidRPr="00986722">
        <w:t>regulations</w:t>
      </w:r>
      <w:r w:rsidRPr="00986722">
        <w:rPr>
          <w:spacing w:val="-2"/>
        </w:rPr>
        <w:t xml:space="preserve"> </w:t>
      </w:r>
      <w:r w:rsidRPr="00986722">
        <w:t>2,</w:t>
      </w:r>
      <w:r w:rsidRPr="00986722">
        <w:rPr>
          <w:spacing w:val="-3"/>
        </w:rPr>
        <w:t xml:space="preserve"> </w:t>
      </w:r>
      <w:r w:rsidRPr="00986722">
        <w:t>31</w:t>
      </w:r>
      <w:r w:rsidRPr="00986722">
        <w:rPr>
          <w:spacing w:val="-3"/>
        </w:rPr>
        <w:t xml:space="preserve"> </w:t>
      </w:r>
      <w:r w:rsidRPr="00986722">
        <w:t>and</w:t>
      </w:r>
      <w:r w:rsidRPr="00986722">
        <w:rPr>
          <w:spacing w:val="-3"/>
        </w:rPr>
        <w:t xml:space="preserve"> </w:t>
      </w:r>
      <w:r w:rsidRPr="00986722">
        <w:t>31B</w:t>
      </w:r>
      <w:r w:rsidRPr="00986722">
        <w:rPr>
          <w:spacing w:val="-2"/>
        </w:rPr>
        <w:t xml:space="preserve"> </w:t>
      </w:r>
      <w:r w:rsidRPr="00986722">
        <w:t>by</w:t>
      </w:r>
      <w:r w:rsidRPr="00986722">
        <w:rPr>
          <w:spacing w:val="-3"/>
        </w:rPr>
        <w:t xml:space="preserve"> </w:t>
      </w:r>
      <w:r w:rsidRPr="00986722">
        <w:t xml:space="preserve">these </w:t>
      </w:r>
      <w:r>
        <w:rPr>
          <w:spacing w:val="-2"/>
        </w:rPr>
        <w:t>sections</w:t>
      </w:r>
      <w:r w:rsidRPr="00986722">
        <w:rPr>
          <w:spacing w:val="-2"/>
        </w:rPr>
        <w:t>.</w:t>
      </w:r>
    </w:p>
    <w:p w14:paraId="517D6551" w14:textId="77777777" w:rsidR="009841CC" w:rsidRPr="00986722" w:rsidRDefault="009841CC" w:rsidP="000D5523">
      <w:pPr>
        <w:pStyle w:val="ParaNumbered"/>
      </w:pPr>
      <w:bookmarkStart w:id="591" w:name="Clause_118:_Codes_of_conduct"/>
      <w:bookmarkEnd w:id="591"/>
      <w:r w:rsidRPr="00986722">
        <w:rPr>
          <w:spacing w:val="-2"/>
        </w:rPr>
        <w:t xml:space="preserve">Subsection (10) </w:t>
      </w:r>
      <w:r w:rsidRPr="00986722">
        <w:t xml:space="preserve">makes it clear how consultation requirements under regulation 5C may be satisfied. </w:t>
      </w:r>
    </w:p>
    <w:p w14:paraId="52A4BFB9" w14:textId="77777777" w:rsidR="009841CC" w:rsidRPr="00986722" w:rsidRDefault="009841CC" w:rsidP="006E0049">
      <w:pPr>
        <w:pStyle w:val="HSubheading4"/>
      </w:pPr>
      <w:bookmarkStart w:id="592" w:name="_Toc203382929"/>
      <w:bookmarkStart w:id="593" w:name="_Toc204864406"/>
      <w:r>
        <w:t>Section</w:t>
      </w:r>
      <w:r w:rsidRPr="00986722">
        <w:t xml:space="preserve"> 116: Codes of conduct</w:t>
      </w:r>
      <w:bookmarkEnd w:id="592"/>
      <w:bookmarkEnd w:id="593"/>
      <w:r w:rsidRPr="00986722">
        <w:t xml:space="preserve"> </w:t>
      </w:r>
    </w:p>
    <w:p w14:paraId="155BFA3F" w14:textId="77777777" w:rsidR="009841CC" w:rsidRPr="00986722" w:rsidRDefault="009841CC" w:rsidP="000D5523">
      <w:pPr>
        <w:pStyle w:val="ParaNumbered"/>
      </w:pPr>
      <w:r>
        <w:t>Section</w:t>
      </w:r>
      <w:r w:rsidRPr="00986722">
        <w:t xml:space="preserve"> 116 inserts new regulations 32A, 32B and 32C into the PEC Regulations.</w:t>
      </w:r>
    </w:p>
    <w:p w14:paraId="049BF4CB" w14:textId="77777777" w:rsidR="009841CC" w:rsidRPr="00986722" w:rsidRDefault="009841CC" w:rsidP="000D5523">
      <w:pPr>
        <w:pStyle w:val="ParaNumbered"/>
      </w:pPr>
      <w:r w:rsidRPr="00986722">
        <w:t>Under regulation 32A the Information Commissioner must encourage representative bodies to draw up PEC Regulations codes of conduct. Codes of conduct are voluntary accountability tools, enabling sectors to identify key compliance challenges in their sector with the approval of the Information Commissioner that the code, and its monitoring, is appropriate. They are written by an organisation or association representing a sector in a way that the sector understands.</w:t>
      </w:r>
    </w:p>
    <w:p w14:paraId="6E0AC22C" w14:textId="77777777" w:rsidR="009841CC" w:rsidRPr="00986722" w:rsidRDefault="009841CC" w:rsidP="000D5523">
      <w:pPr>
        <w:pStyle w:val="ParaNumbered"/>
      </w:pPr>
      <w:r w:rsidRPr="00986722">
        <w:t>New regulations 32A(1) and (2) require the Information Commissioner to encourage the production of codes of conduct which take account of specific features of different sectors.</w:t>
      </w:r>
    </w:p>
    <w:p w14:paraId="2DC7F531" w14:textId="77777777" w:rsidR="009841CC" w:rsidRPr="00986722" w:rsidRDefault="009841CC" w:rsidP="000D5523">
      <w:pPr>
        <w:pStyle w:val="ParaNumbered"/>
      </w:pPr>
      <w:r w:rsidRPr="00986722">
        <w:t>New regulation 32A(3) sets out an illustrative list of the matters that a code of conduct may make provisions regarding.</w:t>
      </w:r>
    </w:p>
    <w:p w14:paraId="6B161F28" w14:textId="77777777" w:rsidR="009841CC" w:rsidRPr="00986722" w:rsidRDefault="009841CC" w:rsidP="000D5523">
      <w:pPr>
        <w:pStyle w:val="ParaNumbered"/>
      </w:pPr>
      <w:r w:rsidRPr="00986722">
        <w:t>New regulations 32A(4) and (5) set out the requirements for the Information Commissioner's approval of a code of conduct. Namely, following receipt of a draft code the Commissioner will provide an opinion to the representative body on whether the code correctly reflects the requirements of the relevant PEC Regulations. Codes approved by the Commissioner are to be registered and published.</w:t>
      </w:r>
    </w:p>
    <w:p w14:paraId="4AB630E0" w14:textId="77777777" w:rsidR="009841CC" w:rsidRPr="00986722" w:rsidRDefault="009841CC" w:rsidP="000D5523">
      <w:pPr>
        <w:pStyle w:val="ParaNumbered"/>
      </w:pPr>
      <w:r w:rsidRPr="00986722">
        <w:t>Codes of conduct require a monitoring method, and for private or non-public authorities, a monitoring body to deliver them. New regulation 32A(6) states that the Information Commissioner may only approve codes if they meet these requirements.</w:t>
      </w:r>
    </w:p>
    <w:p w14:paraId="4A7DD837" w14:textId="77777777" w:rsidR="009841CC" w:rsidRPr="00986722" w:rsidRDefault="009841CC" w:rsidP="000D5523">
      <w:pPr>
        <w:pStyle w:val="ParaNumbered"/>
      </w:pPr>
      <w:r w:rsidRPr="00986722">
        <w:t>New regulation 32A(7) sets out how amendments to an approved code will be managed. This provision specifically applies paragraphs (4)-(6) to an amended code</w:t>
      </w:r>
      <w:r>
        <w:t>.</w:t>
      </w:r>
    </w:p>
    <w:p w14:paraId="58DCA3D3" w14:textId="77777777" w:rsidR="009841CC" w:rsidRPr="00986722" w:rsidRDefault="009841CC" w:rsidP="000D5523">
      <w:pPr>
        <w:pStyle w:val="ParaNumbered"/>
      </w:pPr>
      <w:r w:rsidRPr="00986722">
        <w:t xml:space="preserve">New regulation 32A(8) provides for a code of conduct under paragraph (1) to be contained in the same document as a code of conduct described in Article 40 of the UK GDPR and makes </w:t>
      </w:r>
      <w:r w:rsidRPr="00986722">
        <w:lastRenderedPageBreak/>
        <w:t>it clear that a provision in the code of conduct can address requirements under both the PEC Regulations and the UK GDPR. This will enable the Information Commissioner to give an opinion on whether the code complies with the UK GDPR and relevant PEC Regulations or just relevant PEC Regulations.</w:t>
      </w:r>
    </w:p>
    <w:p w14:paraId="2385BA6F" w14:textId="77777777" w:rsidR="009841CC" w:rsidRPr="00986722" w:rsidRDefault="009841CC" w:rsidP="000D5523">
      <w:pPr>
        <w:pStyle w:val="ParaNumbered"/>
      </w:pPr>
      <w:r w:rsidRPr="00986722">
        <w:t>New regulation 32A(9) sets out the meaning of terms used in the regulation.</w:t>
      </w:r>
    </w:p>
    <w:p w14:paraId="5C4DF390" w14:textId="77777777" w:rsidR="009841CC" w:rsidRPr="00986722" w:rsidRDefault="009841CC" w:rsidP="000D5523">
      <w:pPr>
        <w:pStyle w:val="ParaNumbered"/>
      </w:pPr>
      <w:r w:rsidRPr="00986722">
        <w:t>New regulation 32B permits the Commissioner to accredit a body where the monitoring body meets certain conditions. They include, for example, that the monitoring body has established relevant procedures and structures to handle complaints about infringements of the code, and that it has demonstrated its independence and does not have a conflict of interest. New regulation 32B(1) permits the Commissioner to accredit a body for the purpose of monitoring a code described under regulation 32A(1). The role of the monitoring body will be to monitor whether an organisation, other than a public body, complies with the code.</w:t>
      </w:r>
    </w:p>
    <w:p w14:paraId="3585C0D7" w14:textId="77777777" w:rsidR="009841CC" w:rsidRPr="00986722" w:rsidRDefault="009841CC" w:rsidP="000D5523">
      <w:pPr>
        <w:pStyle w:val="ParaNumbered"/>
      </w:pPr>
      <w:r w:rsidRPr="00986722">
        <w:t>New regulation 32B(2) sets out the criteria that an organisation must meet to be accredited by the Commissioner as a monitoring body for a code.</w:t>
      </w:r>
    </w:p>
    <w:p w14:paraId="6743D6AA" w14:textId="77777777" w:rsidR="009841CC" w:rsidRPr="00986722" w:rsidRDefault="009841CC" w:rsidP="000D5523">
      <w:pPr>
        <w:pStyle w:val="ParaNumbered"/>
      </w:pPr>
      <w:r w:rsidRPr="00986722">
        <w:t>New regulation 32B(3) requires the Commissioner to publish guidance about how they propose to take decisions about accreditation under this regulation.</w:t>
      </w:r>
    </w:p>
    <w:p w14:paraId="308F1A71" w14:textId="77777777" w:rsidR="009841CC" w:rsidRPr="00986722" w:rsidRDefault="009841CC" w:rsidP="000D5523">
      <w:pPr>
        <w:pStyle w:val="ParaNumbered"/>
      </w:pPr>
      <w:r w:rsidRPr="00986722">
        <w:t>New regulation 32B(4) requires the monitoring body to take appropriate action where it identifies that an infringement of the code has occurred. If the action taken consists of suspending or excluding a person from the code then the monitoring body is required to inform the Commissioner under new regulation 32B(5) and to provide reasons for why they have taken that action.</w:t>
      </w:r>
    </w:p>
    <w:p w14:paraId="7CF61CFD" w14:textId="77777777" w:rsidR="009841CC" w:rsidRPr="00986722" w:rsidRDefault="009841CC" w:rsidP="000D5523">
      <w:pPr>
        <w:pStyle w:val="ParaNumbered"/>
      </w:pPr>
      <w:r w:rsidRPr="00986722">
        <w:t>New regulation 32B(6) requires the Commissioner to revoke a monitoring body’s accreditation if they consider that the body no longer meets the requirements for accreditation, or has failed to take action when the code has been infringed, or has failed to inform the Commissioner when a person has been suspended or excluded from the code.</w:t>
      </w:r>
    </w:p>
    <w:p w14:paraId="08C3221B" w14:textId="77777777" w:rsidR="009841CC" w:rsidRPr="00986722" w:rsidRDefault="009841CC" w:rsidP="000D5523">
      <w:pPr>
        <w:pStyle w:val="ParaNumbered"/>
      </w:pPr>
      <w:r w:rsidRPr="00986722">
        <w:t>New regulation 32B(7) states that in this regulation the term “public body” has the same meaning as in regulation 32A.</w:t>
      </w:r>
    </w:p>
    <w:p w14:paraId="41001397" w14:textId="77777777" w:rsidR="009841CC" w:rsidRPr="00986722" w:rsidRDefault="009841CC" w:rsidP="000D5523">
      <w:pPr>
        <w:pStyle w:val="ParaNumbered"/>
      </w:pPr>
      <w:r w:rsidRPr="00986722">
        <w:t>New regulation 32(C) sets out that adherence to a code of conduct approved under regulation 32A may be used by a person as a means of demonstrating compliance with the relevant requirements of the PEC Regulations covered by that code.</w:t>
      </w:r>
    </w:p>
    <w:p w14:paraId="3AFC6105" w14:textId="77777777" w:rsidR="009841CC" w:rsidRPr="00986722" w:rsidRDefault="009841CC" w:rsidP="000D5523">
      <w:pPr>
        <w:pStyle w:val="ParaNumbered"/>
      </w:pPr>
      <w:r w:rsidRPr="00986722">
        <w:t xml:space="preserve">Subsection (3) of </w:t>
      </w:r>
      <w:r>
        <w:t>section</w:t>
      </w:r>
      <w:r w:rsidRPr="00986722">
        <w:t xml:space="preserve"> 116 amends regulation 33 of the PEC Regulations. The amendment requires OFCOM to comply with any reasonable requests made by the Commissioner in connection with their functions under regulation 32A and regulation 32B.</w:t>
      </w:r>
    </w:p>
    <w:p w14:paraId="7F22DC7F" w14:textId="77777777" w:rsidR="009841CC" w:rsidRPr="00986722" w:rsidRDefault="009841CC" w:rsidP="000D5523">
      <w:pPr>
        <w:pStyle w:val="ParaNumbered"/>
      </w:pPr>
      <w:r w:rsidRPr="00986722">
        <w:t xml:space="preserve">Subsection (4) amends new Schedule 1 to the PEC Regulation which is inserted by Schedule 13 to this </w:t>
      </w:r>
      <w:r>
        <w:t>Act</w:t>
      </w:r>
      <w:r w:rsidRPr="00986722">
        <w:t>. The amendment adds regulations 32B(4) and 32B(5) to the list of provisions for which a penalty notice may impose the higher maximum penalty in the event of an infringement.</w:t>
      </w:r>
      <w:bookmarkStart w:id="594" w:name="Clause_119:_Pre-commencement_consultatio"/>
      <w:bookmarkEnd w:id="594"/>
    </w:p>
    <w:p w14:paraId="7771F29D" w14:textId="77777777" w:rsidR="009841CC" w:rsidRPr="00986722" w:rsidRDefault="009841CC" w:rsidP="00DC4662">
      <w:pPr>
        <w:pStyle w:val="Heading2"/>
      </w:pPr>
      <w:bookmarkStart w:id="595" w:name="_Toc203382930"/>
      <w:bookmarkStart w:id="596" w:name="_Toc204864407"/>
      <w:r w:rsidRPr="00986722">
        <w:t>Part 6: The Information Commission</w:t>
      </w:r>
      <w:bookmarkEnd w:id="595"/>
      <w:bookmarkEnd w:id="596"/>
    </w:p>
    <w:p w14:paraId="69756240" w14:textId="77777777" w:rsidR="009841CC" w:rsidRPr="00F124A0" w:rsidRDefault="009841CC" w:rsidP="000D5523">
      <w:pPr>
        <w:pStyle w:val="ParaNumbered"/>
      </w:pPr>
      <w:r w:rsidRPr="00F124A0">
        <w:t>Part 6 establishes a body corporate, the Information Commission, to replace the existing regulator, the Information Commissioner, which is currently structured as a corporation sole. The office of the Information Commissioner is abolished, and provision is made for the transfer of functions from the Information Commissioner to the new body.</w:t>
      </w:r>
    </w:p>
    <w:p w14:paraId="57471CC5" w14:textId="77777777" w:rsidR="009841CC" w:rsidRPr="00986722" w:rsidRDefault="009841CC" w:rsidP="00F124A0">
      <w:pPr>
        <w:pStyle w:val="HSubheading4"/>
      </w:pPr>
      <w:bookmarkStart w:id="597" w:name="Clause_143:_The_Information_Commission"/>
      <w:bookmarkStart w:id="598" w:name="_Toc203382931"/>
      <w:bookmarkStart w:id="599" w:name="_Toc204864408"/>
      <w:bookmarkEnd w:id="597"/>
      <w:r w:rsidRPr="1FC4F9DD">
        <w:lastRenderedPageBreak/>
        <w:t>Section</w:t>
      </w:r>
      <w:r w:rsidRPr="00986722">
        <w:t xml:space="preserve"> 117: The Information Commission</w:t>
      </w:r>
      <w:bookmarkEnd w:id="598"/>
      <w:bookmarkEnd w:id="599"/>
      <w:r w:rsidRPr="00986722">
        <w:t xml:space="preserve"> </w:t>
      </w:r>
    </w:p>
    <w:p w14:paraId="5E27A481" w14:textId="77777777" w:rsidR="009841CC" w:rsidRPr="00F124A0" w:rsidRDefault="009841CC" w:rsidP="000D5523">
      <w:pPr>
        <w:pStyle w:val="ParaNumbered"/>
      </w:pPr>
      <w:r w:rsidRPr="00F124A0">
        <w:t>Section 117 inserts a new section 114A into the DPA 2018, which establishes the Information Commission. Schedule 14 inserts a new Schedule 12A into the DPA 2018, which makes further provision about the new body.</w:t>
      </w:r>
    </w:p>
    <w:p w14:paraId="31DEDB21" w14:textId="77777777" w:rsidR="009841CC" w:rsidRPr="00986722" w:rsidRDefault="009841CC" w:rsidP="00F124A0">
      <w:pPr>
        <w:pStyle w:val="HSubheading4"/>
      </w:pPr>
      <w:bookmarkStart w:id="600" w:name="Clause_144:_Abolition_of_the_office_of_I"/>
      <w:bookmarkStart w:id="601" w:name="_Toc203382932"/>
      <w:bookmarkStart w:id="602" w:name="_Toc204864409"/>
      <w:bookmarkEnd w:id="600"/>
      <w:r w:rsidRPr="1B985BE7">
        <w:t>Section</w:t>
      </w:r>
      <w:r w:rsidRPr="00986722">
        <w:t xml:space="preserve"> 118: Abolition of the office of Information Commissioner</w:t>
      </w:r>
      <w:bookmarkEnd w:id="601"/>
      <w:bookmarkEnd w:id="602"/>
      <w:r w:rsidRPr="00986722">
        <w:t xml:space="preserve"> </w:t>
      </w:r>
    </w:p>
    <w:p w14:paraId="4D895AE7" w14:textId="77777777" w:rsidR="009841CC" w:rsidRPr="00F124A0" w:rsidRDefault="009841CC" w:rsidP="000D5523">
      <w:pPr>
        <w:pStyle w:val="ParaNumbered"/>
      </w:pPr>
      <w:r w:rsidRPr="00F124A0">
        <w:t>Section 118 makes provision for the abolition of the office of Information Commissioner.</w:t>
      </w:r>
    </w:p>
    <w:p w14:paraId="2971288F" w14:textId="77777777" w:rsidR="009841CC" w:rsidRPr="00F124A0" w:rsidRDefault="009841CC" w:rsidP="000D5523">
      <w:pPr>
        <w:pStyle w:val="ParaNumbered"/>
      </w:pPr>
      <w:r w:rsidRPr="00F124A0">
        <w:t>Subsection (1) abolishes the office of Information Commissioner.</w:t>
      </w:r>
    </w:p>
    <w:p w14:paraId="752DCB37" w14:textId="77777777" w:rsidR="009841CC" w:rsidRPr="00F124A0" w:rsidRDefault="009841CC" w:rsidP="000D5523">
      <w:pPr>
        <w:pStyle w:val="ParaNumbered"/>
      </w:pPr>
      <w:r w:rsidRPr="00F124A0">
        <w:t>Subsections (2) to (7) make consequential amendments to the DPA 2018.</w:t>
      </w:r>
    </w:p>
    <w:p w14:paraId="78D9F1F1" w14:textId="77777777" w:rsidR="009841CC" w:rsidRPr="00986722" w:rsidRDefault="009841CC" w:rsidP="00F124A0">
      <w:pPr>
        <w:pStyle w:val="HSubheading4"/>
      </w:pPr>
      <w:bookmarkStart w:id="603" w:name="Clause_145:_Transfer_of_functions_to_the"/>
      <w:bookmarkStart w:id="604" w:name="_Toc203382933"/>
      <w:bookmarkStart w:id="605" w:name="_Toc204864410"/>
      <w:bookmarkEnd w:id="603"/>
      <w:r w:rsidRPr="08777DD3">
        <w:t>Section</w:t>
      </w:r>
      <w:r w:rsidRPr="00986722">
        <w:t xml:space="preserve"> 119: Transfer of functions to the Information Commission</w:t>
      </w:r>
      <w:bookmarkEnd w:id="604"/>
      <w:bookmarkEnd w:id="605"/>
      <w:r w:rsidRPr="00986722">
        <w:t xml:space="preserve"> </w:t>
      </w:r>
    </w:p>
    <w:p w14:paraId="5C239938" w14:textId="77777777" w:rsidR="009841CC" w:rsidRPr="00F124A0" w:rsidRDefault="009841CC" w:rsidP="000D5523">
      <w:pPr>
        <w:pStyle w:val="ParaNumbered"/>
      </w:pPr>
      <w:r w:rsidRPr="00F124A0">
        <w:t>Section 119 makes provision for the transfer of functions from the Information Commissioner to the Information Commission.</w:t>
      </w:r>
    </w:p>
    <w:p w14:paraId="5CB9DE1F" w14:textId="77777777" w:rsidR="009841CC" w:rsidRPr="00F124A0" w:rsidRDefault="009841CC" w:rsidP="000D5523">
      <w:pPr>
        <w:pStyle w:val="ParaNumbered"/>
      </w:pPr>
      <w:r w:rsidRPr="00F124A0">
        <w:t>Subsection (1) transfers the functions of the office of Information Commissioner to the new body corporate, the Information Commission.</w:t>
      </w:r>
    </w:p>
    <w:p w14:paraId="618B30DD" w14:textId="77777777" w:rsidR="009841CC" w:rsidRPr="00F124A0" w:rsidRDefault="009841CC" w:rsidP="000D5523">
      <w:pPr>
        <w:pStyle w:val="ParaNumbered"/>
      </w:pPr>
      <w:r w:rsidRPr="00F124A0">
        <w:t>Subsection (2) makes provision for references to the Information Commissioner in enactments or other documents (whenever passed or made), including this Act, to be treated as references to the Information Commission so far as appropriate in consequence of the transfer of functions under subsection (1).</w:t>
      </w:r>
    </w:p>
    <w:p w14:paraId="33DE73D0" w14:textId="77777777" w:rsidR="009841CC" w:rsidRPr="00F124A0" w:rsidRDefault="009841CC" w:rsidP="000D5523">
      <w:pPr>
        <w:pStyle w:val="ParaNumbered"/>
      </w:pPr>
      <w:r w:rsidRPr="00F124A0">
        <w:t>Subsection (3) defines “enactment” for the purpose of subsection (2).</w:t>
      </w:r>
    </w:p>
    <w:p w14:paraId="780DD11E" w14:textId="77777777" w:rsidR="009841CC" w:rsidRPr="00986722" w:rsidRDefault="009841CC" w:rsidP="00F124A0">
      <w:pPr>
        <w:pStyle w:val="HSubheading4"/>
      </w:pPr>
      <w:bookmarkStart w:id="606" w:name="Clause_146:_Transfer_of_property_etc_to_"/>
      <w:bookmarkStart w:id="607" w:name="_Toc203382934"/>
      <w:bookmarkStart w:id="608" w:name="_Toc204864411"/>
      <w:bookmarkEnd w:id="606"/>
      <w:r w:rsidRPr="5C16DB53">
        <w:t>Section</w:t>
      </w:r>
      <w:r w:rsidRPr="00986722">
        <w:t xml:space="preserve"> 120: Transfer of property etc to the Information Commission</w:t>
      </w:r>
      <w:bookmarkEnd w:id="607"/>
      <w:bookmarkEnd w:id="608"/>
      <w:r w:rsidRPr="00986722">
        <w:t xml:space="preserve"> </w:t>
      </w:r>
    </w:p>
    <w:p w14:paraId="451C74F1" w14:textId="77777777" w:rsidR="009841CC" w:rsidRPr="00F124A0" w:rsidRDefault="009841CC" w:rsidP="000D5523">
      <w:pPr>
        <w:pStyle w:val="ParaNumbered"/>
      </w:pPr>
      <w:r w:rsidRPr="00F124A0">
        <w:t>Subsection (1) provides that the Secretary of State may make a scheme for the transfer of property, rights and liabilities from the Information Commissioner to the Information Commission.</w:t>
      </w:r>
    </w:p>
    <w:p w14:paraId="6FBF23EE" w14:textId="77777777" w:rsidR="009841CC" w:rsidRPr="00F124A0" w:rsidRDefault="009841CC" w:rsidP="000D5523">
      <w:pPr>
        <w:pStyle w:val="ParaNumbered"/>
      </w:pPr>
      <w:r w:rsidRPr="00F124A0">
        <w:t>Subsection (2) sets out the things that may be transferred under any such scheme.</w:t>
      </w:r>
    </w:p>
    <w:p w14:paraId="12D24E43" w14:textId="77777777" w:rsidR="009841CC" w:rsidRPr="00F124A0" w:rsidRDefault="009841CC" w:rsidP="000D5523">
      <w:pPr>
        <w:pStyle w:val="ParaNumbered"/>
      </w:pPr>
      <w:r w:rsidRPr="00F124A0">
        <w:t>Subsection (3) sets out the nature and scope of the transfer scheme.</w:t>
      </w:r>
    </w:p>
    <w:p w14:paraId="291109ED" w14:textId="77777777" w:rsidR="009841CC" w:rsidRPr="00F124A0" w:rsidRDefault="009841CC" w:rsidP="000D5523">
      <w:pPr>
        <w:pStyle w:val="ParaNumbered"/>
      </w:pPr>
      <w:r w:rsidRPr="00F124A0">
        <w:t>Subsection (4) provides for modifications to be made to the transfer scheme.</w:t>
      </w:r>
    </w:p>
    <w:p w14:paraId="0DB69BAC" w14:textId="77777777" w:rsidR="009841CC" w:rsidRPr="00F124A0" w:rsidRDefault="009841CC" w:rsidP="000D5523">
      <w:pPr>
        <w:pStyle w:val="ParaNumbered"/>
      </w:pPr>
      <w:r w:rsidRPr="00F124A0">
        <w:t>Subsection (5) explains that references to rights and liabilities in subsections (1) and (2) include rights and liabilities relating to a contract of employment.</w:t>
      </w:r>
    </w:p>
    <w:p w14:paraId="317ECF68" w14:textId="77777777" w:rsidR="009841CC" w:rsidRPr="00986722" w:rsidRDefault="009841CC" w:rsidP="00DC4662">
      <w:pPr>
        <w:pStyle w:val="Heading2"/>
      </w:pPr>
      <w:bookmarkStart w:id="609" w:name="_Toc203382935"/>
      <w:bookmarkStart w:id="610" w:name="_Toc204864412"/>
      <w:r w:rsidRPr="00986722">
        <w:t>Part 7: Other provision about use of, or access to, data</w:t>
      </w:r>
      <w:bookmarkEnd w:id="609"/>
      <w:bookmarkEnd w:id="610"/>
    </w:p>
    <w:p w14:paraId="68E78BEA" w14:textId="77777777" w:rsidR="009841CC" w:rsidRPr="00986722" w:rsidRDefault="009841CC" w:rsidP="00F124A0">
      <w:pPr>
        <w:pStyle w:val="HSubheading3"/>
      </w:pPr>
      <w:bookmarkStart w:id="611" w:name="_Toc203382936"/>
      <w:bookmarkStart w:id="612" w:name="_Toc204864413"/>
      <w:r w:rsidRPr="00986722">
        <w:t>Information standards for health and social care</w:t>
      </w:r>
      <w:bookmarkEnd w:id="611"/>
      <w:bookmarkEnd w:id="612"/>
    </w:p>
    <w:p w14:paraId="15EF869F" w14:textId="77777777" w:rsidR="009841CC" w:rsidRPr="00986722" w:rsidRDefault="009841CC" w:rsidP="00F124A0">
      <w:pPr>
        <w:pStyle w:val="HSubheading4"/>
      </w:pPr>
      <w:bookmarkStart w:id="613" w:name="Clause_142:_Information_standards_for_he"/>
      <w:bookmarkStart w:id="614" w:name="_Toc203382937"/>
      <w:bookmarkStart w:id="615" w:name="_Toc204864414"/>
      <w:bookmarkEnd w:id="613"/>
      <w:r w:rsidRPr="38601FB2">
        <w:t>Section</w:t>
      </w:r>
      <w:r w:rsidRPr="00986722">
        <w:t xml:space="preserve"> 121: Information standards for health and adult social care in England</w:t>
      </w:r>
      <w:bookmarkEnd w:id="614"/>
      <w:bookmarkEnd w:id="615"/>
      <w:r w:rsidRPr="00986722">
        <w:t xml:space="preserve"> </w:t>
      </w:r>
    </w:p>
    <w:p w14:paraId="210C49D8" w14:textId="77777777" w:rsidR="009841CC" w:rsidRPr="00F124A0" w:rsidRDefault="009841CC" w:rsidP="000D5523">
      <w:pPr>
        <w:pStyle w:val="ParaNumbered"/>
      </w:pPr>
      <w:r w:rsidRPr="00F124A0">
        <w:t>Section 121 makes provision about information standards for health and adult social care in England and information technology. It gives effect to Schedule 15 which amends Part 9 of the Health and Social Care Act 2012 (HSCA 2012).</w:t>
      </w:r>
    </w:p>
    <w:p w14:paraId="6F79B344" w14:textId="77777777" w:rsidR="009841CC" w:rsidRPr="00F124A0" w:rsidRDefault="009841CC" w:rsidP="000D5523">
      <w:pPr>
        <w:pStyle w:val="ParaNumbered"/>
      </w:pPr>
      <w:r w:rsidRPr="00F124A0">
        <w:t xml:space="preserve">The provisions on information standards for health and adult social care in England make clear that information standards published under section 250 of the HSCA 2012 in relation to the processing of information include standards relating to information technology (IT) or IT services. The provisions extend the persons to whom information standards may apply to </w:t>
      </w:r>
      <w:r w:rsidRPr="00F124A0">
        <w:lastRenderedPageBreak/>
        <w:t xml:space="preserve">include providers of IT, IT services or information processing services using IT used, or intended for use, in connection with the provision in, or in relation to, England of health or adult social care. </w:t>
      </w:r>
    </w:p>
    <w:p w14:paraId="2ADF22B4" w14:textId="77777777" w:rsidR="009841CC" w:rsidRPr="00986722" w:rsidRDefault="009841CC" w:rsidP="00F124A0">
      <w:pPr>
        <w:pStyle w:val="HSubheading3"/>
      </w:pPr>
      <w:bookmarkStart w:id="616" w:name="_Toc203382938"/>
      <w:bookmarkStart w:id="617" w:name="_Toc204864415"/>
      <w:r w:rsidRPr="00986722">
        <w:t>Smart meter communication services</w:t>
      </w:r>
      <w:bookmarkEnd w:id="616"/>
      <w:bookmarkEnd w:id="617"/>
    </w:p>
    <w:p w14:paraId="4D43158D" w14:textId="77777777" w:rsidR="009841CC" w:rsidRPr="00986722" w:rsidRDefault="009841CC" w:rsidP="00F124A0">
      <w:pPr>
        <w:pStyle w:val="HSubheading4"/>
      </w:pPr>
      <w:bookmarkStart w:id="618" w:name="_Toc203382939"/>
      <w:bookmarkStart w:id="619" w:name="_Toc204864416"/>
      <w:r>
        <w:t>Section</w:t>
      </w:r>
      <w:r w:rsidRPr="00986722">
        <w:t xml:space="preserve"> 122: Grant of smart meter communication licences</w:t>
      </w:r>
      <w:bookmarkEnd w:id="618"/>
      <w:bookmarkEnd w:id="619"/>
    </w:p>
    <w:p w14:paraId="219EAAF9" w14:textId="77777777" w:rsidR="009841CC" w:rsidRPr="00F124A0" w:rsidRDefault="009841CC" w:rsidP="000D5523">
      <w:pPr>
        <w:pStyle w:val="ParaNumbered"/>
      </w:pPr>
      <w:r w:rsidRPr="00F124A0">
        <w:t>Section 122 introduces Schedule 16 to the Act, which makes provision in connection with the grant of smart meter communication licences.</w:t>
      </w:r>
    </w:p>
    <w:p w14:paraId="5F11E9BF" w14:textId="77777777" w:rsidR="009841CC" w:rsidRPr="00C953A3" w:rsidRDefault="009841CC" w:rsidP="00F124A0">
      <w:pPr>
        <w:pStyle w:val="HSubheading3"/>
      </w:pPr>
      <w:bookmarkStart w:id="620" w:name="_Toc203382940"/>
      <w:bookmarkStart w:id="621" w:name="_Toc204864417"/>
      <w:r w:rsidRPr="00986722">
        <w:t xml:space="preserve">Information to improve </w:t>
      </w:r>
      <w:r w:rsidRPr="00C953A3">
        <w:t>public service delivery</w:t>
      </w:r>
      <w:bookmarkEnd w:id="620"/>
      <w:bookmarkEnd w:id="621"/>
    </w:p>
    <w:p w14:paraId="4D4135AE" w14:textId="77777777" w:rsidR="009841CC" w:rsidRPr="00C953A3" w:rsidRDefault="009841CC" w:rsidP="00F124A0">
      <w:pPr>
        <w:pStyle w:val="HSubheading4"/>
      </w:pPr>
      <w:bookmarkStart w:id="622" w:name="Clause_125:_Disclosure_of_information_to"/>
      <w:bookmarkStart w:id="623" w:name="_Toc203382941"/>
      <w:bookmarkStart w:id="624" w:name="_Toc204864418"/>
      <w:bookmarkEnd w:id="622"/>
      <w:r w:rsidRPr="00C953A3">
        <w:t>Section 123: Disclosure of information to improve public service delivery to undertakings</w:t>
      </w:r>
      <w:bookmarkEnd w:id="623"/>
      <w:bookmarkEnd w:id="624"/>
    </w:p>
    <w:p w14:paraId="59B52043" w14:textId="77777777" w:rsidR="009841CC" w:rsidRPr="00F124A0" w:rsidRDefault="009841CC" w:rsidP="000D5523">
      <w:pPr>
        <w:pStyle w:val="ParaNumbered"/>
      </w:pPr>
      <w:r w:rsidRPr="00F124A0">
        <w:t>Section 35 of the Digital Economy Act 2017 (DEA 2017) provides a legal gateway to enable specified public authorities to share information to improve the delivery of public services to individuals and households. Section 123 of the Act amends section 35 DEA 2017 to also enable the sharing of information to improve the delivery of public services to businesses.</w:t>
      </w:r>
    </w:p>
    <w:p w14:paraId="14A39232" w14:textId="77777777" w:rsidR="009841CC" w:rsidRPr="00F124A0" w:rsidRDefault="009841CC" w:rsidP="000D5523">
      <w:pPr>
        <w:pStyle w:val="ParaNumbered"/>
      </w:pPr>
      <w:r w:rsidRPr="00F124A0">
        <w:t>Section 35 of the DEA 2017 allows only public authorities that are listed in Schedule 4 of the Act to share information for tightly constrained objectives which benefit individuals or households. In addition to being listed in Schedule 4, each public authority must also be authorised by regulations to use the power to share information under each different objective. These same constraints will apply to objectives which have the purpose of improving the delivery of public services to businesses.</w:t>
      </w:r>
    </w:p>
    <w:p w14:paraId="622C3232" w14:textId="77777777" w:rsidR="009841CC" w:rsidRPr="00F124A0" w:rsidRDefault="009841CC" w:rsidP="000D5523">
      <w:pPr>
        <w:pStyle w:val="ParaNumbered"/>
      </w:pPr>
      <w:r w:rsidRPr="00F124A0">
        <w:t>Under section 35, objectives are subject to the following conditions: they must be set out in regulations; for the improvement or targeting of the provision of a public service or the provision of a benefit (financial or otherwise); and support the delivery of a specified public authority’s functions. This includes the administration, monitoring or enforcement of the delivery of the function. These conditions will apply to objectives which have the purpose of improving the delivery of public services to businesses in the same way they apply to objectives relating to individuals and households.</w:t>
      </w:r>
    </w:p>
    <w:p w14:paraId="548EA48B" w14:textId="77777777" w:rsidR="009841CC" w:rsidRPr="00F124A0" w:rsidRDefault="009841CC" w:rsidP="000D5523">
      <w:pPr>
        <w:pStyle w:val="ParaNumbered"/>
      </w:pPr>
      <w:r w:rsidRPr="00F124A0">
        <w:t>Section 35 of the DEA 2017 includes a further requirement that the sharing of information to improve public service delivery to individuals or households must have as its purpose the improvement of the well-being of individuals or households. This provision will require that where information is being shared for the benefit of businesses, objectives have as their purpose the assisting of undertakings in connection with any trade, business or charitable purpose.</w:t>
      </w:r>
    </w:p>
    <w:p w14:paraId="7F4B566A" w14:textId="77777777" w:rsidR="009841CC" w:rsidRPr="00F124A0" w:rsidRDefault="009841CC" w:rsidP="000D5523">
      <w:pPr>
        <w:pStyle w:val="ParaNumbered"/>
      </w:pPr>
      <w:r w:rsidRPr="00F124A0">
        <w:t>The provision uses the term “undertakings” for businesses, the definition of which includes any business, whether or not run for profit, along with any organisation established for charitable purposes. Because the definition of “charitable purposes” is drawn from different Acts in England and Wales, Scotland and Northern Ireland; the provision uses the definition from section 2 of the Charities Act 2011 to ensure that a uniform definition is being applied throughout the UK.</w:t>
      </w:r>
    </w:p>
    <w:p w14:paraId="083F0C42" w14:textId="77777777" w:rsidR="009841CC" w:rsidRPr="00986722" w:rsidRDefault="009841CC" w:rsidP="00F124A0">
      <w:pPr>
        <w:pStyle w:val="HSubheading3"/>
      </w:pPr>
      <w:bookmarkStart w:id="625" w:name="_Toc203382942"/>
      <w:bookmarkStart w:id="626" w:name="_Toc204864419"/>
      <w:r w:rsidRPr="00986722">
        <w:t>Retention of information by providers of internet services</w:t>
      </w:r>
      <w:bookmarkEnd w:id="625"/>
      <w:bookmarkEnd w:id="626"/>
      <w:r w:rsidRPr="00986722">
        <w:t> </w:t>
      </w:r>
    </w:p>
    <w:p w14:paraId="75C5FB3E" w14:textId="77777777" w:rsidR="009841CC" w:rsidRPr="00986722" w:rsidRDefault="009841CC" w:rsidP="00F124A0">
      <w:pPr>
        <w:pStyle w:val="HSubheading4"/>
      </w:pPr>
      <w:bookmarkStart w:id="627" w:name="_Toc203382943"/>
      <w:bookmarkStart w:id="628" w:name="_Toc204864420"/>
      <w:r>
        <w:lastRenderedPageBreak/>
        <w:t>Section</w:t>
      </w:r>
      <w:r w:rsidRPr="00986722">
        <w:t xml:space="preserve"> 124: Retention of information by providers of internet services in connection with death of child</w:t>
      </w:r>
      <w:bookmarkEnd w:id="627"/>
      <w:bookmarkEnd w:id="628"/>
    </w:p>
    <w:p w14:paraId="47446D5D" w14:textId="77777777" w:rsidR="009841CC" w:rsidRPr="00F124A0" w:rsidRDefault="009841CC" w:rsidP="000D5523">
      <w:pPr>
        <w:pStyle w:val="ParaNumbered"/>
      </w:pPr>
      <w:r w:rsidRPr="00F124A0">
        <w:t>Subsection (1) of section 124 amends the Online Safety Act 2023 (OSA 2023), to include a provision on the retention of information by internet service providers in cases involving the death of a child. </w:t>
      </w:r>
    </w:p>
    <w:p w14:paraId="27245BBC" w14:textId="77777777" w:rsidR="009841CC" w:rsidRPr="00F124A0" w:rsidRDefault="009841CC" w:rsidP="000D5523">
      <w:pPr>
        <w:pStyle w:val="ParaNumbered"/>
      </w:pPr>
      <w:r w:rsidRPr="00F124A0">
        <w:t>Subsection (2) removes the signpost in section 100(7) of the OSA 2023 to section 103 of that Act and inserts new subsection (8A) after subsection 8. Subsection (8A) confirms that an information notice issued under section 100(1) must not require or authorise processing of information which could contravene the data protection legislation (as defined in section 236(1) of the OSA 2023). </w:t>
      </w:r>
    </w:p>
    <w:p w14:paraId="38DFF1B2" w14:textId="77777777" w:rsidR="009841CC" w:rsidRPr="00F124A0" w:rsidRDefault="009841CC" w:rsidP="000D5523">
      <w:pPr>
        <w:pStyle w:val="ParaNumbered"/>
      </w:pPr>
      <w:r w:rsidRPr="00F124A0">
        <w:t>Subsection (3)(a) amends section 101 of the OSA 2023 to create a new kind of information notice. It inserts new subsection (C1) creating a duty for OFCOM to issue an information notice to a provider of a service which falls within new subsection (E1) requiring the recipient to ensure retention of information relating to the use of the service by a child who has died. </w:t>
      </w:r>
    </w:p>
    <w:p w14:paraId="02480E90" w14:textId="77777777" w:rsidR="009841CC" w:rsidRPr="00F124A0" w:rsidRDefault="009841CC" w:rsidP="000D5523">
      <w:pPr>
        <w:pStyle w:val="ParaNumbered"/>
      </w:pPr>
      <w:r w:rsidRPr="00F124A0">
        <w:t>New subsection (C1) also gives OFCOM the power to issue a notice to a “relevant person” as defined in section 101(7) of the OSA 2023 in order to ensure the retention of information relating to the use of a service within subsection (E1). This may include, for example, ex- providers of the service where relevant. </w:t>
      </w:r>
    </w:p>
    <w:p w14:paraId="21635613" w14:textId="77777777" w:rsidR="009841CC" w:rsidRPr="00986722" w:rsidRDefault="009841CC" w:rsidP="000D5523">
      <w:pPr>
        <w:pStyle w:val="ParaNumbered"/>
      </w:pPr>
      <w:r w:rsidRPr="00986722">
        <w:t>New subsection (A1) sets out the circumstances in which the duty or power to issue an information notice under new subsection (C1) applies. It also defines the term “investigating authority” as the senior coroner (in England and Wales), a procurator fiscal (in Scotland) or a coroner (in Northern Ireland). </w:t>
      </w:r>
    </w:p>
    <w:p w14:paraId="7AE9CD60" w14:textId="77777777" w:rsidR="009841CC" w:rsidRPr="00F124A0" w:rsidRDefault="009841CC" w:rsidP="000D5523">
      <w:pPr>
        <w:pStyle w:val="ParaNumbered"/>
      </w:pPr>
      <w:r w:rsidRPr="00F124A0">
        <w:t>New subsection (B1) sets out the details which the investigating authority needs to provide to OFCOM in order for subsection (C1) to apply. This includes information which will assist recipients of these information notices in identifying the relevant data and the details of any regulated service which has been brought to the investigating authority’s attention as being of interest in connection with the child’s death. </w:t>
      </w:r>
    </w:p>
    <w:p w14:paraId="7678CEBD" w14:textId="77777777" w:rsidR="009841CC" w:rsidRPr="00F124A0" w:rsidRDefault="009841CC" w:rsidP="000D5523">
      <w:pPr>
        <w:pStyle w:val="ParaNumbered"/>
      </w:pPr>
      <w:r w:rsidRPr="00F124A0">
        <w:t>New subsection (D1) clarifies that the requirement to ensure the retention of information under a notice issued under subsection (C1) involves actively taking reasonable and timely steps to prevent the deletion of such information. This includes preventing both intentional deletion and potential deletion through routine systems or processes. </w:t>
      </w:r>
    </w:p>
    <w:p w14:paraId="13A01409" w14:textId="77777777" w:rsidR="009841CC" w:rsidRPr="00F124A0" w:rsidRDefault="009841CC" w:rsidP="000D5523">
      <w:pPr>
        <w:pStyle w:val="ParaNumbered"/>
      </w:pPr>
      <w:r w:rsidRPr="00F124A0">
        <w:t>New subsection (E1) sets out the two ways in which a regulated service falls within scope of the new information notice provision; either it falls under a regulated service type defined by the Secretary of State in regulations, or it is a regulated service specifically notified to OFCOM by the investigating authority as per new subsection (B1)(d). </w:t>
      </w:r>
    </w:p>
    <w:p w14:paraId="7F2D5BFB" w14:textId="77777777" w:rsidR="009841CC" w:rsidRPr="00F124A0" w:rsidRDefault="009841CC" w:rsidP="000D5523">
      <w:pPr>
        <w:pStyle w:val="ParaNumbered"/>
      </w:pPr>
      <w:r w:rsidRPr="00F124A0">
        <w:t>New subsection (F1) sets out the type of information that must be retained under the new information notice. The information must either fall within the kind of information which OFCOM can access under its existing powers under section 101(1) of the OSA 2023 or be the kind that a person might need to retain in order to respond to a notice under subsection (1) in future. </w:t>
      </w:r>
    </w:p>
    <w:p w14:paraId="0A2EADAA" w14:textId="77777777" w:rsidR="009841CC" w:rsidRPr="00986722" w:rsidRDefault="009841CC" w:rsidP="000D5523">
      <w:pPr>
        <w:pStyle w:val="ParaNumbered"/>
      </w:pPr>
      <w:r w:rsidRPr="00986722">
        <w:t xml:space="preserve">Subsection 3(b) of </w:t>
      </w:r>
      <w:r>
        <w:t>section</w:t>
      </w:r>
      <w:r w:rsidRPr="00986722">
        <w:t xml:space="preserve"> 124 makes a consequential amendment to s</w:t>
      </w:r>
      <w:r>
        <w:t xml:space="preserve">ection </w:t>
      </w:r>
      <w:r w:rsidRPr="00986722">
        <w:t>101(3) of the O</w:t>
      </w:r>
      <w:r>
        <w:t>SA 2023,</w:t>
      </w:r>
      <w:r w:rsidRPr="00986722">
        <w:t xml:space="preserve"> making it clear </w:t>
      </w:r>
      <w:r>
        <w:t>that t</w:t>
      </w:r>
      <w:r w:rsidRPr="00986722">
        <w:t>he new provisions inserted by subsection 3(a) include a power to obtain or generate information. </w:t>
      </w:r>
    </w:p>
    <w:p w14:paraId="3BC90170" w14:textId="77777777" w:rsidR="009841CC" w:rsidRPr="00F124A0" w:rsidRDefault="009841CC" w:rsidP="000D5523">
      <w:pPr>
        <w:pStyle w:val="ParaNumbered"/>
      </w:pPr>
      <w:r w:rsidRPr="00F124A0">
        <w:lastRenderedPageBreak/>
        <w:t>Subsection 3(c) inserts new subsection (5A) confirming that an information notice issued under section 101(C1) must not require processing of information which could contravene the data protection legislation (as defined in section 236(1) of the OSA 2023. </w:t>
      </w:r>
    </w:p>
    <w:p w14:paraId="294905BF" w14:textId="77777777" w:rsidR="009841CC" w:rsidRPr="00F124A0" w:rsidRDefault="009841CC" w:rsidP="000D5523">
      <w:pPr>
        <w:pStyle w:val="ParaNumbered"/>
      </w:pPr>
      <w:r w:rsidRPr="00F124A0">
        <w:t>Subsection (4) amends section 102(1) of the OSA 2023, bringing notices issued under subsection 101(C1) within the definition of an “information notice” for the purposes of the OSA 2023, and subsection (10)(b) amends the corresponding definition in section 236(1) to reflect this change. This means other provisions in the OSA 2023 relating to “information notices”, including enforcement provisions, will also apply to notices issued under new subsection (C1). </w:t>
      </w:r>
    </w:p>
    <w:p w14:paraId="716E44FA" w14:textId="77777777" w:rsidR="009841CC" w:rsidRPr="00F124A0" w:rsidRDefault="009841CC" w:rsidP="000D5523">
      <w:pPr>
        <w:pStyle w:val="ParaNumbered"/>
      </w:pPr>
      <w:r w:rsidRPr="00F124A0">
        <w:t>Subsection (4)(b) amends section 102(3) of the OSA 2023 to clarify that the requirements regarding information which must be included in information notices currently set out in section 102(3) only apply to information notices issued under sections 100(1) and 101(1) of the OSA 2023. It also adds the requirement for OFCOM to specify when the information covered by such a notice must be provided. It then omits subsection 102(4) as that is now addressed in new 102(3)(ca). </w:t>
      </w:r>
    </w:p>
    <w:p w14:paraId="2E592DCC" w14:textId="77777777" w:rsidR="009841CC" w:rsidRPr="00986722" w:rsidRDefault="009841CC" w:rsidP="000D5523">
      <w:pPr>
        <w:pStyle w:val="ParaNumbered"/>
      </w:pPr>
      <w:r w:rsidRPr="00986722">
        <w:t>Subsection (4)(d) inserts new subsections (5A)</w:t>
      </w:r>
      <w:r>
        <w:t xml:space="preserve"> to </w:t>
      </w:r>
      <w:r w:rsidRPr="00986722">
        <w:t>(5C) into section 102. New subsection (5A) outlines specific requirements for information notices issued under new section 101(C1). </w:t>
      </w:r>
    </w:p>
    <w:p w14:paraId="2E3EB211" w14:textId="77777777" w:rsidR="009841CC" w:rsidRPr="00F124A0" w:rsidRDefault="009841CC" w:rsidP="000D5523">
      <w:pPr>
        <w:pStyle w:val="ParaNumbered"/>
      </w:pPr>
      <w:r w:rsidRPr="00F124A0">
        <w:t>New subsection (5B) gives OFCOM the power to extend the duration for which a person is obligated to retain information if they have been issued an information notice under section 101(C1). The period can only be extended in response to information received from the investigating authority. The period can only be extended by a maximum of six months at a time. </w:t>
      </w:r>
    </w:p>
    <w:p w14:paraId="3642108A" w14:textId="77777777" w:rsidR="009841CC" w:rsidRPr="00F124A0" w:rsidRDefault="009841CC" w:rsidP="000D5523">
      <w:pPr>
        <w:pStyle w:val="ParaNumbered"/>
      </w:pPr>
      <w:r w:rsidRPr="00F124A0">
        <w:t>New subsection (5C) explains how OFCOM can exercise the power granted in subsection (5B). They can do so by issuing a notice to the person who received the initial information notice under section 101(C1). This notice specifies the further period for information retention and provides the reason for the extension. Importantly, there is no limit on how many times OFCOM can use this power. </w:t>
      </w:r>
    </w:p>
    <w:p w14:paraId="1F815A39" w14:textId="77777777" w:rsidR="009841CC" w:rsidRPr="00F124A0" w:rsidRDefault="009841CC" w:rsidP="000D5523">
      <w:pPr>
        <w:pStyle w:val="ParaNumbered"/>
      </w:pPr>
      <w:r w:rsidRPr="00F124A0">
        <w:t>Subsection (4)(e) of section 124 introduces a new subsection (9A) into section 102 which requires OFCOM to cancel an information notice under new subsection 101(C1) if the investigating authority advises OFCOM that the information specified in an information notice under section 101(C1) is no longer necessary to be retained. This cancellation is communicated through a notice to the person who initially received the information notice. </w:t>
      </w:r>
    </w:p>
    <w:p w14:paraId="406EF940" w14:textId="77777777" w:rsidR="009841CC" w:rsidRPr="00986722" w:rsidRDefault="009841CC" w:rsidP="000D5523">
      <w:pPr>
        <w:pStyle w:val="ParaNumbered"/>
      </w:pPr>
      <w:r w:rsidRPr="00986722">
        <w:t>Subsection (4)(f) amends section 102(10</w:t>
      </w:r>
      <w:r w:rsidRPr="00F124A0">
        <w:t>),</w:t>
      </w:r>
      <w:r w:rsidRPr="00986722">
        <w:t xml:space="preserve"> adding a definition of the term "the investigating authority"</w:t>
      </w:r>
      <w:r>
        <w:t>,</w:t>
      </w:r>
      <w:r w:rsidRPr="00986722">
        <w:t xml:space="preserve"> clarifying that it has the same meaning as defined in section 101. </w:t>
      </w:r>
    </w:p>
    <w:p w14:paraId="7C5CDD18" w14:textId="77777777" w:rsidR="009841CC" w:rsidRPr="00986722" w:rsidRDefault="009841CC" w:rsidP="000D5523">
      <w:pPr>
        <w:pStyle w:val="ParaNumbered"/>
      </w:pPr>
      <w:r w:rsidRPr="00986722">
        <w:t>Subsection (5) makes amendments to section 109 (offences in connection with information notices). These amendments introduce new subsections (6A) and (6B) to section 109. </w:t>
      </w:r>
    </w:p>
    <w:p w14:paraId="119AE18D" w14:textId="77777777" w:rsidR="009841CC" w:rsidRPr="00F124A0" w:rsidRDefault="009841CC" w:rsidP="000D5523">
      <w:pPr>
        <w:pStyle w:val="ParaNumbered"/>
      </w:pPr>
      <w:r w:rsidRPr="00F124A0">
        <w:t>Subsection (6A) establishes an offence: if a person, who has been issued an information notice under section 101(C1), deletes or alters information required to be retained, and their intention is to prevent the information's availability for an official investigation into the death of the child, they commit an offence. Subsection (6B) clarifies that information is considered deleted if it is irrecoverable, regardless of how it occurred. </w:t>
      </w:r>
    </w:p>
    <w:p w14:paraId="7DCB8D33" w14:textId="77777777" w:rsidR="009841CC" w:rsidRPr="00F124A0" w:rsidRDefault="009841CC" w:rsidP="000D5523">
      <w:pPr>
        <w:pStyle w:val="ParaNumbered"/>
      </w:pPr>
      <w:r w:rsidRPr="00F124A0">
        <w:t xml:space="preserve">Subsection (6) amends section 110 (senior managers’ liability: information offences), introducing a new subsection (6A) to section 110. It establishes an offence for an individual </w:t>
      </w:r>
      <w:r w:rsidRPr="00F124A0">
        <w:lastRenderedPageBreak/>
        <w:t>named as a senior manager of an entity if the entity commits an offence under section 109(6A), and the individual fails to take all reasonable steps to prevent that offence. Section 109(7) is amended to reflect the inclusion of the new offence under new subsection (6A). </w:t>
      </w:r>
    </w:p>
    <w:p w14:paraId="04F4D976" w14:textId="77777777" w:rsidR="009841CC" w:rsidRPr="00986722" w:rsidRDefault="009841CC" w:rsidP="000D5523">
      <w:pPr>
        <w:pStyle w:val="ParaNumbered"/>
      </w:pPr>
      <w:r w:rsidRPr="00986722">
        <w:t>Subsection (7) amends s</w:t>
      </w:r>
      <w:r>
        <w:t xml:space="preserve">ection </w:t>
      </w:r>
      <w:r w:rsidRPr="00986722">
        <w:t>113(2) (penalties for information offences) to include the new offences in s</w:t>
      </w:r>
      <w:r>
        <w:t xml:space="preserve">ection </w:t>
      </w:r>
      <w:r w:rsidRPr="00986722">
        <w:t>109(6A) and s</w:t>
      </w:r>
      <w:r>
        <w:t xml:space="preserve">ection </w:t>
      </w:r>
      <w:r w:rsidRPr="00986722">
        <w:t>110(6A). </w:t>
      </w:r>
    </w:p>
    <w:p w14:paraId="40474821" w14:textId="77777777" w:rsidR="009841CC" w:rsidRPr="00986722" w:rsidRDefault="009841CC" w:rsidP="000D5523">
      <w:pPr>
        <w:pStyle w:val="ParaNumbered"/>
      </w:pPr>
      <w:r w:rsidRPr="00986722">
        <w:t>Subsection (8) omits the definition of data protection legislation currently in s</w:t>
      </w:r>
      <w:r>
        <w:t xml:space="preserve">ection </w:t>
      </w:r>
      <w:r w:rsidRPr="00986722">
        <w:t xml:space="preserve">114 of the </w:t>
      </w:r>
      <w:r w:rsidRPr="00F124A0">
        <w:t>OSA 2023</w:t>
      </w:r>
      <w:r w:rsidRPr="00986722">
        <w:t>, and subsection (10)(a) moves that definition to s</w:t>
      </w:r>
      <w:r>
        <w:t xml:space="preserve">ection </w:t>
      </w:r>
      <w:r w:rsidRPr="00986722">
        <w:t>236(1). Subsection (11) then amends s</w:t>
      </w:r>
      <w:r>
        <w:t xml:space="preserve">ection </w:t>
      </w:r>
      <w:r w:rsidRPr="00986722">
        <w:t>237 (index of defined terms) to include the definition of data protection legislation now in s</w:t>
      </w:r>
      <w:r>
        <w:t xml:space="preserve">ection </w:t>
      </w:r>
      <w:r w:rsidRPr="00986722">
        <w:t>236. </w:t>
      </w:r>
    </w:p>
    <w:p w14:paraId="09A6DFAD" w14:textId="77777777" w:rsidR="009841CC" w:rsidRPr="00986722" w:rsidRDefault="009841CC" w:rsidP="000D5523">
      <w:pPr>
        <w:pStyle w:val="ParaNumbered"/>
      </w:pPr>
      <w:r w:rsidRPr="00986722">
        <w:t>Subsection (9) amends s</w:t>
      </w:r>
      <w:r>
        <w:t xml:space="preserve">ection </w:t>
      </w:r>
      <w:r w:rsidRPr="00986722">
        <w:t>225 (Parliamentary procedure for regulations) to confirm that the regulations made by the Secretary of State under new s</w:t>
      </w:r>
      <w:r>
        <w:t xml:space="preserve">ection </w:t>
      </w:r>
      <w:r w:rsidRPr="00986722">
        <w:t>101(E1) are subject to the negative procedure. </w:t>
      </w:r>
    </w:p>
    <w:p w14:paraId="61DFA079" w14:textId="77777777" w:rsidR="009841CC" w:rsidRPr="00986722" w:rsidRDefault="009841CC" w:rsidP="00F124A0">
      <w:pPr>
        <w:pStyle w:val="HSubheading3"/>
      </w:pPr>
      <w:bookmarkStart w:id="629" w:name="_Toc203382944"/>
      <w:bookmarkStart w:id="630" w:name="_Toc204864421"/>
      <w:r w:rsidRPr="00986722">
        <w:t>Information for research about online safety matters</w:t>
      </w:r>
      <w:bookmarkEnd w:id="629"/>
      <w:bookmarkEnd w:id="630"/>
    </w:p>
    <w:p w14:paraId="5B1C3DBD" w14:textId="77777777" w:rsidR="009841CC" w:rsidRPr="00986722" w:rsidRDefault="009841CC" w:rsidP="00F124A0">
      <w:pPr>
        <w:pStyle w:val="HSubheading4"/>
      </w:pPr>
      <w:bookmarkStart w:id="631" w:name="_Toc203382945"/>
      <w:bookmarkStart w:id="632" w:name="_Toc204864422"/>
      <w:r>
        <w:t>Section</w:t>
      </w:r>
      <w:r w:rsidRPr="00986722">
        <w:t xml:space="preserve"> 125: Information for research about online safety matters</w:t>
      </w:r>
      <w:bookmarkEnd w:id="631"/>
      <w:bookmarkEnd w:id="632"/>
    </w:p>
    <w:p w14:paraId="65795832" w14:textId="77777777" w:rsidR="009841CC" w:rsidRPr="002C211A" w:rsidRDefault="009841CC" w:rsidP="000D5523">
      <w:pPr>
        <w:pStyle w:val="ParaNumbered"/>
      </w:pPr>
      <w:r w:rsidRPr="002C211A">
        <w:t>Section 125 inserts new section 154A into the OSA 2023 to allow creation of a new framework that would permit researchers access to information held by certain providers of internet services, for the purposes of research into online safety matters.</w:t>
      </w:r>
    </w:p>
    <w:p w14:paraId="7B395C83" w14:textId="77777777" w:rsidR="009841CC" w:rsidRPr="002C211A" w:rsidRDefault="009841CC" w:rsidP="00F124A0">
      <w:pPr>
        <w:pStyle w:val="HSubheading5"/>
      </w:pPr>
      <w:bookmarkStart w:id="633" w:name="_Toc204864423"/>
      <w:r w:rsidRPr="002C211A">
        <w:t>New section 154A – information for research about online safety matters</w:t>
      </w:r>
      <w:bookmarkEnd w:id="633"/>
    </w:p>
    <w:p w14:paraId="629F1270" w14:textId="77777777" w:rsidR="009841CC" w:rsidRPr="002D1B6C" w:rsidRDefault="009841CC" w:rsidP="000D5523">
      <w:pPr>
        <w:pStyle w:val="ParaNumbered"/>
      </w:pPr>
      <w:r w:rsidRPr="002D1B6C">
        <w:t>Subsection (1) gives the Secretary of State the power to make regulations requiring providers of regulated services to provide information to independent researchers for them to carry out associated research. The information will be provided under a new framework created by the regulations.</w:t>
      </w:r>
    </w:p>
    <w:p w14:paraId="0B932E7A" w14:textId="77777777" w:rsidR="009841CC" w:rsidRPr="002D1B6C" w:rsidRDefault="009841CC" w:rsidP="000D5523">
      <w:pPr>
        <w:pStyle w:val="ParaNumbered"/>
      </w:pPr>
      <w:r w:rsidRPr="002D1B6C">
        <w:t xml:space="preserve">Subsection (2) gives examples of the type of provision the regulations might make, including matters of procedure, fees, enforcement and appeals. This is a non-exhaustive list of examples to give an indication of the types of matters to be set out in the regulations. </w:t>
      </w:r>
    </w:p>
    <w:p w14:paraId="286AC55B" w14:textId="77777777" w:rsidR="009841CC" w:rsidRPr="002D1B6C" w:rsidRDefault="009841CC" w:rsidP="000D5523">
      <w:pPr>
        <w:pStyle w:val="ParaNumbered"/>
      </w:pPr>
      <w:r w:rsidRPr="002D1B6C">
        <w:t xml:space="preserve">Subsection (3) sets out a non-exhaustive list of the types of enforcement measures that the regulations might include, including potential financial or criminal liability. </w:t>
      </w:r>
    </w:p>
    <w:p w14:paraId="2321EF07" w14:textId="77777777" w:rsidR="009841CC" w:rsidRPr="002D1B6C" w:rsidRDefault="009841CC" w:rsidP="000D5523">
      <w:pPr>
        <w:pStyle w:val="ParaNumbered"/>
      </w:pPr>
      <w:r w:rsidRPr="002D1B6C">
        <w:t>Subsection (4) makes provision for the appointment of an appropriate person (defined in subsection 8(b) as OFCOM or such other person or body as the Secretary of State may consider appropriate) to carry out functions under, or for the purposes of, the regulations. Regulations may require or authorise functions to be carried out by different appropriate persons appointed for such purpose.</w:t>
      </w:r>
    </w:p>
    <w:p w14:paraId="67DBB782" w14:textId="7CC1326F" w:rsidR="009841CC" w:rsidRPr="002D1B6C" w:rsidRDefault="009841CC" w:rsidP="000D5523">
      <w:pPr>
        <w:pStyle w:val="ParaNumbered"/>
      </w:pPr>
      <w:r w:rsidRPr="002D1B6C">
        <w:t xml:space="preserve">Subsection (5) confirms that the regulations may apply generally, or only to those descriptions of regulated services, researchers, research, or information as are specified in the regulations. It also sets out that the regulations may apply differently to each of these stated services, researchers, research, or information. </w:t>
      </w:r>
    </w:p>
    <w:p w14:paraId="731BD981" w14:textId="77777777" w:rsidR="009841CC" w:rsidRPr="002D1B6C" w:rsidRDefault="009841CC" w:rsidP="000D5523">
      <w:pPr>
        <w:pStyle w:val="ParaNumbered"/>
      </w:pPr>
      <w:r w:rsidRPr="002D1B6C">
        <w:t xml:space="preserve">Subsection (6) makes it clear that the regulations made under this power shall not require providers to do anything that would contravene data protection legislation or result in the disclosure of legally privileged material. </w:t>
      </w:r>
    </w:p>
    <w:p w14:paraId="0E741D8E" w14:textId="77777777" w:rsidR="009841CC" w:rsidRPr="002D1B6C" w:rsidRDefault="009841CC" w:rsidP="000D5523">
      <w:pPr>
        <w:pStyle w:val="ParaNumbered"/>
      </w:pPr>
      <w:r w:rsidRPr="002D1B6C">
        <w:t xml:space="preserve">Subsection (7) requires the Secretary of State to consult several named organisations and groups before making the regulations. </w:t>
      </w:r>
    </w:p>
    <w:p w14:paraId="179E9573" w14:textId="77777777" w:rsidR="009841CC" w:rsidRPr="002D1B6C" w:rsidRDefault="009841CC" w:rsidP="000D5523">
      <w:pPr>
        <w:pStyle w:val="ParaNumbered"/>
      </w:pPr>
      <w:r w:rsidRPr="002D1B6C">
        <w:lastRenderedPageBreak/>
        <w:t xml:space="preserve">Subsection (8) defines the term ‘independent research’ as research carried out other than on behalf of a regulated service. It also defines ‘appropriate person’ for the purposes of new section 154A(4). </w:t>
      </w:r>
    </w:p>
    <w:p w14:paraId="39D80D7B" w14:textId="77777777" w:rsidR="009841CC" w:rsidRPr="002D1B6C" w:rsidRDefault="009841CC" w:rsidP="000D5523">
      <w:pPr>
        <w:pStyle w:val="ParaNumbered"/>
      </w:pPr>
      <w:r w:rsidRPr="002D1B6C">
        <w:t xml:space="preserve">Subsection (3) of section 125 removes OFCOM’s duty to produce guidance under section 162(7) to (10) of the OSA 2023. Under section 162(1) to (6) of that Act, OFCOM must produce a report exploring what information is currently available to researchers, what factors are constraining their research, and what can be done in the future to improve access to data. The removal of OFCOM’s requirement to produce guidance following publication of that report is intended to avoid any conflict between the guidance and any regulations made under new section 154A(1). </w:t>
      </w:r>
    </w:p>
    <w:p w14:paraId="308A0412" w14:textId="77777777" w:rsidR="009841CC" w:rsidRPr="002D1B6C" w:rsidRDefault="009841CC" w:rsidP="000D5523">
      <w:pPr>
        <w:pStyle w:val="ParaNumbered"/>
      </w:pPr>
      <w:r w:rsidRPr="002D1B6C">
        <w:t xml:space="preserve">Subsection (4) makes provision in relation to parliamentary procedure. It requires the first set of regulations made to be subject to the affirmative parliamentary procedure. Any subsequent regulations, which are unlikely to amend significant policy detail of the regime, would then be made through the negative parliamentary procedure. </w:t>
      </w:r>
    </w:p>
    <w:p w14:paraId="39CAFEF5" w14:textId="77777777" w:rsidR="009841CC" w:rsidRPr="002D1B6C" w:rsidRDefault="009841CC" w:rsidP="000D5523">
      <w:pPr>
        <w:pStyle w:val="ParaNumbered"/>
      </w:pPr>
      <w:r w:rsidRPr="002D1B6C">
        <w:t>Subsection (5) states that the consultation required under new section 154A(7) could be conducted before the Data (Use and Access) Act 2025 was passed.</w:t>
      </w:r>
    </w:p>
    <w:p w14:paraId="3BA3BD5E" w14:textId="77777777" w:rsidR="009841CC" w:rsidRPr="00986722" w:rsidRDefault="009841CC" w:rsidP="00F124A0">
      <w:pPr>
        <w:pStyle w:val="HSubheading3"/>
      </w:pPr>
      <w:bookmarkStart w:id="634" w:name="_Toc203382946"/>
      <w:bookmarkStart w:id="635" w:name="_Toc204864424"/>
      <w:r w:rsidRPr="00986722">
        <w:t>Retention of biometric data</w:t>
      </w:r>
      <w:bookmarkEnd w:id="634"/>
      <w:bookmarkEnd w:id="635"/>
    </w:p>
    <w:p w14:paraId="13A49A1D" w14:textId="77777777" w:rsidR="009841CC" w:rsidRPr="00986722" w:rsidRDefault="009841CC" w:rsidP="00F124A0">
      <w:pPr>
        <w:pStyle w:val="HSubheading4"/>
      </w:pPr>
      <w:bookmarkStart w:id="636" w:name="Clause_130:_Retention_of_biometric_data_"/>
      <w:bookmarkStart w:id="637" w:name="_Toc203382947"/>
      <w:bookmarkStart w:id="638" w:name="_Toc204864425"/>
      <w:bookmarkEnd w:id="636"/>
      <w:r>
        <w:t>Section</w:t>
      </w:r>
      <w:r w:rsidRPr="00986722">
        <w:t xml:space="preserve"> 126: Retention of biometric data and recordable offences</w:t>
      </w:r>
      <w:bookmarkEnd w:id="637"/>
      <w:bookmarkEnd w:id="638"/>
    </w:p>
    <w:p w14:paraId="2CB911A5" w14:textId="4483B351" w:rsidR="009841CC" w:rsidRPr="002D1B6C" w:rsidRDefault="009841CC" w:rsidP="000D5523">
      <w:pPr>
        <w:pStyle w:val="ParaNumbered"/>
      </w:pPr>
      <w:r w:rsidRPr="002D1B6C">
        <w:t>Section 126 makes changes to Part 1 of the Counter-Terrorism Act</w:t>
      </w:r>
      <w:r w:rsidR="0082379C">
        <w:t xml:space="preserve"> </w:t>
      </w:r>
      <w:r w:rsidRPr="002D1B6C">
        <w:t>2008 (CTA 2008). Section 18A(3) of the CTA 2008 sets out that where an individual has a conviction for a recordable offence their biometric data (fingerprints and DNA profiles) can be retained indefinitely (unless the conviction is exempt). This is consistent with similar provisions in the Police and Criminal Evidence Act 1984 which set out the retention framework for biometric data retained for broader criminal investigations in England and Wales (the relevant provisions of CTA 2008 apply only to biometric data that is retained for the purposes of national security). However, section 18A(3) does not apply to individuals who received their conviction overseas or in Scotland. Section 126 makes changes to the sections 18A and 18E CTA 2008 to enable the indefinite retention of biometric data that relates to an individual who has an overseas conviction that is equivalent to a conviction for a recordable offence (section 18E(1) provides a definition of a recordable offence in either England and Wales or in Northern Ireland).</w:t>
      </w:r>
    </w:p>
    <w:p w14:paraId="52E6A8E1" w14:textId="77777777" w:rsidR="009841CC" w:rsidRPr="002D1B6C" w:rsidRDefault="009841CC" w:rsidP="000D5523">
      <w:pPr>
        <w:pStyle w:val="ParaNumbered"/>
      </w:pPr>
      <w:r w:rsidRPr="002D1B6C">
        <w:t>Subsection (2) amends section 18A(3) so that it applies to convictions for recordable-equivalent offences as well as for recordable offences.</w:t>
      </w:r>
    </w:p>
    <w:p w14:paraId="75E99394" w14:textId="77777777" w:rsidR="009841CC" w:rsidRPr="002D1B6C" w:rsidRDefault="009841CC" w:rsidP="000D5523">
      <w:pPr>
        <w:pStyle w:val="ParaNumbered"/>
      </w:pPr>
      <w:r w:rsidRPr="002D1B6C">
        <w:t>Subsection (4) amends section 18E(1) to provide a definition of a recordable-equivalent offence. Recordable-equivalent offences are offences committed other than in England and Wales or Northern Ireland, if the act in question would constitute a recordable offence if it had been committed in England and Wales or Northern Ireland.</w:t>
      </w:r>
    </w:p>
    <w:p w14:paraId="1CCF9EC9" w14:textId="77777777" w:rsidR="009841CC" w:rsidRPr="002D1B6C" w:rsidRDefault="009841CC" w:rsidP="000D5523">
      <w:pPr>
        <w:pStyle w:val="ParaNumbered"/>
      </w:pPr>
      <w:r w:rsidRPr="002D1B6C">
        <w:t>Subsections (5) to (9) make certain amendments to section 18E in connection with the amendment made by subsection (4).</w:t>
      </w:r>
    </w:p>
    <w:p w14:paraId="640B4EF9" w14:textId="77777777" w:rsidR="009841CC" w:rsidRPr="002D1B6C" w:rsidRDefault="009841CC" w:rsidP="000D5523">
      <w:pPr>
        <w:pStyle w:val="ParaNumbered"/>
      </w:pPr>
      <w:r w:rsidRPr="002D1B6C">
        <w:t xml:space="preserve">Subsection (10) inserts new subsection (7A) into section 18E to recognise qualifying-equivalent offences. Section 18A(3) does not allow for the indefinite retention of biometric data of persons who have only one conviction, if they were under the age of 18 when they committed the offence in question. However, this exemption does not apply to “qualifying </w:t>
      </w:r>
      <w:r w:rsidRPr="002D1B6C">
        <w:lastRenderedPageBreak/>
        <w:t>offences” (section 18E(7) defines this term). The purpose of the amendment made by subsection (10) is to ensure that overseas convictions for offences that correspond to qualifying offences are not exempt for the purposes of section 18A(3).</w:t>
      </w:r>
    </w:p>
    <w:p w14:paraId="20E18B03" w14:textId="77777777" w:rsidR="009841CC" w:rsidRPr="002D1B6C" w:rsidRDefault="009841CC" w:rsidP="000D5523">
      <w:pPr>
        <w:pStyle w:val="ParaNumbered"/>
      </w:pPr>
      <w:r w:rsidRPr="002D1B6C">
        <w:t>Subsections (11) to (13) make provision for retrospective application. Subsection (11) sets out that amendments made by this section also apply retrospectively to biometrics received in the three years before commencement of the section. Subsections (12) and (13) set out that, where a law enforcement authority is holding section 18 material which it received in the three years before the commencement day, they can retain and use the biometric data. However, the effect of subsection (13)(b) is that the authority cannot use the biometric data in criminal proceedings instituted before the commencement day in England and Wales, Northern Ireland or Scotland, or in any criminal proceedings in any other country or territory at any point.</w:t>
      </w:r>
    </w:p>
    <w:p w14:paraId="079EC2CB" w14:textId="77777777" w:rsidR="009841CC" w:rsidRPr="00986722" w:rsidRDefault="009841CC" w:rsidP="000D5523">
      <w:pPr>
        <w:pStyle w:val="ParaNumbered"/>
      </w:pPr>
      <w:r>
        <w:t>Section</w:t>
      </w:r>
      <w:r w:rsidRPr="002D1B6C">
        <w:t xml:space="preserve"> </w:t>
      </w:r>
      <w:r w:rsidRPr="00986722">
        <w:t>145</w:t>
      </w:r>
      <w:r w:rsidRPr="002D1B6C">
        <w:t xml:space="preserve"> </w:t>
      </w:r>
      <w:r w:rsidRPr="00986722">
        <w:t>sets</w:t>
      </w:r>
      <w:r w:rsidRPr="002D1B6C">
        <w:t xml:space="preserve"> </w:t>
      </w:r>
      <w:r w:rsidRPr="00986722">
        <w:t>out</w:t>
      </w:r>
      <w:r w:rsidRPr="002D1B6C">
        <w:t xml:space="preserve"> </w:t>
      </w:r>
      <w:r w:rsidRPr="00986722">
        <w:t>that</w:t>
      </w:r>
      <w:r w:rsidRPr="002D1B6C">
        <w:t xml:space="preserve"> </w:t>
      </w:r>
      <w:r>
        <w:t>section</w:t>
      </w:r>
      <w:r w:rsidRPr="002D1B6C">
        <w:t xml:space="preserve"> </w:t>
      </w:r>
      <w:r w:rsidRPr="00986722">
        <w:t>126</w:t>
      </w:r>
      <w:r w:rsidRPr="002D1B6C">
        <w:t xml:space="preserve"> </w:t>
      </w:r>
      <w:r w:rsidRPr="00986722">
        <w:t>come</w:t>
      </w:r>
      <w:r>
        <w:t>s</w:t>
      </w:r>
      <w:r w:rsidRPr="002D1B6C">
        <w:t xml:space="preserve"> </w:t>
      </w:r>
      <w:r w:rsidRPr="00986722">
        <w:t>into</w:t>
      </w:r>
      <w:r w:rsidRPr="002D1B6C">
        <w:t xml:space="preserve"> </w:t>
      </w:r>
      <w:r w:rsidRPr="00986722">
        <w:t>force</w:t>
      </w:r>
      <w:r w:rsidRPr="002D1B6C">
        <w:t xml:space="preserve"> </w:t>
      </w:r>
      <w:r w:rsidRPr="00986722">
        <w:t>on</w:t>
      </w:r>
      <w:r w:rsidRPr="002D1B6C">
        <w:t xml:space="preserve"> </w:t>
      </w:r>
      <w:r w:rsidRPr="00986722">
        <w:t>Royal</w:t>
      </w:r>
      <w:r w:rsidRPr="002D1B6C">
        <w:t xml:space="preserve"> </w:t>
      </w:r>
      <w:r w:rsidRPr="00986722">
        <w:t>Assent</w:t>
      </w:r>
      <w:r w:rsidRPr="002D1B6C">
        <w:t xml:space="preserve"> </w:t>
      </w:r>
      <w:r w:rsidRPr="00986722">
        <w:t>of</w:t>
      </w:r>
      <w:r w:rsidRPr="002D1B6C">
        <w:t xml:space="preserve"> </w:t>
      </w:r>
      <w:r w:rsidRPr="00986722">
        <w:t>the</w:t>
      </w:r>
      <w:r w:rsidRPr="002D1B6C">
        <w:t xml:space="preserve"> Act.</w:t>
      </w:r>
    </w:p>
    <w:p w14:paraId="70A38AE8" w14:textId="77777777" w:rsidR="009841CC" w:rsidRPr="00986722" w:rsidRDefault="009841CC" w:rsidP="00F124A0">
      <w:pPr>
        <w:pStyle w:val="HSubheading4"/>
      </w:pPr>
      <w:bookmarkStart w:id="639" w:name="_Toc203382948"/>
      <w:bookmarkStart w:id="640" w:name="_Toc204864426"/>
      <w:r>
        <w:t>Section</w:t>
      </w:r>
      <w:r w:rsidRPr="00986722">
        <w:t xml:space="preserve"> 127: Retention of pseudonymised biometric data</w:t>
      </w:r>
      <w:bookmarkEnd w:id="639"/>
      <w:bookmarkEnd w:id="640"/>
    </w:p>
    <w:p w14:paraId="4D14EA14" w14:textId="77777777" w:rsidR="009841CC" w:rsidRPr="002D1B6C" w:rsidRDefault="009841CC" w:rsidP="000D5523">
      <w:pPr>
        <w:pStyle w:val="ParaNumbered"/>
      </w:pPr>
      <w:r w:rsidRPr="002D1B6C">
        <w:t>Section 127 makes changes to Part 1 of the CTA 2008. Section 18A(4) CTA 2008 provides that where a law enforcement authority is processing biometric data (fingerprints and DNA profiles) under the CTA 2008 and does not know the identity of the individual to whom the biometric data relates – and has never known the identity – they may retain the biometric data indefinitely. Data that is held in such a form may be referred to as being held in a “pseudonymised form”. Pseudonymised biometric data can be used by the police to wash (i.e. check) against other biometric data, for example against biometric material that is submitted against visa or asylum applications. Section 18A(5) sets out that where a law enforcement authority comes to know the identity of the individual to whom the biometrics relate, and where the individual has no previous convictions, the authority is permitted to retain the biometrics for three years (the standard retention period within the CTA 2008) from that time; following which they must either destroy the data or make a national security determination to retain it.</w:t>
      </w:r>
    </w:p>
    <w:p w14:paraId="3664EE96" w14:textId="77777777" w:rsidR="009841CC" w:rsidRPr="002D1B6C" w:rsidRDefault="009841CC" w:rsidP="000D5523">
      <w:pPr>
        <w:pStyle w:val="ParaNumbered"/>
      </w:pPr>
      <w:r w:rsidRPr="002D1B6C">
        <w:t>Subsection (5) of this section inserts new subsections (7) to (9) into Section 18A. New subsection (7) sets out that biometric data may be retained indefinitely by the law enforcement authority in cases where such biometric data is acquired from an overseas law enforcement authority in a format which identifies the individual to whom the data relates, but the law enforcement authority takes the necessary steps to pseudonymise the biometric data as soon as reasonably practicable after receipt. These steps must remove any identifiable information relating to the biometric data. If the law enforcement authority is in a position to identify the individual in question using other information that it holds, the effect of new subsection (7)(d) is that the authority cannot rely upon this new retention provision.</w:t>
      </w:r>
    </w:p>
    <w:p w14:paraId="5921CADB" w14:textId="77777777" w:rsidR="009841CC" w:rsidRPr="002D1B6C" w:rsidRDefault="009841CC" w:rsidP="000D5523">
      <w:pPr>
        <w:pStyle w:val="ParaNumbered"/>
      </w:pPr>
      <w:r w:rsidRPr="002D1B6C">
        <w:t>Subsection (6) makes a consequential amendment to section 18E(1) to insert a new definition of an overseas law enforcement authority.</w:t>
      </w:r>
    </w:p>
    <w:p w14:paraId="00700FA6" w14:textId="77777777" w:rsidR="009841CC" w:rsidRPr="002D1B6C" w:rsidRDefault="009841CC" w:rsidP="000D5523">
      <w:pPr>
        <w:pStyle w:val="ParaNumbered"/>
      </w:pPr>
      <w:r w:rsidRPr="002D1B6C">
        <w:t>Subsections (7) to (12) make provision for the retrospective application of section 127, enabling a law enforcement authority to apply the section to existing biometric data and retain this data if it pseudonymises it as soon as reasonably practicable after the commencement of the section. Subsection (8) limits retrospective application to biometric data obtained or acquired in the three years before commencement of the section.</w:t>
      </w:r>
    </w:p>
    <w:p w14:paraId="66150FD8" w14:textId="77777777" w:rsidR="009841CC" w:rsidRPr="002D1B6C" w:rsidRDefault="009841CC" w:rsidP="000D5523">
      <w:pPr>
        <w:pStyle w:val="ParaNumbered"/>
      </w:pPr>
      <w:r w:rsidRPr="002D1B6C">
        <w:t xml:space="preserve">Subsections (9) and (10) set out when a law enforcement authority is required to </w:t>
      </w:r>
      <w:r w:rsidRPr="002D1B6C">
        <w:lastRenderedPageBreak/>
        <w:t>pseudonymise biometric data that it obtained prior to the commencement of this section to be able to apply the provisions of the section to that data.</w:t>
      </w:r>
    </w:p>
    <w:p w14:paraId="510DC8AE" w14:textId="77777777" w:rsidR="009841CC" w:rsidRPr="002D1B6C" w:rsidRDefault="009841CC" w:rsidP="000D5523">
      <w:pPr>
        <w:pStyle w:val="ParaNumbered"/>
      </w:pPr>
      <w:bookmarkStart w:id="641" w:name="Clause_132:_Retention_of_biometric_data_"/>
      <w:bookmarkEnd w:id="641"/>
      <w:r w:rsidRPr="002D1B6C">
        <w:t>Subsections (11) and (12) make provision in relation to the use of biometric data that was obtained in the three years before the commencement of the section, but that the law enforcement authority was, prior to commencement, required to destroy. For example, in a case where an overseas law enforcement authority supplies the authority with biometric data that was taken almost, or even more than, 3 years ago. The effect of subsection (12)(a) is that the authority may continue to retain and use the material (in so far as it is possible to use material that is not in an identifiable form). Subsection (12)(b)(i) provides that such legacy biometric data may not be used in criminal proceedings instituted before the commencement day in England and Wales, Northern Ireland, or Scotland. This includes criminal trials that are ongoing at the date of commencement, and retrials that take place after commencement (for example, where a prior conviction has been quashed). Subsection (12)(b)(ii) provides that legacy biometric data may not be used in any criminal proceedings in any other country or territory, even if the proceedings were instituted after commencement of the section.</w:t>
      </w:r>
    </w:p>
    <w:p w14:paraId="18D8A024" w14:textId="77777777" w:rsidR="009841CC" w:rsidRPr="00986722" w:rsidRDefault="009841CC" w:rsidP="00F124A0">
      <w:pPr>
        <w:pStyle w:val="HSubheading4"/>
      </w:pPr>
      <w:bookmarkStart w:id="642" w:name="_Toc203382949"/>
      <w:bookmarkStart w:id="643" w:name="_Toc204864427"/>
      <w:r>
        <w:t>Section</w:t>
      </w:r>
      <w:r w:rsidRPr="00986722">
        <w:t xml:space="preserve"> 128: Retention of biometric data from INTERPOL</w:t>
      </w:r>
      <w:bookmarkEnd w:id="642"/>
      <w:bookmarkEnd w:id="643"/>
    </w:p>
    <w:p w14:paraId="49845241" w14:textId="77777777" w:rsidR="009841CC" w:rsidRPr="002D1B6C" w:rsidRDefault="009841CC" w:rsidP="000D5523">
      <w:pPr>
        <w:pStyle w:val="ParaNumbered"/>
      </w:pPr>
      <w:r w:rsidRPr="002D1B6C">
        <w:t>Section 128 inserts a new section into the CTA 2008 (new section 18AA) to vary the regime governing the retention of biometric material obtained through INTERPOL co-operation. New section 18AA sets out updated retention rules for biometric data that has been received through INTERPOL. The National Crime Agency (NCA), in its capacity as the UK’s National Central Bureau (NCB), receives daily notifications from INTERPOL of all new, updated and cancelled notices and diffusions. INTERPOL notices are international requests for cooperation or alerts allowing police in member countries to share critical crime-related information, including information relating to national security cases, e.g. counter-terrorism investigations. Member countries may also request cooperation from each other through another alert mechanism known as a 'diffusion'. This is less formal than a notice and is circulated directly by an NCB to all or some member countries. INTERPOL notices or diffusions may include biometric materials, for example fingerprints.</w:t>
      </w:r>
    </w:p>
    <w:p w14:paraId="745464E5" w14:textId="77777777" w:rsidR="009841CC" w:rsidRPr="002D1B6C" w:rsidRDefault="009841CC" w:rsidP="000D5523">
      <w:pPr>
        <w:pStyle w:val="ParaNumbered"/>
      </w:pPr>
      <w:r w:rsidRPr="002D1B6C">
        <w:t>Subsection (2) makes a consequential amendment to section 18A(4) CTA 2008, to recognise the new retention power provided by new section 18AA.</w:t>
      </w:r>
    </w:p>
    <w:p w14:paraId="64AFAADD" w14:textId="77777777" w:rsidR="009841CC" w:rsidRPr="002D1B6C" w:rsidRDefault="009841CC" w:rsidP="000D5523">
      <w:pPr>
        <w:pStyle w:val="ParaNumbered"/>
      </w:pPr>
      <w:r w:rsidRPr="002D1B6C">
        <w:t>Subsection (3) inserts new sections 18AA and 18AB into the CTA 2008. New section 18AA(1) defines the biometric data to which the new section applies (subsection (1) refers to “section 18 material” - see section 18(2) CTA 2008 for a definition of that term). Subsection (1) is intended to apply to section 18 material that is provided as part of a notice or a diffusion.</w:t>
      </w:r>
    </w:p>
    <w:p w14:paraId="423ABBEC" w14:textId="77777777" w:rsidR="009841CC" w:rsidRPr="002D1B6C" w:rsidRDefault="009841CC" w:rsidP="000D5523">
      <w:pPr>
        <w:pStyle w:val="ParaNumbered"/>
      </w:pPr>
      <w:r w:rsidRPr="002D1B6C">
        <w:t>New section 18AA(2) provides that a law enforcement authority may retain the biometric data received from INTERPOL until the UK NCB informs the authority that the INTERPOL notice or diffusion has been cancelled or withdrawn. At this point, the law enforcement authority must either delete the biometric data from its systems, or it may make a National Security Determination under section 18B CTA 2008 to authorise its retention for a period of time.</w:t>
      </w:r>
    </w:p>
    <w:p w14:paraId="62482C31" w14:textId="77777777" w:rsidR="009841CC" w:rsidRPr="002D1B6C" w:rsidRDefault="009841CC" w:rsidP="000D5523">
      <w:pPr>
        <w:pStyle w:val="ParaNumbered"/>
      </w:pPr>
      <w:r w:rsidRPr="002D1B6C">
        <w:t>New section 18AA(3) makes equivalent provision for cases where the law enforcement authority is also the NCB.</w:t>
      </w:r>
    </w:p>
    <w:p w14:paraId="05D43D61" w14:textId="77777777" w:rsidR="009841CC" w:rsidRPr="002D1B6C" w:rsidRDefault="009841CC" w:rsidP="000D5523">
      <w:pPr>
        <w:pStyle w:val="ParaNumbered"/>
      </w:pPr>
      <w:r w:rsidRPr="002D1B6C">
        <w:t xml:space="preserve">New section 18AA(5) clarifies that new section 18AA(1) also applies to biometric data that is not provided with an initial notification or diffusion, but that is provided subsequently as </w:t>
      </w:r>
      <w:r w:rsidRPr="002D1B6C">
        <w:lastRenderedPageBreak/>
        <w:t>part of that request etc.</w:t>
      </w:r>
    </w:p>
    <w:p w14:paraId="3A436318" w14:textId="77777777" w:rsidR="009841CC" w:rsidRPr="002D1B6C" w:rsidRDefault="009841CC" w:rsidP="000D5523">
      <w:pPr>
        <w:pStyle w:val="ParaNumbered"/>
      </w:pPr>
      <w:r w:rsidRPr="002D1B6C">
        <w:t>Subsection (3) of section 128 also inserts a new section 18AB into the CTA 2008. Section 18AB confers a delegated power on the Secretary of State to make changes by secondary legislation to amend section 18AA where there are changes to INTERPOL’s name or its processes in relation to the processing or sharing of INTERPOL biometrics with member countries. For example, if INTERPOL was to adopt alternative forms of co-operation to its current notices and diffusions, this power would enable any consequential amendments to section 18AA that are necessary. Such secondary legislation would be subject to the affirmative procedure.</w:t>
      </w:r>
    </w:p>
    <w:p w14:paraId="463D53AE" w14:textId="77777777" w:rsidR="009841CC" w:rsidRPr="002D1B6C" w:rsidRDefault="009841CC" w:rsidP="000D5523">
      <w:pPr>
        <w:pStyle w:val="ParaNumbered"/>
      </w:pPr>
      <w:r w:rsidRPr="002D1B6C">
        <w:t>Subsection (4) makes a consequential amendment to section 18BA(5) CTA 2008.</w:t>
      </w:r>
    </w:p>
    <w:p w14:paraId="39C00A63" w14:textId="77777777" w:rsidR="009841CC" w:rsidRPr="002D1B6C" w:rsidRDefault="009841CC" w:rsidP="000D5523">
      <w:pPr>
        <w:pStyle w:val="ParaNumbered"/>
      </w:pPr>
      <w:r w:rsidRPr="002D1B6C">
        <w:t>The effect of subsection (5) is that new section 18AA will apply to biometric data received via INTERPOL prior to the commencement of this section, if the request or threat to which the data relates remains outstanding. Subsections (6) and (7) make provision to enable a law enforcement authority to continue to retain and use (in accordance with section 18D(1) CTA 2008) biometric data relating to live requests for co-operation etc., even if the requirement to destroy the material arose prior to the commencement of this section. However, such legacy material may not be used in evidence against the person to whom the material relates in criminal proceedings that were instituted before the commencement day or for any criminal proceedings in another country at any time.</w:t>
      </w:r>
    </w:p>
    <w:p w14:paraId="175B3915" w14:textId="77777777" w:rsidR="009841CC" w:rsidRPr="00986722" w:rsidRDefault="009841CC" w:rsidP="000D5523">
      <w:pPr>
        <w:pStyle w:val="ParaNumbered"/>
      </w:pPr>
      <w:r>
        <w:t>Section</w:t>
      </w:r>
      <w:r w:rsidRPr="002D1B6C">
        <w:t xml:space="preserve"> </w:t>
      </w:r>
      <w:r w:rsidRPr="00986722">
        <w:t>145</w:t>
      </w:r>
      <w:r w:rsidRPr="002D1B6C">
        <w:t xml:space="preserve"> </w:t>
      </w:r>
      <w:r w:rsidRPr="00986722">
        <w:t>sets</w:t>
      </w:r>
      <w:r w:rsidRPr="002D1B6C">
        <w:t xml:space="preserve"> </w:t>
      </w:r>
      <w:r w:rsidRPr="00986722">
        <w:t>out</w:t>
      </w:r>
      <w:r w:rsidRPr="002D1B6C">
        <w:t xml:space="preserve"> </w:t>
      </w:r>
      <w:r w:rsidRPr="00986722">
        <w:t>that</w:t>
      </w:r>
      <w:r w:rsidRPr="002D1B6C">
        <w:t xml:space="preserve"> </w:t>
      </w:r>
      <w:r>
        <w:t>section</w:t>
      </w:r>
      <w:r w:rsidRPr="002D1B6C">
        <w:t xml:space="preserve"> </w:t>
      </w:r>
      <w:r w:rsidRPr="00986722">
        <w:t>128</w:t>
      </w:r>
      <w:r w:rsidRPr="002D1B6C">
        <w:t xml:space="preserve"> </w:t>
      </w:r>
      <w:r w:rsidRPr="00986722">
        <w:t>come</w:t>
      </w:r>
      <w:r>
        <w:t>s</w:t>
      </w:r>
      <w:r w:rsidRPr="002D1B6C">
        <w:t xml:space="preserve"> </w:t>
      </w:r>
      <w:r w:rsidRPr="00986722">
        <w:t>into</w:t>
      </w:r>
      <w:r w:rsidRPr="002D1B6C">
        <w:t xml:space="preserve"> </w:t>
      </w:r>
      <w:r w:rsidRPr="00986722">
        <w:t>force</w:t>
      </w:r>
      <w:r w:rsidRPr="002D1B6C">
        <w:t xml:space="preserve"> </w:t>
      </w:r>
      <w:r w:rsidRPr="00986722">
        <w:t>on</w:t>
      </w:r>
      <w:r w:rsidRPr="002D1B6C">
        <w:t xml:space="preserve"> </w:t>
      </w:r>
      <w:r w:rsidRPr="00986722">
        <w:t>Royal</w:t>
      </w:r>
      <w:r w:rsidRPr="002D1B6C">
        <w:t xml:space="preserve"> </w:t>
      </w:r>
      <w:r w:rsidRPr="00986722">
        <w:t>Assent</w:t>
      </w:r>
      <w:r w:rsidRPr="002D1B6C">
        <w:t xml:space="preserve"> </w:t>
      </w:r>
      <w:r w:rsidRPr="00986722">
        <w:t>of</w:t>
      </w:r>
      <w:r w:rsidRPr="002D1B6C">
        <w:t xml:space="preserve"> </w:t>
      </w:r>
      <w:r w:rsidRPr="00986722">
        <w:t>the</w:t>
      </w:r>
      <w:r w:rsidRPr="002D1B6C">
        <w:t xml:space="preserve"> Act.</w:t>
      </w:r>
    </w:p>
    <w:p w14:paraId="21A98830" w14:textId="77777777" w:rsidR="009841CC" w:rsidRPr="00986722" w:rsidRDefault="009841CC" w:rsidP="00F124A0">
      <w:pPr>
        <w:pStyle w:val="HSubheading3"/>
      </w:pPr>
      <w:bookmarkStart w:id="644" w:name="Trust_services"/>
      <w:bookmarkStart w:id="645" w:name="_Toc203382950"/>
      <w:bookmarkStart w:id="646" w:name="_Toc204864428"/>
      <w:bookmarkEnd w:id="644"/>
      <w:r w:rsidRPr="00986722">
        <w:t>Trust services</w:t>
      </w:r>
      <w:bookmarkEnd w:id="645"/>
      <w:bookmarkEnd w:id="646"/>
    </w:p>
    <w:p w14:paraId="7FDA5DB2" w14:textId="77777777" w:rsidR="009841CC" w:rsidRPr="00986722" w:rsidRDefault="009841CC" w:rsidP="00F124A0">
      <w:pPr>
        <w:pStyle w:val="HSubheading4"/>
      </w:pPr>
      <w:bookmarkStart w:id="647" w:name="Clause_120:_The_eIDAS_Regulation"/>
      <w:bookmarkStart w:id="648" w:name="_Toc203382951"/>
      <w:bookmarkStart w:id="649" w:name="_Toc204864429"/>
      <w:bookmarkEnd w:id="647"/>
      <w:r>
        <w:t>Section</w:t>
      </w:r>
      <w:r w:rsidRPr="00986722">
        <w:t xml:space="preserve"> 129: The eIDAS Regulation</w:t>
      </w:r>
      <w:bookmarkEnd w:id="648"/>
      <w:bookmarkEnd w:id="649"/>
      <w:r w:rsidRPr="00986722">
        <w:t xml:space="preserve"> </w:t>
      </w:r>
    </w:p>
    <w:p w14:paraId="774961B5" w14:textId="77777777" w:rsidR="009841CC" w:rsidRPr="002D1B6C" w:rsidRDefault="009841CC" w:rsidP="000D5523">
      <w:pPr>
        <w:pStyle w:val="ParaNumbered"/>
      </w:pPr>
      <w:r w:rsidRPr="002D1B6C">
        <w:t>This section sets out that the term “the eIDAS Regulation” in the sections described below refers to Regulation (EU) No 910/2014 on electronic identification and trust services for electronic transactions in the internal market and repealing Directive 1999/93/EC, as retained by the EU (Withdrawal) Act 2018 , and amended by The Electronic Identification and Trust Services for Electronic Transactions (Amendment etc.) (EU Exit) Regulations 2019 S.I. 2019/89.</w:t>
      </w:r>
    </w:p>
    <w:p w14:paraId="55365A42" w14:textId="77777777" w:rsidR="009841CC" w:rsidRPr="002D1B6C" w:rsidRDefault="009841CC" w:rsidP="000D5523">
      <w:pPr>
        <w:pStyle w:val="ParaNumbered"/>
      </w:pPr>
      <w:r w:rsidRPr="002D1B6C">
        <w:t>The eIDAS Regulation sets out the legal framework and specifications for trust service products and services in the UK. This system supports the validation of electronic transactions. ‘Trust services’ include services specifically relating to electronic signatures, electronic seals, timestamps, electronic delivery services, and website authentication. The eIDAS Regulation requires that such trust services meet certain criteria - standards and technical specifications - to allow for interoperability across the UK economy.</w:t>
      </w:r>
    </w:p>
    <w:p w14:paraId="21317969" w14:textId="77777777" w:rsidR="009841CC" w:rsidRPr="00986722" w:rsidRDefault="009841CC" w:rsidP="00F124A0">
      <w:pPr>
        <w:pStyle w:val="HSubheading4"/>
      </w:pPr>
      <w:bookmarkStart w:id="650" w:name="Clause_121:_Recognition_of_EU_conformity"/>
      <w:bookmarkStart w:id="651" w:name="_Toc203382952"/>
      <w:bookmarkStart w:id="652" w:name="_Toc204864430"/>
      <w:bookmarkEnd w:id="650"/>
      <w:r>
        <w:t>Section</w:t>
      </w:r>
      <w:r w:rsidRPr="00986722">
        <w:t xml:space="preserve"> 130: Recognition of EU conformity assessment bodies</w:t>
      </w:r>
      <w:bookmarkEnd w:id="651"/>
      <w:bookmarkEnd w:id="652"/>
      <w:r w:rsidRPr="00986722">
        <w:t xml:space="preserve"> </w:t>
      </w:r>
    </w:p>
    <w:p w14:paraId="020B660C" w14:textId="77777777" w:rsidR="009841CC" w:rsidRPr="002D1B6C" w:rsidRDefault="009841CC" w:rsidP="000D5523">
      <w:pPr>
        <w:pStyle w:val="ParaNumbered"/>
      </w:pPr>
      <w:r w:rsidRPr="002D1B6C">
        <w:t>Section 130 adds new Article 24B to the eIDAS Regulation. This Article allows for the recognition of conformity assessment reports that have been issued by EU conformity assessment bodies accredited by the national accreditation body of an EU member state, and provides that these reports can be used to grant a trust service provider qualified status under Article 21 of the eIDAS Regulation, and also for the purposes of regular auditing requirements under Article 20(1).</w:t>
      </w:r>
    </w:p>
    <w:p w14:paraId="0A5696FB" w14:textId="77777777" w:rsidR="009841CC" w:rsidRPr="00986722" w:rsidRDefault="009841CC" w:rsidP="00F124A0">
      <w:pPr>
        <w:pStyle w:val="HSubheading4"/>
      </w:pPr>
      <w:bookmarkStart w:id="653" w:name="Clause_122:_Removal_of_recognition_of_EU"/>
      <w:bookmarkStart w:id="654" w:name="_Toc203382953"/>
      <w:bookmarkStart w:id="655" w:name="_Toc204864431"/>
      <w:bookmarkEnd w:id="653"/>
      <w:r>
        <w:t>Section</w:t>
      </w:r>
      <w:r w:rsidRPr="00986722">
        <w:t xml:space="preserve"> 131: Removal of recognition of EU standards etc</w:t>
      </w:r>
      <w:bookmarkEnd w:id="654"/>
      <w:bookmarkEnd w:id="655"/>
      <w:r w:rsidRPr="00986722">
        <w:t xml:space="preserve"> </w:t>
      </w:r>
    </w:p>
    <w:p w14:paraId="36EACCA4" w14:textId="77777777" w:rsidR="009841CC" w:rsidRPr="002D1B6C" w:rsidRDefault="009841CC" w:rsidP="000D5523">
      <w:pPr>
        <w:pStyle w:val="ParaNumbered"/>
      </w:pPr>
      <w:r w:rsidRPr="002D1B6C">
        <w:t xml:space="preserve">Section 131 sets out that the Secretary of State, by regulations, can amend or revoke Article 24A of the eIDAS Regulation in the future, should the continued unilateral recognition of EU </w:t>
      </w:r>
      <w:r w:rsidRPr="002D1B6C">
        <w:lastRenderedPageBreak/>
        <w:t>qualified trust services no longer be appropriate. This power will also allow for the Secretary of State to revoke and amend other provisions of the eIDAS Regulation and associated Implementing Decision (EU) 2015/1506 (which are contingent upon the current recognition of EU qualified trust services and products) including a power to revoke new Article 24B.</w:t>
      </w:r>
    </w:p>
    <w:p w14:paraId="68B9758D" w14:textId="77777777" w:rsidR="009841CC" w:rsidRPr="00986722" w:rsidRDefault="009841CC" w:rsidP="00F124A0">
      <w:pPr>
        <w:pStyle w:val="HSubheading4"/>
      </w:pPr>
      <w:bookmarkStart w:id="656" w:name="Clause_123:_Recognition_of_overseas_trus"/>
      <w:bookmarkStart w:id="657" w:name="_Toc203382954"/>
      <w:bookmarkStart w:id="658" w:name="_Toc204864432"/>
      <w:bookmarkEnd w:id="656"/>
      <w:r>
        <w:t>Section</w:t>
      </w:r>
      <w:r w:rsidRPr="00986722">
        <w:t xml:space="preserve"> 132: Recognition of overseas trust products</w:t>
      </w:r>
      <w:bookmarkEnd w:id="657"/>
      <w:bookmarkEnd w:id="658"/>
      <w:r w:rsidRPr="00986722">
        <w:t xml:space="preserve"> </w:t>
      </w:r>
    </w:p>
    <w:p w14:paraId="2DDF85CE" w14:textId="77777777" w:rsidR="009841CC" w:rsidRPr="002D1B6C" w:rsidRDefault="009841CC" w:rsidP="000D5523">
      <w:pPr>
        <w:pStyle w:val="ParaNumbered"/>
      </w:pPr>
      <w:r w:rsidRPr="002D1B6C">
        <w:t>Section 132 inserts new Article 45A into the eIDAS Regulation. Article 45A provides the Secretary of State with the power to make regulations to recognise and give legal effect to certain trust service products provided by trust service providers established outside the UK. The legal effect of overseas trust service products which are specified within regulations, will be equivalent to the legal effect of qualified trust service products provided by a qualified trust service provider established in the UK.</w:t>
      </w:r>
    </w:p>
    <w:p w14:paraId="731CF2AB" w14:textId="77777777" w:rsidR="009841CC" w:rsidRPr="002D1B6C" w:rsidRDefault="009841CC" w:rsidP="000D5523">
      <w:pPr>
        <w:pStyle w:val="ParaNumbered"/>
      </w:pPr>
      <w:r w:rsidRPr="002D1B6C">
        <w:t>There are two conditions which apply when making regulations under Article 45A: the Secretary of State must be satisfied that the reliability of an overseas trust service product is at least equivalent to the reliability of its qualified counterpart under the eIDAS Regulation; and he must have regard to (among other things) the relevant overseas law concerning the type of trust service product to be recognised.</w:t>
      </w:r>
    </w:p>
    <w:p w14:paraId="38968B39" w14:textId="77777777" w:rsidR="009841CC" w:rsidRPr="002D1B6C" w:rsidRDefault="009841CC" w:rsidP="000D5523">
      <w:pPr>
        <w:pStyle w:val="ParaNumbered"/>
      </w:pPr>
      <w:r w:rsidRPr="002D1B6C">
        <w:t>Section 132 also inserts new Article 45B into the eIDAS Regulation. Existing Articles 27 and 37 of the eIDAS Regulation provide that where public sector bodies require an advanced signature or seal for the use of an online public service, they must recognise electronic signatures and seals which meet advanced standards and additional technical requirements under Commission Implementing Decision 2015/1506. Likewise, where public sector bodies require an advanced signature or seal based on a qualified certificate, they must accept a qualified signature or seal which complies with Commission Implementing Decision 2015/1506. New Article 45B provides the Secretary of State with the power by regulations to recognise, for the use of online public services, specified electronic seals and signatures provided by trust service providers established outside the UK, as equivalent to electronic seals and signatures under Articles 27(1), 27(2), 37(1) and 37(2) of the eIDAS Regulation which comply with Implementing Decision 2015/1506.</w:t>
      </w:r>
    </w:p>
    <w:p w14:paraId="0267E25A" w14:textId="77777777" w:rsidR="009841CC" w:rsidRPr="002D1B6C" w:rsidRDefault="009841CC" w:rsidP="000D5523">
      <w:pPr>
        <w:pStyle w:val="ParaNumbered"/>
      </w:pPr>
      <w:r w:rsidRPr="002D1B6C">
        <w:t>The Secretary of State must be satisfied that the reliability of a certain overseas electronic signature or seal is at least equivalent to the reliability of their respective counterpart under the eIDAS Regulation, and must have regard to (among other things) the relevant overseas law concerning the type of electronic signature or seal to be recognised.</w:t>
      </w:r>
    </w:p>
    <w:p w14:paraId="66634599" w14:textId="77777777" w:rsidR="009841CC" w:rsidRPr="002D1B6C" w:rsidRDefault="009841CC" w:rsidP="000D5523">
      <w:pPr>
        <w:pStyle w:val="ParaNumbered"/>
      </w:pPr>
      <w:r w:rsidRPr="002D1B6C">
        <w:t>New Article 45C provides that regulations made under Articles 45A and 45B are able to include conditions which specified overseas trust service products must meet in order to be recognised. Such conditions may include meeting specific requirements within overseas law, or meeting specific technical or regulatory standards.</w:t>
      </w:r>
    </w:p>
    <w:p w14:paraId="0971F38D" w14:textId="77777777" w:rsidR="009841CC" w:rsidRPr="002D1B6C" w:rsidRDefault="009841CC" w:rsidP="000D5523">
      <w:pPr>
        <w:pStyle w:val="ParaNumbered"/>
      </w:pPr>
      <w:r w:rsidRPr="002D1B6C">
        <w:t>New Article 45C also provides that the Secretary of State must consult the Commissioner as supervisory body for trust services before making regulations under new Articles 45A and 45B.</w:t>
      </w:r>
    </w:p>
    <w:p w14:paraId="73992117" w14:textId="77777777" w:rsidR="009841CC" w:rsidRPr="00F1602F" w:rsidRDefault="009841CC" w:rsidP="00F124A0">
      <w:pPr>
        <w:pStyle w:val="HSubheading4"/>
      </w:pPr>
      <w:bookmarkStart w:id="659" w:name="_Toc203382955"/>
      <w:bookmarkStart w:id="660" w:name="_Toc204864433"/>
      <w:r>
        <w:t>Section</w:t>
      </w:r>
      <w:r w:rsidRPr="00986722">
        <w:t xml:space="preserve"> 133: Co-operation between supervisory authority and overseas authorities</w:t>
      </w:r>
      <w:bookmarkEnd w:id="659"/>
      <w:bookmarkEnd w:id="660"/>
      <w:r w:rsidRPr="00986722">
        <w:t xml:space="preserve"> </w:t>
      </w:r>
    </w:p>
    <w:p w14:paraId="54976A63" w14:textId="77777777" w:rsidR="009841CC" w:rsidRPr="005C7730" w:rsidRDefault="009841CC" w:rsidP="000D5523">
      <w:pPr>
        <w:pStyle w:val="ParaNumbered"/>
        <w:rPr>
          <w:sz w:val="16"/>
          <w:szCs w:val="16"/>
        </w:rPr>
      </w:pPr>
      <w:bookmarkStart w:id="661" w:name="Clause_124:_Co-operation_between_supervi"/>
      <w:bookmarkEnd w:id="661"/>
      <w:r w:rsidRPr="005C7730">
        <w:t>Section 133 amends Article 18(1) of the eIDAS Regulation to allow the Secretary of State by regulations to designate certain overseas regulators or supervisory bodies, with which the</w:t>
      </w:r>
      <w:r>
        <w:t xml:space="preserve"> </w:t>
      </w:r>
      <w:r w:rsidRPr="005C7730">
        <w:t xml:space="preserve">Commissioner as supervisory body for trust services within the UK, may give information, assistance to, or otherwise cooperate with in the interests of effective regulation or </w:t>
      </w:r>
      <w:r w:rsidRPr="005C7730">
        <w:lastRenderedPageBreak/>
        <w:t>supervision trust services. This will replace the ability of the Commissioner to share information and cooperate with any public authority within the EU specifically. New Article 18(4) provides that the Secretary of State must consult the Commissioner, before making regulations under this Article.</w:t>
      </w:r>
    </w:p>
    <w:p w14:paraId="4FD93BB2" w14:textId="77777777" w:rsidR="009841CC" w:rsidRPr="00986722" w:rsidRDefault="009841CC" w:rsidP="000D5523">
      <w:pPr>
        <w:pStyle w:val="ParaNumbered"/>
      </w:pPr>
      <w:r w:rsidRPr="00986722">
        <w:t>The</w:t>
      </w:r>
      <w:r w:rsidRPr="00986722">
        <w:rPr>
          <w:spacing w:val="-2"/>
        </w:rPr>
        <w:t xml:space="preserve"> </w:t>
      </w:r>
      <w:r w:rsidRPr="00986722">
        <w:t>amendment</w:t>
      </w:r>
      <w:r w:rsidRPr="00986722">
        <w:rPr>
          <w:spacing w:val="-1"/>
        </w:rPr>
        <w:t xml:space="preserve"> </w:t>
      </w:r>
      <w:r w:rsidRPr="00986722">
        <w:t>made</w:t>
      </w:r>
      <w:r w:rsidRPr="00986722">
        <w:rPr>
          <w:spacing w:val="-3"/>
        </w:rPr>
        <w:t xml:space="preserve"> </w:t>
      </w:r>
      <w:r w:rsidRPr="00986722">
        <w:t>to</w:t>
      </w:r>
      <w:r w:rsidRPr="00986722">
        <w:rPr>
          <w:spacing w:val="-3"/>
        </w:rPr>
        <w:t xml:space="preserve"> </w:t>
      </w:r>
      <w:r w:rsidRPr="00986722">
        <w:t>Article</w:t>
      </w:r>
      <w:r w:rsidRPr="00986722">
        <w:rPr>
          <w:spacing w:val="-3"/>
        </w:rPr>
        <w:t xml:space="preserve"> </w:t>
      </w:r>
      <w:r w:rsidRPr="00986722">
        <w:t>18(2)</w:t>
      </w:r>
      <w:r w:rsidRPr="00986722">
        <w:rPr>
          <w:spacing w:val="-3"/>
        </w:rPr>
        <w:t xml:space="preserve"> </w:t>
      </w:r>
      <w:r>
        <w:rPr>
          <w:spacing w:val="-3"/>
        </w:rPr>
        <w:t xml:space="preserve">under subsection (4) </w:t>
      </w:r>
      <w:r w:rsidRPr="00986722">
        <w:t>is</w:t>
      </w:r>
      <w:r w:rsidRPr="00986722">
        <w:rPr>
          <w:spacing w:val="-2"/>
        </w:rPr>
        <w:t xml:space="preserve"> </w:t>
      </w:r>
      <w:r w:rsidRPr="00986722">
        <w:t>not</w:t>
      </w:r>
      <w:r w:rsidRPr="00986722">
        <w:rPr>
          <w:spacing w:val="-3"/>
        </w:rPr>
        <w:t xml:space="preserve"> </w:t>
      </w:r>
      <w:r w:rsidRPr="00986722">
        <w:t>intended</w:t>
      </w:r>
      <w:r w:rsidRPr="00986722">
        <w:rPr>
          <w:spacing w:val="-2"/>
        </w:rPr>
        <w:t xml:space="preserve"> </w:t>
      </w:r>
      <w:r w:rsidRPr="00986722">
        <w:t>to</w:t>
      </w:r>
      <w:r w:rsidRPr="00986722">
        <w:rPr>
          <w:spacing w:val="-3"/>
        </w:rPr>
        <w:t xml:space="preserve"> </w:t>
      </w:r>
      <w:r w:rsidRPr="00986722">
        <w:t>change</w:t>
      </w:r>
      <w:r w:rsidRPr="00986722">
        <w:rPr>
          <w:spacing w:val="-3"/>
        </w:rPr>
        <w:t xml:space="preserve"> </w:t>
      </w:r>
      <w:r w:rsidRPr="00986722">
        <w:t>the</w:t>
      </w:r>
      <w:r w:rsidRPr="00986722">
        <w:rPr>
          <w:spacing w:val="-2"/>
        </w:rPr>
        <w:t xml:space="preserve"> </w:t>
      </w:r>
      <w:r w:rsidRPr="00986722">
        <w:t>substantive</w:t>
      </w:r>
      <w:r w:rsidRPr="00986722">
        <w:rPr>
          <w:spacing w:val="-2"/>
        </w:rPr>
        <w:t xml:space="preserve"> </w:t>
      </w:r>
      <w:r w:rsidRPr="00986722">
        <w:t>effect</w:t>
      </w:r>
      <w:r w:rsidRPr="00986722">
        <w:rPr>
          <w:spacing w:val="-1"/>
        </w:rPr>
        <w:t xml:space="preserve"> </w:t>
      </w:r>
      <w:r w:rsidRPr="00986722">
        <w:t>of</w:t>
      </w:r>
      <w:r w:rsidRPr="00986722">
        <w:rPr>
          <w:spacing w:val="-3"/>
        </w:rPr>
        <w:t xml:space="preserve"> </w:t>
      </w:r>
      <w:r w:rsidRPr="00986722">
        <w:t>that paragraph. The words in brackets are intended to clarify the relationship between the restrictions</w:t>
      </w:r>
      <w:r w:rsidRPr="00986722">
        <w:rPr>
          <w:spacing w:val="-1"/>
        </w:rPr>
        <w:t xml:space="preserve"> </w:t>
      </w:r>
      <w:r w:rsidRPr="00986722">
        <w:t>in</w:t>
      </w:r>
      <w:r w:rsidRPr="00986722">
        <w:rPr>
          <w:spacing w:val="-3"/>
        </w:rPr>
        <w:t xml:space="preserve"> </w:t>
      </w:r>
      <w:r w:rsidRPr="00986722">
        <w:t>the</w:t>
      </w:r>
      <w:r w:rsidRPr="00986722">
        <w:rPr>
          <w:spacing w:val="-2"/>
        </w:rPr>
        <w:t xml:space="preserve"> </w:t>
      </w:r>
      <w:r w:rsidRPr="00986722">
        <w:t>data protection</w:t>
      </w:r>
      <w:r w:rsidRPr="00986722">
        <w:rPr>
          <w:spacing w:val="-3"/>
        </w:rPr>
        <w:t xml:space="preserve"> </w:t>
      </w:r>
      <w:r w:rsidRPr="00986722">
        <w:t>legislation</w:t>
      </w:r>
      <w:r w:rsidRPr="00986722">
        <w:rPr>
          <w:spacing w:val="-3"/>
        </w:rPr>
        <w:t xml:space="preserve"> </w:t>
      </w:r>
      <w:r w:rsidRPr="00986722">
        <w:t>and</w:t>
      </w:r>
      <w:r w:rsidRPr="00986722">
        <w:rPr>
          <w:spacing w:val="-2"/>
        </w:rPr>
        <w:t xml:space="preserve"> </w:t>
      </w:r>
      <w:r w:rsidRPr="00986722">
        <w:t>the</w:t>
      </w:r>
      <w:r w:rsidRPr="00986722">
        <w:rPr>
          <w:spacing w:val="-1"/>
        </w:rPr>
        <w:t xml:space="preserve"> </w:t>
      </w:r>
      <w:r w:rsidRPr="00986722">
        <w:t>power</w:t>
      </w:r>
      <w:r w:rsidRPr="00986722">
        <w:rPr>
          <w:spacing w:val="-1"/>
        </w:rPr>
        <w:t xml:space="preserve"> </w:t>
      </w:r>
      <w:r w:rsidRPr="00986722">
        <w:t>under</w:t>
      </w:r>
      <w:r w:rsidRPr="00986722">
        <w:rPr>
          <w:spacing w:val="-1"/>
        </w:rPr>
        <w:t xml:space="preserve"> </w:t>
      </w:r>
      <w:r w:rsidRPr="00986722">
        <w:t>new</w:t>
      </w:r>
      <w:r w:rsidRPr="00986722">
        <w:rPr>
          <w:spacing w:val="-1"/>
        </w:rPr>
        <w:t xml:space="preserve"> </w:t>
      </w:r>
      <w:r w:rsidRPr="00986722">
        <w:t>Article</w:t>
      </w:r>
      <w:r w:rsidRPr="00986722">
        <w:rPr>
          <w:spacing w:val="-2"/>
        </w:rPr>
        <w:t xml:space="preserve"> </w:t>
      </w:r>
      <w:r w:rsidRPr="00986722">
        <w:t>18(1),</w:t>
      </w:r>
      <w:r w:rsidRPr="00986722">
        <w:rPr>
          <w:spacing w:val="-1"/>
        </w:rPr>
        <w:t xml:space="preserve"> </w:t>
      </w:r>
      <w:r w:rsidRPr="00986722">
        <w:t>making clear that this power is to be taken into account when applying the data protection legislation</w:t>
      </w:r>
      <w:r w:rsidRPr="00986722">
        <w:rPr>
          <w:spacing w:val="-2"/>
        </w:rPr>
        <w:t>.</w:t>
      </w:r>
    </w:p>
    <w:p w14:paraId="5BD3EC6F" w14:textId="77777777" w:rsidR="009841CC" w:rsidRPr="00986722" w:rsidRDefault="009841CC" w:rsidP="00F124A0">
      <w:pPr>
        <w:pStyle w:val="HSubheading4"/>
      </w:pPr>
      <w:bookmarkStart w:id="662" w:name="Information_to_improve_public_service_de"/>
      <w:bookmarkStart w:id="663" w:name="_Toc203382956"/>
      <w:bookmarkStart w:id="664" w:name="_Toc204864434"/>
      <w:bookmarkEnd w:id="662"/>
      <w:r>
        <w:t xml:space="preserve">Section </w:t>
      </w:r>
      <w:r w:rsidRPr="00986722">
        <w:t xml:space="preserve">134: Time periods: the eIDAS </w:t>
      </w:r>
      <w:r w:rsidRPr="00A41DC7">
        <w:t>Regulation</w:t>
      </w:r>
      <w:r w:rsidRPr="00986722">
        <w:t xml:space="preserve"> and the EITSET Regulation</w:t>
      </w:r>
      <w:r>
        <w:t>s</w:t>
      </w:r>
      <w:bookmarkEnd w:id="663"/>
      <w:bookmarkEnd w:id="664"/>
      <w:r w:rsidRPr="00986722">
        <w:t xml:space="preserve"> </w:t>
      </w:r>
    </w:p>
    <w:p w14:paraId="6C22572E" w14:textId="77777777" w:rsidR="009841CC" w:rsidRPr="004C1859" w:rsidRDefault="009841CC" w:rsidP="000D5523">
      <w:pPr>
        <w:pStyle w:val="ParaNumbered"/>
      </w:pPr>
      <w:r w:rsidRPr="004C1859">
        <w:t>Subsection (1) inserts Article 3A into eIDAS Regulation. New Article 3A provides that the rules of interpretation for periods of time in Article 3 of Regulation No 1182/71 (the ‘Time Periods Regulation’) apply to relevant time periods under eIDAS Regulation.</w:t>
      </w:r>
    </w:p>
    <w:p w14:paraId="7C777F63" w14:textId="77777777" w:rsidR="009841CC" w:rsidRPr="00986722" w:rsidRDefault="009841CC" w:rsidP="000D5523">
      <w:pPr>
        <w:pStyle w:val="ParaNumbered"/>
      </w:pPr>
      <w:r w:rsidRPr="00986722">
        <w:t>Subsection (3) amends regulation 2 of the Electronic Identification and Trust Services for Electronic Transactions Regulation 2016 (S.I.</w:t>
      </w:r>
      <w:r w:rsidRPr="00986722">
        <w:rPr>
          <w:spacing w:val="-4"/>
        </w:rPr>
        <w:t xml:space="preserve"> </w:t>
      </w:r>
      <w:r w:rsidRPr="00986722">
        <w:t>2016/696) (the ‘2016 Regulations’) to apply the rules under Article 3 of the Time Period Regulations also to relevant periods under the 2016 Regulations.</w:t>
      </w:r>
    </w:p>
    <w:p w14:paraId="0F5EE697" w14:textId="77777777" w:rsidR="009841CC" w:rsidRPr="00E815C0" w:rsidRDefault="009841CC" w:rsidP="000D5523">
      <w:pPr>
        <w:pStyle w:val="ParaNumbered"/>
      </w:pPr>
      <w:r w:rsidRPr="00986722">
        <w:t>Subsection (4) make</w:t>
      </w:r>
      <w:r>
        <w:t>s</w:t>
      </w:r>
      <w:r w:rsidRPr="00986722">
        <w:t xml:space="preserve"> some minor changes to Schedule 1 (monetary penalties) to the </w:t>
      </w:r>
      <w:r w:rsidRPr="00E815C0">
        <w:t>2016 Regulations to ensure consistency and clarity in calculation of time periods.</w:t>
      </w:r>
    </w:p>
    <w:p w14:paraId="46C0D871" w14:textId="77777777" w:rsidR="009841CC" w:rsidRPr="00E815C0" w:rsidRDefault="009841CC" w:rsidP="00F124A0">
      <w:pPr>
        <w:pStyle w:val="HSubheading3"/>
      </w:pPr>
      <w:bookmarkStart w:id="665" w:name="_Toc203382957"/>
      <w:bookmarkStart w:id="666" w:name="_Toc204864435"/>
      <w:r w:rsidRPr="00FA641B">
        <w:t>Copyright works and artificial intelligence systems</w:t>
      </w:r>
      <w:bookmarkEnd w:id="665"/>
      <w:bookmarkEnd w:id="666"/>
    </w:p>
    <w:p w14:paraId="6F3C399F" w14:textId="77777777" w:rsidR="009841CC" w:rsidRPr="00FA641B" w:rsidRDefault="009841CC" w:rsidP="00F124A0">
      <w:pPr>
        <w:pStyle w:val="HSubheading4"/>
      </w:pPr>
      <w:bookmarkStart w:id="667" w:name="_Toc203382958"/>
      <w:bookmarkStart w:id="668" w:name="_Toc204864436"/>
      <w:r w:rsidRPr="00FA641B">
        <w:t>Section 135: Economic impact assessment</w:t>
      </w:r>
      <w:bookmarkEnd w:id="667"/>
      <w:bookmarkEnd w:id="668"/>
      <w:r w:rsidRPr="00FA641B">
        <w:t xml:space="preserve"> </w:t>
      </w:r>
    </w:p>
    <w:p w14:paraId="747B690B" w14:textId="77777777" w:rsidR="009841CC" w:rsidRPr="00FA641B" w:rsidRDefault="009841CC" w:rsidP="000D5523">
      <w:pPr>
        <w:pStyle w:val="ParaNumbered"/>
      </w:pPr>
      <w:r w:rsidRPr="00FA641B">
        <w:t>Section 135 requires the Secretary of State to prepare and publish an economic impact assessment relating to copyright and artificial intelligence within 9 months of Royal Assent of this Act, and to lay it before Parliament.</w:t>
      </w:r>
    </w:p>
    <w:p w14:paraId="3D79B492" w14:textId="77777777" w:rsidR="009841CC" w:rsidRPr="00FA641B" w:rsidRDefault="009841CC" w:rsidP="000D5523">
      <w:pPr>
        <w:pStyle w:val="ParaNumbered"/>
      </w:pPr>
      <w:r w:rsidRPr="00FA641B">
        <w:t xml:space="preserve">The impact assessment must cover the options relating to copyright and AI training set out in the Government’s December 2024 consultation on copyright and AI, and may include any alternative options. The impact assessment must consider, among other things, the impacts on copyright owners and developers and users of AI, including the impacts on micro, small, and medium-sized businesses, and individuals. </w:t>
      </w:r>
    </w:p>
    <w:p w14:paraId="01111C56" w14:textId="77777777" w:rsidR="009841CC" w:rsidRPr="00FA641B" w:rsidRDefault="009841CC" w:rsidP="00F124A0">
      <w:pPr>
        <w:pStyle w:val="HSubheading4"/>
      </w:pPr>
      <w:bookmarkStart w:id="669" w:name="_Toc203382959"/>
      <w:bookmarkStart w:id="670" w:name="_Toc204864437"/>
      <w:r w:rsidRPr="00FA641B">
        <w:t>Section 136: Report on the use of copyright works in the development of AI systems</w:t>
      </w:r>
      <w:bookmarkEnd w:id="669"/>
      <w:bookmarkEnd w:id="670"/>
    </w:p>
    <w:p w14:paraId="0878B3D0" w14:textId="77777777" w:rsidR="009841CC" w:rsidRPr="00FE579C" w:rsidRDefault="009841CC" w:rsidP="000D5523">
      <w:pPr>
        <w:pStyle w:val="ParaNumbered"/>
      </w:pPr>
      <w:r w:rsidRPr="00FE579C">
        <w:t>Section 136 requires the Secretary of State to prepare and publish a report on the use of copyright works in the development of AI systems within 9 months of Royal Assent of this Act, and to lay it before Parliament.</w:t>
      </w:r>
    </w:p>
    <w:p w14:paraId="1996D841" w14:textId="77777777" w:rsidR="009841CC" w:rsidRPr="00FA641B" w:rsidRDefault="009841CC" w:rsidP="000D5523">
      <w:pPr>
        <w:pStyle w:val="ParaNumbered"/>
      </w:pPr>
      <w:r w:rsidRPr="00FA641B">
        <w:t>The report must consider the options relating to copyright and AI training set out in the Government’s December 2024 consultation on copyright and AI, as well as any appropriate alternative options. The report must consider and make proposals in relation to:</w:t>
      </w:r>
    </w:p>
    <w:p w14:paraId="4AF3029A" w14:textId="77777777" w:rsidR="009841CC" w:rsidRPr="00FA641B" w:rsidRDefault="009841CC" w:rsidP="00F124A0">
      <w:pPr>
        <w:pStyle w:val="ParaBulleted"/>
      </w:pPr>
      <w:r w:rsidRPr="00FA641B">
        <w:t>Technical measures and standards (such as those concerned with metadata) that may be used to control the use of, and access to, copyright works for the purpose of training AI systems. This would include measures and standards relating to access to works by web crawlers;</w:t>
      </w:r>
    </w:p>
    <w:p w14:paraId="67B7ACFD" w14:textId="77777777" w:rsidR="009841CC" w:rsidRPr="00FA641B" w:rsidRDefault="009841CC" w:rsidP="00F124A0">
      <w:pPr>
        <w:pStyle w:val="ParaBulleted"/>
      </w:pPr>
      <w:r w:rsidRPr="00FA641B">
        <w:lastRenderedPageBreak/>
        <w:t>The effect of copyright on access to, and use of, data by developers of AI systems. This would include text and data mining;</w:t>
      </w:r>
    </w:p>
    <w:p w14:paraId="0C7462BF" w14:textId="77777777" w:rsidR="009841CC" w:rsidRPr="00FA641B" w:rsidRDefault="009841CC" w:rsidP="00F124A0">
      <w:pPr>
        <w:pStyle w:val="ParaBulleted"/>
      </w:pPr>
      <w:r w:rsidRPr="00FA641B">
        <w:t>Disclosure by developers of AI systems about their use of, and access to, copyright works for the purpose of training AI systems. This would include transparency about the use of web crawlers to access copyright works;</w:t>
      </w:r>
    </w:p>
    <w:p w14:paraId="67FCDE06" w14:textId="77777777" w:rsidR="009841CC" w:rsidRPr="00FA641B" w:rsidRDefault="009841CC" w:rsidP="00F124A0">
      <w:pPr>
        <w:pStyle w:val="ParaBulleted"/>
      </w:pPr>
      <w:r w:rsidRPr="00FA641B">
        <w:t>The granting of copyright licences to developers of AI systems, which may support remuneration of copyright owners;</w:t>
      </w:r>
    </w:p>
    <w:p w14:paraId="6ADE8590" w14:textId="77777777" w:rsidR="009841CC" w:rsidRPr="00FA641B" w:rsidRDefault="009841CC" w:rsidP="00F124A0">
      <w:pPr>
        <w:pStyle w:val="ParaBulleted"/>
      </w:pPr>
      <w:r w:rsidRPr="00FA641B">
        <w:t>Enforcement of requirements and restrictions relating to the use of, and access to, copyright works with AI systems. This would include enforcement by a regulator.</w:t>
      </w:r>
    </w:p>
    <w:p w14:paraId="75B6C90A" w14:textId="55D187BA" w:rsidR="009841CC" w:rsidRPr="00FE579C" w:rsidRDefault="009841CC" w:rsidP="000D5523">
      <w:pPr>
        <w:pStyle w:val="ParaNumbered"/>
      </w:pPr>
      <w:r w:rsidRPr="00FE579C">
        <w:t xml:space="preserve">Consideration of and proposals under each of the above areas must include consideration of and proposals in relation to AI systems developed outside the United Kingdom. </w:t>
      </w:r>
    </w:p>
    <w:p w14:paraId="004B7BD9" w14:textId="77777777" w:rsidR="009841CC" w:rsidRPr="00FA641B" w:rsidRDefault="009841CC" w:rsidP="000D5523">
      <w:pPr>
        <w:pStyle w:val="ParaNumbered"/>
      </w:pPr>
      <w:r w:rsidRPr="00FE579C">
        <w:t>In preparing the report the Secretary of State must consider the likely effect in the United Kingdom of proposals on copyright owners, and persons who develop or use AI systems.</w:t>
      </w:r>
      <w:r w:rsidRPr="00FA641B">
        <w:t xml:space="preserve"> </w:t>
      </w:r>
    </w:p>
    <w:p w14:paraId="6ADAE701" w14:textId="77777777" w:rsidR="009841CC" w:rsidRPr="00FA641B" w:rsidRDefault="009841CC" w:rsidP="00F124A0">
      <w:pPr>
        <w:pStyle w:val="HSubheading4"/>
      </w:pPr>
      <w:bookmarkStart w:id="671" w:name="_Toc203382960"/>
      <w:bookmarkStart w:id="672" w:name="_Toc204864438"/>
      <w:r w:rsidRPr="00FA641B">
        <w:t>Section 137: Progress statement</w:t>
      </w:r>
      <w:bookmarkEnd w:id="671"/>
      <w:bookmarkEnd w:id="672"/>
    </w:p>
    <w:p w14:paraId="6ADD13E3" w14:textId="77777777" w:rsidR="009841CC" w:rsidRPr="00FA641B" w:rsidRDefault="009841CC" w:rsidP="000D5523">
      <w:pPr>
        <w:pStyle w:val="ParaNumbered"/>
      </w:pPr>
      <w:r w:rsidRPr="00FA641B">
        <w:t xml:space="preserve">Section 137 requires the Secretary of State, within 6 months of Royal Assent, to lay before Parliament a </w:t>
      </w:r>
      <w:r w:rsidRPr="00FE579C">
        <w:t>statement</w:t>
      </w:r>
      <w:r w:rsidRPr="00FA641B">
        <w:t xml:space="preserve"> setting out what progress has been made towards the publication of the impact assessment required by section 135 and the report required by section 136.</w:t>
      </w:r>
    </w:p>
    <w:p w14:paraId="3E50E3BA" w14:textId="77777777" w:rsidR="009841CC" w:rsidRPr="00A41DC7" w:rsidRDefault="009841CC" w:rsidP="00F124A0">
      <w:pPr>
        <w:pStyle w:val="HSubheading3"/>
      </w:pPr>
      <w:bookmarkStart w:id="673" w:name="_Toc203382961"/>
      <w:bookmarkStart w:id="674" w:name="_Toc204864439"/>
      <w:r w:rsidRPr="00A41DC7">
        <w:t>Purported intimate images</w:t>
      </w:r>
      <w:bookmarkEnd w:id="673"/>
      <w:bookmarkEnd w:id="674"/>
    </w:p>
    <w:p w14:paraId="403D1E94" w14:textId="77777777" w:rsidR="009841CC" w:rsidRPr="00A41DC7" w:rsidRDefault="009841CC" w:rsidP="00F124A0">
      <w:pPr>
        <w:pStyle w:val="HSubheading4"/>
      </w:pPr>
      <w:bookmarkStart w:id="675" w:name="_Toc203382962"/>
      <w:bookmarkStart w:id="676" w:name="_Toc204864440"/>
      <w:r w:rsidRPr="00A41DC7">
        <w:t>Section 138: Creating, or requesting the creation of, purported intimate image of adult</w:t>
      </w:r>
      <w:bookmarkEnd w:id="675"/>
      <w:bookmarkEnd w:id="676"/>
      <w:r w:rsidRPr="00A41DC7">
        <w:t xml:space="preserve"> </w:t>
      </w:r>
    </w:p>
    <w:p w14:paraId="03CADC9A" w14:textId="77777777" w:rsidR="009841CC" w:rsidRPr="003D7AAB" w:rsidRDefault="009841CC" w:rsidP="000D5523">
      <w:pPr>
        <w:pStyle w:val="ParaNumbered"/>
      </w:pPr>
      <w:r w:rsidRPr="003D7AAB">
        <w:t>Section 138(2) inserts new sections 66E, 66F, 66G and 66H into the Sexual Offences Act 2003 to provide for new offences relating to creating (66E), or requesting the creation of (66F), purported intimate images of an adult without consent or reasonable belief in consent, as well as relevant definitions (66G) and time limits for prosecution of the offences (66H).</w:t>
      </w:r>
    </w:p>
    <w:p w14:paraId="187DA257" w14:textId="1AB8BF91" w:rsidR="009841CC" w:rsidRPr="003D7AAB" w:rsidRDefault="009841CC" w:rsidP="000D5523">
      <w:pPr>
        <w:pStyle w:val="ParaNumbered"/>
      </w:pPr>
      <w:r w:rsidRPr="003D7AAB">
        <w:t xml:space="preserve">Subsection (1) provides that it is an offence if a person (A) intentionally creates a purported intimate image of another person (B), without B’s consent or a reasonable belief in B’s consent. </w:t>
      </w:r>
    </w:p>
    <w:p w14:paraId="26C9A565" w14:textId="3C99DF3D" w:rsidR="009841CC" w:rsidRPr="003D7AAB" w:rsidRDefault="009841CC" w:rsidP="000D5523">
      <w:pPr>
        <w:pStyle w:val="ParaNumbered"/>
      </w:pPr>
      <w:r w:rsidRPr="003D7AAB">
        <w:t xml:space="preserve">Subsection (2) provides that a “purported intimate image” of a person is an image which appears to be or include, but is not, or is not only, an authentic photograph or film of the person; appears to be of an adult; and appears to show them in an “intimate state”. This does not cover images of children as the criminal law already captures the making of indecent images (including deepfake images) of children (i.e. those under the age of 18). </w:t>
      </w:r>
    </w:p>
    <w:p w14:paraId="20DAD99A" w14:textId="7615FE86" w:rsidR="009841CC" w:rsidRPr="003D7AAB" w:rsidRDefault="009841CC" w:rsidP="000D5523">
      <w:pPr>
        <w:pStyle w:val="ParaNumbered"/>
      </w:pPr>
      <w:r w:rsidRPr="003D7AAB">
        <w:t xml:space="preserve">Subsection(3) provides that an “intimate state” is defined, for the purposes of this offence, as it is in sections 66D(5) to 66D(9) of the Sexual Offences Act 2003. </w:t>
      </w:r>
    </w:p>
    <w:p w14:paraId="06DAAE7C" w14:textId="44D252F1" w:rsidR="009841CC" w:rsidRPr="003D7AAB" w:rsidRDefault="009841CC" w:rsidP="000D5523">
      <w:pPr>
        <w:pStyle w:val="ParaNumbered"/>
      </w:pPr>
      <w:r w:rsidRPr="003D7AAB">
        <w:t xml:space="preserve">Subsection (4) provides that creating a purported intimate image of a person does not include modifying an authentic photograph or film, where those modifications do not add to the image either a new person, or a new element which constitutes an intimate state, which was not shown in the original authentic photograph or film. </w:t>
      </w:r>
    </w:p>
    <w:p w14:paraId="0E646DBE" w14:textId="020ED704" w:rsidR="009841CC" w:rsidRPr="003D7AAB" w:rsidRDefault="009841CC" w:rsidP="000D5523">
      <w:pPr>
        <w:pStyle w:val="ParaNumbered"/>
      </w:pPr>
      <w:r w:rsidRPr="003D7AAB">
        <w:lastRenderedPageBreak/>
        <w:t>Subsection (5) provides for a defence of reasonable excuse to the offence of creating a purported intimate image without consent, with the legal burden on the defendant. This would mean that if a person could prove on the balance of probabilities that they had a reasonable excuse for creating the image without consent or reasonable belief in consent, they would not be guilty of this offence. The Government anticipates that this would apply only in very rare scenarios, where there is a genuinely reasonable, not spurious, excuse. The Government anticipates that the bar is especially high for images appearing to show a person engaged in sexual activity. For example, if a person created a purported intimate image of a person engaged in sexual activity, without that person’s consent or reasonable belief in consent, but claimed it was a legitimate work of satire,</w:t>
      </w:r>
      <w:r w:rsidR="0082379C">
        <w:t xml:space="preserve"> </w:t>
      </w:r>
      <w:r w:rsidRPr="003D7AAB">
        <w:t xml:space="preserve">it is the Government’s view that it is extremely unlikely that they would be able to satisfy the legal burden of proving that there was a reasonable excuse. </w:t>
      </w:r>
    </w:p>
    <w:p w14:paraId="3DD2C952" w14:textId="77777777" w:rsidR="009841CC" w:rsidRPr="003D7AAB" w:rsidRDefault="009841CC" w:rsidP="000D5523">
      <w:pPr>
        <w:pStyle w:val="ParaNumbered"/>
      </w:pPr>
      <w:r w:rsidRPr="003D7AAB">
        <w:t xml:space="preserve">Subsection (6) sets out that the creating offence will be triable summarily, and that the maximum penalty on conviction is an unlimited fine or imprisonment not exceeding the maximum term for summary offences (or both). </w:t>
      </w:r>
    </w:p>
    <w:p w14:paraId="5A822A93" w14:textId="62FCAF27" w:rsidR="009841CC" w:rsidRPr="003D7AAB" w:rsidRDefault="009841CC" w:rsidP="000D5523">
      <w:pPr>
        <w:pStyle w:val="ParaNumbered"/>
      </w:pPr>
      <w:r w:rsidRPr="003D7AAB">
        <w:t>Subsection (7) places a duty on the Secretary of State to review the operation of the reasonable excuse defence to the offence of creating a purported intimate image, to publish the outcome of the review within two years of the offences coming into force, and to lay the report before Parliament.</w:t>
      </w:r>
      <w:r w:rsidR="0082379C">
        <w:t xml:space="preserve"> </w:t>
      </w:r>
      <w:r w:rsidRPr="003D7AAB">
        <w:t>Section 66F subsection (1) provides that it is an offence if a person (A) intentionally requests the creation of a purported intimate image of another person (B), without B’s consent or a reasonable belief in B’s consent. The offence is committed whether the request is made to create a specific purported intimate image, or a purported intimate image in general.</w:t>
      </w:r>
    </w:p>
    <w:p w14:paraId="4EA836CC" w14:textId="77777777" w:rsidR="009841CC" w:rsidRPr="003D7AAB" w:rsidRDefault="009841CC" w:rsidP="000D5523">
      <w:pPr>
        <w:pStyle w:val="ParaNumbered"/>
      </w:pPr>
      <w:r w:rsidRPr="003D7AAB">
        <w:t>Subsection (2) provides that it is an offence to request that if a purported intimate image of another adult is created, it includes or excludes something in particular. This could be, for example, where one person offers to make some purported intimate images of a person in general, and another person replies with a request for a specific image, such as an image of that person in particular underwear, naked or engaged in a particular sexual act.</w:t>
      </w:r>
    </w:p>
    <w:p w14:paraId="264B1171" w14:textId="77777777" w:rsidR="009841CC" w:rsidRPr="003D7AAB" w:rsidRDefault="009841CC" w:rsidP="000D5523">
      <w:pPr>
        <w:pStyle w:val="ParaNumbered"/>
      </w:pPr>
      <w:r w:rsidRPr="003D7AAB">
        <w:t>Subsection (3) provides that a ‘request’ includes doing an act which could reasonably be taken to be a request (such as: nodding, giving a ‘thumbs up’, ‘liking’ a message or otherwise indicating agreement in response to an offer, or complying with condition of an offer, for example by sending money).</w:t>
      </w:r>
    </w:p>
    <w:p w14:paraId="28E8F405" w14:textId="790D4138" w:rsidR="009841CC" w:rsidRPr="003D7AAB" w:rsidRDefault="009841CC" w:rsidP="000D5523">
      <w:pPr>
        <w:pStyle w:val="ParaNumbered"/>
      </w:pPr>
      <w:r w:rsidRPr="003D7AAB">
        <w:t>Subsection</w:t>
      </w:r>
      <w:r w:rsidR="004D7D66">
        <w:t xml:space="preserve"> </w:t>
      </w:r>
      <w:r w:rsidRPr="003D7AAB">
        <w:t>(4) provides that making a “request” includes both making a request directed to a particular person or persons, and making a request available to one or more people (or people generally), without directing it to a particular person or people (for example, by posting a request on a large online forum).</w:t>
      </w:r>
    </w:p>
    <w:p w14:paraId="0BE620BD" w14:textId="77777777" w:rsidR="009841CC" w:rsidRPr="003D7AAB" w:rsidRDefault="009841CC" w:rsidP="000D5523">
      <w:pPr>
        <w:pStyle w:val="ParaNumbered"/>
      </w:pPr>
      <w:r w:rsidRPr="003D7AAB">
        <w:t>Subsection (5) provides that “consent” for the purposes of these offences means consent to the specific type of request in question: either consent to a request directed to a particular person or persons, or consent to a request made available to one or more people (or people generally), without directing it to a particular person or people.</w:t>
      </w:r>
    </w:p>
    <w:p w14:paraId="168299A0" w14:textId="77777777" w:rsidR="009841CC" w:rsidRPr="003D7AAB" w:rsidRDefault="009841CC" w:rsidP="000D5523">
      <w:pPr>
        <w:pStyle w:val="ParaNumbered"/>
      </w:pPr>
      <w:r w:rsidRPr="003D7AAB">
        <w:t xml:space="preserve">Subsection (6) provides that the offence can be committed irrespective of whether or not the image being requested is ever, in fact, created and irrespective of whether another individual has also made the same request for a purported intimate image. This ensures that if, for example, multiple people vote for the same option in a poll to request the creation of an image (or that an image should include or exclude a particular thing), each individual who </w:t>
      </w:r>
      <w:r w:rsidRPr="003D7AAB">
        <w:lastRenderedPageBreak/>
        <w:t>votes would commit the offence. However, a person merely encouraging someone else to create an image when they are aware that the other person had already expressed a settled intent to create such an image would not commit the offence. The subsection also provides that the offence includes acts of requesting, irrespective of the location of any person who is being requested to create the image.</w:t>
      </w:r>
    </w:p>
    <w:p w14:paraId="2B4C53FC" w14:textId="0F493EFA" w:rsidR="009841CC" w:rsidRPr="003D7AAB" w:rsidRDefault="009841CC" w:rsidP="000D5523">
      <w:pPr>
        <w:pStyle w:val="ParaNumbered"/>
      </w:pPr>
      <w:r w:rsidRPr="003D7AAB">
        <w:t>Subsection (7) provides for a defence of reasonable excuse, to the offence of requesting the creation of a purported intimate image without consent, with the legal burden on the defendant. This would mean that if a person could prove on the balance of probabilities that they had a reasonable excuse for requesting the creation of the image, they would not be guilty of this offence. The Government anticipates that this would apply only in very rare scenarios where there is a genuinely reasonable, not spurious, excuse. The Government anticipates that the bar is especially high for images appearing to show a person engaged in sexual activity. For example, if a person created a purported intimate image of a person engaged in sexual activity, without that person’s consent or reasonable belief in consent, but claimed it was a legitimate work of satire, it is the Government’s view that it is</w:t>
      </w:r>
      <w:r w:rsidR="0082379C">
        <w:t xml:space="preserve"> </w:t>
      </w:r>
      <w:r w:rsidRPr="003D7AAB">
        <w:t>extremely unlikely that they would be able to satisfy the legal burden of proving that there was a reasonable excuse.</w:t>
      </w:r>
    </w:p>
    <w:p w14:paraId="2A3EC19D" w14:textId="77777777" w:rsidR="009841CC" w:rsidRPr="003D7AAB" w:rsidRDefault="009841CC" w:rsidP="000D5523">
      <w:pPr>
        <w:pStyle w:val="ParaNumbered"/>
      </w:pPr>
      <w:r w:rsidRPr="003D7AAB">
        <w:t>Subsection (8) sets out that the requesting offence will be triable only summarily, and that the maximum penalty on conviction is an unlimited fine or imprisonment not exceeding the maximum term for summary offences (or both).</w:t>
      </w:r>
    </w:p>
    <w:p w14:paraId="4496806C" w14:textId="77777777" w:rsidR="009841CC" w:rsidRPr="003D7AAB" w:rsidRDefault="009841CC" w:rsidP="000D5523">
      <w:pPr>
        <w:pStyle w:val="ParaNumbered"/>
      </w:pPr>
      <w:r w:rsidRPr="003D7AAB">
        <w:t>Subsection (9) provides that references to a purported intimate image, to creating such an image and to a person shown in an intimate state have the same meaning as in section 66E.</w:t>
      </w:r>
    </w:p>
    <w:p w14:paraId="5CC987A6" w14:textId="45D1EE64" w:rsidR="009841CC" w:rsidRPr="003D7AAB" w:rsidRDefault="009841CC" w:rsidP="000D5523">
      <w:pPr>
        <w:pStyle w:val="ParaNumbered"/>
      </w:pPr>
      <w:r w:rsidRPr="003D7AAB">
        <w:t>Subsection (10) places a duty on the Secretary of State to review the operation of the reasonable excuse defence to the offence of requesting the creation of a purported intimate image, to publish the outcome of the review within two years of the offences coming into force, and to lay the report before Parliament.</w:t>
      </w:r>
      <w:r w:rsidR="0082379C">
        <w:t xml:space="preserve"> </w:t>
      </w:r>
    </w:p>
    <w:p w14:paraId="3A65D208" w14:textId="53C4AF8E" w:rsidR="009841CC" w:rsidRPr="003D7AAB" w:rsidRDefault="009841CC" w:rsidP="000D5523">
      <w:pPr>
        <w:pStyle w:val="ParaNumbered"/>
      </w:pPr>
      <w:r w:rsidRPr="003D7AAB">
        <w:t>Section 66G subsection (1) sets out provisions relevant to sections 66E and 66F.</w:t>
      </w:r>
    </w:p>
    <w:p w14:paraId="6F3757DE" w14:textId="765880F9" w:rsidR="009841CC" w:rsidRPr="003D7AAB" w:rsidRDefault="009841CC" w:rsidP="000D5523">
      <w:pPr>
        <w:pStyle w:val="ParaNumbered"/>
      </w:pPr>
      <w:r w:rsidRPr="003D7AAB">
        <w:t>Subsection (2) provides that “consent” to the creation, or a request for the creation, of a purported intimate image,</w:t>
      </w:r>
      <w:r w:rsidRPr="003D7AAB" w:rsidDel="0AD9527D">
        <w:t xml:space="preserve"> </w:t>
      </w:r>
      <w:r w:rsidRPr="003D7AAB">
        <w:t>includes general consent covering the particular act, as well as specific consent to that particular act</w:t>
      </w:r>
      <w:r w:rsidR="0082379C">
        <w:t xml:space="preserve"> </w:t>
      </w:r>
    </w:p>
    <w:p w14:paraId="3932CD1F" w14:textId="77777777" w:rsidR="009841CC" w:rsidRPr="003D7AAB" w:rsidRDefault="009841CC" w:rsidP="000D5523">
      <w:pPr>
        <w:pStyle w:val="ParaNumbered"/>
      </w:pPr>
      <w:r w:rsidRPr="003D7AAB">
        <w:t xml:space="preserve">Subsection (3) provides that when determining whether or not A’s belief in B’s consent was reasonable, regard must be had to all of the circumstances, including any steps that A has taken to ascertain whether B consents. </w:t>
      </w:r>
    </w:p>
    <w:p w14:paraId="6CF3E045" w14:textId="77777777" w:rsidR="009841CC" w:rsidRPr="003D7AAB" w:rsidRDefault="009841CC" w:rsidP="000D5523">
      <w:pPr>
        <w:pStyle w:val="ParaNumbered"/>
      </w:pPr>
      <w:r w:rsidRPr="003D7AAB">
        <w:t xml:space="preserve">Subsection (4) and (5) define “photograph” and “film”. </w:t>
      </w:r>
    </w:p>
    <w:p w14:paraId="62EFB83E" w14:textId="77777777" w:rsidR="009841CC" w:rsidRPr="003D7AAB" w:rsidRDefault="009841CC" w:rsidP="000D5523">
      <w:pPr>
        <w:pStyle w:val="ParaNumbered"/>
      </w:pPr>
      <w:r w:rsidRPr="003D7AAB">
        <w:t>Subsection (6) provides that references to “image”, “photograph” or “film” include data that can be converted into an image, photograph or film - for instance data stored on a hard drive or disc.</w:t>
      </w:r>
    </w:p>
    <w:p w14:paraId="217C020F" w14:textId="32C03DCE" w:rsidR="009841CC" w:rsidRPr="003D7AAB" w:rsidRDefault="009841CC" w:rsidP="000D5523">
      <w:pPr>
        <w:pStyle w:val="ParaNumbered"/>
      </w:pPr>
      <w:r w:rsidRPr="003D7AAB">
        <w:t>Subsection (7) provides that an image appears to be an image of an adult if the impression conveyed is that the person shown is aged 18 or over; or if the predominant impression conveyed is that the person is 18 or over - even if some characteristics shown are of a person under 18.</w:t>
      </w:r>
      <w:r w:rsidR="0082379C">
        <w:t xml:space="preserve"> </w:t>
      </w:r>
    </w:p>
    <w:p w14:paraId="2D67C3A1" w14:textId="77777777" w:rsidR="009841CC" w:rsidRPr="003D7AAB" w:rsidRDefault="009841CC" w:rsidP="000D5523">
      <w:pPr>
        <w:pStyle w:val="ParaNumbered"/>
      </w:pPr>
      <w:r w:rsidRPr="003D7AAB">
        <w:t xml:space="preserve">Subsection (8) defines the term ‘the maximum term for a summary offence’, which is used in new sections 66E and 66F as part of the maximum penalty of the offences. In line with how </w:t>
      </w:r>
      <w:r w:rsidRPr="003D7AAB">
        <w:lastRenderedPageBreak/>
        <w:t>the same term is defined in other legislation, the definition sets out that if the offence is committed before the time when section 281(5) of the Criminal Justice Act 2003 comes into force, the term means 6 months, and if the offence is committed after that time, the term means 51 weeks.</w:t>
      </w:r>
    </w:p>
    <w:p w14:paraId="00C8CA97" w14:textId="77777777" w:rsidR="009841CC" w:rsidRPr="003D7AAB" w:rsidRDefault="009841CC" w:rsidP="000D5523">
      <w:pPr>
        <w:pStyle w:val="ParaNumbered"/>
      </w:pPr>
      <w:r w:rsidRPr="003D7AAB">
        <w:t>Section 66H subsection (1) makes an exception to the generally applicable statutory time limit for offences tried in a magistrates’ court in section 127(1) of the Magistrates’ Courts Act 1980 (which is six months from when the offence was committed), to enable prosecutions for the offences at sections 66E and 66F to be brought at any date which is both within six months from when the sufficient evidence comes to the prosecutor’s knowledge to justify a prosecution and within three years from when the offence was committed.</w:t>
      </w:r>
    </w:p>
    <w:p w14:paraId="3210A0D4" w14:textId="3F51A708" w:rsidR="009841CC" w:rsidRPr="003D7AAB" w:rsidRDefault="009841CC" w:rsidP="000D5523">
      <w:pPr>
        <w:pStyle w:val="ParaNumbered"/>
      </w:pPr>
      <w:r w:rsidRPr="003D7AAB">
        <w:t>Subsection (2) provides that a certificate signed by or on behalf of a prosecutor stating the date on which evidence which the prosecutor thinks is sufficient to justify a prosecution came to the prosecutor’s knowledge is conclusive evidence of that fact.</w:t>
      </w:r>
      <w:r w:rsidR="0082379C">
        <w:t xml:space="preserve"> </w:t>
      </w:r>
    </w:p>
    <w:p w14:paraId="42F6B1AB" w14:textId="1ADAE9EF" w:rsidR="009841CC" w:rsidRPr="003D7AAB" w:rsidRDefault="009841CC" w:rsidP="000D5523">
      <w:pPr>
        <w:pStyle w:val="ParaNumbered"/>
      </w:pPr>
      <w:r w:rsidRPr="003D7AAB">
        <w:t>Subsection (3) makes a consequential amendment to section 79(5) of the Criminal Justice Act 2003. The effect of the amendment is to exclude new sections 66E and 66F from the application of the general definition of an “image of a person” which otherwise applies for the purposes of Part 1 of that Act.</w:t>
      </w:r>
      <w:r w:rsidR="0082379C">
        <w:t xml:space="preserve"> </w:t>
      </w:r>
    </w:p>
    <w:p w14:paraId="0D0ACB7F" w14:textId="77777777" w:rsidR="009841CC" w:rsidRPr="003D7AAB" w:rsidRDefault="009841CC" w:rsidP="000D5523">
      <w:pPr>
        <w:pStyle w:val="ParaNumbered"/>
      </w:pPr>
      <w:r w:rsidRPr="003D7AAB">
        <w:t>Subsection (4) inserts new section 177DA into the Armed Forces Act 2006 to ensure that where a person commits a service offence, as respects which the corresponding offence under the law of England and Wales is the offence of creating a purported intimate image without consent or reasonable belief in consent, courts within the Service Justice System have the power to make a deprivation order in respect of the images to which the offence relates, and anything containing them. Such an order could be used to deprive the offender of ownership of the image or anything containing the image, such as a mobile phone, laptop or hard drive.</w:t>
      </w:r>
    </w:p>
    <w:p w14:paraId="722D852D" w14:textId="77777777" w:rsidR="009841CC" w:rsidRPr="003D7AAB" w:rsidRDefault="009841CC" w:rsidP="000D5523">
      <w:pPr>
        <w:pStyle w:val="ParaNumbered"/>
      </w:pPr>
      <w:r w:rsidRPr="003D7AAB">
        <w:t>New section 177DA does this by providing that for the purposes of the powers under section 177C of the Armed Forces Act 2006 to deprive offenders of certain property following conviction for a criminal offence (including property used for the purpose of committing the offence), purported intimate images to which the offence relates are to be treated as having been used for purposes of committing the offence, such that the power under section 177C of the Armed Forces Act 2006 will apply to such images.</w:t>
      </w:r>
    </w:p>
    <w:p w14:paraId="575AF879" w14:textId="77777777" w:rsidR="009841CC" w:rsidRPr="003D7AAB" w:rsidRDefault="009841CC" w:rsidP="000D5523">
      <w:pPr>
        <w:pStyle w:val="ParaNumbered"/>
      </w:pPr>
      <w:r w:rsidRPr="003D7AAB">
        <w:t>Subsection (5) provides that a person cannot be guilty under section 45 or 46 of the Serious Crime Act 2007, of encouraging or assisting the offence under new section 66F of the Sexual Offences Act 2003.</w:t>
      </w:r>
    </w:p>
    <w:p w14:paraId="57FB0DCD" w14:textId="77777777" w:rsidR="009841CC" w:rsidRPr="003D7AAB" w:rsidRDefault="009841CC" w:rsidP="000D5523">
      <w:pPr>
        <w:pStyle w:val="ParaNumbered"/>
      </w:pPr>
      <w:r w:rsidRPr="003D7AAB">
        <w:t>Section 138(6) inserts a new section 154A into the Sentencing Act 2020. Subsections (1) and (2) ensure that where a person commits the offence of creating a purported intimate image without consent or reasonable belief in consent, courts have the power to make a deprivation order in respect of the images created during the commission of an offence, and anything containing them. Such an order could be used to deprive the offender of ownership of the image or anything containing the image, such as a mobile phone, laptop or hard drive.</w:t>
      </w:r>
    </w:p>
    <w:p w14:paraId="554D5520" w14:textId="3ED3AB7E" w:rsidR="009841CC" w:rsidRPr="003D7AAB" w:rsidRDefault="009841CC" w:rsidP="000D5523">
      <w:pPr>
        <w:pStyle w:val="ParaNumbered"/>
      </w:pPr>
      <w:r w:rsidRPr="003D7AAB">
        <w:t>Subsection (2) does this by providing that for the purposes of the powers under section 153 of the Sentencing Act 2020 to deprive offenders of certain property following conviction for a criminal offence (including property used for the purpose of committing the offence), purported intimate images to which the offence relates</w:t>
      </w:r>
      <w:r w:rsidR="0082379C">
        <w:t xml:space="preserve"> </w:t>
      </w:r>
      <w:r w:rsidRPr="003D7AAB">
        <w:t xml:space="preserve">are to be treated as having been used for purposes of committing the offence, such that the power under section 153 of the </w:t>
      </w:r>
      <w:r w:rsidRPr="003D7AAB">
        <w:lastRenderedPageBreak/>
        <w:t xml:space="preserve">Sentencing Act 2020 will apply to such images. </w:t>
      </w:r>
    </w:p>
    <w:p w14:paraId="12C79CCC" w14:textId="77777777" w:rsidR="009841CC" w:rsidRPr="003D7AAB" w:rsidRDefault="009841CC" w:rsidP="000D5523">
      <w:pPr>
        <w:pStyle w:val="ParaNumbered"/>
      </w:pPr>
      <w:r w:rsidRPr="003D7AAB">
        <w:t>Subsections (3) to</w:t>
      </w:r>
      <w:r w:rsidRPr="003D7AAB" w:rsidDel="001C7078">
        <w:t xml:space="preserve"> </w:t>
      </w:r>
      <w:r w:rsidRPr="003D7AAB">
        <w:t>(5) ensure that where a person commits the offence of requesting the creation of a purported intimate image without consent or reasonable belief in consent, courts have the power to make a deprivation order in respect of the images connected to the offence, and anything containing them. Such an order could be used to deprive the offender of ownership of the image or anything containing the image, such as a mobile phone, laptop or hard drive.</w:t>
      </w:r>
    </w:p>
    <w:p w14:paraId="66833EB9" w14:textId="1F201A2C" w:rsidR="009841CC" w:rsidRPr="003D7AAB" w:rsidRDefault="009841CC" w:rsidP="000D5523">
      <w:pPr>
        <w:pStyle w:val="ParaNumbered"/>
      </w:pPr>
      <w:r w:rsidRPr="003D7AAB">
        <w:t>Subsection (4) does this by providing that for the purposes of the powers under section 153 of the Sentencing Act 2020 to deprive offenders of certain property following conviction for a criminal offence (including property used for the purpose of committing the offence), where a person commits the offence, purported intimate images which are connected with the offence, or any device containing those images, are to be treated as having been used for purposes of committing the offence such that the power under section 153 of the Sentencing Act 2020 will apply to such images.</w:t>
      </w:r>
    </w:p>
    <w:p w14:paraId="540A3059" w14:textId="77777777" w:rsidR="009841CC" w:rsidRPr="003D7AAB" w:rsidRDefault="009841CC" w:rsidP="000D5523">
      <w:pPr>
        <w:pStyle w:val="ParaNumbered"/>
      </w:pPr>
      <w:r w:rsidRPr="003D7AAB">
        <w:t>Subsection (5) provides that a purported intimate image of an adult is an “image which is connected with an offence” under new subsection (4) if it was in the offender’s possession or control as a result of the request, and it appears to be of the person who was the subject of the request. The subsection provides that, if the image meets these conditions, it does not have to be the precise image requested (for example, if the request was for a naked image of an individual, and the image appears to depict the same individual wearing only underwear, this would still be an “image connected with an offence” for these purposes).</w:t>
      </w:r>
    </w:p>
    <w:p w14:paraId="25EDAAD0" w14:textId="77777777" w:rsidR="009841CC" w:rsidRPr="00986722" w:rsidRDefault="009841CC" w:rsidP="00DC4662">
      <w:pPr>
        <w:pStyle w:val="Heading2"/>
        <w:rPr>
          <w:sz w:val="20"/>
          <w:szCs w:val="20"/>
        </w:rPr>
      </w:pPr>
      <w:bookmarkStart w:id="677" w:name="_Toc203382963"/>
      <w:bookmarkStart w:id="678" w:name="_Toc204864441"/>
      <w:r w:rsidRPr="00986722">
        <w:t>Part 8: Final provisions</w:t>
      </w:r>
      <w:bookmarkEnd w:id="677"/>
      <w:bookmarkEnd w:id="678"/>
    </w:p>
    <w:p w14:paraId="29BEB74B" w14:textId="77777777" w:rsidR="009841CC" w:rsidRPr="00986722" w:rsidRDefault="009841CC" w:rsidP="00F124A0">
      <w:pPr>
        <w:pStyle w:val="HSubheading4"/>
      </w:pPr>
      <w:bookmarkStart w:id="679" w:name="_Toc203382964"/>
      <w:bookmarkStart w:id="680" w:name="_Toc204864442"/>
      <w:r w:rsidRPr="041C3C3A">
        <w:t>Section 13</w:t>
      </w:r>
      <w:r>
        <w:t>9</w:t>
      </w:r>
      <w:r w:rsidRPr="041C3C3A">
        <w:t>: Power to make consequential amendments</w:t>
      </w:r>
      <w:bookmarkEnd w:id="679"/>
      <w:bookmarkEnd w:id="680"/>
      <w:r w:rsidRPr="041C3C3A">
        <w:t xml:space="preserve"> </w:t>
      </w:r>
    </w:p>
    <w:p w14:paraId="148A87E6" w14:textId="77777777" w:rsidR="009841CC" w:rsidRPr="003D7AAB" w:rsidRDefault="009841CC" w:rsidP="000D5523">
      <w:pPr>
        <w:pStyle w:val="ParaNumbered"/>
      </w:pPr>
      <w:r w:rsidRPr="003D7AAB">
        <w:t xml:space="preserve">Section 139 gives the Secretary of State a regulation-making power to make amendments to other legislation which are consequential on provisions in this Act, as well as to this Act itself where such amendments are consequential on the abolition of the Information Commissioner and his replacement by the new Information Commission. Any regulations proposed under this power which amend, repeal or revoke primary legislation are subject to the affirmative procedure. Any other regulations are subject to the negative procedure. </w:t>
      </w:r>
    </w:p>
    <w:p w14:paraId="218C3941" w14:textId="77777777" w:rsidR="009841CC" w:rsidRPr="00361967" w:rsidRDefault="009841CC" w:rsidP="00F124A0">
      <w:pPr>
        <w:pStyle w:val="HSubheading4"/>
      </w:pPr>
      <w:bookmarkStart w:id="681" w:name="_Toc203382965"/>
      <w:bookmarkStart w:id="682" w:name="_Toc204864443"/>
      <w:r w:rsidRPr="00361967">
        <w:t>Section 140: Regulations</w:t>
      </w:r>
      <w:bookmarkEnd w:id="681"/>
      <w:bookmarkEnd w:id="682"/>
      <w:r w:rsidRPr="00361967">
        <w:t xml:space="preserve"> </w:t>
      </w:r>
    </w:p>
    <w:p w14:paraId="1B7D3D05" w14:textId="77777777" w:rsidR="009841CC" w:rsidRPr="003D7AAB" w:rsidRDefault="009841CC" w:rsidP="000D5523">
      <w:pPr>
        <w:pStyle w:val="ParaNumbered"/>
      </w:pPr>
      <w:r w:rsidRPr="003D7AAB">
        <w:t>Section 140 makes provision concerning the form and procedure for making regulations under the powers in this Act.</w:t>
      </w:r>
    </w:p>
    <w:p w14:paraId="2E9AAA74" w14:textId="77777777" w:rsidR="009841CC" w:rsidRPr="00986722" w:rsidRDefault="009841CC" w:rsidP="00F124A0">
      <w:pPr>
        <w:pStyle w:val="HSubheading4"/>
      </w:pPr>
      <w:bookmarkStart w:id="683" w:name="_Toc203382966"/>
      <w:bookmarkStart w:id="684" w:name="_Toc204864444"/>
      <w:r w:rsidRPr="2A83223D">
        <w:t>Section 14</w:t>
      </w:r>
      <w:r>
        <w:t>1</w:t>
      </w:r>
      <w:r w:rsidRPr="00986722">
        <w:t>: Extent</w:t>
      </w:r>
      <w:bookmarkEnd w:id="683"/>
      <w:bookmarkEnd w:id="684"/>
    </w:p>
    <w:p w14:paraId="7E8A0279" w14:textId="77777777" w:rsidR="009841CC" w:rsidRPr="003D7AAB" w:rsidRDefault="009841CC" w:rsidP="000D5523">
      <w:pPr>
        <w:pStyle w:val="ParaNumbered"/>
      </w:pPr>
      <w:r w:rsidRPr="003D7AAB">
        <w:t xml:space="preserve">Detailed analysis of the extent of this Act can be found at Annex A. </w:t>
      </w:r>
    </w:p>
    <w:p w14:paraId="0F8DD019" w14:textId="77777777" w:rsidR="009841CC" w:rsidRPr="003D7AAB" w:rsidRDefault="009841CC" w:rsidP="000D5523">
      <w:pPr>
        <w:pStyle w:val="ParaNumbered"/>
      </w:pPr>
      <w:r w:rsidRPr="003D7AAB">
        <w:t xml:space="preserve">Section 141 (7) - (9) confirms that the immigration legislation amended by section 55 may be extended to the Bailiwick of Guernsey or the Isle of Man with or without modifications. </w:t>
      </w:r>
    </w:p>
    <w:p w14:paraId="4E75178A" w14:textId="77777777" w:rsidR="009841CC" w:rsidRPr="003D7AAB" w:rsidRDefault="009841CC" w:rsidP="000D5523">
      <w:pPr>
        <w:pStyle w:val="ParaNumbered"/>
      </w:pPr>
      <w:r w:rsidRPr="003D7AAB">
        <w:t xml:space="preserve">Section 141(10) confirms that amendments of the Online Safety Act 2023 made by sections 124 and 125 may, like the other provisions of that Act, be extended to the Bailiwick of Guernsey or the Isle of Man (with or without modifications). </w:t>
      </w:r>
    </w:p>
    <w:p w14:paraId="7D14D568" w14:textId="77777777" w:rsidR="009841CC" w:rsidRPr="00986722" w:rsidRDefault="009841CC" w:rsidP="00F124A0">
      <w:pPr>
        <w:pStyle w:val="HSubheading4"/>
      </w:pPr>
      <w:bookmarkStart w:id="685" w:name="_Toc203382967"/>
      <w:bookmarkStart w:id="686" w:name="_Toc204864445"/>
      <w:r w:rsidRPr="67231B03">
        <w:t>Section 14</w:t>
      </w:r>
      <w:r>
        <w:t>2</w:t>
      </w:r>
      <w:r w:rsidRPr="00986722">
        <w:t>: Commencement</w:t>
      </w:r>
      <w:bookmarkEnd w:id="685"/>
      <w:bookmarkEnd w:id="686"/>
    </w:p>
    <w:p w14:paraId="234BF38A" w14:textId="77777777" w:rsidR="009841CC" w:rsidRPr="00986722" w:rsidRDefault="009841CC" w:rsidP="000D5523">
      <w:pPr>
        <w:pStyle w:val="ParaNumbered"/>
      </w:pPr>
      <w:r w:rsidRPr="67231B03">
        <w:t>Section 14</w:t>
      </w:r>
      <w:r>
        <w:t>2</w:t>
      </w:r>
      <w:r w:rsidRPr="00986722">
        <w:t xml:space="preserve"> gives the Secretary of State a regulation-making power to bring the </w:t>
      </w:r>
      <w:r w:rsidRPr="67231B03">
        <w:t>Act’s</w:t>
      </w:r>
      <w:r w:rsidRPr="00986722">
        <w:t xml:space="preserve"> </w:t>
      </w:r>
      <w:r w:rsidRPr="00986722">
        <w:lastRenderedPageBreak/>
        <w:t>provisions into force. Some provisions, listed in subsection (2), come into force on the date of Royal Assent. Other provisions, listed in subsection (3), come into force two months after Royal Assent. Further information about when provisions will be commenced can be found under “Commencement” below.</w:t>
      </w:r>
    </w:p>
    <w:p w14:paraId="33CAB93E" w14:textId="77777777" w:rsidR="009841CC" w:rsidRPr="00986722" w:rsidRDefault="009841CC" w:rsidP="00F124A0">
      <w:pPr>
        <w:pStyle w:val="HSubheading4"/>
      </w:pPr>
      <w:bookmarkStart w:id="687" w:name="_Toc203382968"/>
      <w:bookmarkStart w:id="688" w:name="_Toc204864446"/>
      <w:r w:rsidRPr="1FB695F7">
        <w:t>Section 14</w:t>
      </w:r>
      <w:r>
        <w:t>3</w:t>
      </w:r>
      <w:r w:rsidRPr="00986722">
        <w:t>: Transitional, transitory and saving provision</w:t>
      </w:r>
      <w:bookmarkEnd w:id="687"/>
      <w:bookmarkEnd w:id="688"/>
    </w:p>
    <w:p w14:paraId="03315DA3" w14:textId="77777777" w:rsidR="009841CC" w:rsidRPr="002C211A" w:rsidRDefault="009841CC" w:rsidP="000D5523">
      <w:pPr>
        <w:pStyle w:val="ParaNumbered"/>
      </w:pPr>
      <w:r w:rsidRPr="002C211A">
        <w:t>Section 143 gives the Secretary of State a regulation-making power to make transitional, transitory or saving provisions that may be needed in connection with any of the Act’s provisions coming into force, including changes to such provisions in Schedule 21 to the DPA 2018 (Further transitional provision etc.) and Part 2 of Schedule 9 to this Act (Transfers of personal data to third countries etc: consequential and transitional provision).</w:t>
      </w:r>
    </w:p>
    <w:p w14:paraId="17E1EF17" w14:textId="77777777" w:rsidR="009841CC" w:rsidRPr="00986722" w:rsidRDefault="009841CC" w:rsidP="00F124A0">
      <w:pPr>
        <w:pStyle w:val="HSubheading4"/>
      </w:pPr>
      <w:bookmarkStart w:id="689" w:name="_Toc203382969"/>
      <w:bookmarkStart w:id="690" w:name="_Toc204864447"/>
      <w:r w:rsidRPr="6557DAC1">
        <w:t>Section 14</w:t>
      </w:r>
      <w:r>
        <w:t>4</w:t>
      </w:r>
      <w:r w:rsidRPr="00986722">
        <w:t>: Short title</w:t>
      </w:r>
      <w:bookmarkEnd w:id="689"/>
      <w:bookmarkEnd w:id="690"/>
    </w:p>
    <w:p w14:paraId="54452ADD" w14:textId="4457DA87" w:rsidR="003D7AAB" w:rsidRDefault="009841CC" w:rsidP="000D5523">
      <w:pPr>
        <w:pStyle w:val="ParaNumbered"/>
      </w:pPr>
      <w:r w:rsidRPr="002C211A">
        <w:t>Section 144 is self-explanatory</w:t>
      </w:r>
      <w:bookmarkStart w:id="691" w:name="Clause_126:_Implementation_of_law_enforc"/>
      <w:bookmarkStart w:id="692" w:name="Law_enforcement_information-sharing_agre"/>
      <w:bookmarkStart w:id="693" w:name="Schedules"/>
      <w:bookmarkEnd w:id="691"/>
      <w:bookmarkEnd w:id="692"/>
      <w:bookmarkEnd w:id="693"/>
      <w:r w:rsidRPr="002C211A">
        <w:t>.</w:t>
      </w:r>
    </w:p>
    <w:p w14:paraId="79673A37" w14:textId="77777777" w:rsidR="003D7AAB" w:rsidRDefault="003D7AAB">
      <w:pPr>
        <w:rPr>
          <w:rFonts w:ascii="Palatino Linotype" w:hAnsi="Palatino Linotype" w:cs="PalatinoLinotype-Roman"/>
          <w:color w:val="000000"/>
          <w:sz w:val="20"/>
          <w:szCs w:val="20"/>
          <w:lang w:val="en-US"/>
        </w:rPr>
      </w:pPr>
      <w:r>
        <w:rPr>
          <w:szCs w:val="20"/>
        </w:rPr>
        <w:br w:type="page"/>
      </w:r>
    </w:p>
    <w:p w14:paraId="1E85F1EF" w14:textId="77777777" w:rsidR="003D7AAB" w:rsidRPr="00986722" w:rsidRDefault="003D7AAB" w:rsidP="00DC4662">
      <w:pPr>
        <w:pStyle w:val="Heading2"/>
      </w:pPr>
      <w:bookmarkStart w:id="694" w:name="_Toc203382970"/>
      <w:bookmarkStart w:id="695" w:name="_Toc204864448"/>
      <w:r w:rsidRPr="00986722">
        <w:lastRenderedPageBreak/>
        <w:t>Schedules</w:t>
      </w:r>
      <w:bookmarkStart w:id="696" w:name="Schedule_1:_Lawfulness_of_processing:_Re"/>
      <w:bookmarkEnd w:id="694"/>
      <w:bookmarkEnd w:id="695"/>
      <w:bookmarkEnd w:id="696"/>
    </w:p>
    <w:p w14:paraId="139F1CB1" w14:textId="77777777" w:rsidR="003D7AAB" w:rsidRPr="00986722" w:rsidRDefault="003D7AAB" w:rsidP="00547125">
      <w:pPr>
        <w:pStyle w:val="HSubheading4"/>
      </w:pPr>
      <w:bookmarkStart w:id="697" w:name="_Toc203382971"/>
      <w:bookmarkStart w:id="698" w:name="_Toc204864449"/>
      <w:r w:rsidRPr="00986722">
        <w:t>Schedule 1: National Underground Asset Register (England and Wales): monetary penalties</w:t>
      </w:r>
      <w:bookmarkEnd w:id="697"/>
      <w:bookmarkEnd w:id="698"/>
    </w:p>
    <w:p w14:paraId="5A1C74FC" w14:textId="77777777" w:rsidR="003D7AAB" w:rsidRPr="00986722" w:rsidRDefault="003D7AAB" w:rsidP="000D5523">
      <w:pPr>
        <w:pStyle w:val="ParaNumbered"/>
      </w:pPr>
      <w:r w:rsidRPr="00986722">
        <w:t xml:space="preserve">This Schedule inserts a new Schedule 5A into </w:t>
      </w:r>
      <w:r w:rsidRPr="27DA099E">
        <w:t>NRSWA</w:t>
      </w:r>
      <w:r w:rsidRPr="00986722">
        <w:t>1991 which makes provisions about the monetary penalties for non-compliance with the requirements to pay a fee and provide information set out in Part 3A of th</w:t>
      </w:r>
      <w:r>
        <w:t>at</w:t>
      </w:r>
      <w:r w:rsidRPr="00986722">
        <w:t xml:space="preserve"> Act. The penalty scheme is intended to be a simple and effective approach which can easily be applied in practice.</w:t>
      </w:r>
    </w:p>
    <w:p w14:paraId="10C0DAB7" w14:textId="77777777" w:rsidR="003D7AAB" w:rsidRPr="00986722" w:rsidRDefault="003D7AAB" w:rsidP="000D5523">
      <w:pPr>
        <w:pStyle w:val="ParaNumbered"/>
      </w:pPr>
      <w:r w:rsidRPr="00986722">
        <w:t xml:space="preserve">Paragraph 1(1) confers a power on the Secretary of State to issue a “penalty notice” where a person has failed to comply with a requirement to pay a fee in accordance with regulations under section </w:t>
      </w:r>
      <w:r w:rsidRPr="6557DAC1">
        <w:t>106E</w:t>
      </w:r>
      <w:r w:rsidRPr="00986722">
        <w:t xml:space="preserve">(1), or failed to provide information in accordance with regulations under section </w:t>
      </w:r>
      <w:r w:rsidRPr="6557DAC1">
        <w:t>106F</w:t>
      </w:r>
      <w:r w:rsidRPr="00986722">
        <w:t>(1) or (2). A notice can also be issued where such information is either misleading or false.</w:t>
      </w:r>
    </w:p>
    <w:p w14:paraId="519358EC" w14:textId="77777777" w:rsidR="003D7AAB" w:rsidRPr="00986722" w:rsidRDefault="003D7AAB" w:rsidP="000D5523">
      <w:pPr>
        <w:pStyle w:val="ParaNumbered"/>
      </w:pPr>
      <w:r w:rsidRPr="00986722">
        <w:t xml:space="preserve">The Secretary of State will have discretion over whether to impose a penalty. There will also be a requirement for a “warning notice” to be given to the person concerned where the imposition of a penalty is being proposed, together with provision for a period during which written representations can be made. Thereafter the Secretary of State has six months within which a “penalty notice” can be given to the person. Among other things, a penalty notice must state the amount of the penalty. </w:t>
      </w:r>
    </w:p>
    <w:p w14:paraId="1CC749A7" w14:textId="77777777" w:rsidR="003D7AAB" w:rsidRPr="00986722" w:rsidRDefault="003D7AAB" w:rsidP="000D5523">
      <w:pPr>
        <w:pStyle w:val="ParaNumbered"/>
      </w:pPr>
      <w:r w:rsidRPr="00986722">
        <w:t xml:space="preserve">Paragraph 1(2) in Schedule 5A empowers the Secretary of State to set out, in regulations, the amount of any penalty to be imposed. Should any person then be in breach of a relevant requirement, and the Secretary of State is considering the imposition of a monetary penalty, the amount of such a penalty will be that which is already provided for in existing regulations. The Secretary of State may not give more than one penalty notice to a person in respect of the same breach of the relevant requirement. </w:t>
      </w:r>
    </w:p>
    <w:p w14:paraId="5A9FC038" w14:textId="24613F12" w:rsidR="003D7AAB" w:rsidRPr="004A11EC" w:rsidRDefault="003D7AAB" w:rsidP="000D5523">
      <w:pPr>
        <w:pStyle w:val="ParaNumbered"/>
      </w:pPr>
      <w:r w:rsidRPr="00986722">
        <w:t>Paragraph 4 of Schedule 5A makes provision for the enforcement of the penalty notice. Paragraph 5 sets out a person’s right of appeal against the penalty notice (or any requirement of it); such an appeal can be made to the First-tier Tribunal on any of the grounds set out in paragraph 5(2). Further provision is also made as to the Tribunal’s powers in respect of such an appeal and the effect of the Tribunal’s decision.</w:t>
      </w:r>
    </w:p>
    <w:p w14:paraId="64FA3F2E" w14:textId="77777777" w:rsidR="000479AC" w:rsidRPr="00986722" w:rsidRDefault="000479AC" w:rsidP="000479AC">
      <w:pPr>
        <w:pStyle w:val="HSubheading4"/>
      </w:pPr>
      <w:bookmarkStart w:id="699" w:name="_Toc203382972"/>
      <w:bookmarkStart w:id="700" w:name="_Toc204864450"/>
      <w:r w:rsidRPr="00986722">
        <w:t>Schedule 2: National Underground Asset Register (Northern Ireland): monetary penalties</w:t>
      </w:r>
      <w:bookmarkEnd w:id="699"/>
      <w:bookmarkEnd w:id="700"/>
    </w:p>
    <w:p w14:paraId="6F56B567" w14:textId="77777777" w:rsidR="000479AC" w:rsidRPr="00986722" w:rsidRDefault="000479AC" w:rsidP="000D5523">
      <w:pPr>
        <w:pStyle w:val="ParaNumbered"/>
      </w:pPr>
      <w:r w:rsidRPr="679B8411">
        <w:t xml:space="preserve">This Schedule inserts a new Schedule 2ZA into </w:t>
      </w:r>
      <w:r w:rsidRPr="635930D2">
        <w:t>SWNIO</w:t>
      </w:r>
      <w:r w:rsidRPr="679B8411">
        <w:t xml:space="preserve"> 1995 which makes provisions about the monetary penalties for non-compliance with the requirement to pay a fee in accordance with regulations under Article 45E(1), and the requirement to provide information in accordance with regulations under Article </w:t>
      </w:r>
      <w:r w:rsidRPr="26090EE8">
        <w:t>45F</w:t>
      </w:r>
      <w:r w:rsidRPr="679B8411">
        <w:t xml:space="preserve">(1) or (2). Schedule 2ZA therefore makes equivalent provision to the new Schedule 5A inserted into </w:t>
      </w:r>
      <w:r w:rsidRPr="29D61953">
        <w:t xml:space="preserve">NRSWA </w:t>
      </w:r>
      <w:r w:rsidRPr="679B8411">
        <w:t>1991 by Schedule 1 (s</w:t>
      </w:r>
      <w:r w:rsidRPr="0046444E">
        <w:t>ee paragraph (1055)</w:t>
      </w:r>
      <w:r w:rsidRPr="679B8411">
        <w:t xml:space="preserve"> above).</w:t>
      </w:r>
    </w:p>
    <w:p w14:paraId="6C7A2D9F" w14:textId="77777777" w:rsidR="000479AC" w:rsidRPr="00986722" w:rsidRDefault="000479AC" w:rsidP="000479AC">
      <w:pPr>
        <w:pStyle w:val="HSubheading4"/>
      </w:pPr>
      <w:bookmarkStart w:id="701" w:name="_Toc203382973"/>
      <w:bookmarkStart w:id="702" w:name="_Toc204864451"/>
      <w:r w:rsidRPr="00986722">
        <w:t xml:space="preserve">Schedule 3: Registers of births and deaths: </w:t>
      </w:r>
      <w:r>
        <w:t>m</w:t>
      </w:r>
      <w:r w:rsidRPr="00986722">
        <w:t>inor and consequential amendments</w:t>
      </w:r>
      <w:bookmarkEnd w:id="701"/>
      <w:bookmarkEnd w:id="702"/>
    </w:p>
    <w:p w14:paraId="26351AAF" w14:textId="77777777" w:rsidR="000479AC" w:rsidRPr="00986722" w:rsidRDefault="000479AC" w:rsidP="000D5523">
      <w:pPr>
        <w:pStyle w:val="ParaNumbered"/>
      </w:pPr>
      <w:r w:rsidRPr="00FA641B">
        <w:t xml:space="preserve">Part 1 of Schedule 3 makes a number of amendments to the Births and Deaths Registration Act 1953 (BDRA 1953) including: amending sections of the BDRA 1953 which referred to the registrar or superintendent registrar, or officer, having “custody of the register” and replacing such references with “relevant registration officer for the register”, “the relevant </w:t>
      </w:r>
      <w:r w:rsidRPr="00FA641B">
        <w:lastRenderedPageBreak/>
        <w:t>registration officer” or “the appropriate registration officer”.</w:t>
      </w:r>
      <w:r w:rsidRPr="00986722">
        <w:t xml:space="preserve"> Other amendments specify how indexes </w:t>
      </w:r>
      <w:r>
        <w:t>are</w:t>
      </w:r>
      <w:r w:rsidRPr="00986722">
        <w:t xml:space="preserve"> to be created and retained by both the Registrar General and the superintendent registrar.</w:t>
      </w:r>
    </w:p>
    <w:p w14:paraId="5E4D7108" w14:textId="77777777" w:rsidR="000479AC" w:rsidRPr="00986722" w:rsidRDefault="000479AC" w:rsidP="000D5523">
      <w:pPr>
        <w:pStyle w:val="ParaNumbered"/>
      </w:pPr>
      <w:r w:rsidRPr="00986722">
        <w:t>Part 2 of Schedule 3 makes minor and consequential amendments to other primary legislation as a result of the changes to the registration system brought about by this Bill.</w:t>
      </w:r>
    </w:p>
    <w:p w14:paraId="5BF6285B" w14:textId="3B8FC9C8" w:rsidR="000479AC" w:rsidRPr="00986722" w:rsidRDefault="000479AC" w:rsidP="00DB2B1C">
      <w:pPr>
        <w:pStyle w:val="HSubheading4"/>
      </w:pPr>
      <w:bookmarkStart w:id="703" w:name="_Toc203382974"/>
      <w:bookmarkStart w:id="704" w:name="_Toc204864452"/>
      <w:r w:rsidRPr="00986722">
        <w:t xml:space="preserve">Schedule 4: Lawfulness of processing: </w:t>
      </w:r>
      <w:r>
        <w:t>r</w:t>
      </w:r>
      <w:r w:rsidRPr="00986722">
        <w:t>ecognised legitimate interests</w:t>
      </w:r>
      <w:bookmarkEnd w:id="703"/>
      <w:bookmarkEnd w:id="704"/>
      <w:r w:rsidRPr="00986722">
        <w:t xml:space="preserve"> </w:t>
      </w:r>
    </w:p>
    <w:p w14:paraId="0D770CD8" w14:textId="77777777" w:rsidR="000479AC" w:rsidRPr="00986722" w:rsidRDefault="000479AC" w:rsidP="000D5523">
      <w:pPr>
        <w:pStyle w:val="ParaNumbered"/>
      </w:pPr>
      <w:r w:rsidRPr="00986722">
        <w:t xml:space="preserve">Schedule 4 inserts a new Annex 1 into the UK GDPR setting out the conditions for constituting a recognised legitimate interest for the purposes of new Article 6(1)(ea) UK GDPR (as inserted by </w:t>
      </w:r>
      <w:r>
        <w:t>section</w:t>
      </w:r>
      <w:r w:rsidRPr="00986722">
        <w:t xml:space="preserve"> 70). The amendment made to Article 6(1) by </w:t>
      </w:r>
      <w:r>
        <w:t>section</w:t>
      </w:r>
      <w:r w:rsidRPr="00986722">
        <w:t xml:space="preserve"> 70(2)(c) ensures that public authorities cannot rely on these conditions when processing in the performance of their tasks.</w:t>
      </w:r>
    </w:p>
    <w:p w14:paraId="2B346F85" w14:textId="77777777" w:rsidR="000479AC" w:rsidRPr="00986722" w:rsidRDefault="000479AC" w:rsidP="000D5523">
      <w:pPr>
        <w:pStyle w:val="ParaNumbered"/>
      </w:pPr>
      <w:r w:rsidRPr="00986722">
        <w:t xml:space="preserve">Paragraph 1 provides a condition for processing where it is necessary for the purposes of making a disclosure to a controller who needs to process that data for its task in the public interest or exercise of official authority pursuant to Article 6(1)(e), in circumstances where the controller has made a request for the personal data. Paragraph 1 would enable a controller to respond to such a request where it considered that the provision of the personal data was necessary. The amendment made to Article 6(1)(e) by </w:t>
      </w:r>
      <w:r>
        <w:t>section</w:t>
      </w:r>
      <w:r w:rsidRPr="00986722">
        <w:t xml:space="preserve"> </w:t>
      </w:r>
      <w:r w:rsidRPr="593A4975">
        <w:t>70</w:t>
      </w:r>
      <w:r w:rsidRPr="00986722">
        <w:t>(</w:t>
      </w:r>
      <w:r w:rsidRPr="4CF8CF32">
        <w:t>2)(</w:t>
      </w:r>
      <w:r w:rsidRPr="00986722">
        <w:t>a) ensures that paragraph 1 provides the only circumstance in which a controller can rely on another controller’s tasks in the public interest.</w:t>
      </w:r>
    </w:p>
    <w:p w14:paraId="15A70BDF" w14:textId="77777777" w:rsidR="000479AC" w:rsidRPr="00986722" w:rsidRDefault="000479AC" w:rsidP="000D5523">
      <w:pPr>
        <w:pStyle w:val="ParaNumbered"/>
      </w:pPr>
      <w:r w:rsidRPr="00986722">
        <w:t>Paragraph 2 provides a condition for processing where it is necessary for the purposes of safeguarding national security, protecting public security or for defence purposes.</w:t>
      </w:r>
    </w:p>
    <w:p w14:paraId="447F3996" w14:textId="77777777" w:rsidR="000479AC" w:rsidRPr="00986722" w:rsidRDefault="000479AC" w:rsidP="000D5523">
      <w:pPr>
        <w:pStyle w:val="ParaNumbered"/>
      </w:pPr>
      <w:r w:rsidRPr="00986722">
        <w:t>Paragraphs 3 and 4 provide a condition for processing where it is necessary for responding to an emergency as defined in the Civil Contingencies Act 2004. This condition will be relevant where there is an event or situation which threatens serious damage to human welfare or the environment in the whole, a part or a region of the UK, or where there is war or terrorism which threatens serious damage to the security of the UK. The Civil Contingencies Act 2004 lists a series of events that further define the meaning of these events or situations, including loss of human life, human illness or injury, homelessness etc.</w:t>
      </w:r>
    </w:p>
    <w:p w14:paraId="5FD10595" w14:textId="77777777" w:rsidR="000479AC" w:rsidRPr="00986722" w:rsidRDefault="000479AC" w:rsidP="000D5523">
      <w:pPr>
        <w:pStyle w:val="ParaNumbered"/>
      </w:pPr>
      <w:r w:rsidRPr="00986722">
        <w:t>Paragraph 5 provides a condition for processing where it is necessary for the purposes of detecting, investigating or preventing crime or apprehending or prosecuting offenders. The reference to ‘crime’ would also cover economic crimes such as fraud, money-laundering, terrorist financing etc.</w:t>
      </w:r>
    </w:p>
    <w:p w14:paraId="70D01A04" w14:textId="77777777" w:rsidR="000479AC" w:rsidRPr="00986722" w:rsidRDefault="000479AC" w:rsidP="000D5523">
      <w:pPr>
        <w:pStyle w:val="ParaNumbered"/>
      </w:pPr>
      <w:r w:rsidRPr="00986722">
        <w:t>Paragraph 6 provides a condition for processing where it is necessary for the purposes of safeguarding a child or adult who is over 18 and considered to be at risk in ways defined in paragraph 1.</w:t>
      </w:r>
    </w:p>
    <w:p w14:paraId="7A82F313" w14:textId="77777777" w:rsidR="000479AC" w:rsidRPr="00986722" w:rsidRDefault="000479AC" w:rsidP="000D5523">
      <w:pPr>
        <w:pStyle w:val="ParaNumbered"/>
      </w:pPr>
      <w:r w:rsidRPr="00986722">
        <w:t>Paragraphs 7 and 8 elaborate on what these concepts mean.</w:t>
      </w:r>
    </w:p>
    <w:p w14:paraId="0CB42833" w14:textId="77777777" w:rsidR="000479AC" w:rsidRPr="00986722" w:rsidRDefault="000479AC" w:rsidP="00DB2B1C">
      <w:pPr>
        <w:pStyle w:val="HSubheading4"/>
      </w:pPr>
      <w:bookmarkStart w:id="705" w:name="Schedule_2:_Purpose_Limitation:_Processi"/>
      <w:bookmarkStart w:id="706" w:name="_Toc203382975"/>
      <w:bookmarkStart w:id="707" w:name="_Toc204864453"/>
      <w:bookmarkEnd w:id="705"/>
      <w:r w:rsidRPr="00986722">
        <w:t xml:space="preserve">Schedule 5: Purpose Limitation: </w:t>
      </w:r>
      <w:r>
        <w:t>p</w:t>
      </w:r>
      <w:r w:rsidRPr="00986722">
        <w:t>rocessing to be treated as compatible with original purpose</w:t>
      </w:r>
      <w:bookmarkEnd w:id="706"/>
      <w:bookmarkEnd w:id="707"/>
      <w:r w:rsidRPr="00986722">
        <w:t xml:space="preserve"> </w:t>
      </w:r>
    </w:p>
    <w:p w14:paraId="7676EF96" w14:textId="77777777" w:rsidR="000479AC" w:rsidRPr="00DB2B1C" w:rsidRDefault="000479AC" w:rsidP="000D5523">
      <w:pPr>
        <w:pStyle w:val="ParaNumbered"/>
      </w:pPr>
      <w:r w:rsidRPr="00DB2B1C">
        <w:t xml:space="preserve">Schedule 5 inserts a new Annex 2 into the UK GDPR, which sets out the conditions referred to in new Article 8A(3)(d). If further processing meets any of these conditions, the processing is to be treated as compatible with the original purpose. The conditions do not require that the processing be otherwise authorised in legislation or through a rule of law. Where the original lawful basis for processing was consent (Article 6(1)(a) UK GDPR), use of the </w:t>
      </w:r>
      <w:r w:rsidRPr="00DB2B1C">
        <w:lastRenderedPageBreak/>
        <w:t>conditions in the Annex is subject to consideration by the controller of whether it would be reasonable to seek the data subject’s consent (Article 8A(4)(b)).</w:t>
      </w:r>
    </w:p>
    <w:p w14:paraId="4BD23D23" w14:textId="77777777" w:rsidR="000479AC" w:rsidRPr="00DB2B1C" w:rsidRDefault="000479AC" w:rsidP="000D5523">
      <w:pPr>
        <w:pStyle w:val="ParaNumbered"/>
      </w:pPr>
      <w:r w:rsidRPr="00DB2B1C">
        <w:t>Paragraph 1 treats further processing as compatible where it is necessary for the purposes of making a disclosure to a controller (“A”) who needs to process that data for its task in the public interest or exercise of official authority, pursuant to Article 6(1)(e), in circumstances where controller A has made a request for the personal data. Paragraph 1 enables a controller (“B”) to respond to such a request from controller A without having to consider whether the new purpose is compatible with the purpose at the point of data collection. Controller B must not be a public authority carrying out processing in performance of its tasks.</w:t>
      </w:r>
    </w:p>
    <w:p w14:paraId="5B803411" w14:textId="77777777" w:rsidR="000479AC" w:rsidRPr="00DB2B1C" w:rsidRDefault="000479AC" w:rsidP="000D5523">
      <w:pPr>
        <w:pStyle w:val="ParaNumbered"/>
      </w:pPr>
      <w:r w:rsidRPr="00DB2B1C">
        <w:t>Paragraph 2 treats further processing as compatible when it is necessary for the purpose of making a disclosure of personal data for the purpose of archiving in the public interest. Some organisations may have originally collected personal data under the consent lawful ground for their own purposes, e.g. commercial purposes, without at the time realising its future historical value to an archive. This provision will enable such organisations to disclose the data to a controller (“R”), provided that R makes the request that states they intend to only process the personal data for the purpose of archiving in the public interest; that the disclosure is carried out in accordance with the provisions in Article 84B; and that the personal data in question was collected by the disclosing controller under the consent lawful ground. The controller making the disclosure must also reasonably believe that R will process the data in accordance with generally recognised standards that are relevant to R’s work of archiving in the public interest.</w:t>
      </w:r>
    </w:p>
    <w:p w14:paraId="605A4D89" w14:textId="77777777" w:rsidR="000479AC" w:rsidRPr="00DB2B1C" w:rsidRDefault="000479AC" w:rsidP="000D5523">
      <w:pPr>
        <w:pStyle w:val="ParaNumbered"/>
      </w:pPr>
      <w:r w:rsidRPr="00DB2B1C">
        <w:t>Paragraph 3 treats further processing as compatible where it is necessary for the purposes of protecting public security. National security and defence purposes are not included in Annex 2 as there is already an exemption from the purpose limitation principle in section 26 of the DPA 2018.</w:t>
      </w:r>
    </w:p>
    <w:p w14:paraId="035D670D" w14:textId="77777777" w:rsidR="000479AC" w:rsidRPr="00DB2B1C" w:rsidRDefault="000479AC" w:rsidP="000D5523">
      <w:pPr>
        <w:pStyle w:val="ParaNumbered"/>
      </w:pPr>
      <w:r w:rsidRPr="00DB2B1C">
        <w:t>Paragraphs 4 and 5 treat further processing as compatible where it is necessary for responding to an emergency as defined in the Civil Contingencies Act 2004. This condition will be relevant where there is an event or situation which threatens serious damage to human welfare or the environment in the whole, a part or a region of the UK, or war or terrorism which threatens serious damage to the security of the UK. The Civil Contingencies Act 2004 lists a series of events that further define the meaning of these events or situations, including loss of human life, human illness or injury, homelessness etc.</w:t>
      </w:r>
    </w:p>
    <w:p w14:paraId="31470EE0" w14:textId="77777777" w:rsidR="000479AC" w:rsidRPr="00DB2B1C" w:rsidRDefault="000479AC" w:rsidP="000D5523">
      <w:pPr>
        <w:pStyle w:val="ParaNumbered"/>
      </w:pPr>
      <w:r w:rsidRPr="00DB2B1C">
        <w:t>Paragraph 6 treats further processing as compatible where it is necessary for the purposes of detecting, investigating or preventing crime or apprehending or prosecuting offenders. The reference to ‘crime’ would also cover economic crimes such as fraud, money-laundering, terrorist financing etc.</w:t>
      </w:r>
    </w:p>
    <w:p w14:paraId="0E128736" w14:textId="77777777" w:rsidR="000479AC" w:rsidRPr="00DB2B1C" w:rsidRDefault="000479AC" w:rsidP="000D5523">
      <w:pPr>
        <w:pStyle w:val="ParaNumbered"/>
      </w:pPr>
      <w:r w:rsidRPr="00DB2B1C">
        <w:t>Paragraph 7 treats further processing as compatible where it is necessary for the purposes of protecting the vital interests of the data subject or another individual.</w:t>
      </w:r>
    </w:p>
    <w:p w14:paraId="77D9E24E" w14:textId="77777777" w:rsidR="000479AC" w:rsidRPr="00DB2B1C" w:rsidRDefault="000479AC" w:rsidP="000D5523">
      <w:pPr>
        <w:pStyle w:val="ParaNumbered"/>
      </w:pPr>
      <w:r w:rsidRPr="00DB2B1C">
        <w:t>Paragraph 8 treats further processing as compatible where the processing is necessary for the purposes of safeguarding a child or adult who is over 18 and considered to be at risk in ways defined in paragraph 10.</w:t>
      </w:r>
    </w:p>
    <w:p w14:paraId="7CCBB34F" w14:textId="77777777" w:rsidR="000479AC" w:rsidRPr="00DB2B1C" w:rsidRDefault="000479AC" w:rsidP="000D5523">
      <w:pPr>
        <w:pStyle w:val="ParaNumbered"/>
      </w:pPr>
      <w:r w:rsidRPr="00DB2B1C">
        <w:t>Paragraph 11 treats further processing as compatible where processing is carried out for the purpose of assessment or collection of a tax or duty or an imposition of a similar nature.</w:t>
      </w:r>
    </w:p>
    <w:p w14:paraId="2DAAC9F9" w14:textId="77777777" w:rsidR="000479AC" w:rsidRPr="00DB2B1C" w:rsidRDefault="000479AC" w:rsidP="000D5523">
      <w:pPr>
        <w:pStyle w:val="ParaNumbered"/>
      </w:pPr>
      <w:r w:rsidRPr="00DB2B1C">
        <w:t xml:space="preserve">Paragraph 12 treats further processing as compatible where processing is necessary for the </w:t>
      </w:r>
      <w:r w:rsidRPr="00DB2B1C">
        <w:lastRenderedPageBreak/>
        <w:t>purposes of complying with an obligation of a controller under an enactment, a rule of law or an order of a court or tribunal.</w:t>
      </w:r>
    </w:p>
    <w:p w14:paraId="0C131B12" w14:textId="77777777" w:rsidR="000479AC" w:rsidRPr="00986722" w:rsidRDefault="000479AC" w:rsidP="00DB2B1C">
      <w:pPr>
        <w:pStyle w:val="HSubheading4"/>
      </w:pPr>
      <w:bookmarkStart w:id="708" w:name="Schedule_3:_Automated_decision-making:_C"/>
      <w:bookmarkStart w:id="709" w:name="_Toc203382976"/>
      <w:bookmarkStart w:id="710" w:name="_Toc204864454"/>
      <w:bookmarkEnd w:id="708"/>
      <w:r w:rsidRPr="00986722">
        <w:t>Schedule 6: Automated decision-making: minor and consequential amendments</w:t>
      </w:r>
      <w:bookmarkEnd w:id="709"/>
      <w:bookmarkEnd w:id="710"/>
      <w:r w:rsidRPr="00986722">
        <w:t xml:space="preserve"> </w:t>
      </w:r>
    </w:p>
    <w:p w14:paraId="54022B33" w14:textId="58EEF571" w:rsidR="000479AC" w:rsidRPr="00DB2B1C" w:rsidRDefault="000479AC" w:rsidP="000D5523">
      <w:pPr>
        <w:pStyle w:val="ParaNumbered"/>
      </w:pPr>
      <w:r w:rsidRPr="00DB2B1C">
        <w:t>Schedule 6 makes consequential amendments to the UK GDPR and the DPA 2018. These amendments are required to ensure consistency as a result of the changes made in the new Article 22A-D UK GDPR and sections 50A-D DPA 2018, in section 80.</w:t>
      </w:r>
      <w:r w:rsidR="0082379C">
        <w:t xml:space="preserve"> </w:t>
      </w:r>
    </w:p>
    <w:p w14:paraId="72401D10" w14:textId="77777777" w:rsidR="000479AC" w:rsidRPr="00DB2B1C" w:rsidRDefault="000479AC" w:rsidP="000D5523">
      <w:pPr>
        <w:pStyle w:val="ParaNumbered"/>
      </w:pPr>
      <w:r w:rsidRPr="00DB2B1C">
        <w:t xml:space="preserve">Paragraph 2(6) and paragraph 13(4) of schedule 6 extends the provision at Article 12(6) UK GDPR and section 52(4) DPA 2018 to enable the controller to request additional information to confirm the identity of the data subject for requests made under the new Article 22A-D or 50A-D. </w:t>
      </w:r>
    </w:p>
    <w:p w14:paraId="20A7F157" w14:textId="77777777" w:rsidR="000479AC" w:rsidRPr="00986722" w:rsidRDefault="000479AC" w:rsidP="00DB2B1C">
      <w:pPr>
        <w:pStyle w:val="HSubheading4"/>
      </w:pPr>
      <w:bookmarkStart w:id="711" w:name="Schedule_4:_Obligations_of_controllers_a"/>
      <w:bookmarkStart w:id="712" w:name="_Toc203382977"/>
      <w:bookmarkStart w:id="713" w:name="_Toc204864455"/>
      <w:bookmarkEnd w:id="711"/>
      <w:r w:rsidRPr="00986722">
        <w:t xml:space="preserve">Schedule 7: Transfers of personal data to third countries etc: </w:t>
      </w:r>
      <w:r>
        <w:t>g</w:t>
      </w:r>
      <w:r w:rsidRPr="00986722">
        <w:t>eneral processing</w:t>
      </w:r>
      <w:bookmarkEnd w:id="712"/>
      <w:bookmarkEnd w:id="713"/>
      <w:r w:rsidRPr="00986722">
        <w:t xml:space="preserve"> </w:t>
      </w:r>
    </w:p>
    <w:p w14:paraId="65E25A44" w14:textId="77777777" w:rsidR="000479AC" w:rsidRPr="00DB2B1C" w:rsidRDefault="000479AC" w:rsidP="000D5523">
      <w:pPr>
        <w:pStyle w:val="ParaNumbered"/>
      </w:pPr>
      <w:r w:rsidRPr="00DB2B1C">
        <w:t>Chapter 5 of the UK GDPR sets out the conditions under which personal data can be lawfully transferred to a country outside of the UK or an international organisation (as defined in Article 4 of UK GDPR). Schedule 7 makes various amendments to Chapter 5 of the UK GDPR, to reform the UK’s regime for international transfers, as explained below.</w:t>
      </w:r>
    </w:p>
    <w:p w14:paraId="37ADBD5E" w14:textId="77777777" w:rsidR="000479AC" w:rsidRPr="00DB2B1C" w:rsidRDefault="000479AC" w:rsidP="000D5523">
      <w:pPr>
        <w:pStyle w:val="ParaNumbered"/>
      </w:pPr>
      <w:r w:rsidRPr="00DB2B1C">
        <w:t xml:space="preserve">Paragraph 2(1) of Schedule 7 omits Article 44 and paragraph 2(2) replaces it with a new Article 44A. </w:t>
      </w:r>
    </w:p>
    <w:p w14:paraId="1F4690BF" w14:textId="77777777" w:rsidR="000479AC" w:rsidRPr="00DB2B1C" w:rsidRDefault="000479AC" w:rsidP="000D5523">
      <w:pPr>
        <w:pStyle w:val="ParaNumbered"/>
      </w:pPr>
      <w:r w:rsidRPr="00DB2B1C">
        <w:t>Article 44A(1) to (3) set out the three legal bases under which personal data can be lawfully transferred overseas. The first basis is where the Secretary of State has made regulations allowing the free flow of personal data to another country (see Article 45A-C). The second basis is where appropriate safeguards for the personal data are provided under Article 46. For example, organisations may put contractual clauses in place with recipient organisations overseas to ensure that the personal data is treated safely and securely. The third basis is where a transfer can be made based on a derogation under Article 49.</w:t>
      </w:r>
    </w:p>
    <w:p w14:paraId="712BC1CE" w14:textId="77777777" w:rsidR="000479AC" w:rsidRDefault="000479AC" w:rsidP="000D5523">
      <w:pPr>
        <w:pStyle w:val="ParaNumbered"/>
      </w:pPr>
      <w:r w:rsidRPr="00986722">
        <w:t xml:space="preserve">Paragraph 3 of Schedule 7 </w:t>
      </w:r>
      <w:r w:rsidRPr="507CF44F">
        <w:t>omits</w:t>
      </w:r>
      <w:r w:rsidRPr="00986722">
        <w:t xml:space="preserve"> Article 45. Article 45 </w:t>
      </w:r>
      <w:r w:rsidRPr="7E969F51">
        <w:t xml:space="preserve">provided </w:t>
      </w:r>
      <w:r w:rsidRPr="00986722">
        <w:t xml:space="preserve">that transfers of personal data to another country </w:t>
      </w:r>
      <w:r w:rsidRPr="7E969F51">
        <w:t>could</w:t>
      </w:r>
      <w:r w:rsidRPr="00986722">
        <w:t xml:space="preserve"> take place where the Secretary of State has made regulations finding that the country in question </w:t>
      </w:r>
      <w:r w:rsidRPr="2CA76B6F">
        <w:t>provide</w:t>
      </w:r>
      <w:r w:rsidRPr="00986722">
        <w:t xml:space="preserve"> an adequate level of protection for personal data</w:t>
      </w:r>
      <w:r w:rsidRPr="29079BAF">
        <w:t xml:space="preserve">, </w:t>
      </w:r>
      <w:r w:rsidRPr="09FBCB97">
        <w:t>allowing the</w:t>
      </w:r>
      <w:r w:rsidRPr="00986722">
        <w:t xml:space="preserve"> free flow of personal data to this country.</w:t>
      </w:r>
    </w:p>
    <w:p w14:paraId="36B6F48C" w14:textId="77777777" w:rsidR="000479AC" w:rsidRPr="0042541A" w:rsidRDefault="000479AC" w:rsidP="000D5523">
      <w:pPr>
        <w:pStyle w:val="ParaNumbered"/>
      </w:pPr>
      <w:r w:rsidRPr="0042541A">
        <w:t>In place of Article 45 and sections 17A and 17B of the DPA 2018, which are omitted by paragraphs 12 and 13 of Schedule 9, paragraphs 4 and 5 of Schedule 7 insert new Articles 45A, Article 45B and Article 45C. Previously the provisions relating to adequacy regulations were found partly in the DPA 2018, and partly in Chapter 5 of the UK GDPR. The effect of the provisions in Schedule 7 and Schedule 9 are that all provisions relating to the approval of transfers to other countries or international organisations are now contained in Chapter 5 of the UK GDPR.</w:t>
      </w:r>
    </w:p>
    <w:p w14:paraId="23D06A50" w14:textId="77777777" w:rsidR="000479AC" w:rsidRPr="00986722" w:rsidRDefault="000479AC" w:rsidP="00DB2B1C">
      <w:pPr>
        <w:pStyle w:val="HSubheading5"/>
      </w:pPr>
      <w:bookmarkStart w:id="714" w:name="Approving_transfers_of_personal_data"/>
      <w:bookmarkStart w:id="715" w:name="_Toc204864456"/>
      <w:bookmarkEnd w:id="714"/>
      <w:r>
        <w:t>Transfers approved by regulations</w:t>
      </w:r>
      <w:bookmarkEnd w:id="715"/>
    </w:p>
    <w:p w14:paraId="0D8B5588" w14:textId="77777777" w:rsidR="000479AC" w:rsidRPr="00DB2B1C" w:rsidRDefault="000479AC" w:rsidP="000D5523">
      <w:pPr>
        <w:pStyle w:val="ParaNumbered"/>
      </w:pPr>
      <w:r w:rsidRPr="00DB2B1C">
        <w:t xml:space="preserve">Article 45A(1) provides a power for the Secretary of State to make regulations approving transfers of personal data to a third country or international organisation, thus allowing the free flow of personal data to that country or international organisation, as with the previous power to make adequacy regulations which was dealt with in section 17A of the DPA 2018 and Article 45 UK GDPR. Where such regulations are in place, UK organisations will not require any further authorisation to make a transfer of personal data to that country or international organisation, provided the transfer falls within the terms of the regulations. An </w:t>
      </w:r>
      <w:r w:rsidRPr="00DB2B1C">
        <w:lastRenderedPageBreak/>
        <w:t>international organisation could be within the UK or overseas. International organisation is defined in Article 4; examples of international organisations include UN bodies.</w:t>
      </w:r>
    </w:p>
    <w:p w14:paraId="355D0D69" w14:textId="77777777" w:rsidR="000479AC" w:rsidRPr="00DB2B1C" w:rsidRDefault="000479AC" w:rsidP="000D5523">
      <w:pPr>
        <w:pStyle w:val="ParaNumbered"/>
      </w:pPr>
      <w:r w:rsidRPr="00DB2B1C">
        <w:t>Article 45A(2) specifies that the Secretary of State may only make regulations approving transfers if the Secretary of State is satisfied that the data protection test is met. The data protection test is set out in Article 45B, which is explained below.</w:t>
      </w:r>
    </w:p>
    <w:p w14:paraId="4DD8482A" w14:textId="77777777" w:rsidR="000479AC" w:rsidRPr="00DB2B1C" w:rsidRDefault="000479AC" w:rsidP="000D5523">
      <w:pPr>
        <w:pStyle w:val="ParaNumbered"/>
      </w:pPr>
      <w:r w:rsidRPr="00DB2B1C">
        <w:t>Article 45A(3) specifies that the Secretary of State may consider other matters that he or she considers relevant when he or she makes regulations. Other relevant matters may include consideration of the desirability of facilitating transfers of personal data to and from the UK and how they will benefit the UK. While ultimately the Secretary of State must be satisfied that the standard of protection in the other country, viewed as a whole, is not materially lower than the standard of protection in the UK, the wider context of data flows between the UK and another country may be important when deciding whether to make regulations.</w:t>
      </w:r>
    </w:p>
    <w:p w14:paraId="7D5556FC" w14:textId="77777777" w:rsidR="000479AC" w:rsidRPr="00DB2B1C" w:rsidRDefault="000479AC" w:rsidP="000D5523">
      <w:pPr>
        <w:pStyle w:val="ParaNumbered"/>
      </w:pPr>
      <w:r w:rsidRPr="00DB2B1C">
        <w:t>Article 45A(4) provides flexibility for regulations to be made covering some or all transfers to a country or international organisation. While regulations can be made approving all transfers to a particular country or international organisation, Article 45A(4) provides flexibility for the regulations to be more targeted and only approve certain transfers to that country or international organisation - for example, transfers to a particular sector or geographic area within the country, transfers to certain recipients or by certain UK organisations, transfers of certain types of personal data, or transfers identified in another way.</w:t>
      </w:r>
    </w:p>
    <w:p w14:paraId="4DF6F8AF" w14:textId="77777777" w:rsidR="000479AC" w:rsidRPr="00DB2B1C" w:rsidRDefault="000479AC" w:rsidP="000D5523">
      <w:pPr>
        <w:pStyle w:val="ParaNumbered"/>
      </w:pPr>
      <w:r w:rsidRPr="00DB2B1C">
        <w:t>Article 45A(5) provides that regulations under Article 45A are subject to the negative resolution procedure.</w:t>
      </w:r>
    </w:p>
    <w:p w14:paraId="16AF2439" w14:textId="77777777" w:rsidR="000479AC" w:rsidRPr="00986722" w:rsidRDefault="000479AC" w:rsidP="00DB2B1C">
      <w:pPr>
        <w:pStyle w:val="HSubheading5"/>
      </w:pPr>
      <w:bookmarkStart w:id="716" w:name="The_data_protection_test"/>
      <w:bookmarkStart w:id="717" w:name="_Toc204864457"/>
      <w:bookmarkEnd w:id="716"/>
      <w:r w:rsidRPr="00986722">
        <w:t>The</w:t>
      </w:r>
      <w:r w:rsidRPr="00986722">
        <w:rPr>
          <w:spacing w:val="-8"/>
        </w:rPr>
        <w:t xml:space="preserve"> </w:t>
      </w:r>
      <w:r w:rsidRPr="00986722">
        <w:t>data</w:t>
      </w:r>
      <w:r w:rsidRPr="00986722">
        <w:rPr>
          <w:spacing w:val="-8"/>
        </w:rPr>
        <w:t xml:space="preserve"> </w:t>
      </w:r>
      <w:r w:rsidRPr="00986722">
        <w:t>protection</w:t>
      </w:r>
      <w:r w:rsidRPr="00986722">
        <w:rPr>
          <w:spacing w:val="-8"/>
        </w:rPr>
        <w:t xml:space="preserve"> </w:t>
      </w:r>
      <w:r w:rsidRPr="00986722">
        <w:rPr>
          <w:spacing w:val="-4"/>
        </w:rPr>
        <w:t>test</w:t>
      </w:r>
      <w:bookmarkEnd w:id="717"/>
    </w:p>
    <w:p w14:paraId="580D5F98" w14:textId="77777777" w:rsidR="000479AC" w:rsidRPr="00986722" w:rsidRDefault="000479AC" w:rsidP="000D5523">
      <w:pPr>
        <w:pStyle w:val="ParaNumbered"/>
      </w:pPr>
      <w:r w:rsidRPr="00986722">
        <w:t>Article 45B sets out the data protection test which the Secretary of State must consider is met in order to make regulations approving transfers to a country or international organisation.</w:t>
      </w:r>
    </w:p>
    <w:p w14:paraId="14192F9A" w14:textId="77777777" w:rsidR="000479AC" w:rsidRPr="00986722" w:rsidRDefault="000479AC" w:rsidP="000D5523">
      <w:pPr>
        <w:pStyle w:val="ParaNumbered"/>
      </w:pPr>
      <w:r w:rsidRPr="00986722">
        <w:t>Article 45B(1) provides that the data protection test is met if the standard of protection for the general processing of personal data in that country or international organisation is not materially lower than the standard of protection under the UK GDPR and relevant parts of the DPA 2018. The test therefore makes clear that:</w:t>
      </w:r>
    </w:p>
    <w:p w14:paraId="2543D135" w14:textId="77777777" w:rsidR="000479AC" w:rsidRPr="00F65D6C" w:rsidRDefault="000479AC" w:rsidP="00DB2B1C">
      <w:pPr>
        <w:pStyle w:val="ParaBulleted"/>
      </w:pPr>
      <w:r>
        <w:t>T</w:t>
      </w:r>
      <w:r w:rsidRPr="00986722">
        <w:t>he Secretary of State should consider the standard of protection for data subjects within</w:t>
      </w:r>
      <w:r w:rsidRPr="001E5FD2">
        <w:t xml:space="preserve"> </w:t>
      </w:r>
      <w:r w:rsidRPr="00986722">
        <w:t>the</w:t>
      </w:r>
      <w:r w:rsidRPr="001E5FD2">
        <w:t xml:space="preserve"> </w:t>
      </w:r>
      <w:r w:rsidRPr="00986722">
        <w:t>third</w:t>
      </w:r>
      <w:r w:rsidRPr="001E5FD2">
        <w:t xml:space="preserve"> </w:t>
      </w:r>
      <w:r w:rsidRPr="00986722">
        <w:t>country,</w:t>
      </w:r>
      <w:r w:rsidRPr="001E5FD2">
        <w:t xml:space="preserve"> </w:t>
      </w:r>
      <w:r w:rsidRPr="00986722">
        <w:t>in</w:t>
      </w:r>
      <w:r w:rsidRPr="001E5FD2">
        <w:t xml:space="preserve"> </w:t>
      </w:r>
      <w:r w:rsidRPr="00986722">
        <w:t>a</w:t>
      </w:r>
      <w:r w:rsidRPr="001E5FD2">
        <w:t xml:space="preserve"> </w:t>
      </w:r>
      <w:r w:rsidRPr="00986722">
        <w:t>holistic</w:t>
      </w:r>
      <w:r w:rsidRPr="001E5FD2">
        <w:t xml:space="preserve"> </w:t>
      </w:r>
      <w:r w:rsidRPr="00986722">
        <w:t>way.</w:t>
      </w:r>
      <w:r w:rsidRPr="001E5FD2">
        <w:t xml:space="preserve"> </w:t>
      </w:r>
      <w:r w:rsidRPr="00986722">
        <w:t>This</w:t>
      </w:r>
      <w:r w:rsidRPr="001E5FD2">
        <w:t xml:space="preserve"> </w:t>
      </w:r>
      <w:r w:rsidRPr="00986722">
        <w:t>is</w:t>
      </w:r>
      <w:r w:rsidRPr="001E5FD2">
        <w:t xml:space="preserve"> </w:t>
      </w:r>
      <w:r w:rsidRPr="00986722">
        <w:t>further</w:t>
      </w:r>
      <w:r w:rsidRPr="001E5FD2">
        <w:t xml:space="preserve"> </w:t>
      </w:r>
      <w:r w:rsidRPr="00986722">
        <w:t>clarified</w:t>
      </w:r>
      <w:r w:rsidRPr="001E5FD2">
        <w:t xml:space="preserve"> </w:t>
      </w:r>
      <w:r w:rsidRPr="00986722">
        <w:t>in</w:t>
      </w:r>
      <w:r w:rsidRPr="001E5FD2">
        <w:t xml:space="preserve"> </w:t>
      </w:r>
      <w:r w:rsidRPr="00986722">
        <w:t>Article</w:t>
      </w:r>
      <w:r w:rsidRPr="001E5FD2">
        <w:t xml:space="preserve"> </w:t>
      </w:r>
      <w:r w:rsidRPr="00986722">
        <w:t>45B(3) which confirms that references to protection in the data protection test are to that protection</w:t>
      </w:r>
      <w:r w:rsidRPr="001E5FD2">
        <w:t xml:space="preserve"> </w:t>
      </w:r>
      <w:r w:rsidRPr="00986722">
        <w:t>taken</w:t>
      </w:r>
      <w:r w:rsidRPr="001E5FD2">
        <w:t xml:space="preserve"> </w:t>
      </w:r>
      <w:r w:rsidRPr="00986722">
        <w:t>as</w:t>
      </w:r>
      <w:r w:rsidRPr="001E5FD2">
        <w:t xml:space="preserve"> </w:t>
      </w:r>
      <w:r w:rsidRPr="00986722">
        <w:t>a</w:t>
      </w:r>
      <w:r w:rsidRPr="001E5FD2">
        <w:t xml:space="preserve"> </w:t>
      </w:r>
      <w:r w:rsidRPr="00986722">
        <w:t>whole.</w:t>
      </w:r>
      <w:r w:rsidRPr="001E5FD2">
        <w:t xml:space="preserve"> </w:t>
      </w:r>
      <w:r w:rsidRPr="00986722">
        <w:t>This</w:t>
      </w:r>
      <w:r w:rsidRPr="001E5FD2">
        <w:t xml:space="preserve"> </w:t>
      </w:r>
      <w:r w:rsidRPr="00986722">
        <w:t>means</w:t>
      </w:r>
      <w:r w:rsidRPr="001E5FD2">
        <w:t xml:space="preserve"> </w:t>
      </w:r>
      <w:r w:rsidRPr="00986722">
        <w:t>that</w:t>
      </w:r>
      <w:r w:rsidRPr="001E5FD2">
        <w:t xml:space="preserve"> </w:t>
      </w:r>
      <w:r w:rsidRPr="00986722">
        <w:t>the</w:t>
      </w:r>
      <w:r w:rsidRPr="001E5FD2">
        <w:t xml:space="preserve"> </w:t>
      </w:r>
      <w:r w:rsidRPr="00986722">
        <w:t>test</w:t>
      </w:r>
      <w:r w:rsidRPr="001E5FD2">
        <w:t xml:space="preserve"> </w:t>
      </w:r>
      <w:r w:rsidRPr="00986722">
        <w:t>does</w:t>
      </w:r>
      <w:r w:rsidRPr="001E5FD2">
        <w:t xml:space="preserve"> </w:t>
      </w:r>
      <w:r w:rsidRPr="00986722">
        <w:t>not</w:t>
      </w:r>
      <w:r w:rsidRPr="001E5FD2">
        <w:t xml:space="preserve"> </w:t>
      </w:r>
      <w:r w:rsidRPr="00986722">
        <w:t>require</w:t>
      </w:r>
      <w:r w:rsidRPr="001E5FD2">
        <w:t xml:space="preserve"> </w:t>
      </w:r>
      <w:r w:rsidRPr="00986722">
        <w:t>a</w:t>
      </w:r>
      <w:r w:rsidRPr="001E5FD2">
        <w:t xml:space="preserve"> </w:t>
      </w:r>
      <w:r w:rsidRPr="00986722">
        <w:t>point-</w:t>
      </w:r>
      <w:r w:rsidRPr="001E5FD2">
        <w:t xml:space="preserve"> </w:t>
      </w:r>
      <w:r w:rsidRPr="00986722">
        <w:t>by-point replication between the other country’s regime and the UK’s regime or for the destination country to take the same legal and cultural approach as the UK. Instead, the Secretary of State’s assessment will be based on outcomes, such as the overall standard of protection for a data subject;</w:t>
      </w:r>
    </w:p>
    <w:p w14:paraId="35BDA2D0" w14:textId="77777777" w:rsidR="000479AC" w:rsidRPr="00F65D6C" w:rsidRDefault="000479AC" w:rsidP="00DB2B1C">
      <w:pPr>
        <w:pStyle w:val="ParaBulleted"/>
      </w:pPr>
      <w:r>
        <w:t>T</w:t>
      </w:r>
      <w:r w:rsidRPr="00986722">
        <w:t>he</w:t>
      </w:r>
      <w:r w:rsidRPr="00F65D6C">
        <w:t xml:space="preserve"> </w:t>
      </w:r>
      <w:r w:rsidRPr="00986722">
        <w:t>Secretary</w:t>
      </w:r>
      <w:r w:rsidRPr="00F65D6C">
        <w:t xml:space="preserve"> </w:t>
      </w:r>
      <w:r w:rsidRPr="00986722">
        <w:t>of</w:t>
      </w:r>
      <w:r w:rsidRPr="00F65D6C">
        <w:t xml:space="preserve"> </w:t>
      </w:r>
      <w:r w:rsidRPr="00986722">
        <w:t>State</w:t>
      </w:r>
      <w:r w:rsidRPr="00F65D6C">
        <w:t xml:space="preserve"> </w:t>
      </w:r>
      <w:r w:rsidRPr="00986722">
        <w:t>will</w:t>
      </w:r>
      <w:r w:rsidRPr="00F65D6C">
        <w:t xml:space="preserve"> </w:t>
      </w:r>
      <w:r w:rsidRPr="00986722">
        <w:t>assess</w:t>
      </w:r>
      <w:r w:rsidRPr="00F65D6C">
        <w:t xml:space="preserve"> </w:t>
      </w:r>
      <w:r w:rsidRPr="00986722">
        <w:t>whether</w:t>
      </w:r>
      <w:r w:rsidRPr="00F65D6C">
        <w:t xml:space="preserve"> </w:t>
      </w:r>
      <w:r w:rsidRPr="00986722">
        <w:t>the</w:t>
      </w:r>
      <w:r w:rsidRPr="00F65D6C">
        <w:t xml:space="preserve"> </w:t>
      </w:r>
      <w:r w:rsidRPr="00986722">
        <w:t>standard</w:t>
      </w:r>
      <w:r w:rsidRPr="00F65D6C">
        <w:t xml:space="preserve"> </w:t>
      </w:r>
      <w:r w:rsidRPr="00986722">
        <w:t>of</w:t>
      </w:r>
      <w:r w:rsidRPr="00F65D6C">
        <w:t xml:space="preserve"> </w:t>
      </w:r>
      <w:r w:rsidRPr="00986722">
        <w:t>protection</w:t>
      </w:r>
      <w:r w:rsidRPr="00F65D6C">
        <w:t xml:space="preserve"> </w:t>
      </w:r>
      <w:r w:rsidRPr="00986722">
        <w:t>is</w:t>
      </w:r>
      <w:r w:rsidRPr="00F65D6C">
        <w:t xml:space="preserve"> </w:t>
      </w:r>
      <w:r w:rsidRPr="00986722">
        <w:t>materially</w:t>
      </w:r>
      <w:r w:rsidRPr="00F65D6C">
        <w:t xml:space="preserve"> </w:t>
      </w:r>
      <w:r w:rsidRPr="00986722">
        <w:t>lower than the UK’s standard. The test recognises that other countries’ data protection regimes will not be identical to the UK’s in form and differences may exist given the cultural</w:t>
      </w:r>
      <w:r w:rsidRPr="00F65D6C">
        <w:t xml:space="preserve"> </w:t>
      </w:r>
      <w:r w:rsidRPr="00986722">
        <w:t>context</w:t>
      </w:r>
      <w:r w:rsidRPr="00F65D6C">
        <w:t xml:space="preserve"> </w:t>
      </w:r>
      <w:r w:rsidRPr="00986722">
        <w:t>of</w:t>
      </w:r>
      <w:r w:rsidRPr="00F65D6C">
        <w:t xml:space="preserve"> </w:t>
      </w:r>
      <w:r w:rsidRPr="00986722">
        <w:t>privacy.</w:t>
      </w:r>
      <w:r w:rsidRPr="00F65D6C">
        <w:t xml:space="preserve"> </w:t>
      </w:r>
      <w:r w:rsidRPr="00986722">
        <w:t>Therefore,</w:t>
      </w:r>
      <w:r w:rsidRPr="00F65D6C">
        <w:t xml:space="preserve"> </w:t>
      </w:r>
      <w:r w:rsidRPr="00986722">
        <w:t>protections</w:t>
      </w:r>
      <w:r w:rsidRPr="00F65D6C">
        <w:t xml:space="preserve"> </w:t>
      </w:r>
      <w:r w:rsidRPr="00986722">
        <w:t>in</w:t>
      </w:r>
      <w:r w:rsidRPr="00F65D6C">
        <w:t xml:space="preserve"> </w:t>
      </w:r>
      <w:r w:rsidRPr="00986722">
        <w:t>a</w:t>
      </w:r>
      <w:r w:rsidRPr="00F65D6C">
        <w:t xml:space="preserve"> </w:t>
      </w:r>
      <w:r w:rsidRPr="00986722">
        <w:t>third</w:t>
      </w:r>
      <w:r w:rsidRPr="00F65D6C">
        <w:t xml:space="preserve"> </w:t>
      </w:r>
      <w:r w:rsidRPr="00986722">
        <w:t>country</w:t>
      </w:r>
      <w:r w:rsidRPr="00F65D6C">
        <w:t xml:space="preserve"> </w:t>
      </w:r>
      <w:r w:rsidRPr="00986722">
        <w:t>do</w:t>
      </w:r>
      <w:r w:rsidRPr="00F65D6C">
        <w:t xml:space="preserve"> </w:t>
      </w:r>
      <w:r w:rsidRPr="00986722">
        <w:t>not</w:t>
      </w:r>
      <w:r w:rsidRPr="00F65D6C">
        <w:t xml:space="preserve"> </w:t>
      </w:r>
      <w:r w:rsidRPr="00986722">
        <w:t>need</w:t>
      </w:r>
      <w:r w:rsidRPr="00F65D6C">
        <w:t xml:space="preserve"> </w:t>
      </w:r>
      <w:r w:rsidRPr="00986722">
        <w:t>to</w:t>
      </w:r>
      <w:r w:rsidRPr="00F65D6C">
        <w:t xml:space="preserve"> </w:t>
      </w:r>
      <w:r w:rsidRPr="00986722">
        <w:t xml:space="preserve">be identical to those in the UK. Instead, the Secretary of </w:t>
      </w:r>
      <w:r w:rsidRPr="00986722">
        <w:lastRenderedPageBreak/>
        <w:t>State must exercise his or her discretion, in a holistic and contextual manner, to decide whether or not the overall standard of protection is lower than the UK’s standard in a way which is material;</w:t>
      </w:r>
    </w:p>
    <w:p w14:paraId="147E56C6" w14:textId="2BFA4CA4" w:rsidR="000479AC" w:rsidRPr="00DB2B1C" w:rsidRDefault="000479AC" w:rsidP="00DB2B1C">
      <w:pPr>
        <w:pStyle w:val="ParaBulleted"/>
      </w:pPr>
      <w:r>
        <w:t>T</w:t>
      </w:r>
      <w:r w:rsidRPr="00986722">
        <w:t>he</w:t>
      </w:r>
      <w:r w:rsidRPr="00F65D6C">
        <w:t xml:space="preserve"> </w:t>
      </w:r>
      <w:r w:rsidRPr="00986722">
        <w:t>standard</w:t>
      </w:r>
      <w:r w:rsidRPr="00F65D6C">
        <w:t xml:space="preserve"> </w:t>
      </w:r>
      <w:r w:rsidRPr="00986722">
        <w:t>of</w:t>
      </w:r>
      <w:r w:rsidRPr="00F65D6C">
        <w:t xml:space="preserve"> </w:t>
      </w:r>
      <w:r w:rsidRPr="00986722">
        <w:t>protection</w:t>
      </w:r>
      <w:r w:rsidRPr="00F65D6C">
        <w:t xml:space="preserve"> </w:t>
      </w:r>
      <w:r w:rsidRPr="00986722">
        <w:t>in</w:t>
      </w:r>
      <w:r w:rsidRPr="00F65D6C">
        <w:t xml:space="preserve"> </w:t>
      </w:r>
      <w:r w:rsidRPr="00986722">
        <w:t>the</w:t>
      </w:r>
      <w:r w:rsidRPr="00F65D6C">
        <w:t xml:space="preserve"> </w:t>
      </w:r>
      <w:r w:rsidRPr="00986722">
        <w:t>third</w:t>
      </w:r>
      <w:r w:rsidRPr="00F65D6C">
        <w:t xml:space="preserve"> </w:t>
      </w:r>
      <w:r w:rsidRPr="00986722">
        <w:t>country</w:t>
      </w:r>
      <w:r w:rsidRPr="00F65D6C">
        <w:t xml:space="preserve"> </w:t>
      </w:r>
      <w:r w:rsidRPr="00986722">
        <w:t>or</w:t>
      </w:r>
      <w:r w:rsidRPr="00F65D6C">
        <w:t xml:space="preserve"> </w:t>
      </w:r>
      <w:r w:rsidRPr="00986722">
        <w:t>international</w:t>
      </w:r>
      <w:r w:rsidRPr="00F65D6C">
        <w:t xml:space="preserve"> </w:t>
      </w:r>
      <w:r w:rsidRPr="00986722">
        <w:t>organisation</w:t>
      </w:r>
      <w:r w:rsidRPr="00F65D6C">
        <w:t xml:space="preserve"> </w:t>
      </w:r>
      <w:r w:rsidRPr="00986722">
        <w:t>must</w:t>
      </w:r>
      <w:r w:rsidRPr="00F65D6C">
        <w:t xml:space="preserve"> </w:t>
      </w:r>
      <w:r w:rsidRPr="00986722">
        <w:t>not be materially lower than the standard of protection which applies under the UK’s regime for the general processing of personal data. The UK’s regime for general processing</w:t>
      </w:r>
      <w:r w:rsidRPr="00F65D6C">
        <w:t xml:space="preserve"> </w:t>
      </w:r>
      <w:r w:rsidRPr="00986722">
        <w:t>is</w:t>
      </w:r>
      <w:r w:rsidRPr="00F65D6C">
        <w:t xml:space="preserve"> </w:t>
      </w:r>
      <w:r w:rsidRPr="00986722">
        <w:t>contained</w:t>
      </w:r>
      <w:r w:rsidRPr="00F65D6C">
        <w:t xml:space="preserve"> </w:t>
      </w:r>
      <w:r w:rsidRPr="00986722">
        <w:t>within</w:t>
      </w:r>
      <w:r w:rsidRPr="00F65D6C">
        <w:t xml:space="preserve"> </w:t>
      </w:r>
      <w:r w:rsidRPr="00986722">
        <w:t>the</w:t>
      </w:r>
      <w:r w:rsidRPr="00F65D6C">
        <w:t xml:space="preserve"> </w:t>
      </w:r>
      <w:r w:rsidRPr="00986722">
        <w:t>UK</w:t>
      </w:r>
      <w:r w:rsidRPr="00F65D6C">
        <w:t xml:space="preserve"> </w:t>
      </w:r>
      <w:r w:rsidRPr="00986722">
        <w:t>GDPR</w:t>
      </w:r>
      <w:r w:rsidRPr="00F65D6C">
        <w:t xml:space="preserve"> </w:t>
      </w:r>
      <w:r w:rsidRPr="00986722">
        <w:t>and</w:t>
      </w:r>
      <w:r w:rsidRPr="00F65D6C">
        <w:t xml:space="preserve"> </w:t>
      </w:r>
      <w:r w:rsidRPr="00986722">
        <w:t>Part</w:t>
      </w:r>
      <w:r w:rsidRPr="00F65D6C">
        <w:t xml:space="preserve"> </w:t>
      </w:r>
      <w:r w:rsidRPr="00986722">
        <w:t>2</w:t>
      </w:r>
      <w:r w:rsidRPr="00F65D6C">
        <w:t xml:space="preserve"> </w:t>
      </w:r>
      <w:r w:rsidRPr="00986722">
        <w:t>and</w:t>
      </w:r>
      <w:r w:rsidRPr="00F65D6C">
        <w:t xml:space="preserve"> </w:t>
      </w:r>
      <w:r w:rsidRPr="00986722">
        <w:t>Parts</w:t>
      </w:r>
      <w:r w:rsidRPr="00F65D6C">
        <w:t xml:space="preserve"> </w:t>
      </w:r>
      <w:r w:rsidRPr="00986722">
        <w:t>5-7</w:t>
      </w:r>
      <w:r w:rsidRPr="00F65D6C">
        <w:t xml:space="preserve"> </w:t>
      </w:r>
      <w:r w:rsidRPr="00986722">
        <w:t>of</w:t>
      </w:r>
      <w:r w:rsidRPr="00F65D6C">
        <w:t xml:space="preserve"> </w:t>
      </w:r>
      <w:r w:rsidRPr="00986722">
        <w:t>the</w:t>
      </w:r>
      <w:r w:rsidRPr="00F65D6C">
        <w:t xml:space="preserve"> </w:t>
      </w:r>
      <w:r w:rsidRPr="00986722">
        <w:t>DPA</w:t>
      </w:r>
      <w:r w:rsidRPr="00F65D6C">
        <w:t xml:space="preserve"> </w:t>
      </w:r>
      <w:r w:rsidRPr="00986722">
        <w:t>2018. It does not include Parts 3 and 4 DPA 2018, which govern processing by law enforcement bodies and the intelligence services respectively.</w:t>
      </w:r>
    </w:p>
    <w:p w14:paraId="4DD39A7C" w14:textId="77777777" w:rsidR="000479AC" w:rsidRPr="00986722" w:rsidRDefault="000479AC" w:rsidP="000D5523">
      <w:pPr>
        <w:pStyle w:val="ParaNumbered"/>
      </w:pPr>
      <w:r w:rsidRPr="00986722">
        <w:t xml:space="preserve">Article 45B(2) sets out a more concise and streamlined list of matters which the </w:t>
      </w:r>
      <w:r w:rsidRPr="00DB2B1C">
        <w:t>Secretary</w:t>
      </w:r>
      <w:r w:rsidRPr="00986722">
        <w:t xml:space="preserve"> of State must consider as part of deciding whether the data protection test is met. These include:</w:t>
      </w:r>
    </w:p>
    <w:p w14:paraId="49DA557F" w14:textId="77777777" w:rsidR="000479AC" w:rsidRPr="00986722" w:rsidRDefault="000479AC" w:rsidP="00DB2B1C">
      <w:pPr>
        <w:pStyle w:val="ParaBulleted"/>
      </w:pPr>
      <w:r>
        <w:t>R</w:t>
      </w:r>
      <w:r w:rsidRPr="00986722">
        <w:t>espect</w:t>
      </w:r>
      <w:r w:rsidRPr="00F6466A">
        <w:t xml:space="preserve"> </w:t>
      </w:r>
      <w:r w:rsidRPr="00986722">
        <w:t>for</w:t>
      </w:r>
      <w:r w:rsidRPr="00F6466A">
        <w:t xml:space="preserve"> </w:t>
      </w:r>
      <w:r w:rsidRPr="00986722">
        <w:t>the</w:t>
      </w:r>
      <w:r w:rsidRPr="00F6466A">
        <w:t xml:space="preserve"> </w:t>
      </w:r>
      <w:r w:rsidRPr="00986722">
        <w:t>rule</w:t>
      </w:r>
      <w:r w:rsidRPr="00F6466A">
        <w:t xml:space="preserve"> </w:t>
      </w:r>
      <w:r w:rsidRPr="00986722">
        <w:t>of</w:t>
      </w:r>
      <w:r w:rsidRPr="00F6466A">
        <w:t xml:space="preserve"> </w:t>
      </w:r>
      <w:r w:rsidRPr="00986722">
        <w:t>law</w:t>
      </w:r>
      <w:r w:rsidRPr="00F6466A">
        <w:t xml:space="preserve"> </w:t>
      </w:r>
      <w:r w:rsidRPr="00986722">
        <w:t>and</w:t>
      </w:r>
      <w:r w:rsidRPr="00F6466A">
        <w:t xml:space="preserve"> </w:t>
      </w:r>
      <w:r w:rsidRPr="00986722">
        <w:t>for</w:t>
      </w:r>
      <w:r w:rsidRPr="00F6466A">
        <w:t xml:space="preserve"> </w:t>
      </w:r>
      <w:r w:rsidRPr="00986722">
        <w:t>human</w:t>
      </w:r>
      <w:r w:rsidRPr="00F6466A">
        <w:t xml:space="preserve"> </w:t>
      </w:r>
      <w:r w:rsidRPr="00986722">
        <w:t>rights</w:t>
      </w:r>
      <w:r w:rsidRPr="00F6466A">
        <w:t xml:space="preserve"> </w:t>
      </w:r>
      <w:r w:rsidRPr="00986722">
        <w:t>in</w:t>
      </w:r>
      <w:r w:rsidRPr="00F6466A">
        <w:t xml:space="preserve"> </w:t>
      </w:r>
      <w:r w:rsidRPr="00986722">
        <w:t>the</w:t>
      </w:r>
      <w:r w:rsidRPr="00F6466A">
        <w:t xml:space="preserve"> </w:t>
      </w:r>
      <w:r w:rsidRPr="00986722">
        <w:t>country</w:t>
      </w:r>
      <w:r w:rsidRPr="00F6466A">
        <w:t xml:space="preserve"> </w:t>
      </w:r>
      <w:r w:rsidRPr="00986722">
        <w:t>or</w:t>
      </w:r>
      <w:r w:rsidRPr="00F6466A">
        <w:t xml:space="preserve"> </w:t>
      </w:r>
      <w:r w:rsidRPr="00986722">
        <w:t>the</w:t>
      </w:r>
      <w:r w:rsidRPr="00F6466A">
        <w:t xml:space="preserve"> </w:t>
      </w:r>
      <w:r w:rsidRPr="00986722">
        <w:t xml:space="preserve">international </w:t>
      </w:r>
      <w:r w:rsidRPr="00F6466A">
        <w:t>organisation;</w:t>
      </w:r>
    </w:p>
    <w:p w14:paraId="580EC9CB" w14:textId="77777777" w:rsidR="000479AC" w:rsidRPr="00986722" w:rsidRDefault="000479AC" w:rsidP="00DB2B1C">
      <w:pPr>
        <w:pStyle w:val="ParaBulleted"/>
      </w:pPr>
      <w:r>
        <w:t>T</w:t>
      </w:r>
      <w:r w:rsidRPr="00986722">
        <w:t>he</w:t>
      </w:r>
      <w:r w:rsidRPr="00F6466A">
        <w:t xml:space="preserve"> </w:t>
      </w:r>
      <w:r w:rsidRPr="00986722">
        <w:t>existence,</w:t>
      </w:r>
      <w:r w:rsidRPr="00F6466A">
        <w:t xml:space="preserve"> </w:t>
      </w:r>
      <w:r w:rsidRPr="00986722">
        <w:t>and</w:t>
      </w:r>
      <w:r w:rsidRPr="00F6466A">
        <w:t xml:space="preserve"> </w:t>
      </w:r>
      <w:r w:rsidRPr="00986722">
        <w:t>powers,</w:t>
      </w:r>
      <w:r w:rsidRPr="00F6466A">
        <w:t xml:space="preserve"> </w:t>
      </w:r>
      <w:r w:rsidRPr="00986722">
        <w:t>of</w:t>
      </w:r>
      <w:r w:rsidRPr="00F6466A">
        <w:t xml:space="preserve"> </w:t>
      </w:r>
      <w:r w:rsidRPr="00986722">
        <w:t>an</w:t>
      </w:r>
      <w:r w:rsidRPr="00F6466A">
        <w:t xml:space="preserve"> </w:t>
      </w:r>
      <w:r w:rsidRPr="00986722">
        <w:t>enforcement</w:t>
      </w:r>
      <w:r w:rsidRPr="00F6466A">
        <w:t xml:space="preserve"> </w:t>
      </w:r>
      <w:r w:rsidRPr="00986722">
        <w:t>authority.</w:t>
      </w:r>
      <w:r w:rsidRPr="00F6466A">
        <w:t xml:space="preserve"> </w:t>
      </w:r>
      <w:r w:rsidRPr="00986722">
        <w:t>This</w:t>
      </w:r>
      <w:r w:rsidRPr="00F6466A">
        <w:t xml:space="preserve"> </w:t>
      </w:r>
      <w:r w:rsidRPr="00986722">
        <w:t>requires</w:t>
      </w:r>
      <w:r w:rsidRPr="00F6466A">
        <w:t xml:space="preserve"> </w:t>
      </w:r>
      <w:r w:rsidRPr="00986722">
        <w:t>the</w:t>
      </w:r>
      <w:r w:rsidRPr="00F6466A">
        <w:t xml:space="preserve"> </w:t>
      </w:r>
      <w:r w:rsidRPr="00986722">
        <w:t>Secretary</w:t>
      </w:r>
      <w:r w:rsidRPr="00F6466A">
        <w:t xml:space="preserve"> </w:t>
      </w:r>
      <w:r w:rsidRPr="00986722">
        <w:t>of State to consider how such an authority protects UK data subjects in relation to their personal data which has been transferred;</w:t>
      </w:r>
    </w:p>
    <w:p w14:paraId="4A6056B9" w14:textId="77777777" w:rsidR="000479AC" w:rsidRPr="00986722" w:rsidRDefault="000479AC" w:rsidP="00DB2B1C">
      <w:pPr>
        <w:pStyle w:val="ParaBulleted"/>
      </w:pPr>
      <w:r>
        <w:t>A</w:t>
      </w:r>
      <w:r w:rsidRPr="00986722">
        <w:t>rrangements for redress for data subjects, whether that redress is judicial or non- judicial: the Secretary of State is required to consider the redress available for data subjects.</w:t>
      </w:r>
      <w:r w:rsidRPr="00F6466A">
        <w:t xml:space="preserve"> </w:t>
      </w:r>
      <w:r w:rsidRPr="00986722">
        <w:t>The</w:t>
      </w:r>
      <w:r w:rsidRPr="00F6466A">
        <w:t xml:space="preserve"> </w:t>
      </w:r>
      <w:r w:rsidRPr="00986722">
        <w:t>provision</w:t>
      </w:r>
      <w:r w:rsidRPr="00F6466A">
        <w:t xml:space="preserve"> </w:t>
      </w:r>
      <w:r w:rsidRPr="00986722">
        <w:t>recognises</w:t>
      </w:r>
      <w:r w:rsidRPr="00F6466A">
        <w:t xml:space="preserve"> </w:t>
      </w:r>
      <w:r w:rsidRPr="00986722">
        <w:t>that</w:t>
      </w:r>
      <w:r w:rsidRPr="00F6466A">
        <w:t xml:space="preserve"> </w:t>
      </w:r>
      <w:r w:rsidRPr="00986722">
        <w:t>redress</w:t>
      </w:r>
      <w:r w:rsidRPr="00F6466A">
        <w:t xml:space="preserve"> </w:t>
      </w:r>
      <w:r w:rsidRPr="00986722">
        <w:t>arrangements</w:t>
      </w:r>
      <w:r w:rsidRPr="00F6466A">
        <w:t xml:space="preserve"> </w:t>
      </w:r>
      <w:r w:rsidRPr="00986722">
        <w:t>will</w:t>
      </w:r>
      <w:r w:rsidRPr="00F6466A">
        <w:t xml:space="preserve"> </w:t>
      </w:r>
      <w:r w:rsidRPr="00986722">
        <w:t>differ</w:t>
      </w:r>
      <w:r w:rsidRPr="00F6466A">
        <w:t xml:space="preserve"> </w:t>
      </w:r>
      <w:r w:rsidRPr="00986722">
        <w:t>by</w:t>
      </w:r>
      <w:r w:rsidRPr="00F6466A">
        <w:t xml:space="preserve"> </w:t>
      </w:r>
      <w:r w:rsidRPr="00986722">
        <w:t>country.</w:t>
      </w:r>
      <w:r w:rsidRPr="00F6466A">
        <w:t xml:space="preserve"> </w:t>
      </w:r>
      <w:r w:rsidRPr="00986722">
        <w:t>For example,</w:t>
      </w:r>
      <w:r w:rsidRPr="00F6466A">
        <w:t xml:space="preserve"> </w:t>
      </w:r>
      <w:r w:rsidRPr="00986722">
        <w:t>redress</w:t>
      </w:r>
      <w:r w:rsidRPr="00F6466A">
        <w:t xml:space="preserve"> </w:t>
      </w:r>
      <w:r w:rsidRPr="00986722">
        <w:t>could</w:t>
      </w:r>
      <w:r w:rsidRPr="00F6466A">
        <w:t xml:space="preserve"> </w:t>
      </w:r>
      <w:r w:rsidRPr="00986722">
        <w:t>be</w:t>
      </w:r>
      <w:r w:rsidRPr="00F6466A">
        <w:t xml:space="preserve"> </w:t>
      </w:r>
      <w:r w:rsidRPr="00986722">
        <w:t>provided</w:t>
      </w:r>
      <w:r w:rsidRPr="00F6466A">
        <w:t xml:space="preserve"> </w:t>
      </w:r>
      <w:r w:rsidRPr="00986722">
        <w:t>by</w:t>
      </w:r>
      <w:r w:rsidRPr="00F6466A">
        <w:t xml:space="preserve"> </w:t>
      </w:r>
      <w:r w:rsidRPr="00986722">
        <w:t>administrative</w:t>
      </w:r>
      <w:r w:rsidRPr="00F6466A">
        <w:t xml:space="preserve"> </w:t>
      </w:r>
      <w:r w:rsidRPr="00986722">
        <w:t>authorities</w:t>
      </w:r>
      <w:r w:rsidRPr="00F6466A">
        <w:t xml:space="preserve"> </w:t>
      </w:r>
      <w:r w:rsidRPr="00986722">
        <w:t>instead</w:t>
      </w:r>
      <w:r w:rsidRPr="00F6466A">
        <w:t xml:space="preserve"> </w:t>
      </w:r>
      <w:r w:rsidRPr="00986722">
        <w:t>of</w:t>
      </w:r>
      <w:r w:rsidRPr="00F6466A">
        <w:t xml:space="preserve"> </w:t>
      </w:r>
      <w:r w:rsidRPr="00986722">
        <w:t>or</w:t>
      </w:r>
      <w:r w:rsidRPr="00F6466A">
        <w:t xml:space="preserve"> </w:t>
      </w:r>
      <w:r w:rsidRPr="00986722">
        <w:t>in addition to judicial redress;</w:t>
      </w:r>
    </w:p>
    <w:p w14:paraId="6CEBD936" w14:textId="77777777" w:rsidR="000479AC" w:rsidRPr="00986722" w:rsidRDefault="000479AC" w:rsidP="00DB2B1C">
      <w:pPr>
        <w:pStyle w:val="ParaBulleted"/>
      </w:pPr>
      <w:r>
        <w:t>R</w:t>
      </w:r>
      <w:r w:rsidRPr="00986722">
        <w:t>ules about the transfer of personal data from the country or by the organisation to other coun</w:t>
      </w:r>
      <w:r w:rsidRPr="00986722">
        <w:rPr>
          <w:rFonts w:cstheme="minorBidi"/>
        </w:rPr>
        <w:t>tries or international organisations. The Secretary of State must consider how the country or international organisation ensures that personal data continues to be</w:t>
      </w:r>
      <w:r w:rsidRPr="00F6466A">
        <w:t xml:space="preserve"> </w:t>
      </w:r>
      <w:r w:rsidRPr="00986722">
        <w:rPr>
          <w:rFonts w:cstheme="minorBidi"/>
        </w:rPr>
        <w:t>appropriately</w:t>
      </w:r>
      <w:r w:rsidRPr="00F6466A">
        <w:t xml:space="preserve"> </w:t>
      </w:r>
      <w:r w:rsidRPr="00986722">
        <w:rPr>
          <w:rFonts w:cstheme="minorBidi"/>
        </w:rPr>
        <w:t>protected</w:t>
      </w:r>
      <w:r w:rsidRPr="00F6466A">
        <w:t xml:space="preserve"> </w:t>
      </w:r>
      <w:r w:rsidRPr="00986722">
        <w:rPr>
          <w:rFonts w:cstheme="minorBidi"/>
        </w:rPr>
        <w:t>when</w:t>
      </w:r>
      <w:r w:rsidRPr="00F6466A">
        <w:t xml:space="preserve"> </w:t>
      </w:r>
      <w:r w:rsidRPr="00986722">
        <w:rPr>
          <w:rFonts w:cstheme="minorBidi"/>
        </w:rPr>
        <w:t>it</w:t>
      </w:r>
      <w:r w:rsidRPr="00F6466A">
        <w:t xml:space="preserve"> </w:t>
      </w:r>
      <w:r w:rsidRPr="00986722">
        <w:rPr>
          <w:rFonts w:cstheme="minorBidi"/>
        </w:rPr>
        <w:t>is</w:t>
      </w:r>
      <w:r w:rsidRPr="00F6466A">
        <w:t xml:space="preserve"> </w:t>
      </w:r>
      <w:r w:rsidRPr="00986722">
        <w:rPr>
          <w:rFonts w:cstheme="minorBidi"/>
        </w:rPr>
        <w:t>transferred</w:t>
      </w:r>
      <w:r w:rsidRPr="00F6466A">
        <w:t xml:space="preserve"> </w:t>
      </w:r>
      <w:r w:rsidRPr="00986722">
        <w:rPr>
          <w:rFonts w:cstheme="minorBidi"/>
        </w:rPr>
        <w:t>onwards</w:t>
      </w:r>
      <w:r w:rsidRPr="00F6466A">
        <w:t xml:space="preserve"> </w:t>
      </w:r>
      <w:r w:rsidRPr="00986722">
        <w:rPr>
          <w:rFonts w:cstheme="minorBidi"/>
        </w:rPr>
        <w:t>to</w:t>
      </w:r>
      <w:r w:rsidRPr="00F6466A">
        <w:t xml:space="preserve"> </w:t>
      </w:r>
      <w:r w:rsidRPr="00986722">
        <w:rPr>
          <w:rFonts w:cstheme="minorBidi"/>
        </w:rPr>
        <w:t>another</w:t>
      </w:r>
      <w:r w:rsidRPr="00F6466A">
        <w:t xml:space="preserve"> </w:t>
      </w:r>
      <w:r w:rsidRPr="00986722">
        <w:rPr>
          <w:rFonts w:cstheme="minorBidi"/>
        </w:rPr>
        <w:t>country</w:t>
      </w:r>
      <w:r w:rsidRPr="00F6466A">
        <w:t xml:space="preserve"> </w:t>
      </w:r>
      <w:r w:rsidRPr="00986722">
        <w:rPr>
          <w:rFonts w:cstheme="minorBidi"/>
        </w:rPr>
        <w:t>or international organisation;</w:t>
      </w:r>
    </w:p>
    <w:p w14:paraId="2EF8DCF0" w14:textId="77777777" w:rsidR="000479AC" w:rsidRPr="00986722" w:rsidRDefault="000479AC" w:rsidP="00DB2B1C">
      <w:pPr>
        <w:pStyle w:val="ParaBulleted"/>
      </w:pPr>
      <w:r>
        <w:t>A</w:t>
      </w:r>
      <w:r w:rsidRPr="00986722">
        <w:t>ny relevant international obligations to which the country or international organisation</w:t>
      </w:r>
      <w:r w:rsidRPr="00F6466A">
        <w:t xml:space="preserve"> </w:t>
      </w:r>
      <w:r w:rsidRPr="00986722">
        <w:t>is subject. This might</w:t>
      </w:r>
      <w:r w:rsidRPr="00F6466A">
        <w:t xml:space="preserve"> </w:t>
      </w:r>
      <w:r w:rsidRPr="00986722">
        <w:t>include whether</w:t>
      </w:r>
      <w:r w:rsidRPr="00F6466A">
        <w:t xml:space="preserve"> </w:t>
      </w:r>
      <w:r w:rsidRPr="00986722">
        <w:t>they are party</w:t>
      </w:r>
      <w:r w:rsidRPr="00F6466A">
        <w:t xml:space="preserve"> </w:t>
      </w:r>
      <w:r w:rsidRPr="00986722">
        <w:t>to multilateral or regional</w:t>
      </w:r>
      <w:r w:rsidRPr="00F6466A">
        <w:t xml:space="preserve"> </w:t>
      </w:r>
      <w:r w:rsidRPr="00986722">
        <w:rPr>
          <w:rFonts w:cstheme="minorBidi"/>
        </w:rPr>
        <w:t>agreements relevant to data protection or related matters. For example, the European Convention on Human Rights, or the Council of Europe Convention of 28 January 1981 for the Protection of Individuals (“Convention 108”);</w:t>
      </w:r>
      <w:r>
        <w:t xml:space="preserve"> and</w:t>
      </w:r>
    </w:p>
    <w:p w14:paraId="1C40A175" w14:textId="77777777" w:rsidR="000479AC" w:rsidRPr="00986722" w:rsidRDefault="000479AC" w:rsidP="00DB2B1C">
      <w:pPr>
        <w:pStyle w:val="ParaBulleted"/>
      </w:pPr>
      <w:r>
        <w:t>T</w:t>
      </w:r>
      <w:r w:rsidRPr="00986722">
        <w:t>he</w:t>
      </w:r>
      <w:r w:rsidRPr="00F6466A">
        <w:t xml:space="preserve"> </w:t>
      </w:r>
      <w:r w:rsidRPr="00986722">
        <w:t>constitution,</w:t>
      </w:r>
      <w:r w:rsidRPr="00F6466A">
        <w:t xml:space="preserve"> </w:t>
      </w:r>
      <w:r w:rsidRPr="00986722">
        <w:t>traditions</w:t>
      </w:r>
      <w:r w:rsidRPr="00F6466A">
        <w:t xml:space="preserve"> </w:t>
      </w:r>
      <w:r w:rsidRPr="00986722">
        <w:t>and</w:t>
      </w:r>
      <w:r w:rsidRPr="00F6466A">
        <w:t xml:space="preserve"> </w:t>
      </w:r>
      <w:r w:rsidRPr="00986722">
        <w:t>culture</w:t>
      </w:r>
      <w:r w:rsidRPr="00F6466A">
        <w:t xml:space="preserve"> </w:t>
      </w:r>
      <w:r w:rsidRPr="00986722">
        <w:t>of</w:t>
      </w:r>
      <w:r w:rsidRPr="00F6466A">
        <w:t xml:space="preserve"> </w:t>
      </w:r>
      <w:r w:rsidRPr="00986722">
        <w:t>the</w:t>
      </w:r>
      <w:r w:rsidRPr="00F6466A">
        <w:t xml:space="preserve"> </w:t>
      </w:r>
      <w:r w:rsidRPr="00986722">
        <w:t>country</w:t>
      </w:r>
      <w:r w:rsidRPr="00F6466A">
        <w:t xml:space="preserve"> </w:t>
      </w:r>
      <w:r w:rsidRPr="00986722">
        <w:t>or</w:t>
      </w:r>
      <w:r w:rsidRPr="00F6466A">
        <w:t xml:space="preserve"> </w:t>
      </w:r>
      <w:r w:rsidRPr="00986722">
        <w:t>organisation.</w:t>
      </w:r>
      <w:r w:rsidRPr="00F6466A">
        <w:t xml:space="preserve"> </w:t>
      </w:r>
      <w:r w:rsidRPr="00986722">
        <w:t>This</w:t>
      </w:r>
      <w:r w:rsidRPr="00F6466A">
        <w:t xml:space="preserve"> </w:t>
      </w:r>
      <w:r w:rsidRPr="00986722">
        <w:t>requires</w:t>
      </w:r>
      <w:r w:rsidRPr="00F6466A">
        <w:t xml:space="preserve"> </w:t>
      </w:r>
      <w:r w:rsidRPr="00986722">
        <w:t>the Secreta</w:t>
      </w:r>
      <w:r w:rsidRPr="00986722">
        <w:rPr>
          <w:rFonts w:cstheme="minorBidi"/>
        </w:rPr>
        <w:t>ry of State to consider the constitutional and cultural traditions that may contribute to a country or organisation’s approach to data protection, which may differ from</w:t>
      </w:r>
      <w:r w:rsidRPr="00F6466A">
        <w:t xml:space="preserve"> </w:t>
      </w:r>
      <w:r w:rsidRPr="00986722">
        <w:rPr>
          <w:rFonts w:cstheme="minorBidi"/>
        </w:rPr>
        <w:t>those</w:t>
      </w:r>
      <w:r w:rsidRPr="00F6466A">
        <w:t xml:space="preserve"> </w:t>
      </w:r>
      <w:r w:rsidRPr="00986722">
        <w:rPr>
          <w:rFonts w:cstheme="minorBidi"/>
        </w:rPr>
        <w:t>in</w:t>
      </w:r>
      <w:r w:rsidRPr="00F6466A">
        <w:t xml:space="preserve"> </w:t>
      </w:r>
      <w:r w:rsidRPr="00986722">
        <w:rPr>
          <w:rFonts w:cstheme="minorBidi"/>
        </w:rPr>
        <w:t>the</w:t>
      </w:r>
      <w:r w:rsidRPr="00F6466A">
        <w:t xml:space="preserve"> </w:t>
      </w:r>
      <w:r w:rsidRPr="00986722">
        <w:rPr>
          <w:rFonts w:cstheme="minorBidi"/>
        </w:rPr>
        <w:t>UK.</w:t>
      </w:r>
    </w:p>
    <w:p w14:paraId="767EB6CE" w14:textId="77777777" w:rsidR="000479AC" w:rsidRPr="00986722" w:rsidRDefault="000479AC" w:rsidP="000D5523">
      <w:pPr>
        <w:pStyle w:val="ParaNumbered"/>
      </w:pPr>
      <w:r w:rsidRPr="00986722">
        <w:t xml:space="preserve">Article 45B(2) is a non-exhaustive list and the Secretary of State may also need to consider other matters in order to determine whether the required standard of protection exists. For </w:t>
      </w:r>
      <w:r w:rsidRPr="00986722">
        <w:lastRenderedPageBreak/>
        <w:t>example, where there are laws and practices in the third country regarding how public authorities access personal data for national security or law enforcement purposes, to the extent that they affect the overall standard of protection, the Secretary of State will take these into account.</w:t>
      </w:r>
    </w:p>
    <w:p w14:paraId="7637EA9A" w14:textId="77777777" w:rsidR="000479AC" w:rsidRPr="00986722" w:rsidRDefault="000479AC" w:rsidP="000D5523">
      <w:pPr>
        <w:pStyle w:val="ParaNumbered"/>
      </w:pPr>
      <w:r w:rsidRPr="00986722">
        <w:t>Article 45B(3) makes further provision about the way in which the data protection test operates, including providing that references to the protection for data subjects mean that protection taken as a whole, and that references to the processing of personal data in the third country mean the processing of personal data transferred to the country or organisation under the UK GDPR (and not, for example, other personal data derived from within that third country).</w:t>
      </w:r>
    </w:p>
    <w:p w14:paraId="5A301A31" w14:textId="77777777" w:rsidR="000479AC" w:rsidRPr="000D5523" w:rsidRDefault="000479AC" w:rsidP="000D5523">
      <w:pPr>
        <w:pStyle w:val="ParaNumbered"/>
      </w:pPr>
      <w:r w:rsidRPr="000D5523">
        <w:t>Article 45B(4) clarifies that where the Secretary of State makes regulations which only apply to some transfers to a country or international organisation, the relevant requirements and provisions in Article 45B only refer to the transfers permitted by the regulation, and the reference to rules for onward transfers includes rules on transfers elsewhere within that country as well as outside of it.</w:t>
      </w:r>
    </w:p>
    <w:p w14:paraId="0269BA92" w14:textId="77777777" w:rsidR="000479AC" w:rsidRPr="00986722" w:rsidRDefault="000479AC" w:rsidP="00DB2B1C">
      <w:pPr>
        <w:pStyle w:val="HSubheading5"/>
      </w:pPr>
      <w:bookmarkStart w:id="718" w:name="Monitoring"/>
      <w:bookmarkStart w:id="719" w:name="_Toc204864458"/>
      <w:bookmarkEnd w:id="718"/>
      <w:r w:rsidRPr="00986722">
        <w:t>Monitoring</w:t>
      </w:r>
      <w:bookmarkEnd w:id="719"/>
    </w:p>
    <w:p w14:paraId="2D2734AD" w14:textId="77777777" w:rsidR="000479AC" w:rsidRPr="006505CD" w:rsidRDefault="000479AC" w:rsidP="000D5523">
      <w:pPr>
        <w:pStyle w:val="ParaNumbered"/>
      </w:pPr>
      <w:r w:rsidRPr="006505CD">
        <w:t>Paragraph 5 of Schedule 7 inserts Article 45C into the UK GDPR, replacing section 17B of the DPA 2018 which has been omitted by paragraph 13 of Schedule 9.</w:t>
      </w:r>
    </w:p>
    <w:p w14:paraId="541CAF2F" w14:textId="77777777" w:rsidR="000479AC" w:rsidRPr="006505CD" w:rsidRDefault="000479AC" w:rsidP="000D5523">
      <w:pPr>
        <w:pStyle w:val="ParaNumbered"/>
      </w:pPr>
      <w:r w:rsidRPr="006505CD">
        <w:t>Article 45C(1) requires the Secretary of State to monitor developments in third countries and international organisations that could affect decisions to make regulations approving transfers of personal data under Article 45A, or decisions to amend or revoke such regulations. Ongoing monitoring of countries' relevant laws and practices enables the Secretary of State to respond to any developments that might affect decisions to make, amend or revoke regulations under Article 45A. Such monitoring might include, for example: engaging in dialogue with country representatives; obtaining information from HMG Embassies or High Commissions; commissioning and/or reviewing third party reports; and engaging with the Commissioner.</w:t>
      </w:r>
    </w:p>
    <w:p w14:paraId="6B7982DA" w14:textId="77777777" w:rsidR="000479AC" w:rsidRPr="006505CD" w:rsidRDefault="000479AC" w:rsidP="000D5523">
      <w:pPr>
        <w:pStyle w:val="ParaNumbered"/>
      </w:pPr>
      <w:r w:rsidRPr="006505CD">
        <w:t>Article 45C(2) provides that if the Secretary of State becomes aware that the data protection test is no longer met in relation to a country or international organisation to which transfers have been approved, the Secretary of State must either amend or revoke the regulations approving transfers to that country of international organisation. For example, an amendment may limit the types of transfer that are permitted by the regulation. If there is no way of amending the regulation to meet the data protection test the Secretary of State must revoke it. If the regulations are revoked the transfer of personal data to that third country or international organisation may still take place where other appropriate legal bases, as set out in Article 46 and Article 49 apply.</w:t>
      </w:r>
    </w:p>
    <w:p w14:paraId="2F9DCACD" w14:textId="77777777" w:rsidR="000479AC" w:rsidRPr="006505CD" w:rsidRDefault="000479AC" w:rsidP="000D5523">
      <w:pPr>
        <w:pStyle w:val="ParaNumbered"/>
      </w:pPr>
      <w:r w:rsidRPr="006505CD">
        <w:t>Article 45C(3) provides that when regulations are amended or revoked, the Secretary of State must enter into consultations with the third country or international organisation concerned with a view to improving the protection provided to data subjects in relation to their personal data.</w:t>
      </w:r>
    </w:p>
    <w:p w14:paraId="5379D9A3" w14:textId="77777777" w:rsidR="000479AC" w:rsidRPr="006505CD" w:rsidRDefault="000479AC" w:rsidP="000D5523">
      <w:pPr>
        <w:pStyle w:val="ParaNumbered"/>
      </w:pPr>
      <w:r w:rsidRPr="006505CD">
        <w:t xml:space="preserve">Article 45C(4) requires the Secretary of State to publish a list of third countries and international organisations which are for the time being approved by regulations under Article 45A. The Secretary of State is also required to publish a list of the third countries and international organisations which have been, but are no longer, approved by such </w:t>
      </w:r>
      <w:r w:rsidRPr="006505CD">
        <w:lastRenderedPageBreak/>
        <w:t>regulations. The government intends to publish this information on GOV.UK. Article 45C(5) requires the lists published under Article 45C(4) to specify where only certain transfers to that country or international organisation are approved.</w:t>
      </w:r>
    </w:p>
    <w:p w14:paraId="049F20C7" w14:textId="77777777" w:rsidR="000479AC" w:rsidRPr="00986722" w:rsidRDefault="000479AC" w:rsidP="00DB2B1C">
      <w:pPr>
        <w:pStyle w:val="HSubheading5"/>
      </w:pPr>
      <w:bookmarkStart w:id="720" w:name="Transfers_subject_to_appropriate_safegua"/>
      <w:bookmarkStart w:id="721" w:name="_Toc204864459"/>
      <w:bookmarkEnd w:id="720"/>
      <w:r w:rsidRPr="00986722">
        <w:t>Transfers</w:t>
      </w:r>
      <w:r w:rsidRPr="00986722">
        <w:rPr>
          <w:spacing w:val="-9"/>
        </w:rPr>
        <w:t xml:space="preserve"> </w:t>
      </w:r>
      <w:r w:rsidRPr="00986722">
        <w:t>subject</w:t>
      </w:r>
      <w:r w:rsidRPr="00986722">
        <w:rPr>
          <w:spacing w:val="-10"/>
        </w:rPr>
        <w:t xml:space="preserve"> </w:t>
      </w:r>
      <w:r w:rsidRPr="00986722">
        <w:t>to</w:t>
      </w:r>
      <w:r w:rsidRPr="00986722">
        <w:rPr>
          <w:spacing w:val="-10"/>
        </w:rPr>
        <w:t xml:space="preserve"> </w:t>
      </w:r>
      <w:r w:rsidRPr="00986722">
        <w:t>appropriate</w:t>
      </w:r>
      <w:r w:rsidRPr="00986722">
        <w:rPr>
          <w:spacing w:val="-10"/>
        </w:rPr>
        <w:t xml:space="preserve"> </w:t>
      </w:r>
      <w:r w:rsidRPr="00986722">
        <w:rPr>
          <w:spacing w:val="-2"/>
        </w:rPr>
        <w:t>safeguards</w:t>
      </w:r>
      <w:bookmarkEnd w:id="721"/>
    </w:p>
    <w:p w14:paraId="67B92E9C" w14:textId="77777777" w:rsidR="000479AC" w:rsidRPr="006505CD" w:rsidRDefault="000479AC" w:rsidP="000D5523">
      <w:pPr>
        <w:pStyle w:val="ParaNumbered"/>
      </w:pPr>
      <w:r w:rsidRPr="006505CD">
        <w:t>Paragraphs 6 to 8 of Schedule 7 amend Article 46 and 47 of the UK GDPR and introduces new Article 47A.</w:t>
      </w:r>
    </w:p>
    <w:p w14:paraId="463DF8FA" w14:textId="77777777" w:rsidR="000479AC" w:rsidRPr="006505CD" w:rsidRDefault="000479AC" w:rsidP="000D5523">
      <w:pPr>
        <w:pStyle w:val="ParaNumbered"/>
      </w:pPr>
      <w:r w:rsidRPr="006505CD">
        <w:t>Paragraph 6(1) is self-explanatory.</w:t>
      </w:r>
    </w:p>
    <w:p w14:paraId="528574A6" w14:textId="77777777" w:rsidR="000479AC" w:rsidRPr="006505CD" w:rsidRDefault="000479AC" w:rsidP="000D5523">
      <w:pPr>
        <w:pStyle w:val="ParaNumbered"/>
      </w:pPr>
      <w:r w:rsidRPr="006505CD">
        <w:t>Paragraph 6(2) omits Article 46(1), which provided that, in the absence of adequacy regulations, a controller or processor could transfer personal data to a third country or international organisation only if they provided appropriate safeguards and on condition that enforceable data subject rights and effective legal remedies were available. Articles 46(2) and (3) provided further detail on how appropriate safeguards could be provided.</w:t>
      </w:r>
    </w:p>
    <w:p w14:paraId="64D8D85F" w14:textId="77777777" w:rsidR="000479AC" w:rsidRPr="006505CD" w:rsidRDefault="000479AC" w:rsidP="000D5523">
      <w:pPr>
        <w:pStyle w:val="ParaNumbered"/>
      </w:pPr>
      <w:r w:rsidRPr="006505CD">
        <w:t>Paragraph 6(3) inserts new Article 46(1A) and provides that a transfer of personal data is made to a third country or international organisation subject to appropriate safeguards only if:</w:t>
      </w:r>
    </w:p>
    <w:p w14:paraId="6DF1AD12" w14:textId="77777777" w:rsidR="000479AC" w:rsidRPr="00F03E6A" w:rsidRDefault="000479AC" w:rsidP="00DB2B1C">
      <w:pPr>
        <w:pStyle w:val="ParaBulleted"/>
      </w:pPr>
      <w:r>
        <w:t>S</w:t>
      </w:r>
      <w:r w:rsidRPr="00986722">
        <w:t>afeguards (i.e. the transfer mechanisms described in Articles 46(2) or (3), such as standard data protection clauses specified in a document issued by the ICO, or specified in regulations pursuant to new Article 47A(4)) are provided in connection with</w:t>
      </w:r>
      <w:r w:rsidRPr="00F03E6A">
        <w:t xml:space="preserve"> </w:t>
      </w:r>
      <w:r w:rsidRPr="00986722">
        <w:t>the</w:t>
      </w:r>
      <w:r w:rsidRPr="00F03E6A">
        <w:t xml:space="preserve"> </w:t>
      </w:r>
      <w:r w:rsidRPr="00986722">
        <w:t>transfer.</w:t>
      </w:r>
      <w:r w:rsidRPr="00F03E6A">
        <w:t xml:space="preserve"> </w:t>
      </w:r>
      <w:r w:rsidRPr="00986722">
        <w:t>If</w:t>
      </w:r>
      <w:r w:rsidRPr="00F03E6A">
        <w:t xml:space="preserve"> </w:t>
      </w:r>
      <w:r w:rsidRPr="00986722">
        <w:t>the</w:t>
      </w:r>
      <w:r w:rsidRPr="00F03E6A">
        <w:t xml:space="preserve"> </w:t>
      </w:r>
      <w:r w:rsidRPr="00986722">
        <w:t>safeguards</w:t>
      </w:r>
      <w:r w:rsidRPr="00F03E6A">
        <w:t xml:space="preserve"> </w:t>
      </w:r>
      <w:r w:rsidRPr="00986722">
        <w:t>are</w:t>
      </w:r>
      <w:r w:rsidRPr="00F03E6A">
        <w:t xml:space="preserve"> </w:t>
      </w:r>
      <w:r w:rsidRPr="00986722">
        <w:t>provided</w:t>
      </w:r>
      <w:r w:rsidRPr="00F03E6A">
        <w:t xml:space="preserve"> </w:t>
      </w:r>
      <w:r w:rsidRPr="00986722">
        <w:t>by</w:t>
      </w:r>
      <w:r w:rsidRPr="00F03E6A">
        <w:t xml:space="preserve"> </w:t>
      </w:r>
      <w:r w:rsidRPr="00986722">
        <w:t xml:space="preserve">a legally binding and enforceable instrument between a UK public body and another person or persons (under Article 46(2)(a)), </w:t>
      </w:r>
      <w:r w:rsidRPr="00F03E6A">
        <w:t>the</w:t>
      </w:r>
      <w:r w:rsidRPr="00986722">
        <w:t xml:space="preserve"> </w:t>
      </w:r>
      <w:r w:rsidRPr="00F03E6A">
        <w:t>transfer</w:t>
      </w:r>
      <w:r w:rsidRPr="00986722">
        <w:t xml:space="preserve"> </w:t>
      </w:r>
      <w:r w:rsidRPr="00F03E6A">
        <w:t>must</w:t>
      </w:r>
      <w:r w:rsidRPr="00986722">
        <w:t xml:space="preserve"> </w:t>
      </w:r>
      <w:r w:rsidRPr="00F03E6A">
        <w:t>be</w:t>
      </w:r>
      <w:r w:rsidRPr="00986722">
        <w:t xml:space="preserve"> </w:t>
      </w:r>
      <w:r w:rsidRPr="00F03E6A">
        <w:t>consistent</w:t>
      </w:r>
      <w:r w:rsidRPr="00986722">
        <w:t xml:space="preserve"> </w:t>
      </w:r>
      <w:r w:rsidRPr="00F03E6A">
        <w:t>with</w:t>
      </w:r>
      <w:r w:rsidRPr="00986722">
        <w:t xml:space="preserve"> </w:t>
      </w:r>
      <w:r w:rsidRPr="00F03E6A">
        <w:t>the</w:t>
      </w:r>
      <w:r w:rsidRPr="00986722">
        <w:t xml:space="preserve"> </w:t>
      </w:r>
      <w:r w:rsidRPr="00F03E6A">
        <w:t>intended</w:t>
      </w:r>
      <w:r w:rsidRPr="00986722">
        <w:t xml:space="preserve"> </w:t>
      </w:r>
      <w:r w:rsidRPr="00F03E6A">
        <w:t>scope</w:t>
      </w:r>
      <w:r w:rsidRPr="00986722">
        <w:t xml:space="preserve"> </w:t>
      </w:r>
      <w:r w:rsidRPr="00F03E6A">
        <w:t>of</w:t>
      </w:r>
      <w:r w:rsidRPr="00986722">
        <w:t xml:space="preserve"> that instrument; and each UK public body that is a party to the instrument, acting reasonably and proportionately in the circumstances, considers that the data protection test is met in relation to the transfers or types of transfers which is intended to be made in reliance on the instrument</w:t>
      </w:r>
      <w:r>
        <w:t>;</w:t>
      </w:r>
    </w:p>
    <w:p w14:paraId="6B896F57" w14:textId="77777777" w:rsidR="000479AC" w:rsidRPr="00F809B6" w:rsidRDefault="000479AC" w:rsidP="00DB2B1C">
      <w:pPr>
        <w:pStyle w:val="ParaBulleted"/>
      </w:pPr>
      <w:r w:rsidRPr="00986722">
        <w:t>Where</w:t>
      </w:r>
      <w:r w:rsidRPr="00F03E6A">
        <w:t xml:space="preserve"> </w:t>
      </w:r>
      <w:r w:rsidRPr="00986722">
        <w:t>the</w:t>
      </w:r>
      <w:r w:rsidRPr="00F03E6A">
        <w:t xml:space="preserve"> safeguard is a mechanism described in Article 46(2)(b) - (f), (3)(a) -(b) or specified in regulations pursuant to new Article 47A(4), the controller or processor, acting reasonably and proportionately, considers that the data protection test is met in relation to the transfer or type of transfer.</w:t>
      </w:r>
    </w:p>
    <w:p w14:paraId="12815AB6" w14:textId="77777777" w:rsidR="000479AC" w:rsidRPr="006505CD" w:rsidRDefault="000479AC" w:rsidP="000D5523">
      <w:pPr>
        <w:pStyle w:val="ParaNumbered"/>
      </w:pPr>
      <w:r w:rsidRPr="006505CD">
        <w:t>Paragraphs 6(4)(a)(i), (e) and (f) of Schedule 7 make consequential amendments to Article 46(2) to clarify that the word ‘safeguards’ refers only to the transfer mechanisms listed in Article 46(2), the use of which is only appropriate in all the circumstances if the controller, processor or public body that is party to the instrument, acting reasonably and proportionately, considers that the data protection test is met. Paragraph 6(4)(c) makes a clarificatory amendment to confirm that binding corporate rules provide safeguards for the purposes of new Article 46(1A) only if they are approved pursuant to Article 47. Paragraphs 6(4)(a)(ii), (b) and (d) are self-explanatory.</w:t>
      </w:r>
    </w:p>
    <w:p w14:paraId="0781C692" w14:textId="77777777" w:rsidR="000479AC" w:rsidRPr="006505CD" w:rsidRDefault="000479AC" w:rsidP="000D5523">
      <w:pPr>
        <w:pStyle w:val="ParaNumbered"/>
      </w:pPr>
      <w:r w:rsidRPr="006505CD">
        <w:t>Paragraph 6(5)(a) makes a consequential amendment to Article 46(3) to clarify that the word ‘safeguards’ refers only to the transfer mechanisms listed in Article 46(3), the use of which is only appropriate in all the circumstances if the controller or processor, acting reasonably and proportionately, considers that the data protection test is met.</w:t>
      </w:r>
    </w:p>
    <w:p w14:paraId="18AB8956" w14:textId="77777777" w:rsidR="000479AC" w:rsidRPr="006505CD" w:rsidRDefault="000479AC" w:rsidP="000D5523">
      <w:pPr>
        <w:pStyle w:val="ParaNumbered"/>
      </w:pPr>
      <w:r w:rsidRPr="006505CD">
        <w:lastRenderedPageBreak/>
        <w:t xml:space="preserve">Paragraph 6(6) introduces the new data protection test in new Article 46(6), which the controller, processor or UK public body that is party to the instrument, acting reasonably and proportionately, must consider is met before a transfer under Article 46 may take place. The data protection test is met if, after the personal data being transferred has reached its destination, the standard of protection provided for the data subject (by the safeguards and other means, where relevant) would not be lower than the standard of protection under the UK GDPR and relevant parts of the DPA 2018 in a way which is material. </w:t>
      </w:r>
    </w:p>
    <w:p w14:paraId="07C067DC" w14:textId="69A327D6" w:rsidR="000479AC" w:rsidRPr="006505CD" w:rsidRDefault="000479AC" w:rsidP="000D5523">
      <w:pPr>
        <w:pStyle w:val="ParaNumbered"/>
      </w:pPr>
      <w:r w:rsidRPr="006505CD">
        <w:t>Paragraph 6(6) also introduces new Article 46(7), which provides more detail about what it means to act reasonably and proportionately. It clarifies that the actions of a controller, processor or UK public body that is party to an instrument must be reasonable and proportionate in all the circumstances (or likely circumstances) of the transfer (or types of transfer) - this includes considering the nature and volume of the personal data being transferred. This process is distinct to that which the Secretary of State undertakes under</w:t>
      </w:r>
      <w:r w:rsidR="0082379C">
        <w:t xml:space="preserve"> </w:t>
      </w:r>
      <w:r w:rsidRPr="006505CD">
        <w:t>Articles 45A and B. It is tailored for the purposes of controllers or processors (or public bodies that are parties to an instrument under Article 46(2)(a)), and recognises that the transfer mechanisms in existing Articles 46(2) and (3) or specified in regulations pursuant to new Article 47A(4) include inherent protections for the rights of data subjects.</w:t>
      </w:r>
    </w:p>
    <w:p w14:paraId="7B5D1E90" w14:textId="77777777" w:rsidR="000479AC" w:rsidRPr="006505CD" w:rsidRDefault="000479AC" w:rsidP="000D5523">
      <w:pPr>
        <w:pStyle w:val="ParaNumbered"/>
      </w:pPr>
      <w:r w:rsidRPr="006505CD">
        <w:t>Finally, paragraph 6(6) introduces new Article 46(8), which:</w:t>
      </w:r>
    </w:p>
    <w:p w14:paraId="3E6A6AA1" w14:textId="77777777" w:rsidR="000479AC" w:rsidRPr="00CF488E" w:rsidRDefault="000479AC" w:rsidP="00DB2B1C">
      <w:pPr>
        <w:pStyle w:val="ParaBulleted"/>
      </w:pPr>
      <w:r>
        <w:t>Cl</w:t>
      </w:r>
      <w:r w:rsidRPr="00CF488E">
        <w:t xml:space="preserve">arifies </w:t>
      </w:r>
      <w:r w:rsidRPr="00986722">
        <w:t>that</w:t>
      </w:r>
      <w:r w:rsidRPr="00CF488E">
        <w:t xml:space="preserve"> references to the protection for the data subject are to that protection taken as a whole; and</w:t>
      </w:r>
    </w:p>
    <w:p w14:paraId="1389871F" w14:textId="77777777" w:rsidR="000479AC" w:rsidRPr="00CF488E" w:rsidRDefault="000479AC" w:rsidP="00DB2B1C">
      <w:pPr>
        <w:pStyle w:val="ParaBulleted"/>
      </w:pPr>
      <w:r>
        <w:t>I</w:t>
      </w:r>
      <w:r w:rsidRPr="00CF488E">
        <w:t>ntroduces the definition of a ‘relevant person’ to distinguish from public bodies as defined in Article 4(10A). A ‘relevant person’ for the purposes of existing Articles 46(2)(a) and 3(b) means a public body or another person (including an international organisation) exercising functions of a public nature.</w:t>
      </w:r>
    </w:p>
    <w:p w14:paraId="1E116191" w14:textId="77777777" w:rsidR="000479AC" w:rsidRPr="00986722" w:rsidRDefault="000479AC" w:rsidP="000D5523">
      <w:pPr>
        <w:pStyle w:val="ParaNumbered"/>
      </w:pPr>
      <w:r w:rsidRPr="00986722">
        <w:t>Paragraph 7 is self-explanatory.</w:t>
      </w:r>
    </w:p>
    <w:p w14:paraId="1BD8BF16" w14:textId="77777777" w:rsidR="000479AC" w:rsidRPr="00986722" w:rsidRDefault="000479AC" w:rsidP="00DB2B1C">
      <w:pPr>
        <w:pStyle w:val="HSubheading5"/>
      </w:pPr>
      <w:bookmarkStart w:id="722" w:name="Making_provision_about_further_safeguard"/>
      <w:bookmarkStart w:id="723" w:name="_Toc204864460"/>
      <w:bookmarkEnd w:id="722"/>
      <w:r w:rsidRPr="00986722">
        <w:t>Making</w:t>
      </w:r>
      <w:r w:rsidRPr="00986722">
        <w:rPr>
          <w:spacing w:val="-9"/>
        </w:rPr>
        <w:t xml:space="preserve"> </w:t>
      </w:r>
      <w:r w:rsidRPr="00986722">
        <w:t>provision</w:t>
      </w:r>
      <w:r w:rsidRPr="00986722">
        <w:rPr>
          <w:spacing w:val="-9"/>
        </w:rPr>
        <w:t xml:space="preserve"> </w:t>
      </w:r>
      <w:r w:rsidRPr="00986722">
        <w:t>about</w:t>
      </w:r>
      <w:r w:rsidRPr="00986722">
        <w:rPr>
          <w:spacing w:val="-8"/>
        </w:rPr>
        <w:t xml:space="preserve"> </w:t>
      </w:r>
      <w:r w:rsidRPr="00986722">
        <w:t>further</w:t>
      </w:r>
      <w:r w:rsidRPr="00986722">
        <w:rPr>
          <w:spacing w:val="-10"/>
        </w:rPr>
        <w:t xml:space="preserve"> </w:t>
      </w:r>
      <w:r w:rsidRPr="00986722">
        <w:t>safeguards</w:t>
      </w:r>
      <w:r w:rsidRPr="00986722">
        <w:rPr>
          <w:spacing w:val="-9"/>
        </w:rPr>
        <w:t xml:space="preserve"> </w:t>
      </w:r>
      <w:r w:rsidRPr="00986722">
        <w:t>for</w:t>
      </w:r>
      <w:r w:rsidRPr="00986722">
        <w:rPr>
          <w:spacing w:val="-10"/>
        </w:rPr>
        <w:t xml:space="preserve"> </w:t>
      </w:r>
      <w:r w:rsidRPr="00986722">
        <w:rPr>
          <w:spacing w:val="-2"/>
        </w:rPr>
        <w:t>transfer</w:t>
      </w:r>
      <w:bookmarkEnd w:id="723"/>
    </w:p>
    <w:p w14:paraId="65276670" w14:textId="77777777" w:rsidR="000479AC" w:rsidRPr="00986722" w:rsidRDefault="000479AC" w:rsidP="000D5523">
      <w:pPr>
        <w:pStyle w:val="ParaNumbered"/>
      </w:pPr>
      <w:r w:rsidRPr="00986722">
        <w:t>Paragraph 8 of Schedule 7 inserts Article 47A, which makes further provision about transfers subject to appropriate safeguards.</w:t>
      </w:r>
    </w:p>
    <w:p w14:paraId="3391C06A" w14:textId="79A5A24D" w:rsidR="000479AC" w:rsidRPr="00986722" w:rsidRDefault="000479AC" w:rsidP="000D5523">
      <w:pPr>
        <w:pStyle w:val="ParaNumbered"/>
      </w:pPr>
      <w:r w:rsidRPr="00986722">
        <w:t xml:space="preserve">New Articles 47A(1) to (3) restate existing sections 17C(1), (2) and (3) of the DPA 2018, which are omitted by Schedule 9. Previously the provisions relating to transfers subject to appropriate safeguards were found partly in the DPA 2018 and partly in Chapter 5 of the UK GDPR. The effect of the provisions in Schedule 7 and Schedule 9 </w:t>
      </w:r>
      <w:r w:rsidRPr="71BF24CB">
        <w:t xml:space="preserve">are </w:t>
      </w:r>
      <w:r w:rsidRPr="00986722">
        <w:t xml:space="preserve">that all provisions relating to transfers subject to appropriate safeguards </w:t>
      </w:r>
      <w:r w:rsidRPr="71BF24CB">
        <w:t xml:space="preserve">are </w:t>
      </w:r>
      <w:r w:rsidRPr="63CBA295">
        <w:t>now</w:t>
      </w:r>
      <w:r w:rsidRPr="00986722">
        <w:t xml:space="preserve"> contained in Chapter 5 of the UK GDPR.</w:t>
      </w:r>
    </w:p>
    <w:p w14:paraId="798F614B" w14:textId="77777777" w:rsidR="000479AC" w:rsidRPr="00986722" w:rsidRDefault="000479AC" w:rsidP="000D5523">
      <w:pPr>
        <w:pStyle w:val="ParaNumbered"/>
      </w:pPr>
      <w:r w:rsidRPr="00986722">
        <w:t xml:space="preserve">New Article 47A(4) to (7) provides a power for the Secretary of State to make provision, by way of regulations (subject to the affirmative procedure), about further safeguards that may be relied on for the purposes of making a transfer under Article 46 (transfer subject to appropriate safeguards). </w:t>
      </w:r>
      <w:r w:rsidRPr="410D4E73">
        <w:t>This</w:t>
      </w:r>
      <w:r w:rsidRPr="00986722">
        <w:t xml:space="preserve"> new power can only be exercised if the Secretary of State considers that the further safeguards are capable of ensuring that the data protection test in new Article 46(6) is met in relation to the transfers of personal data generally or in relation to a type of transfer specified in the regulations.</w:t>
      </w:r>
    </w:p>
    <w:p w14:paraId="0C9482B2" w14:textId="77777777" w:rsidR="000479AC" w:rsidRPr="00986722" w:rsidRDefault="000479AC" w:rsidP="00DB2B1C">
      <w:pPr>
        <w:pStyle w:val="HSubheading5"/>
      </w:pPr>
      <w:bookmarkStart w:id="724" w:name="Derogations_for_specific_situations"/>
      <w:bookmarkStart w:id="725" w:name="_Toc204864461"/>
      <w:bookmarkEnd w:id="724"/>
      <w:r w:rsidRPr="00986722">
        <w:t>Derogations</w:t>
      </w:r>
      <w:r w:rsidRPr="00986722">
        <w:rPr>
          <w:spacing w:val="-10"/>
        </w:rPr>
        <w:t xml:space="preserve"> </w:t>
      </w:r>
      <w:r w:rsidRPr="00986722">
        <w:t>for</w:t>
      </w:r>
      <w:r w:rsidRPr="00986722">
        <w:rPr>
          <w:spacing w:val="-10"/>
        </w:rPr>
        <w:t xml:space="preserve"> </w:t>
      </w:r>
      <w:r w:rsidRPr="00986722">
        <w:t>specific</w:t>
      </w:r>
      <w:r w:rsidRPr="00986722">
        <w:rPr>
          <w:spacing w:val="-10"/>
        </w:rPr>
        <w:t xml:space="preserve"> </w:t>
      </w:r>
      <w:r w:rsidRPr="00986722">
        <w:rPr>
          <w:spacing w:val="-2"/>
        </w:rPr>
        <w:t>situations</w:t>
      </w:r>
      <w:bookmarkEnd w:id="725"/>
    </w:p>
    <w:p w14:paraId="3866914D" w14:textId="77777777" w:rsidR="000479AC" w:rsidRPr="00986722" w:rsidRDefault="000479AC" w:rsidP="000D5523">
      <w:pPr>
        <w:pStyle w:val="ParaNumbered"/>
      </w:pPr>
      <w:r w:rsidRPr="00986722">
        <w:lastRenderedPageBreak/>
        <w:t>Paragraph 9 of Schedule 7 makes consequential amendments to Article 49 (derogations for specific situations) which are required as a result of the changes elsewhere in Chapter 5 of the UK GDPR, which are explained above.</w:t>
      </w:r>
    </w:p>
    <w:p w14:paraId="51E0F802" w14:textId="77777777" w:rsidR="000479AC" w:rsidRPr="00986722" w:rsidRDefault="000479AC" w:rsidP="000D5523">
      <w:pPr>
        <w:pStyle w:val="ParaNumbered"/>
      </w:pPr>
      <w:r w:rsidRPr="00986722">
        <w:t>Paragraph 9 also inserts a new sub-paragraph (4A). This sub-paragraph sets out the provision formerly included in section 18(1) DPA 2018, as part of the restructuring so that all provisions on international transfers are now contained within Chapter 5 of the UK GDPR. It continues the same power for the Secretary of State to specify in regulations, for the purposes of Article 49(1)(d), circumstances in which a transfer of personal data is to be taken as necessary, or not necessary, for important reasons for public interest.</w:t>
      </w:r>
    </w:p>
    <w:p w14:paraId="3E97580B" w14:textId="77777777" w:rsidR="000479AC" w:rsidRPr="00986722" w:rsidRDefault="000479AC" w:rsidP="00DB2B1C">
      <w:pPr>
        <w:pStyle w:val="HSubheading5"/>
      </w:pPr>
      <w:bookmarkStart w:id="726" w:name="Public_interest_restrictions"/>
      <w:bookmarkStart w:id="727" w:name="_Toc204864462"/>
      <w:bookmarkEnd w:id="726"/>
      <w:r w:rsidRPr="00986722">
        <w:t>Public</w:t>
      </w:r>
      <w:r w:rsidRPr="00986722">
        <w:rPr>
          <w:spacing w:val="-9"/>
        </w:rPr>
        <w:t xml:space="preserve"> </w:t>
      </w:r>
      <w:r w:rsidRPr="00986722">
        <w:t>interest</w:t>
      </w:r>
      <w:r w:rsidRPr="00986722">
        <w:rPr>
          <w:spacing w:val="-9"/>
        </w:rPr>
        <w:t xml:space="preserve"> </w:t>
      </w:r>
      <w:r w:rsidRPr="00986722">
        <w:rPr>
          <w:spacing w:val="-2"/>
        </w:rPr>
        <w:t>restrictions</w:t>
      </w:r>
      <w:bookmarkEnd w:id="727"/>
    </w:p>
    <w:p w14:paraId="4F196660" w14:textId="77777777" w:rsidR="000479AC" w:rsidRPr="00986722" w:rsidRDefault="000479AC" w:rsidP="000D5523">
      <w:pPr>
        <w:pStyle w:val="ParaNumbered"/>
      </w:pPr>
      <w:r w:rsidRPr="00986722">
        <w:t>Paragraph 10 of Schedule 7 inserts Article 49A which contains provisions previously found in section 18(2) of the DPA 2018 - so that all provisions relating to the UK’s regime for international transfers are now contained within Chapter 5 of the UK GDPR. This Article continues the same power for the Secretary of State to restrict, by regulations, transfers of categories of personal data to other countries or international organisations where necessary for important reasons of public interest.</w:t>
      </w:r>
    </w:p>
    <w:p w14:paraId="1C795C8D" w14:textId="77777777" w:rsidR="000479AC" w:rsidRPr="00986722" w:rsidRDefault="000479AC" w:rsidP="00DB2B1C">
      <w:pPr>
        <w:pStyle w:val="HSubheading4"/>
      </w:pPr>
      <w:bookmarkStart w:id="728" w:name="Schedule_6:_Transfers_of_personal_data_t"/>
      <w:bookmarkStart w:id="729" w:name="_Toc203382978"/>
      <w:bookmarkStart w:id="730" w:name="_Toc204864463"/>
      <w:bookmarkEnd w:id="728"/>
      <w:r w:rsidRPr="00986722">
        <w:t xml:space="preserve">Schedule 8: Transfers of personal data to third countries etc: </w:t>
      </w:r>
      <w:r>
        <w:t>l</w:t>
      </w:r>
      <w:r w:rsidRPr="00986722">
        <w:t>aw enforcement processing</w:t>
      </w:r>
      <w:bookmarkEnd w:id="729"/>
      <w:bookmarkEnd w:id="730"/>
      <w:r w:rsidRPr="00986722">
        <w:t xml:space="preserve"> </w:t>
      </w:r>
    </w:p>
    <w:p w14:paraId="76E0415F" w14:textId="77777777" w:rsidR="000479AC" w:rsidRPr="00986722" w:rsidRDefault="000479AC" w:rsidP="000D5523">
      <w:pPr>
        <w:pStyle w:val="ParaNumbered"/>
      </w:pPr>
      <w:r w:rsidRPr="00986722">
        <w:t>Chapter 5 of Part 3 of the DPA 2018 sets out the conditions under which personal data can be transferred by a competent authority, to a country outside of the UK or an international organisation, for law enforcement purposes. Schedule 8 makes various amendments to Chapter 5, to reform the UK’s regime for international transfers for law enforcement purposes, as explained below.</w:t>
      </w:r>
    </w:p>
    <w:p w14:paraId="1438C38A" w14:textId="77777777" w:rsidR="000479AC" w:rsidRPr="00986722" w:rsidRDefault="000479AC" w:rsidP="000D5523">
      <w:pPr>
        <w:pStyle w:val="ParaNumbered"/>
      </w:pPr>
      <w:r w:rsidRPr="00986722">
        <w:t>Paragraph 2 of Schedule 8 amends section 72(1)(b) of the DPA 2018, by substituting “special conditions that apply” with “additional conditions that apply in certain cases” and by referencing section 73(4)(b). These changes are relevant to amendments made to section 73(4)(b) and section 77.</w:t>
      </w:r>
    </w:p>
    <w:p w14:paraId="60B23982" w14:textId="4C228FBF" w:rsidR="000479AC" w:rsidRPr="00986722" w:rsidRDefault="000479AC" w:rsidP="000D5523">
      <w:pPr>
        <w:pStyle w:val="ParaNumbered"/>
      </w:pPr>
      <w:r w:rsidRPr="00986722">
        <w:t>Paragraph 3 amends section 73 of the DPA 2018, which provides that a controller may only make a transfer of personal data if the conditions of the section are met. The general conditions for transfer remain broadly the same, with minor and technical amendments made to provide greater clarity. There will continue to be an exception to this principle provided in subsection (5), which, as amended, will enable the controller to transfer personal data without prior authorisation where necessary to prevent an immediate and serious threat to public or national security, or essential interests of a third country or the UK, and where the authorisation cannot be obtained in good time. In such circumstances, the controller must notify the overseas authoriser as soon as reasonably practicable.</w:t>
      </w:r>
    </w:p>
    <w:p w14:paraId="305508CB" w14:textId="24ADF31F" w:rsidR="000479AC" w:rsidRPr="00972041" w:rsidRDefault="000479AC" w:rsidP="000D5523">
      <w:pPr>
        <w:pStyle w:val="ParaNumbered"/>
      </w:pPr>
      <w:r w:rsidRPr="00972041">
        <w:t xml:space="preserve">Paragraph 3(5) amends condition 3 in section 73(4) by expanding the list of intended recipients to specifically include processors acting on behalf of, and in accordance with a contract with, a controller. </w:t>
      </w:r>
      <w:r w:rsidRPr="00127211">
        <w:t>The controller may satisfy its obligation to ensure that condition 3 is met in respect of transfers, including onward transfers, made by a processor, where those transfers are governed by a contract imposing binding obligations on a processor in accordance with section 59 of the DPA 2018</w:t>
      </w:r>
      <w:r w:rsidRPr="00972041">
        <w:t xml:space="preserve">. Whilst transfers to processors in third countries are currently permissible, this amendment clarifies the existing law and </w:t>
      </w:r>
      <w:r w:rsidRPr="00F539AB">
        <w:t>s</w:t>
      </w:r>
      <w:r>
        <w:t xml:space="preserve">ection </w:t>
      </w:r>
      <w:r w:rsidRPr="00F539AB">
        <w:t>73(4)(aa)</w:t>
      </w:r>
      <w:r w:rsidR="0082379C">
        <w:t xml:space="preserve"> </w:t>
      </w:r>
      <w:r w:rsidRPr="00972041">
        <w:t xml:space="preserve">provides legal certainty to UK controllers that they, </w:t>
      </w:r>
      <w:r w:rsidRPr="006D354E">
        <w:t>and any processors appointed by them</w:t>
      </w:r>
      <w:r w:rsidRPr="00972041">
        <w:t xml:space="preserve">, </w:t>
      </w:r>
      <w:r w:rsidRPr="00972041">
        <w:lastRenderedPageBreak/>
        <w:t>can transfer personal data to their processors, and sub-processors, operating outside of the UK.</w:t>
      </w:r>
    </w:p>
    <w:p w14:paraId="493F220C" w14:textId="77777777" w:rsidR="000479AC" w:rsidRPr="00986722" w:rsidRDefault="000479AC" w:rsidP="000D5523">
      <w:pPr>
        <w:pStyle w:val="ParaNumbered"/>
      </w:pPr>
      <w:r w:rsidRPr="00986722">
        <w:t>Paragraph 4(1) omits section 74A. Previously that section provided that transfers of personal data to another country could take place where the Secretary of State had made regulations finding that the country in question provided an adequate level of protection. The free flow of personal data for law enforcement purposes would then be allowed to that country. In place of section 74A there is new section 74AA and 74AB, with amendments also made to 74B. These changes mirror those made to the equivalent provisions under the UK GDPR, in the new Articles 45A, 45B and 45C, detailed in the notes relating to Schedule 7 above, so reference should be made to those notes if a more detailed explanation on the effect of these provisions is required.</w:t>
      </w:r>
    </w:p>
    <w:p w14:paraId="1609F915" w14:textId="77777777" w:rsidR="000479AC" w:rsidRDefault="000479AC" w:rsidP="000D5523">
      <w:pPr>
        <w:pStyle w:val="ParaNumbered"/>
      </w:pPr>
      <w:r w:rsidRPr="00986722">
        <w:t>Section 74AA(1) provides a power for the Secretary of State to make regulations approving transfers of personal data to a third country or international organisation, thus allowing the free flow of personal data to that country or international organisation, as with the previous power to make adequacy regulations which was dealt with in section 74A of the DPA 2018. Where such regulations are in place, competent authorities will not require any further data protection safeguards to make a transfer of personal data to that country or international organisation, provided the transfer falls within the terms of the regulations.</w:t>
      </w:r>
    </w:p>
    <w:p w14:paraId="17A5627D" w14:textId="77777777" w:rsidR="000479AC" w:rsidRPr="0042541A" w:rsidRDefault="000479AC" w:rsidP="000D5523">
      <w:pPr>
        <w:pStyle w:val="ParaNumbered"/>
      </w:pPr>
      <w:r w:rsidRPr="0042541A">
        <w:t>Section 74AB sets out the data protection test which the Secretary of State must be satisfied is met in order to make regulations approving transfers to a country or international organisation. Section 74AB(1) provides that the data protection test is met if the standard of protection provided to data subjects with regard to law enforcement processing of personal data</w:t>
      </w:r>
      <w:r w:rsidRPr="0042541A">
        <w:rPr>
          <w:spacing w:val="-3"/>
        </w:rPr>
        <w:t xml:space="preserve"> </w:t>
      </w:r>
      <w:r w:rsidRPr="0042541A">
        <w:t>in</w:t>
      </w:r>
      <w:r w:rsidRPr="0042541A">
        <w:rPr>
          <w:spacing w:val="-4"/>
        </w:rPr>
        <w:t xml:space="preserve"> </w:t>
      </w:r>
      <w:r w:rsidRPr="0042541A">
        <w:t>that</w:t>
      </w:r>
      <w:r w:rsidRPr="0042541A">
        <w:rPr>
          <w:spacing w:val="-3"/>
        </w:rPr>
        <w:t xml:space="preserve"> </w:t>
      </w:r>
      <w:r w:rsidRPr="0042541A">
        <w:t>country</w:t>
      </w:r>
      <w:r w:rsidRPr="0042541A">
        <w:rPr>
          <w:spacing w:val="-2"/>
        </w:rPr>
        <w:t xml:space="preserve"> </w:t>
      </w:r>
      <w:r w:rsidRPr="0042541A">
        <w:t>or</w:t>
      </w:r>
      <w:r w:rsidRPr="0042541A">
        <w:rPr>
          <w:spacing w:val="-3"/>
        </w:rPr>
        <w:t xml:space="preserve"> </w:t>
      </w:r>
      <w:r w:rsidRPr="0042541A">
        <w:t>international</w:t>
      </w:r>
      <w:r w:rsidRPr="0042541A">
        <w:rPr>
          <w:spacing w:val="-3"/>
        </w:rPr>
        <w:t xml:space="preserve"> </w:t>
      </w:r>
      <w:r w:rsidRPr="0042541A">
        <w:t>organisation,</w:t>
      </w:r>
      <w:r w:rsidRPr="0042541A">
        <w:rPr>
          <w:spacing w:val="-3"/>
        </w:rPr>
        <w:t xml:space="preserve"> </w:t>
      </w:r>
      <w:r w:rsidRPr="0042541A">
        <w:t>is</w:t>
      </w:r>
      <w:r w:rsidRPr="0042541A">
        <w:rPr>
          <w:spacing w:val="-2"/>
        </w:rPr>
        <w:t xml:space="preserve"> </w:t>
      </w:r>
      <w:r w:rsidRPr="0042541A">
        <w:t>not</w:t>
      </w:r>
      <w:r w:rsidRPr="0042541A">
        <w:rPr>
          <w:spacing w:val="-2"/>
        </w:rPr>
        <w:t xml:space="preserve"> </w:t>
      </w:r>
      <w:r w:rsidRPr="0042541A">
        <w:t>materially</w:t>
      </w:r>
      <w:r w:rsidRPr="0042541A">
        <w:rPr>
          <w:spacing w:val="-3"/>
        </w:rPr>
        <w:t xml:space="preserve"> </w:t>
      </w:r>
      <w:r w:rsidRPr="0042541A">
        <w:t>lower</w:t>
      </w:r>
      <w:r w:rsidRPr="0042541A">
        <w:rPr>
          <w:spacing w:val="-3"/>
        </w:rPr>
        <w:t xml:space="preserve"> </w:t>
      </w:r>
      <w:r w:rsidRPr="0042541A">
        <w:t>than</w:t>
      </w:r>
      <w:r w:rsidRPr="0042541A">
        <w:rPr>
          <w:spacing w:val="-2"/>
        </w:rPr>
        <w:t xml:space="preserve"> </w:t>
      </w:r>
      <w:r w:rsidRPr="0042541A">
        <w:t>the</w:t>
      </w:r>
      <w:r w:rsidRPr="0042541A">
        <w:rPr>
          <w:spacing w:val="-2"/>
        </w:rPr>
        <w:t xml:space="preserve"> </w:t>
      </w:r>
      <w:r w:rsidRPr="0042541A">
        <w:t>standard</w:t>
      </w:r>
      <w:r w:rsidRPr="0042541A">
        <w:rPr>
          <w:spacing w:val="-3"/>
        </w:rPr>
        <w:t xml:space="preserve"> </w:t>
      </w:r>
      <w:r w:rsidRPr="0042541A">
        <w:t>of protection under Part 3 of DPA 2018 and relevant provisions in Parts 5 – 7 of that Act.</w:t>
      </w:r>
    </w:p>
    <w:p w14:paraId="3EC0104E" w14:textId="77777777" w:rsidR="000479AC" w:rsidRPr="00986722" w:rsidRDefault="000479AC" w:rsidP="000D5523">
      <w:pPr>
        <w:pStyle w:val="ParaNumbered"/>
      </w:pPr>
      <w:r w:rsidRPr="00986722">
        <w:t xml:space="preserve">Section 74AB(2) sets out a list of considerations that the Secretary of State must take into account when considering whether the data protection test is met. This is a non-exhaustive list and the Secretary of State may also need to consider other matters in order to determine whether the required standard of protection exists. </w:t>
      </w:r>
    </w:p>
    <w:p w14:paraId="693E5155" w14:textId="77777777" w:rsidR="000479AC" w:rsidRPr="00986722" w:rsidRDefault="000479AC" w:rsidP="000D5523">
      <w:pPr>
        <w:pStyle w:val="ParaNumbered"/>
      </w:pPr>
      <w:r w:rsidRPr="00986722">
        <w:t>Paragraph 5 of Schedule 8 amends section 74B of the DPA 2018, omitting section 74B(1) and (2). Section 74B will require the Secretary of State to monitor developments in third countries and international organisations that could affect decisions to make regulations approving transfers of personal data under section 74AA, or decisions to amend or revoke such regulations. Ongoing monitoring of countries' relevant laws and practices, will enable the Secretary of State to respond to any developments that might affect decisions to make, amend or revoke regulations under section 74AA. The approach for monitoring may include, for example: dialogue with country representatives; information from HMG Embassies or High Commissions; and engagement with the Information Commissioner. Section 74B(4), as amended, sets out the actions the Secretary of State must take if the data protection test is no longer met in relation to transfers approved, or of a description approved, in regulations under section 74AA. The Secretary of State must, to the extent necessary, either amend or revoke a regulation if the data protection test is no longer met. For example, an amendment may limit the types of transfer that are permitted by the regulation. If there is no way of amending the regulation to meet the data protection test the Secretary of State must revoke it.</w:t>
      </w:r>
    </w:p>
    <w:p w14:paraId="16C31148" w14:textId="77777777" w:rsidR="000479AC" w:rsidRPr="00986722" w:rsidRDefault="000479AC" w:rsidP="000D5523">
      <w:pPr>
        <w:pStyle w:val="ParaNumbered"/>
      </w:pPr>
      <w:r w:rsidRPr="00986722">
        <w:t xml:space="preserve">Paragraph 6 of Schedule 8 amends section 75 of the DPA 2018, which provides that transfers of personal data to third countries and jurisdictions can take place where appropriate </w:t>
      </w:r>
      <w:r w:rsidRPr="00986722">
        <w:lastRenderedPageBreak/>
        <w:t>safeguards are in place to protect that personal data. Paragraph 6 introduces new subsections to this provision.</w:t>
      </w:r>
    </w:p>
    <w:p w14:paraId="547AC41B" w14:textId="77777777" w:rsidR="000479AC" w:rsidRPr="00986722" w:rsidRDefault="000479AC" w:rsidP="000D5523">
      <w:pPr>
        <w:pStyle w:val="ParaNumbered"/>
      </w:pPr>
      <w:r w:rsidRPr="00986722">
        <w:t>Paragraphs 6(1) and 6(2) are self-explanatory.</w:t>
      </w:r>
    </w:p>
    <w:p w14:paraId="04C22E8E" w14:textId="77777777" w:rsidR="000479AC" w:rsidRPr="00986722" w:rsidRDefault="000479AC" w:rsidP="000D5523">
      <w:pPr>
        <w:pStyle w:val="ParaNumbered"/>
      </w:pPr>
      <w:r w:rsidRPr="00986722">
        <w:t>Paragraph 6(3) omits existing section 75(1), which currently sets out that transfers are based on appropriate safeguards where a legally binding instrument containing appropriate safeguards binds the recipient or where the controller, after assessing the circumstances surrounding the transfer, concludes that appropriate safeguards exist. Paragraph 6(4) inserts new section 75(1A) and provides that a transfer of personal data is made to a third country or international organisation subject to appropriate safeguards only if:</w:t>
      </w:r>
    </w:p>
    <w:p w14:paraId="2880C2E5" w14:textId="77777777" w:rsidR="000479AC" w:rsidRPr="00C0601B" w:rsidRDefault="000479AC" w:rsidP="00BD5038">
      <w:pPr>
        <w:pStyle w:val="ParaBulleted"/>
      </w:pPr>
      <w:r>
        <w:t>A</w:t>
      </w:r>
      <w:r w:rsidRPr="00986722">
        <w:t xml:space="preserve">n appropriate legal instrument binds the intended recipient of the data (subject to new subsection (4)). This provision replicates the previous section 75(1)(a); </w:t>
      </w:r>
    </w:p>
    <w:p w14:paraId="6EC1A5B4" w14:textId="77777777" w:rsidR="000479AC" w:rsidRPr="00986722" w:rsidRDefault="000479AC" w:rsidP="00BD5038">
      <w:pPr>
        <w:pStyle w:val="ParaBulleted"/>
      </w:pPr>
      <w:r>
        <w:t>O</w:t>
      </w:r>
      <w:r w:rsidRPr="00986722">
        <w:t>r</w:t>
      </w:r>
      <w:r w:rsidRPr="00C0601B">
        <w:t xml:space="preserve"> </w:t>
      </w:r>
      <w:r w:rsidRPr="00986722">
        <w:t>(b)) the controller, acting reasonably and proportionately, considers that the data protection test is met in relation to the transfer or that type of transfer (subject to subsection (5)). This provision essentially replaces the previous section 75(1)(b);</w:t>
      </w:r>
    </w:p>
    <w:p w14:paraId="15FED46B" w14:textId="77777777" w:rsidR="000479AC" w:rsidRPr="00986722" w:rsidRDefault="000479AC" w:rsidP="000D5523">
      <w:pPr>
        <w:pStyle w:val="ParaNumbered"/>
      </w:pPr>
      <w:r w:rsidRPr="00986722">
        <w:t>Paragraphs 6(5) and 6(6) make amendments to existing section 75(2) and 75(3), which provide further detail on controllers’ obligations when relying on transfers subject to appropriate safeguards. These provisions remain largely unchanged with minor amendments to reflect the wider changes. The amendment to section 75(2) means that Controllers will still be required to inform the Commissioner of the categories of data to be transferred where the controller determination mechanism is relied upon), except where the transfer is to a processor pursuant to the new section 73(4)(aa)</w:t>
      </w:r>
      <w:r>
        <w:t>.</w:t>
      </w:r>
      <w:r w:rsidRPr="00986722">
        <w:t xml:space="preserve"> This does not require controllers to notify the Commissioner on each occasion data is transferred; it simply requires notification of the categories of information that can take place relying on section 75(1A)(b).</w:t>
      </w:r>
    </w:p>
    <w:p w14:paraId="6C27C13E" w14:textId="77777777" w:rsidR="000479AC" w:rsidRPr="00986722" w:rsidRDefault="000479AC" w:rsidP="000D5523">
      <w:pPr>
        <w:pStyle w:val="ParaNumbered"/>
      </w:pPr>
      <w:r w:rsidRPr="00986722">
        <w:t>Paragraph 6(7) adds new sections 75(4), 75(5), 75(6) and 76(7).</w:t>
      </w:r>
    </w:p>
    <w:p w14:paraId="4C2D6674" w14:textId="77777777" w:rsidR="000479AC" w:rsidRPr="00986722" w:rsidRDefault="000479AC" w:rsidP="000D5523">
      <w:pPr>
        <w:pStyle w:val="ParaNumbered"/>
      </w:pPr>
      <w:r w:rsidRPr="00986722">
        <w:t>Paragraph 6(7) inserts a new section 75(4) which sets out the circumstances for when a legal instrument is ‘appropriate’, for the purposes of 75(1A)(a). The instrument must (a) be intended to be relied on in connection with the transfer or that type of transfer, (b) have at least one competent authority as a party to it and (c) each competent authority that is a party to it, acting reasonably and proportionately, considers that the data protection test is met in relation to the transfers, or types of transfer, intended to be made in reliance on the instrument (subject to subsection (5)). In practice, ‘appropriate legal instruments’ are likely to be agreed by government departments with their counterparts in third countries, and that department would need to take reasonable and proportionate steps to ensure the data protection test is met. Where such instruments are in place, the Controller (assuming this is a separate entity to the party that created it) will need to ensure the data they wish to transfer is within scope of the instrument.</w:t>
      </w:r>
    </w:p>
    <w:p w14:paraId="04C03E98" w14:textId="4A9C3379" w:rsidR="000479AC" w:rsidRPr="00986722" w:rsidRDefault="000479AC" w:rsidP="000D5523">
      <w:pPr>
        <w:pStyle w:val="ParaNumbered"/>
      </w:pPr>
      <w:r w:rsidRPr="00986722">
        <w:t xml:space="preserve">Paragraph 6(7) introduces the new data protection test in new section 75(5), which the controller or competent authority, which is party to an instrument must, acting reasonably and proportionately consider is met before a transfer under section 75 may take place. The data protection test is met, in relation to a transfer, or a type of transfer, of personal data if, after the personal data being transferred has reached its destination, the standard of protection provided for the data subject with regard to that personal data, whether by a </w:t>
      </w:r>
      <w:r w:rsidRPr="00986722">
        <w:lastRenderedPageBreak/>
        <w:t xml:space="preserve">binding legal instrument or by other means, would not be </w:t>
      </w:r>
      <w:r w:rsidRPr="10F7B2A8">
        <w:t xml:space="preserve">materially </w:t>
      </w:r>
      <w:r w:rsidRPr="00986722">
        <w:t xml:space="preserve">lower than the standard of the protection provided under Part 3 of the DPA 2018 and Parts 5 to 7 of the Act so far as they relate to processing by a competent authority for any of the law enforcement purposes, in a way that is material. This includes relevant enforceable data subject rights and effective legal remedies for the data subject in all the circumstances of the transfer. The new test also recognises that safeguards may be applied in different cultural and legal contexts when being used internationally and still provide appropriate protection for data subjects, and is consistent with the approach taken in the </w:t>
      </w:r>
      <w:r w:rsidRPr="5397D6EF">
        <w:t xml:space="preserve">new </w:t>
      </w:r>
      <w:r w:rsidRPr="00986722">
        <w:t xml:space="preserve">section </w:t>
      </w:r>
      <w:r w:rsidRPr="5397D6EF">
        <w:t>74AB</w:t>
      </w:r>
      <w:r w:rsidRPr="00986722">
        <w:t xml:space="preserve">. The reference to “other means” should be understood as anything other than a legal instrument which ensures the standard </w:t>
      </w:r>
      <w:r w:rsidRPr="5397D6EF">
        <w:t>of</w:t>
      </w:r>
      <w:r w:rsidRPr="00986722">
        <w:t xml:space="preserve"> protection and may include, for example, a situation when standard of protection is provided in the domestic laws and practices of a third country, whereby those laws would be the “other means” of protection. The test therefore does not require a point-by-point replication of protections for data subjects, which would not be reasonable or proportionate given the ways in which data protection regimes may differ.</w:t>
      </w:r>
    </w:p>
    <w:p w14:paraId="5E2E0783" w14:textId="77777777" w:rsidR="000479AC" w:rsidRPr="00986722" w:rsidRDefault="000479AC" w:rsidP="000D5523">
      <w:pPr>
        <w:pStyle w:val="ParaNumbered"/>
      </w:pPr>
      <w:r w:rsidRPr="00986722">
        <w:t>Paragraph 6(7) introduces new section 75(6), which provides more detail about what it means to act reasonably and proportionately. It clarifies that the actions of a controller or a competent authority that is party to an instrument must be reasonable and proportionate in all the circumstances (or likely circumstances) of the transfer (or types of transfer) - this includes considering the nature and volume of the personal data being transferred. For example, a controller seeking to rely on the new section 75(1A)(b), is likely to have a different judgement of what is reasonable and proportionate depending on the specific transfer. If the controller seeks to transfer larger volumes of data on a more frequent basis to a specific third country, what is reasonable and proportionate is likely to be different to a more infrequent transfer. In relation to the former, the Controller may consider, for example, that it is reasonable and proportionate to establish a Memorandum of Understanding with their international counterpart to govern data transfers. which could demonstrate the steps the controller had taken, and assurances received, to ensure the protection of personal data. This process is distinct to that which the Secretary of State undertakes under new sections 74AA and 74AB. It is tailored for the purposes of controllers or competent authorities that are parties to an instrument.</w:t>
      </w:r>
    </w:p>
    <w:p w14:paraId="26E31292" w14:textId="77777777" w:rsidR="000479AC" w:rsidRPr="00986722" w:rsidRDefault="000479AC" w:rsidP="000D5523">
      <w:pPr>
        <w:pStyle w:val="ParaNumbered"/>
      </w:pPr>
      <w:r w:rsidRPr="00986722">
        <w:t>Paragraph 6(7) introduces new section 75(7), which clarifies that references to the protection for the data subject are to that protection taken as a whole.</w:t>
      </w:r>
    </w:p>
    <w:p w14:paraId="704C26AE" w14:textId="77777777" w:rsidR="000479AC" w:rsidRPr="00986722" w:rsidRDefault="000479AC" w:rsidP="000D5523">
      <w:pPr>
        <w:pStyle w:val="ParaNumbered"/>
      </w:pPr>
      <w:r w:rsidRPr="00986722">
        <w:t>Paragraph 7 amends section 76 of the DPA 2018, which provides for when data can be transferred to a third country or international organisation in the absence of ‘adequacy regulations’ and ‘appropriate safeguards’, where it is necessary for a special purpose.</w:t>
      </w:r>
    </w:p>
    <w:p w14:paraId="3474D188" w14:textId="77777777" w:rsidR="000479AC" w:rsidRPr="00986722" w:rsidRDefault="000479AC" w:rsidP="000D5523">
      <w:pPr>
        <w:pStyle w:val="ParaNumbered"/>
      </w:pPr>
      <w:r w:rsidRPr="00986722">
        <w:t>Paragraph 7(4)(b) amends section 76(1)(c) to include reference to national security in addition to public security while also adding reference to the ‘UK’. These changes ensure that Controllers are confident to transfer data where necessary for the prevention of an immediate and serious threat to national security of the UK or a third country. Paragraph 7(4)(c) and (d) make amendments to section 76(1)(d) and (e), replacing the previous wording of ‘in individual cases’ with ‘in particular circumstances’. This wording better reflects the fact that the law is not seeking to limit transfers by competent authorities to individual pieces of data, making clearer that transfers can take place involving a broader set or category of data in particular circumstances. This clarity is important, as transfers of data may be particularly relevant and necessary as part of operations and investigations that are broad in scope, for example, the pursuit of child sexual abuse networks.</w:t>
      </w:r>
    </w:p>
    <w:p w14:paraId="00970CAD" w14:textId="77777777" w:rsidR="000479AC" w:rsidRPr="00986722" w:rsidRDefault="000479AC" w:rsidP="000D5523">
      <w:pPr>
        <w:pStyle w:val="ParaNumbered"/>
      </w:pPr>
      <w:r w:rsidRPr="00986722">
        <w:lastRenderedPageBreak/>
        <w:t>Paragraph 7(6) inserts a new additional subsection into section 76, which makes clear that controllers transferring data in reliance on section 76 must ensure that the amount of data shared is not excessive in relation to the special purpose for which it is shared. The fact that a transfer of data involves sharing multiple records would not mean that the transfer would be considered excessive, so long as the sharing is necessary and proportionate. For example, during investigations of serious and organised crime, a competent authority may conclude that it is necessary and proportionate to share multiple targeted records with a third country to help further the investigation.</w:t>
      </w:r>
    </w:p>
    <w:p w14:paraId="3DCDFA27" w14:textId="77777777" w:rsidR="000479AC" w:rsidRPr="00986722" w:rsidRDefault="000479AC" w:rsidP="000D5523">
      <w:pPr>
        <w:pStyle w:val="ParaNumbered"/>
      </w:pPr>
      <w:r w:rsidRPr="00986722">
        <w:t xml:space="preserve">Paragraph 8 amends the italic heading before section 77 from “Transfers to particular recipients” to “Additional conditions”. </w:t>
      </w:r>
    </w:p>
    <w:p w14:paraId="22027194" w14:textId="77777777" w:rsidR="000479AC" w:rsidRPr="00986722" w:rsidRDefault="000479AC" w:rsidP="000D5523">
      <w:pPr>
        <w:pStyle w:val="ParaNumbered"/>
      </w:pPr>
      <w:r w:rsidRPr="00986722">
        <w:t>Paragraph 9 amends the heading of section 77 from “Transfers of personal data to persons other than relevant authorities” to “Additional conditions for transfers in reliance on section 73(4)(b)”. Paragraphs 9(1) and (2) amend sections 77(6) and (7) to specify that they relate to transfers that take place in reliance on section 73(4)(b).</w:t>
      </w:r>
    </w:p>
    <w:p w14:paraId="52CBFDAD" w14:textId="77777777" w:rsidR="000479AC" w:rsidRPr="00986722" w:rsidRDefault="000479AC" w:rsidP="000D5523">
      <w:pPr>
        <w:pStyle w:val="ParaNumbered"/>
      </w:pPr>
      <w:r w:rsidRPr="00986722">
        <w:t>Paragraph 10 amends section 78 of the DPA 2018, which provides that where data has been transferred by a competent authority to a third country or international organisation, any subsequent transfers of that data should ordinarily take place only after the competent authority from which the data was obtained has given its authorisation to the transfer.</w:t>
      </w:r>
    </w:p>
    <w:p w14:paraId="76CFB78D" w14:textId="77777777" w:rsidR="000479AC" w:rsidRPr="00986722" w:rsidRDefault="000479AC" w:rsidP="000D5523">
      <w:pPr>
        <w:pStyle w:val="ParaNumbered"/>
      </w:pPr>
      <w:r w:rsidRPr="00986722">
        <w:t>Paragraph 10(2) inserts new subsection 78(A1) which clarifies that subsections (1) to (6) apply where transfers are conducted under section 73, except where the transfer is to a processor pursuant to section 73(4)(aa).</w:t>
      </w:r>
    </w:p>
    <w:p w14:paraId="19C19708" w14:textId="77777777" w:rsidR="000479AC" w:rsidRPr="00986722" w:rsidRDefault="000479AC" w:rsidP="000D5523">
      <w:pPr>
        <w:pStyle w:val="ParaNumbered"/>
      </w:pPr>
      <w:r w:rsidRPr="00986722">
        <w:t>Paragraph 10(3) amends section 78(1) to allow subsequent transfers to be made without authorisation in the exceptional circumstances set out in section 78(1A). Where such transfers are made, the UK authoriser must be informed without delay.</w:t>
      </w:r>
    </w:p>
    <w:p w14:paraId="32CBDCA8" w14:textId="77777777" w:rsidR="000479AC" w:rsidRPr="00986722" w:rsidRDefault="000479AC" w:rsidP="000D5523">
      <w:pPr>
        <w:pStyle w:val="ParaNumbered"/>
      </w:pPr>
      <w:r w:rsidRPr="00986722">
        <w:t>Paragraph 10(4) inserts new section 78(1A) stipulating that competent authorities transferring data under Part 3 of the DPA 2018 must make it a condition of transfer that either the recipient of the data must seek prior authorisation from the UK authoriser before sharing the data further or alternatively that prior authorisation should be sought, except where the subsequent transfer is necessary to prevent an immediate and serious threat to public security or national security and there being a lack of time to reasonably seek prior authorisation. Such a transfer may occur when, for example, there is an immediate and credible threat to life such as a terrorist attack and the third country concludes that a subsequent transfer of data, originally transferred to them by a UK controller, is needed to prevent it. Where a transfer is made by the third country in such circumstances, they must notify the UK controller of such a transfer having happened as soon as reasonably practicable. It is ultimately up to the UK controller to determine whether to require prior authorisation in all cases or whether the third country should be able to transfer without such authorisation in these limited urgent circumstances.</w:t>
      </w:r>
    </w:p>
    <w:p w14:paraId="51DCEF33" w14:textId="77777777" w:rsidR="000479AC" w:rsidRPr="00986722" w:rsidRDefault="000479AC" w:rsidP="000D5523">
      <w:pPr>
        <w:pStyle w:val="ParaNumbered"/>
      </w:pPr>
      <w:r w:rsidRPr="00986722">
        <w:t xml:space="preserve">Paragraph 10 (7) makes a minor amendment to the wording in section 78(4) but maintains the principle that the UK authoriser may not give permission for a subsequent transfer without the prior authorisation of the EU member State where the data originated. There will continue to be an exception to this principle provided in subsection (5), which, as amended, will enable the controller to transfer personal data without prior authorisation where necessary to prevent an immediate and serious threat to the public or national security, or essential interests of a third country or the UK, and where the authorisation cannot be </w:t>
      </w:r>
      <w:r w:rsidRPr="00986722">
        <w:lastRenderedPageBreak/>
        <w:t>obtained in good time. In such circumstances, the controller must notify the overseas authoriser as soon as reasonably practicable.</w:t>
      </w:r>
    </w:p>
    <w:p w14:paraId="23D14D06" w14:textId="77777777" w:rsidR="000479AC" w:rsidRPr="00986722" w:rsidRDefault="000479AC" w:rsidP="000D5523">
      <w:pPr>
        <w:pStyle w:val="ParaNumbered"/>
      </w:pPr>
      <w:r w:rsidRPr="00986722">
        <w:t>Paragraph10(8) amends section 78(5)(a) whereby equal consideration is given to the public security, national security or essential interests of both the UK or a third country as valid circumstances in which authorisation is not required.</w:t>
      </w:r>
    </w:p>
    <w:p w14:paraId="2F849C53" w14:textId="77777777" w:rsidR="000479AC" w:rsidRPr="00986722" w:rsidRDefault="000479AC" w:rsidP="000D5523">
      <w:pPr>
        <w:pStyle w:val="ParaNumbered"/>
      </w:pPr>
      <w:r w:rsidRPr="00986722">
        <w:t>Paragraph 10(10) inserts a new section 78(7) which specifies the conditions that controllers must impose when making transfers to processors pursuant to s</w:t>
      </w:r>
      <w:r>
        <w:t>ection</w:t>
      </w:r>
      <w:r w:rsidRPr="00986722">
        <w:t xml:space="preserve"> 73(4)(aa).</w:t>
      </w:r>
    </w:p>
    <w:p w14:paraId="0D6DD806" w14:textId="77777777" w:rsidR="000479AC" w:rsidRPr="00986722" w:rsidRDefault="000479AC" w:rsidP="00BD5038">
      <w:pPr>
        <w:pStyle w:val="HSubheading4"/>
      </w:pPr>
      <w:bookmarkStart w:id="731" w:name="Schedule_7:_Transfers_of_personal_data_t"/>
      <w:bookmarkStart w:id="732" w:name="_Toc203382979"/>
      <w:bookmarkStart w:id="733" w:name="_Toc204864464"/>
      <w:bookmarkEnd w:id="731"/>
      <w:r w:rsidRPr="00986722">
        <w:t>Schedule 9: Transfers of personal data to third countries etc: minor and consequential amendments and transitional provision</w:t>
      </w:r>
      <w:bookmarkEnd w:id="732"/>
      <w:bookmarkEnd w:id="733"/>
    </w:p>
    <w:p w14:paraId="4A0516AD" w14:textId="77777777" w:rsidR="000479AC" w:rsidRPr="00986722" w:rsidRDefault="000479AC" w:rsidP="000D5523">
      <w:pPr>
        <w:pStyle w:val="ParaNumbered"/>
      </w:pPr>
      <w:r w:rsidRPr="00986722">
        <w:t xml:space="preserve">Part 1 of Schedule 9 makes consequential amendments to other parts of the UK GDPR and DPA 2018 </w:t>
      </w:r>
      <w:r w:rsidRPr="00BD5038">
        <w:t>which</w:t>
      </w:r>
      <w:r w:rsidRPr="00986722">
        <w:t xml:space="preserve"> arise as a result of the changes made to the UK’s regime for international transfers of personal data by Schedule 7 and Schedule 8 (as explained earlier in these Explanatory Notes).</w:t>
      </w:r>
    </w:p>
    <w:p w14:paraId="4043C30A" w14:textId="77777777" w:rsidR="000479AC" w:rsidRPr="00986722" w:rsidRDefault="000479AC" w:rsidP="000D5523">
      <w:pPr>
        <w:pStyle w:val="ParaNumbered"/>
      </w:pPr>
      <w:r w:rsidRPr="00986722">
        <w:t>Part 2 of Schedule 9 sets out transitional provisions which are required to ensure a smooth transition between the previous</w:t>
      </w:r>
      <w:r w:rsidRPr="2FE08798" w:rsidDel="5885ED3C">
        <w:t xml:space="preserve"> </w:t>
      </w:r>
      <w:r w:rsidRPr="00986722">
        <w:t xml:space="preserve">international transfers regime, and the new regime which </w:t>
      </w:r>
      <w:r>
        <w:t>is</w:t>
      </w:r>
      <w:r w:rsidRPr="00986722">
        <w:t xml:space="preserve"> implemented by the </w:t>
      </w:r>
      <w:r w:rsidRPr="191BDCDC">
        <w:t>Act</w:t>
      </w:r>
      <w:r w:rsidRPr="00986722">
        <w:t>.</w:t>
      </w:r>
    </w:p>
    <w:p w14:paraId="029E2875" w14:textId="0A417EAC" w:rsidR="000479AC" w:rsidRPr="00986722" w:rsidRDefault="000479AC" w:rsidP="000D5523">
      <w:pPr>
        <w:pStyle w:val="ParaNumbered"/>
      </w:pPr>
      <w:r w:rsidRPr="00986722">
        <w:t>With regard to the new regime for approving transfers of personal data to other countries and international organisations, the transitional provisions ensure that following the commencement of the new regime, transfers continue to be allowed to any countries or international organisations which were found adequate by the Secretary of State under the previous regime, as well as to those countries and international organisations which are</w:t>
      </w:r>
      <w:r w:rsidR="0082379C">
        <w:t xml:space="preserve"> </w:t>
      </w:r>
      <w:r w:rsidRPr="00986722">
        <w:t>treated as adequate under Schedule 21 of the DPA 2018.</w:t>
      </w:r>
    </w:p>
    <w:p w14:paraId="0882D178" w14:textId="77777777" w:rsidR="000479AC" w:rsidRPr="00986722" w:rsidRDefault="000479AC" w:rsidP="000D5523">
      <w:pPr>
        <w:pStyle w:val="ParaNumbered"/>
      </w:pPr>
      <w:r w:rsidRPr="00986722">
        <w:t>With regard to the new regime for transfers subject to appropriate safeguards, the transitional provisions ensure that standard data protection clauses laid by the Secretary of State under section 17C of the DPA 2018 or issued by the Commissioner under section 119A of the DPA 2018 (for example, the International Data Transfer Agreement and the EU Addendum) provide safeguards for the purposes of new Article 46(1A)(a)(i). Controllers will be able to enter into new contracts containing the IDTA clauses to transfer personal data overseas, if the controller considers the data protection test in the new Article 46(6) of the UK GDPR is met.</w:t>
      </w:r>
    </w:p>
    <w:p w14:paraId="1DAAAE95" w14:textId="77777777" w:rsidR="000479AC" w:rsidRPr="00986722" w:rsidRDefault="000479AC" w:rsidP="000D5523">
      <w:pPr>
        <w:pStyle w:val="ParaNumbered"/>
      </w:pPr>
      <w:r w:rsidRPr="00986722">
        <w:t>For controllers wishing to use pre-commencement transfer mechanisms, the transitional provisions state that such mechanisms continue to provide appropriate safeguards following commencement of the new regime if they:</w:t>
      </w:r>
    </w:p>
    <w:p w14:paraId="37F84743" w14:textId="77777777" w:rsidR="000479AC" w:rsidRPr="00192BB0" w:rsidRDefault="000479AC" w:rsidP="00717CBC">
      <w:pPr>
        <w:pStyle w:val="ParaBulleted"/>
      </w:pPr>
      <w:r>
        <w:t>W</w:t>
      </w:r>
      <w:r w:rsidRPr="00986722">
        <w:t>ere</w:t>
      </w:r>
      <w:r w:rsidRPr="00192BB0">
        <w:t xml:space="preserve"> </w:t>
      </w:r>
      <w:r w:rsidRPr="00986722">
        <w:t>contained</w:t>
      </w:r>
      <w:r w:rsidRPr="00192BB0">
        <w:t xml:space="preserve"> </w:t>
      </w:r>
      <w:r w:rsidRPr="00986722">
        <w:t>in</w:t>
      </w:r>
      <w:r w:rsidRPr="00192BB0">
        <w:t xml:space="preserve"> </w:t>
      </w:r>
      <w:r w:rsidRPr="00986722">
        <w:t>arrangements</w:t>
      </w:r>
      <w:r w:rsidRPr="00192BB0">
        <w:t xml:space="preserve"> </w:t>
      </w:r>
      <w:r w:rsidRPr="00986722">
        <w:t>which</w:t>
      </w:r>
      <w:r w:rsidRPr="00192BB0">
        <w:t xml:space="preserve"> </w:t>
      </w:r>
      <w:r w:rsidRPr="00986722">
        <w:t>were</w:t>
      </w:r>
      <w:r w:rsidRPr="00192BB0">
        <w:t xml:space="preserve"> </w:t>
      </w:r>
      <w:r w:rsidRPr="00986722">
        <w:t>entered</w:t>
      </w:r>
      <w:r w:rsidRPr="00192BB0">
        <w:t xml:space="preserve"> </w:t>
      </w:r>
      <w:r w:rsidRPr="00986722">
        <w:t>into</w:t>
      </w:r>
      <w:r w:rsidRPr="00192BB0">
        <w:t xml:space="preserve"> </w:t>
      </w:r>
      <w:r w:rsidRPr="00986722">
        <w:t>before</w:t>
      </w:r>
      <w:r w:rsidRPr="00192BB0">
        <w:t xml:space="preserve"> </w:t>
      </w:r>
      <w:r w:rsidRPr="00986722">
        <w:t>the</w:t>
      </w:r>
      <w:r w:rsidRPr="00192BB0">
        <w:t xml:space="preserve"> </w:t>
      </w:r>
      <w:r w:rsidRPr="00986722">
        <w:t>new</w:t>
      </w:r>
      <w:r w:rsidRPr="00192BB0">
        <w:t xml:space="preserve"> </w:t>
      </w:r>
      <w:r w:rsidRPr="00986722">
        <w:t>regime commenced; and</w:t>
      </w:r>
    </w:p>
    <w:p w14:paraId="4AD2A853" w14:textId="77777777" w:rsidR="000479AC" w:rsidRPr="00192BB0" w:rsidRDefault="000479AC" w:rsidP="00717CBC">
      <w:pPr>
        <w:pStyle w:val="ParaBulleted"/>
      </w:pPr>
      <w:r>
        <w:t>P</w:t>
      </w:r>
      <w:r w:rsidRPr="00986722">
        <w:t>rovide</w:t>
      </w:r>
      <w:r w:rsidRPr="00192BB0">
        <w:t xml:space="preserve"> </w:t>
      </w:r>
      <w:r w:rsidRPr="00986722">
        <w:t>safeguards</w:t>
      </w:r>
      <w:r w:rsidRPr="00192BB0">
        <w:t xml:space="preserve"> </w:t>
      </w:r>
      <w:r w:rsidRPr="00986722">
        <w:t>in</w:t>
      </w:r>
      <w:r w:rsidRPr="00192BB0">
        <w:t xml:space="preserve"> </w:t>
      </w:r>
      <w:r w:rsidRPr="00986722">
        <w:t>accordance</w:t>
      </w:r>
      <w:r w:rsidRPr="00192BB0">
        <w:t xml:space="preserve"> </w:t>
      </w:r>
      <w:r w:rsidRPr="00986722">
        <w:t>with</w:t>
      </w:r>
      <w:r w:rsidRPr="00192BB0">
        <w:t xml:space="preserve"> </w:t>
      </w:r>
      <w:r w:rsidRPr="00986722">
        <w:t>Article</w:t>
      </w:r>
      <w:r w:rsidRPr="00192BB0">
        <w:t xml:space="preserve"> </w:t>
      </w:r>
      <w:r w:rsidRPr="00986722">
        <w:t>46(2)</w:t>
      </w:r>
      <w:r w:rsidRPr="00192BB0">
        <w:t xml:space="preserve"> </w:t>
      </w:r>
      <w:r w:rsidRPr="00986722">
        <w:t>or</w:t>
      </w:r>
      <w:r w:rsidRPr="00192BB0">
        <w:t xml:space="preserve"> </w:t>
      </w:r>
      <w:r w:rsidRPr="00986722">
        <w:t>(3)</w:t>
      </w:r>
      <w:r w:rsidRPr="00192BB0">
        <w:t xml:space="preserve"> </w:t>
      </w:r>
      <w:r w:rsidRPr="00986722">
        <w:t>of</w:t>
      </w:r>
      <w:r w:rsidRPr="00192BB0">
        <w:t xml:space="preserve"> </w:t>
      </w:r>
      <w:r w:rsidRPr="00986722">
        <w:t>the</w:t>
      </w:r>
      <w:r w:rsidRPr="00192BB0">
        <w:t xml:space="preserve"> </w:t>
      </w:r>
      <w:r w:rsidRPr="00986722">
        <w:t>UK</w:t>
      </w:r>
      <w:r w:rsidRPr="00192BB0">
        <w:t xml:space="preserve"> </w:t>
      </w:r>
      <w:r w:rsidRPr="00986722">
        <w:t>GDPR</w:t>
      </w:r>
      <w:r w:rsidRPr="00192BB0">
        <w:t xml:space="preserve"> </w:t>
      </w:r>
      <w:r w:rsidRPr="00986722">
        <w:t>or paragraph 9 of Schedule 21 of the DPA 2018; or</w:t>
      </w:r>
    </w:p>
    <w:p w14:paraId="0E90452F" w14:textId="77777777" w:rsidR="000479AC" w:rsidRPr="00192BB0" w:rsidRDefault="000479AC" w:rsidP="00717CBC">
      <w:pPr>
        <w:pStyle w:val="ParaBulleted"/>
      </w:pPr>
      <w:r>
        <w:t>A</w:t>
      </w:r>
      <w:r w:rsidRPr="00986722">
        <w:t>re a legal instrument, to which a competent authority is a party and which binds the data</w:t>
      </w:r>
      <w:r w:rsidRPr="00192BB0">
        <w:t xml:space="preserve"> </w:t>
      </w:r>
      <w:r w:rsidRPr="00986722">
        <w:t>recipient,</w:t>
      </w:r>
      <w:r w:rsidRPr="00192BB0">
        <w:t xml:space="preserve"> </w:t>
      </w:r>
      <w:r w:rsidRPr="00986722">
        <w:t>containing</w:t>
      </w:r>
      <w:r w:rsidRPr="00192BB0">
        <w:t xml:space="preserve"> </w:t>
      </w:r>
      <w:r w:rsidRPr="00986722">
        <w:t>appropriate</w:t>
      </w:r>
      <w:r w:rsidRPr="00192BB0">
        <w:t xml:space="preserve"> </w:t>
      </w:r>
      <w:r w:rsidRPr="00986722">
        <w:t>safeguards</w:t>
      </w:r>
      <w:r w:rsidRPr="00192BB0">
        <w:t xml:space="preserve"> </w:t>
      </w:r>
      <w:r w:rsidRPr="00986722">
        <w:t>in</w:t>
      </w:r>
      <w:r w:rsidRPr="00192BB0">
        <w:t xml:space="preserve"> </w:t>
      </w:r>
      <w:r w:rsidRPr="00986722">
        <w:t>accordance</w:t>
      </w:r>
      <w:r w:rsidRPr="00192BB0">
        <w:t xml:space="preserve"> </w:t>
      </w:r>
      <w:r w:rsidRPr="00986722">
        <w:t>with</w:t>
      </w:r>
      <w:r w:rsidRPr="00192BB0">
        <w:t xml:space="preserve"> </w:t>
      </w:r>
      <w:r w:rsidRPr="00986722">
        <w:t>section</w:t>
      </w:r>
      <w:r w:rsidRPr="00192BB0">
        <w:t xml:space="preserve"> </w:t>
      </w:r>
      <w:r w:rsidRPr="00986722">
        <w:t>75(1)(a)</w:t>
      </w:r>
      <w:r w:rsidRPr="00192BB0">
        <w:t xml:space="preserve"> </w:t>
      </w:r>
      <w:r w:rsidRPr="00986722">
        <w:t>of the DPA 2018; and</w:t>
      </w:r>
    </w:p>
    <w:p w14:paraId="4FBAC50F" w14:textId="77777777" w:rsidR="000479AC" w:rsidRPr="00192BB0" w:rsidRDefault="000479AC" w:rsidP="00717CBC">
      <w:pPr>
        <w:pStyle w:val="ParaBulleted"/>
      </w:pPr>
      <w:r>
        <w:lastRenderedPageBreak/>
        <w:t>C</w:t>
      </w:r>
      <w:r w:rsidRPr="00986722">
        <w:t>ould</w:t>
      </w:r>
      <w:r w:rsidRPr="00192BB0">
        <w:t xml:space="preserve"> </w:t>
      </w:r>
      <w:r w:rsidRPr="00986722">
        <w:t>validly</w:t>
      </w:r>
      <w:r w:rsidRPr="00192BB0">
        <w:t xml:space="preserve"> </w:t>
      </w:r>
      <w:r w:rsidRPr="00986722">
        <w:t>be</w:t>
      </w:r>
      <w:r w:rsidRPr="00192BB0">
        <w:t xml:space="preserve"> </w:t>
      </w:r>
      <w:r w:rsidRPr="00986722">
        <w:t>relied</w:t>
      </w:r>
      <w:r w:rsidRPr="00192BB0">
        <w:t xml:space="preserve"> </w:t>
      </w:r>
      <w:r w:rsidRPr="00986722">
        <w:t>on</w:t>
      </w:r>
      <w:r w:rsidRPr="00192BB0">
        <w:t xml:space="preserve"> </w:t>
      </w:r>
      <w:r w:rsidRPr="00986722">
        <w:t>to</w:t>
      </w:r>
      <w:r w:rsidRPr="00192BB0">
        <w:t xml:space="preserve"> </w:t>
      </w:r>
      <w:r w:rsidRPr="00986722">
        <w:t>transfer</w:t>
      </w:r>
      <w:r w:rsidRPr="00192BB0">
        <w:t xml:space="preserve"> </w:t>
      </w:r>
      <w:r w:rsidRPr="00986722">
        <w:t>personal</w:t>
      </w:r>
      <w:r w:rsidRPr="00192BB0">
        <w:t xml:space="preserve"> </w:t>
      </w:r>
      <w:r w:rsidRPr="00986722">
        <w:t>data</w:t>
      </w:r>
      <w:r w:rsidRPr="00192BB0">
        <w:t xml:space="preserve"> </w:t>
      </w:r>
      <w:r w:rsidRPr="00986722">
        <w:t>immediately</w:t>
      </w:r>
      <w:r w:rsidRPr="00192BB0">
        <w:t xml:space="preserve"> </w:t>
      </w:r>
      <w:r w:rsidRPr="00986722">
        <w:t>before</w:t>
      </w:r>
      <w:r w:rsidRPr="00192BB0">
        <w:t xml:space="preserve"> </w:t>
      </w:r>
      <w:r w:rsidRPr="00986722">
        <w:t>the commencement of the new regime.</w:t>
      </w:r>
    </w:p>
    <w:p w14:paraId="4B26B800" w14:textId="77777777" w:rsidR="000479AC" w:rsidRPr="00717CBC" w:rsidRDefault="000479AC" w:rsidP="000D5523">
      <w:pPr>
        <w:pStyle w:val="ParaNumbered"/>
      </w:pPr>
      <w:r w:rsidRPr="00717CBC">
        <w:t>The effect of these provisions is to allow controllers to use pre-commencement transfer mechanisms following commencement of the new regime, so long as those mechanisms satisfy the requirements of existing Article 46(1) and the last sentence of existing Article 44 of the UK GDPR, or section 73(3) of the DPA 2018, immediately before the regime commenced. Controllers who satisfy these criteria will therefore not need to apply the data protection test in Article 46(6) and section 75(5) of the DPA 2018 (unless they seek to enter into new transfer mechanisms post-commencement of the Act).</w:t>
      </w:r>
    </w:p>
    <w:p w14:paraId="276DB2E4" w14:textId="77777777" w:rsidR="000479AC" w:rsidRPr="00986722" w:rsidRDefault="000479AC" w:rsidP="000D5523">
      <w:pPr>
        <w:pStyle w:val="ParaNumbered"/>
      </w:pPr>
      <w:r w:rsidRPr="00986722">
        <w:t>With regard to the new regime for derogations for specific situations, the transitional provisions also ensure that any regulations made by the Secretary of State under section 18(1) or 18(2) of the DPA 2018</w:t>
      </w:r>
      <w:r>
        <w:t xml:space="preserve"> </w:t>
      </w:r>
      <w:r w:rsidRPr="6A5CAF57">
        <w:t>are</w:t>
      </w:r>
      <w:r w:rsidRPr="00986722">
        <w:t xml:space="preserve"> </w:t>
      </w:r>
      <w:r>
        <w:t>to</w:t>
      </w:r>
      <w:r w:rsidRPr="00986722">
        <w:t xml:space="preserve"> be treated as having been made under the restated powers in Article 49(4A) and Article 49A of the UK GDPR respectively.</w:t>
      </w:r>
    </w:p>
    <w:p w14:paraId="367494F8" w14:textId="77777777" w:rsidR="000479AC" w:rsidRPr="00986722" w:rsidRDefault="000479AC" w:rsidP="00717CBC">
      <w:pPr>
        <w:pStyle w:val="HSubheading4"/>
      </w:pPr>
      <w:bookmarkStart w:id="734" w:name="Schedule_8:_Complaints:_Minor_and_conseq"/>
      <w:bookmarkStart w:id="735" w:name="_Toc203382980"/>
      <w:bookmarkStart w:id="736" w:name="_Toc204864465"/>
      <w:bookmarkEnd w:id="734"/>
      <w:r w:rsidRPr="00986722">
        <w:t>Schedule 10: Complaints: minor and consequential amendments</w:t>
      </w:r>
      <w:bookmarkEnd w:id="735"/>
      <w:bookmarkEnd w:id="736"/>
      <w:r w:rsidRPr="00986722">
        <w:t xml:space="preserve"> </w:t>
      </w:r>
    </w:p>
    <w:p w14:paraId="3183B427" w14:textId="77777777" w:rsidR="000479AC" w:rsidRPr="00717CBC" w:rsidRDefault="000479AC" w:rsidP="000D5523">
      <w:pPr>
        <w:pStyle w:val="ParaNumbered"/>
      </w:pPr>
      <w:r w:rsidRPr="00717CBC">
        <w:t>Schedule 10 makes consequential amendments to the UK GDPR and the DPA 2018 relating to complaints by data subjects. These are necessary to ensure consistency as a result of changes made by section 103.</w:t>
      </w:r>
    </w:p>
    <w:p w14:paraId="24A30FA4" w14:textId="77777777" w:rsidR="000479AC" w:rsidRPr="00986722" w:rsidRDefault="000479AC" w:rsidP="00717CBC">
      <w:pPr>
        <w:pStyle w:val="HSubheading4"/>
      </w:pPr>
      <w:bookmarkStart w:id="737" w:name="Schedule_9:_Data_protection:_Minor_amend"/>
      <w:bookmarkStart w:id="738" w:name="_Toc203382981"/>
      <w:bookmarkStart w:id="739" w:name="_Toc204864466"/>
      <w:bookmarkEnd w:id="737"/>
      <w:r w:rsidRPr="00986722">
        <w:t>Schedule 11: Further minor provision about data protection</w:t>
      </w:r>
      <w:bookmarkEnd w:id="738"/>
      <w:bookmarkEnd w:id="739"/>
    </w:p>
    <w:p w14:paraId="1E9BC765" w14:textId="77777777" w:rsidR="000479AC" w:rsidRPr="00986722" w:rsidRDefault="000479AC" w:rsidP="000D5523">
      <w:pPr>
        <w:pStyle w:val="ParaNumbered"/>
      </w:pPr>
      <w:r w:rsidRPr="00986722">
        <w:t xml:space="preserve">Schedule 11 makes minor miscellaneous amendments to the UK GDPR and DPA 2018, by providing definitions, removing redundant provisions and clarifying some of the pre-existing text. It </w:t>
      </w:r>
      <w:r w:rsidRPr="00717CBC">
        <w:rPr>
          <w:color w:val="000000"/>
          <w:szCs w:val="24"/>
        </w:rPr>
        <w:t>also</w:t>
      </w:r>
      <w:r w:rsidRPr="00986722">
        <w:t xml:space="preserve"> amends the territorial extent of some provisions in the Victims and Prisoners Act 2024.</w:t>
      </w:r>
    </w:p>
    <w:p w14:paraId="593D25BD" w14:textId="77777777" w:rsidR="000479AC" w:rsidRPr="00986722" w:rsidRDefault="000479AC" w:rsidP="00B82EA2">
      <w:pPr>
        <w:pStyle w:val="HSubheading4"/>
      </w:pPr>
      <w:bookmarkStart w:id="740" w:name="_Toc203382982"/>
      <w:bookmarkStart w:id="741" w:name="_Toc204864467"/>
      <w:r w:rsidRPr="00986722">
        <w:t>Schedule 12: Storing information in the terminal equipment of a subscriber or user</w:t>
      </w:r>
      <w:bookmarkEnd w:id="740"/>
      <w:bookmarkEnd w:id="741"/>
    </w:p>
    <w:p w14:paraId="19DD9868" w14:textId="77777777" w:rsidR="000479AC" w:rsidRPr="00986722" w:rsidRDefault="000479AC" w:rsidP="000D5523">
      <w:pPr>
        <w:pStyle w:val="ParaNumbered"/>
      </w:pPr>
      <w:r w:rsidRPr="00986722">
        <w:t xml:space="preserve">Schedule 12 inserts new </w:t>
      </w:r>
      <w:r w:rsidRPr="00466DD2">
        <w:t>Schedule A1 to the Privacy and Electronic Communications (EC Directive) Regulations 2003 (‘PEC Regulations’). This schedule sets out exceptions to the prohibition on the storage of information, or access to information</w:t>
      </w:r>
      <w:r w:rsidRPr="00986722">
        <w:t>, on a user’s terminal equipment in new regulation 6(1) of the PEC Regulations.</w:t>
      </w:r>
    </w:p>
    <w:p w14:paraId="652C91F7" w14:textId="77777777" w:rsidR="000479AC" w:rsidRPr="00986722" w:rsidRDefault="000479AC" w:rsidP="000D5523">
      <w:pPr>
        <w:pStyle w:val="ParaNumbered"/>
      </w:pPr>
      <w:r w:rsidRPr="00986722">
        <w:t>Paragraph 1 of Schedule A1 sets out the meaning of “website” used in this schedule. It also cross-refers to regulation 6(2) which sets out interpretive provisions relevant to this schedule.</w:t>
      </w:r>
    </w:p>
    <w:p w14:paraId="79E895CE" w14:textId="77777777" w:rsidR="000479AC" w:rsidRPr="00986722" w:rsidRDefault="000479AC" w:rsidP="000D5523">
      <w:pPr>
        <w:pStyle w:val="ParaNumbered"/>
      </w:pPr>
      <w:r w:rsidRPr="00986722">
        <w:t>Paragraph 2 of Schedule A1 reproduces the current consent exception in regulation 6(2) of the PEC Regulations. Organisations can store information or gain access to information stored in the terminal equipment of an individual, if the individual has been provided with clear and comprehensive information about the purposes of the storage of, or access to, that information; and the individual has given consent.</w:t>
      </w:r>
    </w:p>
    <w:p w14:paraId="6AC8014F" w14:textId="77777777" w:rsidR="000479AC" w:rsidRPr="00986722" w:rsidRDefault="000479AC" w:rsidP="000D5523">
      <w:pPr>
        <w:pStyle w:val="ParaNumbered"/>
      </w:pPr>
      <w:r w:rsidRPr="00986722">
        <w:t>Paragraph 3 of Schedule A1 reproduces the current transmission of a communication exception in regulation 6(4)(a) of the PEC Regulations.</w:t>
      </w:r>
    </w:p>
    <w:p w14:paraId="15E72F1C" w14:textId="77777777" w:rsidR="000479AC" w:rsidRPr="00986722" w:rsidRDefault="000479AC" w:rsidP="000D5523">
      <w:pPr>
        <w:pStyle w:val="ParaNumbered"/>
      </w:pPr>
      <w:r w:rsidRPr="00986722">
        <w:t>Paragraph 4(1) of Schedule A1 reproduces the current strictly necessary exception in regulation 6(4)(b) of the PEC Regulations. Sub-paragraph (2) provides a non-exhaustive list of examples of “strictly necessary” purposes for the purpose of this exception.</w:t>
      </w:r>
    </w:p>
    <w:p w14:paraId="6106FEF1" w14:textId="77777777" w:rsidR="000479AC" w:rsidRPr="00986722" w:rsidRDefault="000479AC" w:rsidP="000D5523">
      <w:pPr>
        <w:pStyle w:val="ParaNumbered"/>
      </w:pPr>
      <w:r w:rsidRPr="00986722">
        <w:t xml:space="preserve">Paragraph 5 of Schedule A1 introduces a new exception for the purpose of collecting statistical information about how an organisation’s information society service is used, with a view to making improvements to that service. For example, statistical information showing </w:t>
      </w:r>
      <w:r w:rsidRPr="00986722">
        <w:lastRenderedPageBreak/>
        <w:t>how many people are accessing a service, what they are clicking on and for how long they are staying on a particular web page. Sub-paragraph (1)(c) provides a safeguard that prevents onward sharing of information except where the sharing is for the purpose of making improvements to the service or website concerned. The exception applies only where the user is provided with clear and comprehensive information about the purpose and is given a simple and free means of objecting to the storage or access.</w:t>
      </w:r>
    </w:p>
    <w:p w14:paraId="646F3F1C" w14:textId="77777777" w:rsidR="000479AC" w:rsidRPr="00986722" w:rsidRDefault="000479AC" w:rsidP="000D5523">
      <w:pPr>
        <w:pStyle w:val="ParaNumbered"/>
      </w:pPr>
      <w:r w:rsidRPr="00986722">
        <w:t>Paragraph 6 of Schedule A1 introduces a new exception for the purpose of enabling the way an information society service (“ISS”) appears or functions when displayed on a subscriber or user’s device, to adapt to the preferences of that subscriber or user - for example, their font preferences. Or, for the purpose of enabling an enhancement of the appearance or functionality of an ISS when displayed on a user’s device. This could be, for instance, where a cookie identifies performance-related information which can be used to optimise content, for example “responsive design” which enables a webpage to reconfigure itself for the particular dimensions of a monitor or screen. This exception only applies where the subscriber or user is provided with clear and comprehensive information about the purpose and is given a simple and free means of objecting to the storage or access.</w:t>
      </w:r>
    </w:p>
    <w:p w14:paraId="1AD51407" w14:textId="165FFFE1" w:rsidR="000479AC" w:rsidRPr="00986722" w:rsidRDefault="000479AC" w:rsidP="000D5523">
      <w:pPr>
        <w:pStyle w:val="ParaNumbered"/>
      </w:pPr>
      <w:r w:rsidRPr="00986722">
        <w:t>Paragraph 7 of Schedule A1 introduces a new exception where the sole purpose is to enable the geographical position of a subscriber or user to be ascertained so that assistance can be provided in response to the user or subscriber’s emergency communication from their terminal equipment.</w:t>
      </w:r>
      <w:r w:rsidR="0082379C">
        <w:t xml:space="preserve"> </w:t>
      </w:r>
    </w:p>
    <w:p w14:paraId="7B6E17DF" w14:textId="77777777" w:rsidR="000479AC" w:rsidRPr="00986722" w:rsidRDefault="000479AC" w:rsidP="00B82EA2">
      <w:pPr>
        <w:pStyle w:val="HSubheading4"/>
      </w:pPr>
      <w:bookmarkStart w:id="742" w:name="Schedule_10:_Privacy_and_electronic_comm"/>
      <w:bookmarkStart w:id="743" w:name="_Toc203382983"/>
      <w:bookmarkStart w:id="744" w:name="_Toc204864468"/>
      <w:bookmarkEnd w:id="742"/>
      <w:r w:rsidRPr="00986722">
        <w:t>Schedule 13: Privacy and electronic communications: Commissioner’s enforcement powers</w:t>
      </w:r>
      <w:bookmarkEnd w:id="743"/>
      <w:bookmarkEnd w:id="744"/>
    </w:p>
    <w:p w14:paraId="4996C337" w14:textId="77777777" w:rsidR="000479AC" w:rsidRPr="00986722" w:rsidRDefault="000479AC" w:rsidP="000D5523">
      <w:pPr>
        <w:pStyle w:val="ParaNumbered"/>
      </w:pPr>
      <w:r w:rsidRPr="00986722">
        <w:t xml:space="preserve">Regulation 31 </w:t>
      </w:r>
      <w:r w:rsidRPr="00991D9D">
        <w:t xml:space="preserve">of the current </w:t>
      </w:r>
      <w:r w:rsidRPr="00D70DA6">
        <w:t>Privacy and Electronic Communications (EC Directive) Regulations 2003 (‘PEC Regulations’)</w:t>
      </w:r>
      <w:r w:rsidRPr="00991D9D">
        <w:t xml:space="preserve"> apply the enforcement powers in the Data Protection Act 1998 to the PEC regulations, subject to certain modifications. These modifications are currently set out in Schedule 1 of the PEC</w:t>
      </w:r>
      <w:r w:rsidRPr="00986722">
        <w:t xml:space="preserve"> Regulations. These provisions remain in force for the purposes of the PEC Regulations, even though the DPA 2018 replaced the Data Protection Act 1998 for most other purposes.</w:t>
      </w:r>
    </w:p>
    <w:p w14:paraId="37CC02E7" w14:textId="77777777" w:rsidR="000479AC" w:rsidRPr="00986722" w:rsidRDefault="000479AC" w:rsidP="000D5523">
      <w:pPr>
        <w:pStyle w:val="ParaNumbered"/>
      </w:pPr>
      <w:r>
        <w:t>Section</w:t>
      </w:r>
      <w:r w:rsidRPr="00986722">
        <w:t xml:space="preserve"> 115 substitutes Regulation 31 of the PEC Regulations with a new Regulation that makes it clear that the enforcement provisions in the DPA 2018 will now be applied to the PEC Regulations. The current Schedule 1 will also be substituted by Schedule 13, which makes modifications to the enforcement provisions in the DPA 2018 for the purposes of their application to the PEC Regulations.</w:t>
      </w:r>
    </w:p>
    <w:p w14:paraId="28981D4E" w14:textId="77777777" w:rsidR="000479AC" w:rsidRPr="00986722" w:rsidRDefault="000479AC" w:rsidP="000D5523">
      <w:pPr>
        <w:pStyle w:val="ParaNumbered"/>
      </w:pPr>
      <w:r w:rsidRPr="00986722">
        <w:t>Paragraph 1 of new Schedule 1 specifies the provisions in Parts 5 to 7 of the DPA 2018 that will be applied for the purposes of enforcing the PEC Regulations. They include, amongst other things, powers for the Commissioner to impose information notices, assessment notices, interview notices, enforcement and penalty notices; and the relevant rights of appeal for persons who wish to appeal against the imposition of such notices. They also include relevant criminal offences, such as the offence in section 148 of the DPA 2018 which is committed when a person deliberately frustrates a Commissioner investigation by destroying or falsifying information. In order for these provisions to be applied to the PEC Regulations, some modifications to terminology are needed. The remaining paragraphs in this Schedule highlight where modifications are needed.</w:t>
      </w:r>
    </w:p>
    <w:p w14:paraId="6EA8F474" w14:textId="5363D0A0" w:rsidR="000479AC" w:rsidRPr="00986722" w:rsidRDefault="000479AC" w:rsidP="000D5523">
      <w:pPr>
        <w:pStyle w:val="ParaNumbered"/>
      </w:pPr>
      <w:r w:rsidRPr="00986722">
        <w:t xml:space="preserve">Paragraph 2 of Schedule 1 sets out some general modifications that are needed to the terminology in the DPA 2018, so that the enforcement provisions can be applied to the PEC </w:t>
      </w:r>
      <w:r w:rsidRPr="00986722">
        <w:lastRenderedPageBreak/>
        <w:t xml:space="preserve">Regulations. For example, any references to “the Act” or </w:t>
      </w:r>
      <w:r w:rsidR="00367897">
        <w:t>“</w:t>
      </w:r>
      <w:r w:rsidRPr="00986722">
        <w:t>Parts of the Act” should be taken to mean the Act or parts of the Act as applied to the PEC Regulations.</w:t>
      </w:r>
    </w:p>
    <w:p w14:paraId="62B6EC0B" w14:textId="77777777" w:rsidR="000479AC" w:rsidRPr="00986722" w:rsidRDefault="000479AC" w:rsidP="000D5523">
      <w:pPr>
        <w:pStyle w:val="ParaNumbered"/>
      </w:pPr>
      <w:r w:rsidRPr="00986722">
        <w:t>Paragraphs 3 and 4 make modifications to sections 142 and 143 of the DPA 2018 on information notices for the purposes of their application to the PEC Regulations. The modifications ensure that the Commissioner can acquire relevant information and documents from a person engaged in any activity regulated by the PEC Regulations to investigate their compliance. An information notice can also be imposed on any third parties; where the third party is a communications provider the information notice can be imposed in order to determine someone’s compliance, and for all other third parties, this can be imposed when investigating a suspected breach.</w:t>
      </w:r>
    </w:p>
    <w:p w14:paraId="1E8A3D09" w14:textId="77777777" w:rsidR="000479AC" w:rsidRPr="00986722" w:rsidRDefault="000479AC" w:rsidP="000D5523">
      <w:pPr>
        <w:pStyle w:val="ParaNumbered"/>
      </w:pPr>
      <w:r w:rsidRPr="00986722">
        <w:t xml:space="preserve">The Commissioner will also be able to apply a duty of confidentiality (new subsection (8A) as set out in paragraph 3(c) of Schedule 1) to information notices </w:t>
      </w:r>
      <w:r>
        <w:t>they</w:t>
      </w:r>
      <w:r w:rsidRPr="00986722">
        <w:t xml:space="preserve"> issue on third parties. The duty is subject to exemptions to allow disclosure of the notice (i) to employees or (ii) with permission of the Commissioner, or (iii) when obtaining legal advice. The purpose of this modification is to protect the effectiveness of the Commissioner’s investigation. For example, to stop communication providers informing the relevant user (the subject of the notice) that the Commissioner is investigating them.</w:t>
      </w:r>
    </w:p>
    <w:p w14:paraId="38545058" w14:textId="77777777" w:rsidR="000479AC" w:rsidRPr="00986722" w:rsidRDefault="000479AC" w:rsidP="000D5523">
      <w:pPr>
        <w:pStyle w:val="ParaNumbered"/>
      </w:pPr>
      <w:r w:rsidRPr="00986722">
        <w:t>Paragraph 5 of Schedule 1 makes modifications to section 145 of the DPA 2018 on information orders for the purposes of their application to the PEC Regulations. As a result of these changes the Commissioner could apply to the court for an information order when a person fails to comply with an information notice in relation to a breach of the PEC Regulations.</w:t>
      </w:r>
    </w:p>
    <w:p w14:paraId="159B2427" w14:textId="77777777" w:rsidR="000479AC" w:rsidRPr="00986722" w:rsidRDefault="000479AC" w:rsidP="000D5523">
      <w:pPr>
        <w:pStyle w:val="ParaNumbered"/>
      </w:pPr>
      <w:r w:rsidRPr="00986722">
        <w:t>Paragraphs 6 and 8 make modifications to section 146 and 147 of the DPA 2018 on Assessment notices for the purposes of their application to the PEC Regulations. As a result of these modifications, the Commissioner could issue an assessment notice requiring an organisation to allow it to assess whether it has committed a breach of the PEC Regulations.</w:t>
      </w:r>
    </w:p>
    <w:p w14:paraId="7BC69A05" w14:textId="163CC66A" w:rsidR="000479AC" w:rsidRPr="00986722" w:rsidRDefault="000479AC" w:rsidP="000D5523">
      <w:pPr>
        <w:pStyle w:val="ParaNumbered"/>
      </w:pPr>
      <w:r>
        <w:t>Section</w:t>
      </w:r>
      <w:r w:rsidRPr="00986722">
        <w:t xml:space="preserve"> 98 of this </w:t>
      </w:r>
      <w:r w:rsidRPr="3D1635DA">
        <w:t>Act</w:t>
      </w:r>
      <w:r w:rsidRPr="00986722">
        <w:t xml:space="preserve"> adds new section 146A to the DPA 2018, which will allow the Commissioner to require a technical report as part of the assessment notice procedure. Paragraph 7 of new Schedule 1 sets out the modifications that are to be made to that provision for the purposes of its application to the PEC Regulations.</w:t>
      </w:r>
    </w:p>
    <w:p w14:paraId="0D0FB851" w14:textId="77777777" w:rsidR="000479AC" w:rsidRPr="00986722" w:rsidRDefault="000479AC" w:rsidP="000D5523">
      <w:pPr>
        <w:pStyle w:val="ParaNumbered"/>
      </w:pPr>
      <w:r>
        <w:t>Section</w:t>
      </w:r>
      <w:r w:rsidRPr="00986722">
        <w:t xml:space="preserve"> 100 adds new section 148A to the DPA 2018, which will allow the Commissioner to impose an interview notice to require a person to attend an interview and answer questions when so required by the Commissioner. It also adds new section 148B which sets out some restrictions on the use of the power. Paragraphs 9 and 10 of new Schedule 1 sets out the modifications that are to be made to these provisions for the purposes of their application to the PEC Regulations.</w:t>
      </w:r>
    </w:p>
    <w:p w14:paraId="2F1EB0B3" w14:textId="77777777" w:rsidR="000479AC" w:rsidRPr="00986722" w:rsidRDefault="000479AC" w:rsidP="000D5523">
      <w:pPr>
        <w:pStyle w:val="ParaNumbered"/>
      </w:pPr>
      <w:r w:rsidRPr="00986722">
        <w:t>Paragraph 11 of the new Schedule 1 makes modifications to section 149 on enforcement notices for the purposes of its application to the PEC Regulations. The modifications mean that, where the Commissioner is satisfied that a person has failed, or is failing, to comply with a requirement of the PEC Regulations they may issue a written notice specifying what the person should do to remedy the failure to comply with a requirement of the PEC Regulations. The supplementary provisions in section 150 and restrictions on the use of enforcement notices in section 152 will also be modified for the purposes of the PEC Regulations via the changes in paragraphs 12 and 13 of Schedule 1.</w:t>
      </w:r>
    </w:p>
    <w:p w14:paraId="476DA27C" w14:textId="77777777" w:rsidR="000479AC" w:rsidRPr="00986722" w:rsidRDefault="000479AC" w:rsidP="000D5523">
      <w:pPr>
        <w:pStyle w:val="ParaNumbered"/>
      </w:pPr>
      <w:r w:rsidRPr="00986722">
        <w:lastRenderedPageBreak/>
        <w:t>Paragraph 14 modifies Schedule 15 (powers of entry and inspection) of the DPA 2018 for the purposes of its application to the PEC Regulations. Schedule 15 makes provision in respect of the Commissioner’s powers of entry and inspection.</w:t>
      </w:r>
    </w:p>
    <w:p w14:paraId="53FF589F" w14:textId="77777777" w:rsidR="000479AC" w:rsidRPr="00986722" w:rsidRDefault="000479AC" w:rsidP="000D5523">
      <w:pPr>
        <w:pStyle w:val="ParaNumbered"/>
      </w:pPr>
      <w:r w:rsidRPr="00986722">
        <w:t>Paragraph 15 modifies section 155 (penalty notices) of the DPA 2018 for the purposes of its application to the PEC Regulations. This section gives the Commissioner a power to give a monetary penalty notice requiring a person to pay the Commissioner an amount determined by the Commissioner. New subsection (1A) of section 155 provides that the Commissioner must not give a penalty notice in respect of a failure to comply with regulation 5A (personal data breach) of the PEC Regulations, which are instead subject to a fixed monetary penalty.</w:t>
      </w:r>
    </w:p>
    <w:p w14:paraId="05F7A2FB" w14:textId="77777777" w:rsidR="000479AC" w:rsidRPr="00986722" w:rsidRDefault="000479AC" w:rsidP="000D5523">
      <w:pPr>
        <w:pStyle w:val="ParaNumbered"/>
      </w:pPr>
      <w:r w:rsidRPr="00986722">
        <w:t>New subsection (4A) of section 155 gives the Commissioner a power to give a penalty notice to an officer of a body corporate when the Commissioner has also given that body corporate a penalty notice in respect of a failure to comply with any of the requirements in regulations 19 to 24 of the PEC Regulations. This replicates the “director liability” provisions in paragraph 8AA of the current Schedule 1 to the PEC Regulations which are being replaced by this new Schedule.</w:t>
      </w:r>
    </w:p>
    <w:p w14:paraId="08343B26" w14:textId="77777777" w:rsidR="000479AC" w:rsidRPr="00986722" w:rsidRDefault="000479AC" w:rsidP="000D5523">
      <w:pPr>
        <w:pStyle w:val="ParaNumbered"/>
      </w:pPr>
      <w:r w:rsidRPr="00986722">
        <w:t>Paragraph 16 of the new Schedule 1 modifies Schedule 16 (penalties) of the DPA 2018 for the purposes of its application to the PEC Regulations. Schedule 16 sets out procedures the Commissioner must follow when imposing a penalty notice.</w:t>
      </w:r>
    </w:p>
    <w:p w14:paraId="56CDCA9D" w14:textId="77777777" w:rsidR="000479AC" w:rsidRPr="00986722" w:rsidRDefault="000479AC" w:rsidP="000D5523">
      <w:pPr>
        <w:pStyle w:val="ParaNumbered"/>
      </w:pPr>
      <w:r w:rsidRPr="00986722">
        <w:t>Paragraph 17 makes modifications to section 156 (penalty notices: restrictions) of the DPA 2018 for the purposes of its application to the PEC Regulations. The Commissioner is prohibited from giving a penalty notice to a person who acts on behalf of either House of Parliament or to the Crown Estate Commissioners.</w:t>
      </w:r>
    </w:p>
    <w:p w14:paraId="2FE2D083" w14:textId="77777777" w:rsidR="000479AC" w:rsidRPr="00986722" w:rsidRDefault="000479AC" w:rsidP="000D5523">
      <w:pPr>
        <w:pStyle w:val="ParaNumbered"/>
      </w:pPr>
      <w:r w:rsidRPr="00986722">
        <w:t>Paragraph 18 makes modifications to section 157 (Maximum amount of penalty) of the DPA 2018 for the purposes of its application to the PEC Regulations. This section makes provision about the maximum amount of fines that can be imposed for infringements of a provision of the PEC Regulation or a failure to comply with an information notice, interview notice, assessment notice or an enforcement notice.</w:t>
      </w:r>
    </w:p>
    <w:p w14:paraId="2B660583" w14:textId="77777777" w:rsidR="000479AC" w:rsidRPr="00986722" w:rsidRDefault="000479AC" w:rsidP="000D5523">
      <w:pPr>
        <w:pStyle w:val="ParaNumbered"/>
      </w:pPr>
      <w:r w:rsidRPr="00986722">
        <w:t>Paragraph 18(b)(ii) lists the PEC Regulations for which a penalty notice may impose the higher maximum penalty in the event of an infringement. The higher maximum penalty is £17,500,000 or (in the case of an undertaking) 4% of the undertaking’s total annual worldwide turnover, whichever is higher. Infringement of the remaining PEC Regulations are subject to the standard maximum penalty which is £8,700,000 or (in the case of an undertaking) 2% of the undertaking’s total annual worldwide turnover, whichever is higher.</w:t>
      </w:r>
    </w:p>
    <w:p w14:paraId="03EE36DA" w14:textId="77777777" w:rsidR="000479AC" w:rsidRPr="00986722" w:rsidRDefault="000479AC" w:rsidP="000D5523">
      <w:pPr>
        <w:pStyle w:val="ParaNumbered"/>
      </w:pPr>
      <w:r w:rsidRPr="00986722">
        <w:t>Paragraph 19 modifies section 159 (amount of penalties: supplementary) of the DPA 2018 as applied for the purposes of the regulation of the PEC Regulations. This section provides the Secretary of State with the power to introduce regulations for the purposes of section 157, which make provision that a person is or is not an undertaking, that a period is or is not a financial year or about how an undertaking’s turnover is to be determined. The Regulations are subject to the affirmative resolution procedure.</w:t>
      </w:r>
    </w:p>
    <w:p w14:paraId="64BB0EE0" w14:textId="77777777" w:rsidR="000479AC" w:rsidRPr="00986722" w:rsidRDefault="000479AC" w:rsidP="000D5523">
      <w:pPr>
        <w:pStyle w:val="ParaNumbered"/>
      </w:pPr>
      <w:r w:rsidRPr="00986722">
        <w:t xml:space="preserve">Paragraph 20 modifies section 160 (guidance about regulatory action) of the DPA 2018 as applied for the purposes of the regulation of the PEC Regulations. Section 160 requires the Commissioner to produce and publish guidance about how he will exercise his functions in relation to information notices, assessment notices, interview notices, enforcement notices and penalty notices. It also sets out the procedure the Commissioner must follow for </w:t>
      </w:r>
      <w:r w:rsidRPr="00986722">
        <w:lastRenderedPageBreak/>
        <w:t>publishing the guidance and laying it in Parliament.</w:t>
      </w:r>
    </w:p>
    <w:p w14:paraId="7736A4BA" w14:textId="77777777" w:rsidR="000479AC" w:rsidRPr="00986722" w:rsidRDefault="000479AC" w:rsidP="000D5523">
      <w:pPr>
        <w:pStyle w:val="ParaNumbered"/>
      </w:pPr>
      <w:r w:rsidRPr="00986722">
        <w:t>Paragraph 21 makes modification to section 162 (Rights of appeal) of the DPA 2018 for the purposes of its application to the PEC Regulations. This section gives a person who is given an information notice, assessment notice (including requirements relating to a technical report), interview notice, enforcement notice or penalty notice a right to appeal against that notice/requirement. A person whose application for the cancellation or variation of an enforcement notice is refused is given a right to appeal against that refusal. This section also gives a person a right to appeal against the amount specified in a penalty notice or a penalty variation notice whether or not the person appeals against the notice.</w:t>
      </w:r>
    </w:p>
    <w:p w14:paraId="065A6F5B" w14:textId="77777777" w:rsidR="000479AC" w:rsidRPr="00986722" w:rsidRDefault="000479AC" w:rsidP="000D5523">
      <w:pPr>
        <w:pStyle w:val="ParaNumbered"/>
      </w:pPr>
      <w:r w:rsidRPr="00986722">
        <w:t>Paragraph 22 makes modification to section 163 (Determination of appeals) of the DPA 2018 for the purposes of its application to the PEC Regulations. This section makes provision in relation to the determination of appeals under section 162 by the Upper Tribunal or the First-tier Tribunal.</w:t>
      </w:r>
    </w:p>
    <w:p w14:paraId="566EAC3B" w14:textId="77777777" w:rsidR="000479AC" w:rsidRPr="00986722" w:rsidRDefault="000479AC" w:rsidP="000D5523">
      <w:pPr>
        <w:pStyle w:val="ParaNumbered"/>
      </w:pPr>
      <w:r w:rsidRPr="00986722">
        <w:t>Paragraph 23 makes modification to section 180 (Jurisdiction) of the DPA 2018 for the purposes of its application to the PEC Regulations. This section sets out which courts have jurisdiction for information orders. In England and Wales and Northern Ireland the jurisdiction is exercisable by the county court or the High Court, and in Scotland by the sheriff or the Court of Session. An exception is made for cases in which the information notice contains an urgency statement or there is an application to challenge urgent notices under section 164, when only the High Court or, in Scotland, the Court of Session can make an information order.</w:t>
      </w:r>
    </w:p>
    <w:p w14:paraId="6ED239C8" w14:textId="77777777" w:rsidR="000479AC" w:rsidRPr="00986722" w:rsidRDefault="000479AC" w:rsidP="000D5523">
      <w:pPr>
        <w:pStyle w:val="ParaNumbered"/>
      </w:pPr>
      <w:r w:rsidRPr="00986722">
        <w:t>Paragraph 24 makes modification to section 181 (Interpretation of Part 6) of the DPA 2018 for the purposes of its application to the PEC Regulations.</w:t>
      </w:r>
    </w:p>
    <w:p w14:paraId="11FFB282" w14:textId="77777777" w:rsidR="000479AC" w:rsidRPr="00986722" w:rsidRDefault="000479AC" w:rsidP="000D5523">
      <w:pPr>
        <w:pStyle w:val="ParaNumbered"/>
      </w:pPr>
      <w:r w:rsidRPr="00986722">
        <w:t>Paragraph 25 make modification to section 182 (Regulations and consultation) of the DPA 2018 for the purposes of its application to the PEC Regulations. This section makes provision concerning the form, process and procedure for making regulations under the powers in the DPA 2018 (as applied), including consultation requirements.</w:t>
      </w:r>
    </w:p>
    <w:p w14:paraId="196FDAA7" w14:textId="77777777" w:rsidR="000479AC" w:rsidRPr="00986722" w:rsidRDefault="000479AC" w:rsidP="000D5523">
      <w:pPr>
        <w:pStyle w:val="ParaNumbered"/>
      </w:pPr>
      <w:r w:rsidRPr="00986722">
        <w:t>Paragraph 26 makes modification to section 196 (Penalties for offences) of the DPA 2018 for the purpose of its application to the PEC Regulations. Where offences relate to a person’s frustration or obstruction of the Commissioner’s investigations of breaches of the PEC Regulations, the penalties that can be imposed by the courts will be identical to those that apply when the offence relates to obstruction of investigations for breaches of the data protection legislation.</w:t>
      </w:r>
    </w:p>
    <w:p w14:paraId="7323FFB2" w14:textId="77777777" w:rsidR="000479AC" w:rsidRPr="00986722" w:rsidRDefault="000479AC" w:rsidP="000D5523">
      <w:pPr>
        <w:pStyle w:val="ParaNumbered"/>
      </w:pPr>
      <w:r w:rsidRPr="00986722">
        <w:t>Paragraph 27 makes modification to section 200 (Guidance about PACE codes of practice) of the DPA 2018 for the purpose of its application to the PEC Regulations. Section 200 requires the Commissioner to publish guidance about how the Commissioner intends to perform the duty under section 67(9) of the Police and Criminal Evidence Act 1984 (duty to have regard to codes of practice under that Act when investigating offences and charging offenders). The modifications made by paragraph 27 are self-explanatory.</w:t>
      </w:r>
    </w:p>
    <w:p w14:paraId="4715575C" w14:textId="77777777" w:rsidR="000479AC" w:rsidRPr="00986722" w:rsidRDefault="000479AC" w:rsidP="000D5523">
      <w:pPr>
        <w:pStyle w:val="ParaNumbered"/>
      </w:pPr>
      <w:r w:rsidRPr="00986722">
        <w:t xml:space="preserve">Paragraph 28 makes modification to section 202 (Proceedings in the First-tier Tribunal: contempt) of the DPA 2018 as applied for the purposes of the regulation of the PEC Regulations. This section allows the First-tier Tribunal to certify an offence to the Upper Tribunal if a person does something (or fails to do something) in relation to tribunal proceedings which would constitute contempt of court if the proceedings were before a </w:t>
      </w:r>
      <w:r w:rsidRPr="00986722">
        <w:lastRenderedPageBreak/>
        <w:t>court. The modifications made by paragraph 28 are self-explanatory.</w:t>
      </w:r>
    </w:p>
    <w:p w14:paraId="18C53C77" w14:textId="77777777" w:rsidR="000479AC" w:rsidRPr="00986722" w:rsidRDefault="000479AC" w:rsidP="000D5523">
      <w:pPr>
        <w:pStyle w:val="ParaNumbered"/>
      </w:pPr>
      <w:r w:rsidRPr="00986722">
        <w:t>Paragraph 29 modifies section 203 (Tribunal procedure rules) of the DPA 2018 for the purposes of its application to the PEC Regulations. This section sets out the power to make Tribunal Procedure Rules to regulate the way the rights of appeal conferred by section 162 are exercised.</w:t>
      </w:r>
    </w:p>
    <w:p w14:paraId="61AD651D" w14:textId="77777777" w:rsidR="000479AC" w:rsidRPr="00986722" w:rsidRDefault="000479AC" w:rsidP="000D5523">
      <w:pPr>
        <w:pStyle w:val="ParaNumbered"/>
      </w:pPr>
      <w:r w:rsidRPr="00986722">
        <w:t>Paragraph 30 sets out the meaning of “the PEC Regulations” for the purposes of Schedule 13.</w:t>
      </w:r>
    </w:p>
    <w:p w14:paraId="540CF91A" w14:textId="77777777" w:rsidR="000479AC" w:rsidRPr="00986722" w:rsidRDefault="000479AC" w:rsidP="00B82EA2">
      <w:pPr>
        <w:pStyle w:val="HSubheading4"/>
      </w:pPr>
      <w:bookmarkStart w:id="745" w:name="Schedule_11:_Power_to_require_informatio"/>
      <w:bookmarkStart w:id="746" w:name="_Toc203382984"/>
      <w:bookmarkStart w:id="747" w:name="_Toc204864469"/>
      <w:bookmarkEnd w:id="745"/>
      <w:r w:rsidRPr="00986722">
        <w:t>Schedule 14: The Information Commission</w:t>
      </w:r>
      <w:bookmarkEnd w:id="746"/>
      <w:bookmarkEnd w:id="747"/>
      <w:r w:rsidRPr="00986722">
        <w:t xml:space="preserve"> </w:t>
      </w:r>
    </w:p>
    <w:p w14:paraId="10BD460C" w14:textId="77777777" w:rsidR="000479AC" w:rsidRPr="00986722" w:rsidRDefault="000479AC" w:rsidP="000D5523">
      <w:pPr>
        <w:pStyle w:val="ParaNumbered"/>
      </w:pPr>
      <w:r w:rsidRPr="00986722">
        <w:t>Paragraph 1 of Schedule 14 inserts a new Schedule 12A into the DPA 2018 which describes the nature, form and governance structure of the new body corporate (the Information Commission).</w:t>
      </w:r>
    </w:p>
    <w:p w14:paraId="4834E78A" w14:textId="77777777" w:rsidR="000479AC" w:rsidRPr="00986722" w:rsidRDefault="000479AC" w:rsidP="000D5523">
      <w:pPr>
        <w:pStyle w:val="ParaNumbered"/>
      </w:pPr>
      <w:r w:rsidRPr="00986722">
        <w:t>Paragraph 2 contains transitional provisions. It makes provision that the person who holds the office of Information Commissioner immediately before the day on which the Schedule comes into force is to be treated as having been appointed as the chair of the Information Commission for a term that expires at the time the person would cease to hold the office of Information Commissioner but for its abolition.</w:t>
      </w:r>
    </w:p>
    <w:p w14:paraId="30A38747" w14:textId="77777777" w:rsidR="000479AC" w:rsidRPr="00986722" w:rsidRDefault="000479AC" w:rsidP="000D5523">
      <w:pPr>
        <w:pStyle w:val="ParaNumbered"/>
      </w:pPr>
      <w:r w:rsidRPr="00986722">
        <w:t>Paragraph 3 contains transitional provisions relating to the requirement under paragraph 3(4)</w:t>
      </w:r>
      <w:r w:rsidRPr="00986722" w:rsidDel="0BC71016">
        <w:t xml:space="preserve"> </w:t>
      </w:r>
      <w:r w:rsidRPr="00986722">
        <w:t xml:space="preserve">of </w:t>
      </w:r>
      <w:r w:rsidRPr="769BCB40">
        <w:t xml:space="preserve">new </w:t>
      </w:r>
      <w:r w:rsidRPr="00986722">
        <w:t>Schedule 12A to the DPA 2018 for the Secretary of State to consult the chair of the Information Commission prior to appointing non-executive members of the Commission. The transitional provisions allow the requirements under paragraph 3(4) of Schedule 12A to be satisfied by consultation carried out, before this Schedule comes into force, with the person who holds the office of Information Commissioner.</w:t>
      </w:r>
    </w:p>
    <w:p w14:paraId="0C898916" w14:textId="77777777" w:rsidR="000479AC" w:rsidRPr="00986722" w:rsidRDefault="000479AC" w:rsidP="000D5523">
      <w:pPr>
        <w:pStyle w:val="ParaNumbered"/>
      </w:pPr>
      <w:r w:rsidRPr="00986722">
        <w:t xml:space="preserve">Paragraph 4 contains transitional provisions relating to the consultation requirements under paragraph 25 of </w:t>
      </w:r>
      <w:r w:rsidRPr="1FD80248">
        <w:t xml:space="preserve">new </w:t>
      </w:r>
      <w:r w:rsidRPr="00986722">
        <w:t>Schedule 12A to the DPA 2018 for the chair of the Information Commission to consult the Secretary of State before appointing the first chief executive of the Information Commission. The transitional provisions allow the requirements under paragraph 25 of Schedule 12A to be satisfied by consultation carried out, before Schedule 14 comes into force, by the person who holds the office of Information Commissioner.</w:t>
      </w:r>
      <w:bookmarkStart w:id="748" w:name="Schedule_12:_Registers_of_births_and_dea"/>
      <w:bookmarkStart w:id="749" w:name="Schedule_13:_National_underground_asset_"/>
      <w:bookmarkStart w:id="750" w:name="Schedule_14:_Information_standards_for_h"/>
      <w:bookmarkEnd w:id="748"/>
      <w:bookmarkEnd w:id="749"/>
      <w:bookmarkEnd w:id="750"/>
    </w:p>
    <w:p w14:paraId="135CBFC0" w14:textId="77777777" w:rsidR="000479AC" w:rsidRPr="00986722" w:rsidRDefault="000479AC" w:rsidP="00B82EA2">
      <w:pPr>
        <w:pStyle w:val="HSubheading4"/>
        <w:rPr>
          <w:rFonts w:eastAsia="Arial"/>
        </w:rPr>
      </w:pPr>
      <w:bookmarkStart w:id="751" w:name="_Toc204864470"/>
      <w:r w:rsidRPr="00986722">
        <w:rPr>
          <w:rFonts w:eastAsia="Arial"/>
        </w:rPr>
        <w:t>New Schedule 12A to the Data Protection Act 2018: The Information Commission</w:t>
      </w:r>
      <w:bookmarkEnd w:id="751"/>
    </w:p>
    <w:p w14:paraId="6834E969" w14:textId="77777777" w:rsidR="000479AC" w:rsidRPr="00986722" w:rsidRDefault="000479AC" w:rsidP="000D5523">
      <w:pPr>
        <w:pStyle w:val="ParaNumbered"/>
      </w:pPr>
      <w:r w:rsidRPr="00986722">
        <w:t>Paragraph 1 states that the Information Commission is not to be regarded as a servant or agent of the Crown, or as enjoying any status, immunity or privilege of the Crown. The Commission’s property is not to be regarded as property of, or property held on behalf of, the Crown.</w:t>
      </w:r>
    </w:p>
    <w:p w14:paraId="50EB57FB" w14:textId="77777777" w:rsidR="000479AC" w:rsidRPr="00986722" w:rsidRDefault="000479AC" w:rsidP="000D5523">
      <w:pPr>
        <w:pStyle w:val="ParaNumbered"/>
      </w:pPr>
      <w:r w:rsidRPr="00986722">
        <w:t xml:space="preserve">Paragraph 2 prescribes that the number of members of the Information Commission must not be less than 3, or more than 14. It confers power on the Secretary of State to change the maximum number of members of the Commission </w:t>
      </w:r>
      <w:r w:rsidRPr="186964EB">
        <w:t>through</w:t>
      </w:r>
      <w:r w:rsidRPr="00986722">
        <w:t xml:space="preserve"> regulations, which will be subject to the negative resolution procedure.</w:t>
      </w:r>
    </w:p>
    <w:p w14:paraId="6F9B152B" w14:textId="77777777" w:rsidR="000479AC" w:rsidRPr="00986722" w:rsidRDefault="000479AC" w:rsidP="000D5523">
      <w:pPr>
        <w:pStyle w:val="ParaNumbered"/>
      </w:pPr>
      <w:r w:rsidRPr="2DF50AE8">
        <w:t>Paragraph 3 makes provision for the membership of the Commission and imposes consultation requirements on the Secretary of State and non-executive members when appointing members to the Commission. It also confers power on the Secretary of State to set, by direction, a minimum and a maximum number of executive members.</w:t>
      </w:r>
    </w:p>
    <w:p w14:paraId="2B87FC6C" w14:textId="77777777" w:rsidR="000479AC" w:rsidRPr="00986722" w:rsidRDefault="000479AC" w:rsidP="000D5523">
      <w:pPr>
        <w:pStyle w:val="ParaNumbered"/>
      </w:pPr>
      <w:r w:rsidRPr="00986722">
        <w:t xml:space="preserve">Paragraph 4 stipulates that the Secretary of State must exercise the powers in paragraphs 2 and 3 to ensure that, in so far as practicable, non-executive members outnumber executive </w:t>
      </w:r>
      <w:r w:rsidRPr="00986722">
        <w:lastRenderedPageBreak/>
        <w:t>members.</w:t>
      </w:r>
    </w:p>
    <w:p w14:paraId="1AEB80FF" w14:textId="77777777" w:rsidR="000479AC" w:rsidRPr="00986722" w:rsidRDefault="000479AC" w:rsidP="000D5523">
      <w:pPr>
        <w:pStyle w:val="ParaNumbered"/>
      </w:pPr>
      <w:r w:rsidRPr="00986722">
        <w:t>Paragraph 5 requires that the chair and other members of the Commission are selected on merit on the basis of fair and open competition.</w:t>
      </w:r>
    </w:p>
    <w:p w14:paraId="57C06E3B" w14:textId="77777777" w:rsidR="000479AC" w:rsidRPr="00986722" w:rsidRDefault="000479AC" w:rsidP="000D5523">
      <w:pPr>
        <w:pStyle w:val="ParaNumbered"/>
      </w:pPr>
      <w:r w:rsidRPr="00986722">
        <w:t>Paragraph 6 makes provision for conflicts of interest.</w:t>
      </w:r>
    </w:p>
    <w:p w14:paraId="0C51C519" w14:textId="77777777" w:rsidR="000479AC" w:rsidRPr="00986722" w:rsidRDefault="000479AC" w:rsidP="000D5523">
      <w:pPr>
        <w:pStyle w:val="ParaNumbered"/>
      </w:pPr>
      <w:r w:rsidRPr="00986722">
        <w:t>Paragraph 7 makes provision for the tenure of the chair.</w:t>
      </w:r>
    </w:p>
    <w:p w14:paraId="380306A1" w14:textId="77777777" w:rsidR="000479AC" w:rsidRPr="00986722" w:rsidRDefault="000479AC" w:rsidP="000D5523">
      <w:pPr>
        <w:pStyle w:val="ParaNumbered"/>
      </w:pPr>
      <w:r w:rsidRPr="00986722">
        <w:t>Paragraph 8 makes provision for the tenure of the deputy chair.</w:t>
      </w:r>
    </w:p>
    <w:p w14:paraId="67223151" w14:textId="77777777" w:rsidR="000479AC" w:rsidRPr="00986722" w:rsidRDefault="000479AC" w:rsidP="000D5523">
      <w:pPr>
        <w:pStyle w:val="ParaNumbered"/>
      </w:pPr>
      <w:r w:rsidRPr="00986722">
        <w:t>Paragraph 9 makes provision for the tenure of the other non-executive members.</w:t>
      </w:r>
    </w:p>
    <w:p w14:paraId="25CAE0AC" w14:textId="77777777" w:rsidR="000479AC" w:rsidRPr="00986722" w:rsidRDefault="000479AC" w:rsidP="000D5523">
      <w:pPr>
        <w:pStyle w:val="ParaNumbered"/>
      </w:pPr>
      <w:r w:rsidRPr="00986722">
        <w:t>Paragraph 10 makes provision for the remuneration and pensions of the non-executive members.</w:t>
      </w:r>
    </w:p>
    <w:p w14:paraId="7319DDB4" w14:textId="77777777" w:rsidR="000479AC" w:rsidRPr="00986722" w:rsidRDefault="000479AC" w:rsidP="000D5523">
      <w:pPr>
        <w:pStyle w:val="ParaNumbered"/>
      </w:pPr>
      <w:r w:rsidRPr="00986722">
        <w:t>Paragraph 11 makes provision in relation to the terms and conditions of the executive members.</w:t>
      </w:r>
    </w:p>
    <w:p w14:paraId="425B3D93" w14:textId="77777777" w:rsidR="000479AC" w:rsidRPr="00986722" w:rsidRDefault="000479AC" w:rsidP="000D5523">
      <w:pPr>
        <w:pStyle w:val="ParaNumbered"/>
      </w:pPr>
      <w:r w:rsidRPr="00986722">
        <w:t>Paragraph 12 makes provision for the appointment and in relation to the terms and conditions of other staff of the Information Commission.</w:t>
      </w:r>
    </w:p>
    <w:p w14:paraId="4155FB8E" w14:textId="77777777" w:rsidR="000479AC" w:rsidRPr="00986722" w:rsidRDefault="000479AC" w:rsidP="000D5523">
      <w:pPr>
        <w:pStyle w:val="ParaNumbered"/>
      </w:pPr>
      <w:r w:rsidRPr="00986722">
        <w:t>Paragraph 13 makes provision in relation to committees of the Commission.</w:t>
      </w:r>
    </w:p>
    <w:p w14:paraId="1AA0578C" w14:textId="77777777" w:rsidR="000479AC" w:rsidRPr="00986722" w:rsidRDefault="000479AC" w:rsidP="000D5523">
      <w:pPr>
        <w:pStyle w:val="ParaNumbered"/>
      </w:pPr>
      <w:r w:rsidRPr="00986722">
        <w:t>Paragraph 14 makes provision in relation to the delegation of functions of the Commission.</w:t>
      </w:r>
    </w:p>
    <w:p w14:paraId="144B4AFD" w14:textId="77777777" w:rsidR="000479AC" w:rsidRPr="00986722" w:rsidRDefault="000479AC" w:rsidP="000D5523">
      <w:pPr>
        <w:pStyle w:val="ParaNumbered"/>
      </w:pPr>
      <w:r w:rsidRPr="00986722">
        <w:t>Paragraph 15 makes provision regarding advice from committees.</w:t>
      </w:r>
    </w:p>
    <w:p w14:paraId="27887712" w14:textId="77777777" w:rsidR="000479AC" w:rsidRPr="00986722" w:rsidRDefault="000479AC" w:rsidP="000D5523">
      <w:pPr>
        <w:pStyle w:val="ParaNumbered"/>
      </w:pPr>
      <w:r w:rsidRPr="00986722">
        <w:t>Paragraph 16 makes provision in relation to proceedings of the Commission and its</w:t>
      </w:r>
      <w:r w:rsidRPr="00986722">
        <w:br/>
        <w:t xml:space="preserve"> committees.</w:t>
      </w:r>
    </w:p>
    <w:p w14:paraId="394CB8FE" w14:textId="77777777" w:rsidR="000479AC" w:rsidRPr="00986722" w:rsidRDefault="000479AC" w:rsidP="000D5523">
      <w:pPr>
        <w:pStyle w:val="ParaNumbered"/>
      </w:pPr>
      <w:r w:rsidRPr="00986722">
        <w:t>Paragraph 17 requires that the Commission makes arrangements for the keeping of records of proceedings.</w:t>
      </w:r>
    </w:p>
    <w:p w14:paraId="4F61BEBD" w14:textId="77777777" w:rsidR="000479AC" w:rsidRPr="00986722" w:rsidRDefault="000479AC" w:rsidP="000D5523">
      <w:pPr>
        <w:pStyle w:val="ParaNumbered"/>
      </w:pPr>
      <w:r w:rsidRPr="00986722">
        <w:t>Paragraph 18 makes provision for disqualification for acting in relation to certain</w:t>
      </w:r>
      <w:r w:rsidRPr="00986722">
        <w:br/>
        <w:t xml:space="preserve"> matters.</w:t>
      </w:r>
    </w:p>
    <w:p w14:paraId="73DF4A06" w14:textId="77777777" w:rsidR="000479AC" w:rsidRPr="00986722" w:rsidRDefault="000479AC" w:rsidP="000D5523">
      <w:pPr>
        <w:pStyle w:val="ParaNumbered"/>
      </w:pPr>
      <w:r w:rsidRPr="00986722">
        <w:t>Paragraph 19 makes provision regarding the validity of proceedings of the Commission, of the non-executive members of the Commission and of committees of the Commission.</w:t>
      </w:r>
    </w:p>
    <w:p w14:paraId="5827C190" w14:textId="77777777" w:rsidR="000479AC" w:rsidRPr="00986722" w:rsidRDefault="000479AC" w:rsidP="000D5523">
      <w:pPr>
        <w:pStyle w:val="ParaNumbered"/>
      </w:pPr>
      <w:r w:rsidRPr="00986722">
        <w:t>Paragraph 20 provides that the Secretary of State may make payments to the Commission.</w:t>
      </w:r>
    </w:p>
    <w:p w14:paraId="0839950C" w14:textId="77777777" w:rsidR="000479AC" w:rsidRPr="00986722" w:rsidRDefault="000479AC" w:rsidP="000D5523">
      <w:pPr>
        <w:pStyle w:val="ParaNumbered"/>
      </w:pPr>
      <w:r w:rsidRPr="00986722">
        <w:t>Paragraph 21 makes provision regarding fees, charges, penalties and other sums received by the Commission in carrying out its functions.</w:t>
      </w:r>
    </w:p>
    <w:p w14:paraId="241797C5" w14:textId="77777777" w:rsidR="000479AC" w:rsidRPr="00986722" w:rsidRDefault="000479AC" w:rsidP="000D5523">
      <w:pPr>
        <w:pStyle w:val="ParaNumbered"/>
      </w:pPr>
      <w:r w:rsidRPr="00986722">
        <w:t>Paragraph 22 makes provision concerning the keeping of accounts.</w:t>
      </w:r>
    </w:p>
    <w:p w14:paraId="38263310" w14:textId="77777777" w:rsidR="000479AC" w:rsidRPr="00986722" w:rsidRDefault="000479AC" w:rsidP="000D5523">
      <w:pPr>
        <w:pStyle w:val="ParaNumbered"/>
      </w:pPr>
      <w:r w:rsidRPr="00986722">
        <w:t>Paragraph 23 makes provision about the authentication of the Information Commission’s seal and the presumption of the authenticity of documents.</w:t>
      </w:r>
    </w:p>
    <w:p w14:paraId="2C81C621" w14:textId="77777777" w:rsidR="000479AC" w:rsidRPr="00986722" w:rsidRDefault="000479AC" w:rsidP="000D5523">
      <w:pPr>
        <w:pStyle w:val="ParaNumbered"/>
      </w:pPr>
      <w:r w:rsidRPr="00986722">
        <w:t>Paragraph 24 clarifies that the Information Commission may do things to facilitate the exercise of its functions.</w:t>
      </w:r>
    </w:p>
    <w:p w14:paraId="099AA740" w14:textId="77777777" w:rsidR="000479AC" w:rsidRPr="00986722" w:rsidRDefault="000479AC" w:rsidP="000D5523">
      <w:pPr>
        <w:pStyle w:val="ParaNumbered"/>
      </w:pPr>
      <w:r w:rsidRPr="00986722">
        <w:t>Paragraph 25 makes transitional provision for the appointment of an interim chief executive.</w:t>
      </w:r>
    </w:p>
    <w:p w14:paraId="0D0EEBC4" w14:textId="77777777" w:rsidR="000479AC" w:rsidRPr="00986722" w:rsidRDefault="000479AC" w:rsidP="000D5523">
      <w:pPr>
        <w:pStyle w:val="ParaNumbered"/>
      </w:pPr>
      <w:r w:rsidRPr="00986722">
        <w:t>Paragraph 26 relates to the interpretation of references to pensions, allowances and gratuities</w:t>
      </w:r>
      <w:r w:rsidRPr="5ADDA2E3">
        <w:t>.</w:t>
      </w:r>
    </w:p>
    <w:p w14:paraId="10776372" w14:textId="77777777" w:rsidR="000479AC" w:rsidRPr="000A3067" w:rsidRDefault="000479AC" w:rsidP="00B82EA2">
      <w:pPr>
        <w:pStyle w:val="HSubheading4"/>
      </w:pPr>
      <w:bookmarkStart w:id="752" w:name="_Toc203382985"/>
      <w:bookmarkStart w:id="753" w:name="_Toc204864471"/>
      <w:r w:rsidRPr="000A3067">
        <w:t>Schedule 15: Information standards for health and adult social care in England</w:t>
      </w:r>
      <w:bookmarkEnd w:id="752"/>
      <w:bookmarkEnd w:id="753"/>
    </w:p>
    <w:p w14:paraId="4F2ECA74" w14:textId="77777777" w:rsidR="000479AC" w:rsidRPr="000A3067" w:rsidRDefault="000479AC" w:rsidP="000D5523">
      <w:pPr>
        <w:pStyle w:val="ParaNumbered"/>
      </w:pPr>
      <w:r w:rsidRPr="000A3067">
        <w:lastRenderedPageBreak/>
        <w:t>Schedule 15 amends section 250 (powers to publish information standards) of the Health and Social Care Act 2012 (HSCA 2012).</w:t>
      </w:r>
    </w:p>
    <w:p w14:paraId="5119AD44" w14:textId="77777777" w:rsidR="000479AC" w:rsidRPr="000A3067" w:rsidRDefault="000479AC" w:rsidP="000D5523">
      <w:pPr>
        <w:pStyle w:val="ParaNumbered"/>
      </w:pPr>
      <w:r w:rsidRPr="000A3067">
        <w:t>Paragraph 3(2) amends section 250(2) to make clear that an information standard (a standard in relation to the processing of information) that may be prepared and published under section 250(1) includes a standard relating to information technology (IT) or IT services used or intended to be used in connection with the processing of information.</w:t>
      </w:r>
    </w:p>
    <w:p w14:paraId="6118DD79" w14:textId="77777777" w:rsidR="000479AC" w:rsidRPr="00986722" w:rsidRDefault="000479AC" w:rsidP="000D5523">
      <w:pPr>
        <w:pStyle w:val="ParaNumbered"/>
      </w:pPr>
      <w:r w:rsidRPr="000A3067">
        <w:t>Paragraph 2(3) makes a technical amendment</w:t>
      </w:r>
      <w:r w:rsidRPr="00986722">
        <w:t xml:space="preserve"> to section 250(2B) to ensure that an information standard may apply to a public body which exercises functions in connection with the provision in relation to (as well as in) England of health care or of adult social care. This reflects the fact that, by virtue of section 250(2B) of the HSCA 2012, the persons to whom information standards may apply include persons who are required to be registered (with the Care Quality Commission) in respect of the carrying on of a regulated activity: under the Health and Social Care Act 2008, an activity may be prescribed as a “regulated activity” if, amongst other things, it involves, or is connected with, the provision of health or social care in, or in relation to, England.</w:t>
      </w:r>
    </w:p>
    <w:p w14:paraId="11F547A5" w14:textId="77777777" w:rsidR="000479AC" w:rsidRPr="00986722" w:rsidRDefault="000479AC" w:rsidP="000D5523">
      <w:pPr>
        <w:pStyle w:val="ParaNumbered"/>
      </w:pPr>
      <w:r w:rsidRPr="00986722">
        <w:t>Paragraph 3(4) amends section 250(2B) by adding relevant IT providers to the list of persons to whom an information standard may apply (the definition of a “relevant IT provider” is explained below).</w:t>
      </w:r>
    </w:p>
    <w:p w14:paraId="09CA52DF" w14:textId="77777777" w:rsidR="000479AC" w:rsidRPr="00986722" w:rsidRDefault="000479AC" w:rsidP="000D5523">
      <w:pPr>
        <w:pStyle w:val="ParaNumbered"/>
      </w:pPr>
      <w:r w:rsidRPr="00986722">
        <w:t>Paragraph 3(5) makes a technical amendment to section 250(3) to make it clear that the Secretary of State’s power, under section 250(1), to prepare information standards may be exercised in relation to information concerning, or connected with, the provision of health and adult social care in relation to England (as well as in England). As above, this reflects the fact that, by virtue of section 250(2B) of the HSCA 2012, the persons to whom information standards may apply include persons who are required to be registered (with the Care Quality Commission) in respect of the carrying on of an activity which involves, or is connected with, the provision of health or social care in, or in relation to, England.</w:t>
      </w:r>
    </w:p>
    <w:p w14:paraId="31D9E4E4" w14:textId="77777777" w:rsidR="000479AC" w:rsidRPr="00986722" w:rsidRDefault="000479AC" w:rsidP="000D5523">
      <w:pPr>
        <w:pStyle w:val="ParaNumbered"/>
      </w:pPr>
      <w:r w:rsidRPr="00986722">
        <w:t>Paragraph 3(6) makes a technical amendment to section 250(7) so that the definitions in that subsection apply for the purposes of the entirety of Chapter 1 of Part 9 of the HSCA 2012, rather than just section 250 in that Chapter.</w:t>
      </w:r>
    </w:p>
    <w:p w14:paraId="0F2EDB4B" w14:textId="77777777" w:rsidR="000479AC" w:rsidRPr="00986722" w:rsidRDefault="000479AC" w:rsidP="000D5523">
      <w:pPr>
        <w:pStyle w:val="ParaNumbered"/>
      </w:pPr>
      <w:r w:rsidRPr="00986722">
        <w:t>Paragraph 3(6) inserts definitions of “information technology”, “IT service” and “relevant IT provider” into section 250(7). “Information technology” includes IT products such as computers, other devices whose uses include the processing of information by electronic means (“IT devices”); parts, accessories and other equipment made or adapted for use in connection with computers or IT devices; software and code made or adapted for use in connection with computers or IT devices; and networks and other infrastructure (whether physical or virtual) used in connection with other IT. “IT service” means a physical or virtual service consisting of, or provided in connection with, developing, making available, operating or maintaining information technology. “Relevant IT provider” means a person involved in marketing, supplying, providing or otherwise making available IT, IT services or a service which consists of processing information using IT, for payment or free of charge, so far as the IT or service is used, or intended for use, in connection with the provision in or in relation to England of health or adult social care.</w:t>
      </w:r>
    </w:p>
    <w:p w14:paraId="139F8545" w14:textId="77777777" w:rsidR="000479AC" w:rsidRPr="00986722" w:rsidRDefault="000479AC" w:rsidP="000D5523">
      <w:pPr>
        <w:pStyle w:val="ParaNumbered"/>
      </w:pPr>
      <w:r w:rsidRPr="00986722">
        <w:t xml:space="preserve">Paragraph 3(6) also makes a technical amendment to the definition of “processing” in section 250(7) to omit a reference to section 3(14) of the DPA 2018 which glosses references to the processing of personal data and which is unnecessary in light of the fact that section 250 does </w:t>
      </w:r>
      <w:r w:rsidRPr="00986722">
        <w:lastRenderedPageBreak/>
        <w:t>not refer to the processing of personal data.</w:t>
      </w:r>
    </w:p>
    <w:p w14:paraId="69C8644E" w14:textId="77777777" w:rsidR="000479AC" w:rsidRPr="00986722" w:rsidRDefault="000479AC" w:rsidP="000D5523">
      <w:pPr>
        <w:pStyle w:val="ParaNumbered"/>
      </w:pPr>
      <w:r w:rsidRPr="00986722">
        <w:t>Paragraph 4 inserts new section 250A into the HSCA 2012. New subsection (1) enables an information standard to make provision about the design, quality, capabilities or other characteristics of IT or IT services. Information standards can also make provision about contracts or other arrangements under which IT or IT services are marketed, supplied, provided or otherwise made available.</w:t>
      </w:r>
    </w:p>
    <w:p w14:paraId="47BD0609" w14:textId="77777777" w:rsidR="000479AC" w:rsidRPr="00986722" w:rsidRDefault="000479AC" w:rsidP="000D5523">
      <w:pPr>
        <w:pStyle w:val="ParaNumbered"/>
      </w:pPr>
      <w:r w:rsidRPr="00986722">
        <w:t>New subsection (2) of section 250A enables an information standard to make technical provision about IT and IT services. This can include provision about:</w:t>
      </w:r>
    </w:p>
    <w:p w14:paraId="399D7138" w14:textId="77777777" w:rsidR="000479AC" w:rsidRPr="00712A56" w:rsidRDefault="000479AC" w:rsidP="00B82EA2">
      <w:pPr>
        <w:pStyle w:val="ParaBulleted"/>
      </w:pPr>
      <w:r>
        <w:t>F</w:t>
      </w:r>
      <w:r w:rsidRPr="00986722">
        <w:t>unctionality</w:t>
      </w:r>
      <w:r w:rsidRPr="00712A56">
        <w:t xml:space="preserve"> </w:t>
      </w:r>
      <w:r w:rsidRPr="00986722">
        <w:t>(e.g.</w:t>
      </w:r>
      <w:r w:rsidRPr="00712A56">
        <w:t xml:space="preserve"> </w:t>
      </w:r>
      <w:r w:rsidRPr="00986722">
        <w:t>how</w:t>
      </w:r>
      <w:r w:rsidRPr="00712A56">
        <w:t xml:space="preserve"> </w:t>
      </w:r>
      <w:r w:rsidRPr="00986722">
        <w:t>an</w:t>
      </w:r>
      <w:r w:rsidRPr="00712A56">
        <w:t xml:space="preserve"> </w:t>
      </w:r>
      <w:r w:rsidRPr="00986722">
        <w:t>IT</w:t>
      </w:r>
      <w:r w:rsidRPr="00712A56">
        <w:t xml:space="preserve"> </w:t>
      </w:r>
      <w:r w:rsidRPr="00986722">
        <w:t>product</w:t>
      </w:r>
      <w:r w:rsidRPr="00712A56">
        <w:t xml:space="preserve"> </w:t>
      </w:r>
      <w:r w:rsidRPr="00986722">
        <w:t>or</w:t>
      </w:r>
      <w:r w:rsidRPr="00712A56">
        <w:t xml:space="preserve"> </w:t>
      </w:r>
      <w:r w:rsidRPr="00986722">
        <w:t>service</w:t>
      </w:r>
      <w:r w:rsidRPr="00712A56">
        <w:t xml:space="preserve"> </w:t>
      </w:r>
      <w:r w:rsidRPr="00986722">
        <w:t>works</w:t>
      </w:r>
      <w:r w:rsidRPr="00712A56">
        <w:t xml:space="preserve"> </w:t>
      </w:r>
      <w:r w:rsidRPr="00986722">
        <w:t>to</w:t>
      </w:r>
      <w:r w:rsidRPr="00712A56">
        <w:t xml:space="preserve"> </w:t>
      </w:r>
      <w:r w:rsidRPr="00986722">
        <w:t>provide</w:t>
      </w:r>
      <w:r w:rsidRPr="00712A56">
        <w:t xml:space="preserve"> </w:t>
      </w:r>
      <w:r w:rsidRPr="00986722">
        <w:t>the</w:t>
      </w:r>
      <w:r w:rsidRPr="00712A56">
        <w:t xml:space="preserve"> </w:t>
      </w:r>
      <w:r w:rsidRPr="00986722">
        <w:t>desired</w:t>
      </w:r>
      <w:r w:rsidRPr="00712A56">
        <w:t xml:space="preserve"> outcome);</w:t>
      </w:r>
    </w:p>
    <w:p w14:paraId="680D4509" w14:textId="77777777" w:rsidR="000479AC" w:rsidRPr="00712A56" w:rsidRDefault="000479AC" w:rsidP="00B82EA2">
      <w:pPr>
        <w:pStyle w:val="ParaBulleted"/>
      </w:pPr>
      <w:r>
        <w:t>C</w:t>
      </w:r>
      <w:r w:rsidRPr="00986722">
        <w:t>onnectivity</w:t>
      </w:r>
      <w:r w:rsidRPr="00712A56">
        <w:t xml:space="preserve"> </w:t>
      </w:r>
      <w:r w:rsidRPr="00986722">
        <w:t>(e.g.</w:t>
      </w:r>
      <w:r w:rsidRPr="00712A56">
        <w:t xml:space="preserve"> </w:t>
      </w:r>
      <w:r w:rsidRPr="00986722">
        <w:t>the</w:t>
      </w:r>
      <w:r w:rsidRPr="00712A56">
        <w:t xml:space="preserve"> </w:t>
      </w:r>
      <w:r w:rsidRPr="00986722">
        <w:t>ability</w:t>
      </w:r>
      <w:r w:rsidRPr="00712A56">
        <w:t xml:space="preserve"> </w:t>
      </w:r>
      <w:r w:rsidRPr="00986722">
        <w:t>of</w:t>
      </w:r>
      <w:r w:rsidRPr="00712A56">
        <w:t xml:space="preserve"> </w:t>
      </w:r>
      <w:r w:rsidRPr="00986722">
        <w:t>an</w:t>
      </w:r>
      <w:r w:rsidRPr="00712A56">
        <w:t xml:space="preserve"> </w:t>
      </w:r>
      <w:r w:rsidRPr="00986722">
        <w:t>IT</w:t>
      </w:r>
      <w:r w:rsidRPr="00712A56">
        <w:t xml:space="preserve"> </w:t>
      </w:r>
      <w:r w:rsidRPr="00986722">
        <w:t>product</w:t>
      </w:r>
      <w:r w:rsidRPr="00712A56">
        <w:t xml:space="preserve"> </w:t>
      </w:r>
      <w:r w:rsidRPr="00986722">
        <w:t>or</w:t>
      </w:r>
      <w:r w:rsidRPr="00712A56">
        <w:t xml:space="preserve"> </w:t>
      </w:r>
      <w:r w:rsidRPr="00986722">
        <w:t>service</w:t>
      </w:r>
      <w:r w:rsidRPr="00712A56">
        <w:t xml:space="preserve"> </w:t>
      </w:r>
      <w:r w:rsidRPr="00986722">
        <w:t>to</w:t>
      </w:r>
      <w:r w:rsidRPr="00712A56">
        <w:t xml:space="preserve"> </w:t>
      </w:r>
      <w:r w:rsidRPr="00986722">
        <w:t>connect</w:t>
      </w:r>
      <w:r w:rsidRPr="00712A56">
        <w:t xml:space="preserve"> </w:t>
      </w:r>
      <w:r w:rsidRPr="00986722">
        <w:t>with</w:t>
      </w:r>
      <w:r w:rsidRPr="00712A56">
        <w:t xml:space="preserve"> </w:t>
      </w:r>
      <w:r w:rsidRPr="00986722">
        <w:t>other</w:t>
      </w:r>
      <w:r w:rsidRPr="00712A56">
        <w:t xml:space="preserve"> </w:t>
      </w:r>
      <w:r w:rsidRPr="00986722">
        <w:t>computer systems or application programs);</w:t>
      </w:r>
    </w:p>
    <w:p w14:paraId="601E6659" w14:textId="77777777" w:rsidR="000479AC" w:rsidRPr="00712A56" w:rsidRDefault="000479AC" w:rsidP="00B82EA2">
      <w:pPr>
        <w:pStyle w:val="ParaBulleted"/>
      </w:pPr>
      <w:r>
        <w:t>I</w:t>
      </w:r>
      <w:r w:rsidRPr="00986722">
        <w:t>nteroperability</w:t>
      </w:r>
      <w:r w:rsidRPr="00712A56">
        <w:t xml:space="preserve"> </w:t>
      </w:r>
      <w:r w:rsidRPr="00986722">
        <w:t>(e.g.</w:t>
      </w:r>
      <w:r w:rsidRPr="00712A56">
        <w:t xml:space="preserve"> </w:t>
      </w:r>
      <w:r w:rsidRPr="00986722">
        <w:t>how</w:t>
      </w:r>
      <w:r w:rsidRPr="00712A56">
        <w:t xml:space="preserve"> </w:t>
      </w:r>
      <w:r w:rsidRPr="00986722">
        <w:t>IT</w:t>
      </w:r>
      <w:r w:rsidRPr="00712A56">
        <w:t xml:space="preserve"> </w:t>
      </w:r>
      <w:r w:rsidRPr="00986722">
        <w:t>products</w:t>
      </w:r>
      <w:r w:rsidRPr="00712A56">
        <w:t xml:space="preserve"> </w:t>
      </w:r>
      <w:r w:rsidRPr="00986722">
        <w:t>or</w:t>
      </w:r>
      <w:r w:rsidRPr="00712A56">
        <w:t xml:space="preserve"> </w:t>
      </w:r>
      <w:r w:rsidRPr="00986722">
        <w:t>services</w:t>
      </w:r>
      <w:r w:rsidRPr="00712A56">
        <w:t xml:space="preserve"> </w:t>
      </w:r>
      <w:r w:rsidRPr="00986722">
        <w:t>from</w:t>
      </w:r>
      <w:r w:rsidRPr="00712A56">
        <w:t xml:space="preserve"> </w:t>
      </w:r>
      <w:r w:rsidRPr="00986722">
        <w:t>different</w:t>
      </w:r>
      <w:r w:rsidRPr="00712A56">
        <w:t xml:space="preserve"> </w:t>
      </w:r>
      <w:r w:rsidRPr="00986722">
        <w:t>providers</w:t>
      </w:r>
      <w:r w:rsidRPr="00712A56">
        <w:t xml:space="preserve"> </w:t>
      </w:r>
      <w:r w:rsidRPr="00986722">
        <w:t>exchange</w:t>
      </w:r>
      <w:r w:rsidRPr="00712A56">
        <w:t xml:space="preserve"> </w:t>
      </w:r>
      <w:r w:rsidRPr="00986722">
        <w:t>or share information);</w:t>
      </w:r>
    </w:p>
    <w:p w14:paraId="09495CBF" w14:textId="77777777" w:rsidR="000479AC" w:rsidRPr="00712A56" w:rsidRDefault="000479AC" w:rsidP="00B82EA2">
      <w:pPr>
        <w:pStyle w:val="ParaBulleted"/>
      </w:pPr>
      <w:r>
        <w:t>P</w:t>
      </w:r>
      <w:r w:rsidRPr="00986722">
        <w:t>ortability</w:t>
      </w:r>
      <w:r w:rsidRPr="00712A56">
        <w:t xml:space="preserve"> </w:t>
      </w:r>
      <w:r w:rsidRPr="00986722">
        <w:t>(e.g.</w:t>
      </w:r>
      <w:r w:rsidRPr="00712A56">
        <w:t xml:space="preserve"> </w:t>
      </w:r>
      <w:r w:rsidRPr="00986722">
        <w:t>the</w:t>
      </w:r>
      <w:r w:rsidRPr="00712A56">
        <w:t xml:space="preserve"> </w:t>
      </w:r>
      <w:r w:rsidRPr="00986722">
        <w:t>possibility</w:t>
      </w:r>
      <w:r w:rsidRPr="00712A56">
        <w:t xml:space="preserve"> </w:t>
      </w:r>
      <w:r w:rsidRPr="00986722">
        <w:t>of</w:t>
      </w:r>
      <w:r w:rsidRPr="00712A56">
        <w:t xml:space="preserve"> </w:t>
      </w:r>
      <w:r w:rsidRPr="00986722">
        <w:t>the</w:t>
      </w:r>
      <w:r w:rsidRPr="00712A56">
        <w:t xml:space="preserve"> </w:t>
      </w:r>
      <w:r w:rsidRPr="00986722">
        <w:t>IT</w:t>
      </w:r>
      <w:r w:rsidRPr="00712A56">
        <w:t xml:space="preserve"> </w:t>
      </w:r>
      <w:r w:rsidRPr="00986722">
        <w:t>product</w:t>
      </w:r>
      <w:r w:rsidRPr="00712A56">
        <w:t xml:space="preserve"> </w:t>
      </w:r>
      <w:r w:rsidRPr="00986722">
        <w:t>or</w:t>
      </w:r>
      <w:r w:rsidRPr="00712A56">
        <w:t xml:space="preserve"> </w:t>
      </w:r>
      <w:r w:rsidRPr="00986722">
        <w:t>service</w:t>
      </w:r>
      <w:r w:rsidRPr="00712A56">
        <w:t xml:space="preserve"> </w:t>
      </w:r>
      <w:r w:rsidRPr="00986722">
        <w:t>to</w:t>
      </w:r>
      <w:r w:rsidRPr="00712A56">
        <w:t xml:space="preserve"> </w:t>
      </w:r>
      <w:r w:rsidRPr="00986722">
        <w:t>be</w:t>
      </w:r>
      <w:r w:rsidRPr="00712A56">
        <w:t xml:space="preserve"> </w:t>
      </w:r>
      <w:r w:rsidRPr="00986722">
        <w:t>used</w:t>
      </w:r>
      <w:r w:rsidRPr="00712A56">
        <w:t xml:space="preserve"> </w:t>
      </w:r>
      <w:r w:rsidRPr="00986722">
        <w:t>in</w:t>
      </w:r>
      <w:r w:rsidRPr="00712A56">
        <w:t xml:space="preserve"> </w:t>
      </w:r>
      <w:r w:rsidRPr="00986722">
        <w:t>different environments without required significant rework);</w:t>
      </w:r>
    </w:p>
    <w:p w14:paraId="5E77BAE4" w14:textId="77777777" w:rsidR="000479AC" w:rsidRPr="00712A56" w:rsidRDefault="000479AC" w:rsidP="00B82EA2">
      <w:pPr>
        <w:pStyle w:val="ParaBulleted"/>
      </w:pPr>
      <w:r>
        <w:t>S</w:t>
      </w:r>
      <w:r w:rsidRPr="00986722">
        <w:t>torage</w:t>
      </w:r>
      <w:r w:rsidRPr="00712A56">
        <w:t xml:space="preserve"> </w:t>
      </w:r>
      <w:r w:rsidRPr="00986722">
        <w:t>of,</w:t>
      </w:r>
      <w:r w:rsidRPr="00712A56">
        <w:t xml:space="preserve"> </w:t>
      </w:r>
      <w:r w:rsidRPr="00986722">
        <w:t>and</w:t>
      </w:r>
      <w:r w:rsidRPr="00712A56">
        <w:t xml:space="preserve"> </w:t>
      </w:r>
      <w:r w:rsidRPr="00986722">
        <w:t>access</w:t>
      </w:r>
      <w:r w:rsidRPr="00712A56">
        <w:t xml:space="preserve"> </w:t>
      </w:r>
      <w:r w:rsidRPr="00986722">
        <w:t>to</w:t>
      </w:r>
      <w:r w:rsidRPr="00712A56">
        <w:t xml:space="preserve"> </w:t>
      </w:r>
      <w:r w:rsidRPr="00986722">
        <w:t>information</w:t>
      </w:r>
      <w:r w:rsidRPr="00712A56">
        <w:t xml:space="preserve"> </w:t>
      </w:r>
      <w:r w:rsidRPr="00986722">
        <w:t>(e.g.</w:t>
      </w:r>
      <w:r w:rsidRPr="00712A56">
        <w:t xml:space="preserve"> </w:t>
      </w:r>
      <w:r w:rsidRPr="00986722">
        <w:t>how,</w:t>
      </w:r>
      <w:r w:rsidRPr="00712A56">
        <w:t xml:space="preserve"> </w:t>
      </w:r>
      <w:r w:rsidRPr="00986722">
        <w:t>where</w:t>
      </w:r>
      <w:r w:rsidRPr="00712A56">
        <w:t xml:space="preserve"> </w:t>
      </w:r>
      <w:r w:rsidRPr="00986722">
        <w:t>and</w:t>
      </w:r>
      <w:r w:rsidRPr="00712A56">
        <w:t xml:space="preserve"> </w:t>
      </w:r>
      <w:r w:rsidRPr="00986722">
        <w:t>why</w:t>
      </w:r>
      <w:r w:rsidRPr="00712A56">
        <w:t xml:space="preserve"> </w:t>
      </w:r>
      <w:r w:rsidRPr="00986722">
        <w:t>information</w:t>
      </w:r>
      <w:r w:rsidRPr="00712A56">
        <w:t xml:space="preserve"> </w:t>
      </w:r>
      <w:r w:rsidRPr="00986722">
        <w:t>is</w:t>
      </w:r>
      <w:r w:rsidRPr="00712A56">
        <w:t xml:space="preserve"> </w:t>
      </w:r>
      <w:r w:rsidRPr="00986722">
        <w:t>stored, and the format in which it is stored);</w:t>
      </w:r>
    </w:p>
    <w:p w14:paraId="32499CD0" w14:textId="77777777" w:rsidR="000479AC" w:rsidRPr="00712A56" w:rsidRDefault="000479AC" w:rsidP="00B82EA2">
      <w:pPr>
        <w:pStyle w:val="ParaBulleted"/>
      </w:pPr>
      <w:r>
        <w:t>T</w:t>
      </w:r>
      <w:r w:rsidRPr="00986722">
        <w:t>he</w:t>
      </w:r>
      <w:r w:rsidRPr="00712A56">
        <w:t xml:space="preserve"> </w:t>
      </w:r>
      <w:r w:rsidRPr="00986722">
        <w:t>security</w:t>
      </w:r>
      <w:r w:rsidRPr="00712A56">
        <w:t xml:space="preserve"> </w:t>
      </w:r>
      <w:r w:rsidRPr="00986722">
        <w:t>of</w:t>
      </w:r>
      <w:r w:rsidRPr="00712A56">
        <w:t xml:space="preserve"> </w:t>
      </w:r>
      <w:r w:rsidRPr="00986722">
        <w:t>information</w:t>
      </w:r>
      <w:r w:rsidRPr="00712A56">
        <w:t xml:space="preserve"> </w:t>
      </w:r>
      <w:r w:rsidRPr="00986722">
        <w:t>(e.g.</w:t>
      </w:r>
      <w:r w:rsidRPr="00712A56">
        <w:t xml:space="preserve"> </w:t>
      </w:r>
      <w:r w:rsidRPr="00986722">
        <w:t>the</w:t>
      </w:r>
      <w:r w:rsidRPr="00712A56">
        <w:t xml:space="preserve"> </w:t>
      </w:r>
      <w:r w:rsidRPr="00986722">
        <w:t>processes</w:t>
      </w:r>
      <w:r w:rsidRPr="00712A56">
        <w:t xml:space="preserve"> </w:t>
      </w:r>
      <w:r w:rsidRPr="00986722">
        <w:t>and</w:t>
      </w:r>
      <w:r w:rsidRPr="00712A56">
        <w:t xml:space="preserve"> </w:t>
      </w:r>
      <w:r w:rsidRPr="00986722">
        <w:t>methodologies</w:t>
      </w:r>
      <w:r w:rsidRPr="00712A56">
        <w:t xml:space="preserve"> </w:t>
      </w:r>
      <w:r w:rsidRPr="00986722">
        <w:t>involved</w:t>
      </w:r>
      <w:r w:rsidRPr="00712A56">
        <w:t xml:space="preserve"> </w:t>
      </w:r>
      <w:r w:rsidRPr="00986722">
        <w:t>in</w:t>
      </w:r>
      <w:r w:rsidRPr="00712A56">
        <w:t xml:space="preserve"> </w:t>
      </w:r>
      <w:r w:rsidRPr="00986722">
        <w:t>keeping information confidential yet accessible where appropriate, and assuring its integrity).</w:t>
      </w:r>
    </w:p>
    <w:p w14:paraId="4D11A530" w14:textId="77777777" w:rsidR="000479AC" w:rsidRPr="00986722" w:rsidRDefault="000479AC" w:rsidP="000D5523">
      <w:pPr>
        <w:pStyle w:val="ParaNumbered"/>
      </w:pPr>
      <w:r w:rsidRPr="00986722">
        <w:t>New subsection (3) of section 250A provides that an information standard can make provision by reference to open standards or proprietary standards. This could include standards produced by standards development organisations.</w:t>
      </w:r>
    </w:p>
    <w:p w14:paraId="38FB032C" w14:textId="77777777" w:rsidR="000479AC" w:rsidRPr="00986722" w:rsidRDefault="000479AC" w:rsidP="000D5523">
      <w:pPr>
        <w:pStyle w:val="ParaNumbered"/>
      </w:pPr>
      <w:r w:rsidRPr="00986722">
        <w:t>Paragraph 5 of Schedule 15 substitutes subsection (3) of section 251 of the HSCA 2012. Section 251(3) enables the Secretary of State or NHS England to adopt an information standard prepared or published by another person. The substituted subsection (3) ensures that this extends to information standards as they have effect from time to time, and that information standards can make provision by reference to international agreements or other documents (including as they have effect from time to time). Paragraph 5 also makes a consequential amendment to the heading of section 251.</w:t>
      </w:r>
    </w:p>
    <w:p w14:paraId="10B57592" w14:textId="77777777" w:rsidR="000479AC" w:rsidRPr="00986722" w:rsidRDefault="000479AC" w:rsidP="000D5523">
      <w:pPr>
        <w:pStyle w:val="ParaNumbered"/>
      </w:pPr>
      <w:r w:rsidRPr="00986722">
        <w:t>Paragraph 6 inserts a new heading “Compliance with Standards” after section 251. Paragraph 7 substitutes the heading of section 251ZA. Paragraph 8 inserts new sections 251ZB, 251ZC, 251ZD and 251ZE after section 251ZA.</w:t>
      </w:r>
    </w:p>
    <w:p w14:paraId="1C6C1990" w14:textId="77777777" w:rsidR="000479AC" w:rsidRPr="00986722" w:rsidRDefault="000479AC" w:rsidP="000D5523">
      <w:pPr>
        <w:pStyle w:val="ParaNumbered"/>
      </w:pPr>
      <w:r w:rsidRPr="00986722">
        <w:t xml:space="preserve">New section 251ZB(1) provides that if the Secretary of State has reasonable grounds to suspect that a relevant IT provider is not complying with an information standard that applies to the IT provider, the Secretary of State may give the IT provider a written notice which identifies the information standard in question, sets out the grounds for suspecting non- compliance, asks the IT provider to comply within a specified period, asks the IT provider to provide evidence of compliance within a specified period, and where appropriate </w:t>
      </w:r>
      <w:r w:rsidRPr="00986722">
        <w:lastRenderedPageBreak/>
        <w:t>sets out the steps that the IT provider must take within a specified period in order to comply with the standard.</w:t>
      </w:r>
    </w:p>
    <w:p w14:paraId="7A1D73A3" w14:textId="77777777" w:rsidR="000479AC" w:rsidRPr="00986722" w:rsidRDefault="000479AC" w:rsidP="000D5523">
      <w:pPr>
        <w:pStyle w:val="ParaNumbered"/>
      </w:pPr>
      <w:r w:rsidRPr="00986722">
        <w:t>Section 251ZB(2) sets out that any period specified for the purposes of subsection (1) must be at least 28 days beginning with the day the notice is given.</w:t>
      </w:r>
    </w:p>
    <w:p w14:paraId="56EA3B9C" w14:textId="77777777" w:rsidR="000479AC" w:rsidRPr="00986722" w:rsidRDefault="000479AC" w:rsidP="000D5523">
      <w:pPr>
        <w:pStyle w:val="ParaNumbered"/>
      </w:pPr>
      <w:r w:rsidRPr="00986722">
        <w:t>Section 251ZB(3) provides that the Secretary of State may vary or revoke a notice given to a relevant IT provider under section 251ZB(1) by means of a further written notice.</w:t>
      </w:r>
    </w:p>
    <w:p w14:paraId="72FDB233" w14:textId="77777777" w:rsidR="000479AC" w:rsidRPr="00986722" w:rsidRDefault="000479AC" w:rsidP="000D5523">
      <w:pPr>
        <w:pStyle w:val="ParaNumbered"/>
      </w:pPr>
      <w:r w:rsidRPr="00986722">
        <w:t>New section 251ZC provides for public censure of a relevant IT provider in certain circumstances. Subsection (1) provides that, if the Secretary of State has reasonable grounds to suspect an IT provider is not complying with an information standard that applies to the IT provider, the Secretary of State can publish a statement to that effect.</w:t>
      </w:r>
    </w:p>
    <w:p w14:paraId="09AA4943" w14:textId="77777777" w:rsidR="000479AC" w:rsidRPr="00986722" w:rsidRDefault="000479AC" w:rsidP="000D5523">
      <w:pPr>
        <w:pStyle w:val="ParaNumbered"/>
      </w:pPr>
      <w:r w:rsidRPr="00986722">
        <w:t>Subsection (2) provides that the published statement can include the text of the notice given to an IT provider under section 251ZB (notice requesting compliance).</w:t>
      </w:r>
    </w:p>
    <w:p w14:paraId="64C95732" w14:textId="77777777" w:rsidR="000479AC" w:rsidRPr="00986722" w:rsidRDefault="000479AC" w:rsidP="000D5523">
      <w:pPr>
        <w:pStyle w:val="ParaNumbered"/>
      </w:pPr>
      <w:r w:rsidRPr="00986722">
        <w:t>Subsection (3) stipulates that before a statement is published under section 251ZC, the Secretary of State must give the relevant IT provider a copy of the terms of the proposed statement, and an opportunity to make representations about the decision to publish a statement and the terms of the statement.</w:t>
      </w:r>
    </w:p>
    <w:p w14:paraId="1B22FA6C" w14:textId="77777777" w:rsidR="000479AC" w:rsidRDefault="000479AC" w:rsidP="000D5523">
      <w:pPr>
        <w:pStyle w:val="ParaNumbered"/>
      </w:pPr>
      <w:r w:rsidRPr="00986722">
        <w:t>Subsection (4) stipulates that if the Secretary of State decides to publish the statement after considering any representations made by the relevant IT provider, the Secretary of State must inform the IT provider before publishing the statement.</w:t>
      </w:r>
    </w:p>
    <w:p w14:paraId="27EDD23C" w14:textId="77777777" w:rsidR="000479AC" w:rsidRPr="0042541A" w:rsidRDefault="000479AC" w:rsidP="000D5523">
      <w:pPr>
        <w:pStyle w:val="ParaNumbered"/>
      </w:pPr>
      <w:r w:rsidRPr="0042541A">
        <w:t>Subsection (5) confirms that any personal data processed in the exercise of the power of public censure is subject to the relevant, existing, data protection legislation.</w:t>
      </w:r>
    </w:p>
    <w:p w14:paraId="69A708D5" w14:textId="77777777" w:rsidR="000479AC" w:rsidRPr="00986722" w:rsidRDefault="000479AC" w:rsidP="000D5523">
      <w:pPr>
        <w:pStyle w:val="ParaNumbered"/>
      </w:pPr>
      <w:r w:rsidRPr="00986722">
        <w:t>New section 251ZD enables the Secretary of State to delegate certain functions to other persons. Those functions are listed in subsection (3) and consist of functions under section 251ZA (monitoring compliance), so far as they relate to relevant IT providers, and functions under section 251ZB (notice requesting compliance). Subsection (1) provides that the Secretary of State may direct a public body to exercise some or all of those functions and give the public body directions about the exercise of those functions.</w:t>
      </w:r>
    </w:p>
    <w:p w14:paraId="480AC6B2" w14:textId="77777777" w:rsidR="000479AC" w:rsidRPr="00986722" w:rsidRDefault="000479AC" w:rsidP="000D5523">
      <w:pPr>
        <w:pStyle w:val="ParaNumbered"/>
      </w:pPr>
      <w:r w:rsidRPr="00986722">
        <w:t>Subsection (2) enables the Secretary of State to make arrangements for a person prescribed by regulations to exercise some or all of those functions.</w:t>
      </w:r>
    </w:p>
    <w:p w14:paraId="6075630B" w14:textId="77777777" w:rsidR="000479AC" w:rsidRPr="00986722" w:rsidRDefault="000479AC" w:rsidP="000D5523">
      <w:pPr>
        <w:pStyle w:val="ParaNumbered"/>
      </w:pPr>
      <w:r w:rsidRPr="00986722">
        <w:t>Subsection (4) enables the arrangements made under subsection (2) to provide for the making of payments to the person with whom the arrangements are made, and to make provision about the circumstances in which such payments are to be repaid to the Secretary of State.</w:t>
      </w:r>
    </w:p>
    <w:p w14:paraId="126588AC" w14:textId="77777777" w:rsidR="000479AC" w:rsidRPr="00986722" w:rsidRDefault="000479AC" w:rsidP="000D5523">
      <w:pPr>
        <w:pStyle w:val="ParaNumbered"/>
      </w:pPr>
      <w:r w:rsidRPr="00986722">
        <w:t>New section 251ZE provides for the accreditation of IT and IT services. Subsection (1) enables regulations to make provision for the establishment and operation of a scheme for accreditation of IT and IT services.</w:t>
      </w:r>
    </w:p>
    <w:p w14:paraId="5C38E2A2" w14:textId="77777777" w:rsidR="000479AC" w:rsidRPr="00986722" w:rsidRDefault="000479AC" w:rsidP="000D5523">
      <w:pPr>
        <w:pStyle w:val="ParaNumbered"/>
      </w:pPr>
      <w:r w:rsidRPr="00986722">
        <w:t>Subsection (2) enables the regulations to provide for the scheme to be established and operated by a person (“operator”) specified in the regulations.</w:t>
      </w:r>
    </w:p>
    <w:p w14:paraId="0D5B4AE1" w14:textId="77777777" w:rsidR="000479AC" w:rsidRPr="00986722" w:rsidRDefault="000479AC" w:rsidP="000D5523">
      <w:pPr>
        <w:pStyle w:val="ParaNumbered"/>
      </w:pPr>
      <w:r w:rsidRPr="00986722">
        <w:t>Subsection (3) enables the regulations to, among other things, confer power on the operator to establish the procedure for accrediting IT and IT services under the scheme, set the criteria for accreditation (the accreditation criteria), to keep an accreditation under the scheme under review and to charge a reasonable fee in respect of an application for accreditation.</w:t>
      </w:r>
    </w:p>
    <w:p w14:paraId="02544E0B" w14:textId="77777777" w:rsidR="000479AC" w:rsidRPr="00986722" w:rsidRDefault="000479AC" w:rsidP="000D5523">
      <w:pPr>
        <w:pStyle w:val="ParaNumbered"/>
      </w:pPr>
      <w:r w:rsidRPr="00986722">
        <w:lastRenderedPageBreak/>
        <w:t>Subsection (4) enables the regulations to, among other things, make provision that requires the operator of the accreditation scheme to set some or all of the accreditation criteria by reference to information standards, to publish details of the scheme including the accreditation criteria, to provide for the review of a decision to refuse an application for accreditation, and to provide advice to applicants for accreditation with a view to ensuring that the accreditation criteria are met.</w:t>
      </w:r>
    </w:p>
    <w:p w14:paraId="7742A73A" w14:textId="77777777" w:rsidR="000479AC" w:rsidRPr="00986722" w:rsidRDefault="000479AC" w:rsidP="00B82EA2">
      <w:pPr>
        <w:pStyle w:val="HSubheading4"/>
      </w:pPr>
      <w:bookmarkStart w:id="754" w:name="_Toc203382986"/>
      <w:bookmarkStart w:id="755" w:name="_Toc204864472"/>
      <w:r w:rsidRPr="00986722">
        <w:t>Schedule 16: Grant of smart meter communication licences</w:t>
      </w:r>
      <w:bookmarkEnd w:id="754"/>
      <w:bookmarkEnd w:id="755"/>
    </w:p>
    <w:p w14:paraId="531654DB" w14:textId="77777777" w:rsidR="000479AC" w:rsidRPr="00986722" w:rsidRDefault="000479AC" w:rsidP="000D5523">
      <w:pPr>
        <w:pStyle w:val="ParaNumbered"/>
      </w:pPr>
      <w:r w:rsidRPr="00986722">
        <w:t>The proposed new powers for the GEMA (referred to here as “the Authority”) are introduced into the Energy Act 2008, to ensure that the new provisions sit alongside the Secretary of State’s existing powers in that Act to modify licence conditions for smart metering related matters.</w:t>
      </w:r>
    </w:p>
    <w:p w14:paraId="1AC23EFC" w14:textId="77777777" w:rsidR="000479AC" w:rsidRPr="00986722" w:rsidRDefault="000479AC" w:rsidP="000D5523">
      <w:pPr>
        <w:pStyle w:val="ParaNumbered"/>
      </w:pPr>
      <w:r w:rsidRPr="00986722">
        <w:t xml:space="preserve">Schedule 16, Part 1 amends section 88 of the Energy Act 2008 to differentiate between the existing powers of the Secretary of State and the new powers of the Authority. </w:t>
      </w:r>
    </w:p>
    <w:p w14:paraId="28F712D4" w14:textId="133C25B6" w:rsidR="000479AC" w:rsidRPr="00986722" w:rsidRDefault="000479AC" w:rsidP="000D5523">
      <w:pPr>
        <w:pStyle w:val="ParaNumbered"/>
      </w:pPr>
      <w:r w:rsidRPr="00986722">
        <w:t>Section 91A makes provision for the Authority to make regulations regarding the procedure to be followed in granting a successor smart meter communication licence via a competitive or non-competitive process. The approval of the Secretary of State is needed for the Authority to make such regulations. The negative parliamentary procedure will apply to any such regulations by virtue of section 105(1) of the Energy Act 2008.</w:t>
      </w:r>
      <w:r w:rsidR="0082379C">
        <w:t xml:space="preserve"> </w:t>
      </w:r>
    </w:p>
    <w:p w14:paraId="299A1B38" w14:textId="77777777" w:rsidR="000479AC" w:rsidRPr="00986722" w:rsidRDefault="000479AC" w:rsidP="000D5523">
      <w:pPr>
        <w:pStyle w:val="ParaNumbered"/>
      </w:pPr>
      <w:r w:rsidRPr="00986722">
        <w:t xml:space="preserve">Section 91B makes further provision regarding any regulations made by the Authority to appoint a successor smart meter communication licence. </w:t>
      </w:r>
    </w:p>
    <w:p w14:paraId="181302C5" w14:textId="06C9BCA2" w:rsidR="000479AC" w:rsidRPr="00986722" w:rsidRDefault="000479AC" w:rsidP="000D5523">
      <w:pPr>
        <w:pStyle w:val="ParaNumbered"/>
      </w:pPr>
      <w:r w:rsidRPr="00986722">
        <w:t>Section 91C introduces a power for the Authority to make modifications to conditions of gas and electricity licences or documents maintained under those licences for the purposes of, or in preparation for the grant of a smart meter communication licence.</w:t>
      </w:r>
      <w:r w:rsidR="0082379C">
        <w:t xml:space="preserve"> </w:t>
      </w:r>
    </w:p>
    <w:p w14:paraId="2C5E07B9" w14:textId="77777777" w:rsidR="000479AC" w:rsidRPr="00986722" w:rsidRDefault="000479AC" w:rsidP="000D5523">
      <w:pPr>
        <w:pStyle w:val="ParaNumbered"/>
      </w:pPr>
      <w:r w:rsidRPr="00986722">
        <w:t xml:space="preserve">Section 91D requires the Authority to consult on any proposed changes to conditions of gas and electricity licences or documents maintained under them prior to making the changes. </w:t>
      </w:r>
    </w:p>
    <w:p w14:paraId="094EDDAB" w14:textId="3E968FFB" w:rsidR="00341088" w:rsidRDefault="000479AC" w:rsidP="000D5523">
      <w:pPr>
        <w:pStyle w:val="ParaNumbered"/>
      </w:pPr>
      <w:r w:rsidRPr="00986722">
        <w:t>Schedule 16, Part 2 amends the Gas Act 1986 and the Electricity Act 1989 and has the effect of removing the existing powers for the Secretary of State to make regulations regarding the process to be followed for the competitive award of a smart meter communication licence.</w:t>
      </w:r>
    </w:p>
    <w:p w14:paraId="311E6AFF" w14:textId="77777777" w:rsidR="00341088" w:rsidRDefault="00341088">
      <w:pPr>
        <w:rPr>
          <w:rFonts w:ascii="Palatino Linotype" w:hAnsi="Palatino Linotype" w:cs="PalatinoLinotype-Roman"/>
          <w:color w:val="000000" w:themeColor="text1"/>
          <w:sz w:val="20"/>
          <w:szCs w:val="20"/>
          <w:lang w:val="en-US"/>
        </w:rPr>
      </w:pPr>
      <w:r>
        <w:br w:type="page"/>
      </w:r>
    </w:p>
    <w:p w14:paraId="3729483E" w14:textId="77777777" w:rsidR="002716EA" w:rsidRPr="00986722" w:rsidRDefault="002716EA" w:rsidP="002716EA">
      <w:pPr>
        <w:pStyle w:val="Heading1"/>
      </w:pPr>
      <w:bookmarkStart w:id="756" w:name="_Toc179992892"/>
      <w:bookmarkStart w:id="757" w:name="_Toc203382987"/>
      <w:bookmarkStart w:id="758" w:name="_Toc204864473"/>
      <w:r w:rsidRPr="00986722">
        <w:lastRenderedPageBreak/>
        <w:t>Commencement</w:t>
      </w:r>
      <w:bookmarkEnd w:id="756"/>
      <w:bookmarkEnd w:id="757"/>
      <w:bookmarkEnd w:id="758"/>
    </w:p>
    <w:p w14:paraId="45C54339" w14:textId="77777777" w:rsidR="002716EA" w:rsidRPr="00986722" w:rsidRDefault="002716EA" w:rsidP="000D5523">
      <w:pPr>
        <w:pStyle w:val="ParaNumbered"/>
      </w:pPr>
      <w:r w:rsidRPr="00986722">
        <w:t xml:space="preserve">The majority of provisions in this </w:t>
      </w:r>
      <w:r>
        <w:t>Act</w:t>
      </w:r>
      <w:r w:rsidRPr="00986722">
        <w:t xml:space="preserve"> </w:t>
      </w:r>
      <w:r>
        <w:t>are</w:t>
      </w:r>
      <w:r w:rsidRPr="00986722">
        <w:t xml:space="preserve"> brought into force by regulations made by the Secretary of State.</w:t>
      </w:r>
    </w:p>
    <w:p w14:paraId="3BB0AD3C" w14:textId="1DC97D91" w:rsidR="002716EA" w:rsidRPr="00986722" w:rsidRDefault="002716EA" w:rsidP="000D5523">
      <w:pPr>
        <w:pStyle w:val="ParaNumbered"/>
      </w:pPr>
      <w:r w:rsidRPr="00986722">
        <w:t>The</w:t>
      </w:r>
      <w:r w:rsidRPr="002716EA">
        <w:t xml:space="preserve"> </w:t>
      </w:r>
      <w:r w:rsidRPr="00986722">
        <w:t>following</w:t>
      </w:r>
      <w:r w:rsidRPr="002716EA">
        <w:t xml:space="preserve"> </w:t>
      </w:r>
      <w:r w:rsidRPr="00986722">
        <w:t>provisions</w:t>
      </w:r>
      <w:r w:rsidRPr="002716EA">
        <w:t xml:space="preserve"> </w:t>
      </w:r>
      <w:r w:rsidRPr="00986722">
        <w:t>come</w:t>
      </w:r>
      <w:r w:rsidRPr="002716EA">
        <w:t xml:space="preserve"> </w:t>
      </w:r>
      <w:r w:rsidRPr="00986722">
        <w:t>into</w:t>
      </w:r>
      <w:r w:rsidRPr="002716EA">
        <w:t xml:space="preserve"> </w:t>
      </w:r>
      <w:r w:rsidRPr="00986722">
        <w:t>force</w:t>
      </w:r>
      <w:r w:rsidRPr="002716EA">
        <w:t xml:space="preserve"> </w:t>
      </w:r>
      <w:r w:rsidRPr="00986722">
        <w:t>on</w:t>
      </w:r>
      <w:r w:rsidRPr="002716EA">
        <w:t xml:space="preserve"> </w:t>
      </w:r>
      <w:r w:rsidRPr="00986722">
        <w:t>Royal</w:t>
      </w:r>
      <w:r w:rsidRPr="002716EA">
        <w:t xml:space="preserve"> Assent:</w:t>
      </w:r>
    </w:p>
    <w:p w14:paraId="03F2B43D" w14:textId="77777777" w:rsidR="002716EA" w:rsidRPr="00986722" w:rsidRDefault="002716EA" w:rsidP="002716EA">
      <w:pPr>
        <w:pStyle w:val="ParaBulleted"/>
      </w:pPr>
      <w:r>
        <w:t>Section</w:t>
      </w:r>
      <w:r w:rsidRPr="00986722">
        <w:rPr>
          <w:spacing w:val="-4"/>
        </w:rPr>
        <w:t xml:space="preserve"> </w:t>
      </w:r>
      <w:r w:rsidRPr="00986722">
        <w:t>66 (</w:t>
      </w:r>
      <w:r>
        <w:t>T</w:t>
      </w:r>
      <w:r w:rsidRPr="00986722">
        <w:t xml:space="preserve">he </w:t>
      </w:r>
      <w:r>
        <w:t xml:space="preserve">DPA </w:t>
      </w:r>
      <w:r w:rsidRPr="00986722">
        <w:t>2018 and the UK GDPR)</w:t>
      </w:r>
      <w:r>
        <w:t>;</w:t>
      </w:r>
    </w:p>
    <w:p w14:paraId="10F928AF" w14:textId="77777777" w:rsidR="002716EA" w:rsidRPr="00986722" w:rsidRDefault="002716EA" w:rsidP="002716EA">
      <w:pPr>
        <w:pStyle w:val="ParaBulleted"/>
      </w:pPr>
      <w:r>
        <w:t xml:space="preserve">Section </w:t>
      </w:r>
      <w:r w:rsidRPr="00986722">
        <w:t>78</w:t>
      </w:r>
      <w:r w:rsidRPr="00986722">
        <w:rPr>
          <w:spacing w:val="-3"/>
        </w:rPr>
        <w:t xml:space="preserve"> </w:t>
      </w:r>
      <w:r w:rsidRPr="00986722">
        <w:t>(</w:t>
      </w:r>
      <w:r>
        <w:t>S</w:t>
      </w:r>
      <w:r w:rsidRPr="00986722">
        <w:t>earches</w:t>
      </w:r>
      <w:r w:rsidRPr="00986722">
        <w:rPr>
          <w:spacing w:val="-3"/>
        </w:rPr>
        <w:t xml:space="preserve"> </w:t>
      </w:r>
      <w:r w:rsidRPr="00986722">
        <w:t>in</w:t>
      </w:r>
      <w:r w:rsidRPr="00986722">
        <w:rPr>
          <w:spacing w:val="-4"/>
        </w:rPr>
        <w:t xml:space="preserve"> </w:t>
      </w:r>
      <w:r w:rsidRPr="00986722">
        <w:t>response</w:t>
      </w:r>
      <w:r w:rsidRPr="00986722">
        <w:rPr>
          <w:spacing w:val="-4"/>
        </w:rPr>
        <w:t xml:space="preserve"> </w:t>
      </w:r>
      <w:r w:rsidRPr="00986722">
        <w:t>to</w:t>
      </w:r>
      <w:r w:rsidRPr="00986722">
        <w:rPr>
          <w:spacing w:val="-2"/>
        </w:rPr>
        <w:t xml:space="preserve"> </w:t>
      </w:r>
      <w:r w:rsidRPr="00986722">
        <w:t>data</w:t>
      </w:r>
      <w:r w:rsidRPr="00986722">
        <w:rPr>
          <w:spacing w:val="-3"/>
        </w:rPr>
        <w:t xml:space="preserve"> </w:t>
      </w:r>
      <w:r w:rsidRPr="00986722">
        <w:t>subjects’</w:t>
      </w:r>
      <w:r w:rsidRPr="00986722">
        <w:rPr>
          <w:spacing w:val="-3"/>
        </w:rPr>
        <w:t xml:space="preserve"> </w:t>
      </w:r>
      <w:r w:rsidRPr="00986722">
        <w:rPr>
          <w:spacing w:val="-2"/>
        </w:rPr>
        <w:t>requests);</w:t>
      </w:r>
    </w:p>
    <w:p w14:paraId="419A6E9B" w14:textId="77777777" w:rsidR="002716EA" w:rsidRPr="00333CDB" w:rsidRDefault="002716EA" w:rsidP="002716EA">
      <w:pPr>
        <w:pStyle w:val="ParaBulleted"/>
        <w:rPr>
          <w:color w:val="0078D4"/>
          <w:u w:val="single"/>
        </w:rPr>
      </w:pPr>
      <w:r w:rsidRPr="00333CDB">
        <w:t>Part 1 of Schedule 16 and section 122 (Grant of smart meter communication licences) so far as it relates to that Part;</w:t>
      </w:r>
    </w:p>
    <w:p w14:paraId="5C921084" w14:textId="77777777" w:rsidR="002716EA" w:rsidRPr="00FB4F3B" w:rsidRDefault="002716EA" w:rsidP="002716EA">
      <w:pPr>
        <w:pStyle w:val="ParaBulleted"/>
      </w:pPr>
      <w:r w:rsidRPr="00FB4F3B">
        <w:t>Sections</w:t>
      </w:r>
      <w:r w:rsidRPr="00FB4F3B">
        <w:rPr>
          <w:spacing w:val="-4"/>
        </w:rPr>
        <w:t xml:space="preserve"> </w:t>
      </w:r>
      <w:r w:rsidRPr="00FB4F3B">
        <w:t>126 to 128</w:t>
      </w:r>
      <w:r w:rsidRPr="00FB4F3B">
        <w:rPr>
          <w:spacing w:val="-3"/>
        </w:rPr>
        <w:t xml:space="preserve"> </w:t>
      </w:r>
      <w:r w:rsidRPr="00FB4F3B">
        <w:t>(</w:t>
      </w:r>
      <w:r>
        <w:t>R</w:t>
      </w:r>
      <w:r w:rsidRPr="00FB4F3B">
        <w:t>etention</w:t>
      </w:r>
      <w:r w:rsidRPr="00FB4F3B">
        <w:rPr>
          <w:spacing w:val="-3"/>
        </w:rPr>
        <w:t xml:space="preserve"> </w:t>
      </w:r>
      <w:r w:rsidRPr="00FB4F3B">
        <w:t>of</w:t>
      </w:r>
      <w:r w:rsidRPr="00FB4F3B">
        <w:rPr>
          <w:spacing w:val="-3"/>
        </w:rPr>
        <w:t xml:space="preserve"> </w:t>
      </w:r>
      <w:r w:rsidRPr="00FB4F3B">
        <w:t>biometric</w:t>
      </w:r>
      <w:r w:rsidRPr="00FB4F3B">
        <w:rPr>
          <w:spacing w:val="-2"/>
        </w:rPr>
        <w:t xml:space="preserve"> data);</w:t>
      </w:r>
    </w:p>
    <w:p w14:paraId="6A907A7B" w14:textId="77777777" w:rsidR="002716EA" w:rsidRPr="00FB4F3B" w:rsidRDefault="002716EA" w:rsidP="002716EA">
      <w:pPr>
        <w:pStyle w:val="ParaBulleted"/>
      </w:pPr>
      <w:r w:rsidRPr="00FB4F3B">
        <w:t>Part 8</w:t>
      </w:r>
      <w:r w:rsidRPr="00FB4F3B">
        <w:rPr>
          <w:spacing w:val="-5"/>
        </w:rPr>
        <w:t>;</w:t>
      </w:r>
      <w:r w:rsidRPr="38517173">
        <w:t xml:space="preserve"> and</w:t>
      </w:r>
    </w:p>
    <w:p w14:paraId="43B7BB6B" w14:textId="77777777" w:rsidR="002716EA" w:rsidRPr="00FB4F3B" w:rsidRDefault="002716EA" w:rsidP="002716EA">
      <w:pPr>
        <w:pStyle w:val="ParaBulleted"/>
      </w:pPr>
      <w:r>
        <w:t>A</w:t>
      </w:r>
      <w:r w:rsidRPr="00FB4F3B">
        <w:t>ny</w:t>
      </w:r>
      <w:r w:rsidRPr="00FB4F3B">
        <w:rPr>
          <w:spacing w:val="-3"/>
        </w:rPr>
        <w:t xml:space="preserve"> </w:t>
      </w:r>
      <w:r w:rsidRPr="00FB4F3B">
        <w:t>provisions</w:t>
      </w:r>
      <w:r w:rsidRPr="00FB4F3B">
        <w:rPr>
          <w:spacing w:val="-3"/>
        </w:rPr>
        <w:t xml:space="preserve"> </w:t>
      </w:r>
      <w:r w:rsidRPr="00FB4F3B">
        <w:t>that</w:t>
      </w:r>
      <w:r w:rsidRPr="00FB4F3B">
        <w:rPr>
          <w:spacing w:val="-4"/>
        </w:rPr>
        <w:t xml:space="preserve"> </w:t>
      </w:r>
      <w:r w:rsidRPr="00FB4F3B">
        <w:t>are</w:t>
      </w:r>
      <w:r w:rsidRPr="00FB4F3B">
        <w:rPr>
          <w:spacing w:val="-2"/>
        </w:rPr>
        <w:t xml:space="preserve"> </w:t>
      </w:r>
      <w:r w:rsidRPr="00FB4F3B">
        <w:t>needed</w:t>
      </w:r>
      <w:r w:rsidRPr="00FB4F3B">
        <w:rPr>
          <w:spacing w:val="-4"/>
        </w:rPr>
        <w:t xml:space="preserve"> </w:t>
      </w:r>
      <w:r w:rsidRPr="00FB4F3B">
        <w:t>to</w:t>
      </w:r>
      <w:r w:rsidRPr="00FB4F3B">
        <w:rPr>
          <w:spacing w:val="-3"/>
        </w:rPr>
        <w:t xml:space="preserve"> </w:t>
      </w:r>
      <w:r w:rsidRPr="00FB4F3B">
        <w:t>make</w:t>
      </w:r>
      <w:r w:rsidRPr="00FB4F3B">
        <w:rPr>
          <w:spacing w:val="-2"/>
        </w:rPr>
        <w:t xml:space="preserve"> regulations.</w:t>
      </w:r>
    </w:p>
    <w:p w14:paraId="7A9DBF93" w14:textId="254E38FA" w:rsidR="002716EA" w:rsidRPr="00986722" w:rsidRDefault="002716EA" w:rsidP="000D5523">
      <w:pPr>
        <w:pStyle w:val="ParaNumbered"/>
      </w:pPr>
      <w:r w:rsidRPr="00FB4F3B">
        <w:t>The following provisions</w:t>
      </w:r>
      <w:r w:rsidRPr="00986722">
        <w:t xml:space="preserve"> come into force two months after Royal Assent:</w:t>
      </w:r>
    </w:p>
    <w:p w14:paraId="10CB6417" w14:textId="77777777" w:rsidR="002716EA" w:rsidRPr="00986722" w:rsidRDefault="002716EA" w:rsidP="002716EA">
      <w:pPr>
        <w:pStyle w:val="ParaBulleted"/>
      </w:pPr>
      <w:r>
        <w:t>Section</w:t>
      </w:r>
      <w:r w:rsidRPr="00986722">
        <w:t xml:space="preserve"> 69 (</w:t>
      </w:r>
      <w:r>
        <w:t>C</w:t>
      </w:r>
      <w:r w:rsidRPr="00986722">
        <w:t>onsent to law enforcement processing);</w:t>
      </w:r>
    </w:p>
    <w:p w14:paraId="65CB793B" w14:textId="77777777" w:rsidR="002716EA" w:rsidRPr="00986722" w:rsidRDefault="002716EA" w:rsidP="002716EA">
      <w:pPr>
        <w:pStyle w:val="ParaBulleted"/>
      </w:pPr>
      <w:r>
        <w:t>Section 82</w:t>
      </w:r>
      <w:r w:rsidRPr="00986722">
        <w:t xml:space="preserve"> (</w:t>
      </w:r>
      <w:r>
        <w:t>L</w:t>
      </w:r>
      <w:r w:rsidRPr="00986722">
        <w:t>ogging of law enforcement processing);</w:t>
      </w:r>
    </w:p>
    <w:p w14:paraId="49F6B316" w14:textId="77777777" w:rsidR="002716EA" w:rsidRPr="00986722" w:rsidRDefault="002716EA" w:rsidP="002716EA">
      <w:pPr>
        <w:pStyle w:val="ParaBulleted"/>
      </w:pPr>
      <w:r>
        <w:t>Section</w:t>
      </w:r>
      <w:r w:rsidRPr="00986722">
        <w:rPr>
          <w:spacing w:val="-7"/>
        </w:rPr>
        <w:t xml:space="preserve"> </w:t>
      </w:r>
      <w:r>
        <w:t>96</w:t>
      </w:r>
      <w:r w:rsidRPr="00986722">
        <w:rPr>
          <w:spacing w:val="-4"/>
        </w:rPr>
        <w:t xml:space="preserve"> </w:t>
      </w:r>
      <w:r w:rsidRPr="00986722">
        <w:t>(</w:t>
      </w:r>
      <w:r>
        <w:t>N</w:t>
      </w:r>
      <w:r w:rsidRPr="00986722">
        <w:t>otices</w:t>
      </w:r>
      <w:r w:rsidRPr="00986722">
        <w:rPr>
          <w:spacing w:val="-4"/>
        </w:rPr>
        <w:t xml:space="preserve"> </w:t>
      </w:r>
      <w:r w:rsidRPr="00986722">
        <w:t>from</w:t>
      </w:r>
      <w:r w:rsidRPr="00986722">
        <w:rPr>
          <w:spacing w:val="-4"/>
        </w:rPr>
        <w:t xml:space="preserve"> </w:t>
      </w:r>
      <w:r w:rsidRPr="00986722">
        <w:t>the</w:t>
      </w:r>
      <w:r w:rsidRPr="00986722">
        <w:rPr>
          <w:spacing w:val="-4"/>
        </w:rPr>
        <w:t xml:space="preserve"> </w:t>
      </w:r>
      <w:r w:rsidRPr="00986722">
        <w:t>Information</w:t>
      </w:r>
      <w:r w:rsidRPr="00986722">
        <w:rPr>
          <w:spacing w:val="-4"/>
        </w:rPr>
        <w:t xml:space="preserve"> </w:t>
      </w:r>
      <w:r w:rsidRPr="00986722">
        <w:rPr>
          <w:spacing w:val="-2"/>
        </w:rPr>
        <w:t>Commissioner);</w:t>
      </w:r>
    </w:p>
    <w:p w14:paraId="184126FD" w14:textId="77777777" w:rsidR="002716EA" w:rsidRPr="00035A85" w:rsidRDefault="002716EA" w:rsidP="002716EA">
      <w:pPr>
        <w:pStyle w:val="ParaBulleted"/>
      </w:pPr>
      <w:r>
        <w:t>Section</w:t>
      </w:r>
      <w:r w:rsidRPr="00986722">
        <w:rPr>
          <w:spacing w:val="-7"/>
        </w:rPr>
        <w:t xml:space="preserve"> </w:t>
      </w:r>
      <w:r>
        <w:t>97</w:t>
      </w:r>
      <w:r w:rsidRPr="00986722">
        <w:rPr>
          <w:spacing w:val="-4"/>
        </w:rPr>
        <w:t xml:space="preserve"> </w:t>
      </w:r>
      <w:r w:rsidRPr="00986722">
        <w:t>(</w:t>
      </w:r>
      <w:r>
        <w:t>Po</w:t>
      </w:r>
      <w:r w:rsidRPr="00986722">
        <w:t>wer</w:t>
      </w:r>
      <w:r w:rsidRPr="00986722">
        <w:rPr>
          <w:spacing w:val="-3"/>
        </w:rPr>
        <w:t xml:space="preserve"> </w:t>
      </w:r>
      <w:r w:rsidRPr="00986722">
        <w:t>of</w:t>
      </w:r>
      <w:r w:rsidRPr="00986722">
        <w:rPr>
          <w:spacing w:val="-4"/>
        </w:rPr>
        <w:t xml:space="preserve"> </w:t>
      </w:r>
      <w:r w:rsidRPr="00986722">
        <w:t>the</w:t>
      </w:r>
      <w:r w:rsidRPr="00986722">
        <w:rPr>
          <w:spacing w:val="-4"/>
        </w:rPr>
        <w:t xml:space="preserve"> </w:t>
      </w:r>
      <w:r w:rsidRPr="00986722">
        <w:t>Information</w:t>
      </w:r>
      <w:r w:rsidRPr="00986722">
        <w:rPr>
          <w:spacing w:val="-3"/>
        </w:rPr>
        <w:t xml:space="preserve"> </w:t>
      </w:r>
      <w:r w:rsidRPr="00986722">
        <w:t>Commissioner</w:t>
      </w:r>
      <w:r w:rsidRPr="00986722">
        <w:rPr>
          <w:spacing w:val="-4"/>
        </w:rPr>
        <w:t xml:space="preserve"> </w:t>
      </w:r>
      <w:r w:rsidRPr="00986722">
        <w:t>to</w:t>
      </w:r>
      <w:r w:rsidRPr="00986722">
        <w:rPr>
          <w:spacing w:val="-3"/>
        </w:rPr>
        <w:t xml:space="preserve"> </w:t>
      </w:r>
      <w:r w:rsidRPr="00986722">
        <w:t>require</w:t>
      </w:r>
      <w:r w:rsidRPr="00986722">
        <w:rPr>
          <w:spacing w:val="-3"/>
        </w:rPr>
        <w:t xml:space="preserve"> </w:t>
      </w:r>
      <w:r w:rsidRPr="00986722">
        <w:rPr>
          <w:spacing w:val="-2"/>
        </w:rPr>
        <w:t>documents)</w:t>
      </w:r>
      <w:r>
        <w:rPr>
          <w:spacing w:val="-2"/>
        </w:rPr>
        <w:t>.</w:t>
      </w:r>
    </w:p>
    <w:p w14:paraId="16818324" w14:textId="75A4841B" w:rsidR="002716EA" w:rsidRPr="00986722" w:rsidRDefault="002716EA" w:rsidP="000D5523">
      <w:pPr>
        <w:pStyle w:val="ParaNumbered"/>
      </w:pPr>
      <w:r w:rsidRPr="00986722">
        <w:t xml:space="preserve">Part 2 of Schedule 16 and section </w:t>
      </w:r>
      <w:r>
        <w:t>122</w:t>
      </w:r>
      <w:r w:rsidRPr="00986722">
        <w:t xml:space="preserve"> so far as it relates to that part, commence</w:t>
      </w:r>
      <w:r>
        <w:t>s</w:t>
      </w:r>
      <w:r w:rsidRPr="00986722">
        <w:t xml:space="preserve"> on the day on which the first regulations under section 91A(1) of the Energy Act 2008 (inserted by Part 1 of Schedule 1</w:t>
      </w:r>
      <w:r>
        <w:t>6</w:t>
      </w:r>
      <w:r w:rsidRPr="00986722">
        <w:t>) come into force.</w:t>
      </w:r>
    </w:p>
    <w:p w14:paraId="0190BDA5" w14:textId="77777777" w:rsidR="002716EA" w:rsidRPr="00986722" w:rsidRDefault="002716EA" w:rsidP="002716EA">
      <w:pPr>
        <w:tabs>
          <w:tab w:val="left" w:pos="2026"/>
        </w:tabs>
        <w:spacing w:before="89"/>
        <w:rPr>
          <w:sz w:val="20"/>
          <w:szCs w:val="20"/>
        </w:rPr>
      </w:pPr>
    </w:p>
    <w:p w14:paraId="28C813F2" w14:textId="77777777" w:rsidR="002716EA" w:rsidRPr="00986722" w:rsidRDefault="002716EA" w:rsidP="002716EA">
      <w:pPr>
        <w:rPr>
          <w:sz w:val="20"/>
          <w:szCs w:val="20"/>
        </w:rPr>
      </w:pPr>
      <w:r w:rsidRPr="00986722">
        <w:rPr>
          <w:sz w:val="20"/>
          <w:szCs w:val="20"/>
        </w:rPr>
        <w:br w:type="page"/>
      </w:r>
    </w:p>
    <w:p w14:paraId="06AD2927" w14:textId="77777777" w:rsidR="002716EA" w:rsidRPr="00986722" w:rsidRDefault="002716EA" w:rsidP="002716EA">
      <w:pPr>
        <w:pStyle w:val="Heading1"/>
      </w:pPr>
      <w:bookmarkStart w:id="759" w:name="Financial_implications_of_the_Bill"/>
      <w:bookmarkStart w:id="760" w:name="_bookmark281"/>
      <w:bookmarkStart w:id="761" w:name="Duty_under_Section_20_of_the_Environment"/>
      <w:bookmarkStart w:id="762" w:name="_bookmark293"/>
      <w:bookmarkStart w:id="763" w:name="Commencement"/>
      <w:bookmarkStart w:id="764" w:name="_bookmark280"/>
      <w:bookmarkStart w:id="765" w:name="_Toc179992893"/>
      <w:bookmarkStart w:id="766" w:name="_Toc203382988"/>
      <w:bookmarkStart w:id="767" w:name="_Toc204864474"/>
      <w:bookmarkEnd w:id="759"/>
      <w:bookmarkEnd w:id="760"/>
      <w:bookmarkEnd w:id="761"/>
      <w:bookmarkEnd w:id="762"/>
      <w:bookmarkEnd w:id="763"/>
      <w:bookmarkEnd w:id="764"/>
      <w:r w:rsidRPr="00986722">
        <w:lastRenderedPageBreak/>
        <w:t>Annex</w:t>
      </w:r>
      <w:r w:rsidRPr="00986722">
        <w:rPr>
          <w:spacing w:val="-4"/>
        </w:rPr>
        <w:t xml:space="preserve"> </w:t>
      </w:r>
      <w:r w:rsidRPr="00986722">
        <w:t>A</w:t>
      </w:r>
      <w:r w:rsidRPr="00986722">
        <w:rPr>
          <w:spacing w:val="-4"/>
        </w:rPr>
        <w:t xml:space="preserve"> </w:t>
      </w:r>
      <w:r w:rsidRPr="00986722">
        <w:t>–</w:t>
      </w:r>
      <w:r w:rsidRPr="00986722">
        <w:rPr>
          <w:spacing w:val="-5"/>
        </w:rPr>
        <w:t xml:space="preserve"> </w:t>
      </w:r>
      <w:r w:rsidRPr="00986722">
        <w:t>Territorial</w:t>
      </w:r>
      <w:r w:rsidRPr="00986722">
        <w:rPr>
          <w:spacing w:val="-4"/>
        </w:rPr>
        <w:t xml:space="preserve"> </w:t>
      </w:r>
      <w:r w:rsidRPr="00986722">
        <w:t>extent</w:t>
      </w:r>
      <w:r w:rsidRPr="00986722">
        <w:rPr>
          <w:spacing w:val="-5"/>
        </w:rPr>
        <w:t xml:space="preserve"> </w:t>
      </w:r>
      <w:r w:rsidRPr="00986722">
        <w:t>and</w:t>
      </w:r>
      <w:r w:rsidRPr="00986722">
        <w:rPr>
          <w:spacing w:val="-5"/>
        </w:rPr>
        <w:t xml:space="preserve"> </w:t>
      </w:r>
      <w:r w:rsidRPr="00986722">
        <w:t>application</w:t>
      </w:r>
      <w:r w:rsidRPr="00986722">
        <w:rPr>
          <w:spacing w:val="-5"/>
        </w:rPr>
        <w:t xml:space="preserve"> </w:t>
      </w:r>
      <w:r w:rsidRPr="00986722">
        <w:t>in</w:t>
      </w:r>
      <w:r w:rsidRPr="00986722">
        <w:rPr>
          <w:spacing w:val="-4"/>
        </w:rPr>
        <w:t xml:space="preserve"> </w:t>
      </w:r>
      <w:r w:rsidRPr="00986722">
        <w:t>the United Kingdom</w:t>
      </w:r>
      <w:bookmarkEnd w:id="765"/>
      <w:bookmarkEnd w:id="766"/>
      <w:bookmarkEnd w:id="767"/>
    </w:p>
    <w:p w14:paraId="3C106418" w14:textId="77777777" w:rsidR="002716EA" w:rsidRPr="00986722" w:rsidRDefault="002716EA" w:rsidP="002716EA">
      <w:pPr>
        <w:pStyle w:val="BodyText"/>
        <w:spacing w:before="10"/>
        <w:ind w:left="0" w:firstLine="0"/>
        <w:rPr>
          <w:rFonts w:ascii="Arial"/>
          <w:b/>
        </w:rPr>
      </w:pPr>
    </w:p>
    <w:tbl>
      <w:tblPr>
        <w:tblW w:w="7822" w:type="dxa"/>
        <w:tblInd w:w="1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1160"/>
        <w:gridCol w:w="1559"/>
        <w:gridCol w:w="1560"/>
        <w:gridCol w:w="1701"/>
        <w:gridCol w:w="1842"/>
      </w:tblGrid>
      <w:tr w:rsidR="002716EA" w:rsidRPr="00986722" w14:paraId="61E9CA2C" w14:textId="77777777" w:rsidTr="00D801C6">
        <w:trPr>
          <w:trHeight w:val="457"/>
        </w:trPr>
        <w:tc>
          <w:tcPr>
            <w:tcW w:w="1160" w:type="dxa"/>
            <w:vMerge w:val="restart"/>
          </w:tcPr>
          <w:p w14:paraId="5BDCC146" w14:textId="77777777" w:rsidR="002716EA" w:rsidRPr="00A92F66" w:rsidRDefault="002716EA" w:rsidP="00D801C6">
            <w:pPr>
              <w:pStyle w:val="TableParagraph"/>
              <w:spacing w:before="0" w:line="276" w:lineRule="auto"/>
              <w:ind w:left="107" w:right="197"/>
              <w:rPr>
                <w:rStyle w:val="TTableHeadings"/>
              </w:rPr>
            </w:pPr>
            <w:r w:rsidRPr="00A92F66">
              <w:rPr>
                <w:rStyle w:val="TTableHeadings"/>
              </w:rPr>
              <w:t>Provision</w:t>
            </w:r>
          </w:p>
        </w:tc>
        <w:tc>
          <w:tcPr>
            <w:tcW w:w="1559" w:type="dxa"/>
          </w:tcPr>
          <w:p w14:paraId="3EEF86C7" w14:textId="77777777" w:rsidR="002716EA" w:rsidRPr="00A92F66" w:rsidRDefault="002716EA" w:rsidP="00D801C6">
            <w:pPr>
              <w:pStyle w:val="TableParagraph"/>
              <w:spacing w:before="0" w:line="276" w:lineRule="auto"/>
              <w:ind w:left="107" w:right="197"/>
              <w:rPr>
                <w:rStyle w:val="TTableHeadings"/>
              </w:rPr>
            </w:pPr>
            <w:r w:rsidRPr="00A92F66">
              <w:rPr>
                <w:rStyle w:val="TTableHeadings"/>
              </w:rPr>
              <w:t>England</w:t>
            </w:r>
          </w:p>
        </w:tc>
        <w:tc>
          <w:tcPr>
            <w:tcW w:w="1560" w:type="dxa"/>
          </w:tcPr>
          <w:p w14:paraId="06124CCC" w14:textId="77777777" w:rsidR="002716EA" w:rsidRPr="00A92F66" w:rsidRDefault="002716EA" w:rsidP="00D801C6">
            <w:pPr>
              <w:pStyle w:val="TableParagraph"/>
              <w:spacing w:before="0" w:line="276" w:lineRule="auto"/>
              <w:ind w:left="107" w:right="181"/>
              <w:rPr>
                <w:rStyle w:val="TTableHeadings"/>
              </w:rPr>
            </w:pPr>
            <w:r w:rsidRPr="00A92F66">
              <w:rPr>
                <w:rStyle w:val="TTableHeadings"/>
              </w:rPr>
              <w:t>Wales</w:t>
            </w:r>
          </w:p>
        </w:tc>
        <w:tc>
          <w:tcPr>
            <w:tcW w:w="1701" w:type="dxa"/>
          </w:tcPr>
          <w:p w14:paraId="0718F30C" w14:textId="77777777" w:rsidR="002716EA" w:rsidRPr="00A92F66" w:rsidRDefault="002716EA" w:rsidP="00D801C6">
            <w:pPr>
              <w:pStyle w:val="TableParagraph"/>
              <w:spacing w:before="0" w:line="276" w:lineRule="auto"/>
              <w:ind w:right="182"/>
              <w:rPr>
                <w:rStyle w:val="TTableHeadings"/>
              </w:rPr>
            </w:pPr>
            <w:r w:rsidRPr="00A92F66">
              <w:rPr>
                <w:rStyle w:val="TTableHeadings"/>
              </w:rPr>
              <w:t>Scotland</w:t>
            </w:r>
          </w:p>
        </w:tc>
        <w:tc>
          <w:tcPr>
            <w:tcW w:w="1842" w:type="dxa"/>
          </w:tcPr>
          <w:p w14:paraId="6330CB07" w14:textId="77777777" w:rsidR="002716EA" w:rsidRPr="00A92F66" w:rsidRDefault="002716EA" w:rsidP="00D801C6">
            <w:pPr>
              <w:pStyle w:val="TableParagraph"/>
              <w:spacing w:before="0" w:line="276" w:lineRule="auto"/>
              <w:ind w:right="332"/>
              <w:rPr>
                <w:rStyle w:val="TTableHeadings"/>
              </w:rPr>
            </w:pPr>
            <w:r w:rsidRPr="00A92F66">
              <w:rPr>
                <w:rStyle w:val="TTableHeadings"/>
              </w:rPr>
              <w:t>Northern Ireland</w:t>
            </w:r>
          </w:p>
        </w:tc>
      </w:tr>
      <w:tr w:rsidR="002716EA" w:rsidRPr="00986722" w14:paraId="26BA5AA8" w14:textId="77777777" w:rsidTr="00D801C6">
        <w:trPr>
          <w:trHeight w:val="1117"/>
        </w:trPr>
        <w:tc>
          <w:tcPr>
            <w:tcW w:w="1160" w:type="dxa"/>
            <w:vMerge/>
          </w:tcPr>
          <w:p w14:paraId="60FDD2C6" w14:textId="77777777" w:rsidR="002716EA" w:rsidRPr="00A92F66" w:rsidRDefault="002716EA" w:rsidP="00D801C6">
            <w:pPr>
              <w:rPr>
                <w:rStyle w:val="TTableHeadings"/>
              </w:rPr>
            </w:pPr>
          </w:p>
        </w:tc>
        <w:tc>
          <w:tcPr>
            <w:tcW w:w="1559" w:type="dxa"/>
          </w:tcPr>
          <w:p w14:paraId="048BD924" w14:textId="77777777" w:rsidR="002716EA" w:rsidRPr="00A92F66" w:rsidRDefault="002716EA" w:rsidP="00D801C6">
            <w:pPr>
              <w:pStyle w:val="TableParagraph"/>
              <w:spacing w:before="0" w:line="276" w:lineRule="auto"/>
              <w:ind w:left="107" w:right="197"/>
              <w:rPr>
                <w:rStyle w:val="TTableHeadings"/>
              </w:rPr>
            </w:pPr>
            <w:r w:rsidRPr="00A92F66">
              <w:rPr>
                <w:rStyle w:val="TTableHeadings"/>
              </w:rPr>
              <w:t>Extends to E &amp; W and applies to England?</w:t>
            </w:r>
          </w:p>
        </w:tc>
        <w:tc>
          <w:tcPr>
            <w:tcW w:w="1560" w:type="dxa"/>
          </w:tcPr>
          <w:p w14:paraId="0415DA14" w14:textId="77777777" w:rsidR="002716EA" w:rsidRPr="00A92F66" w:rsidRDefault="002716EA" w:rsidP="00D801C6">
            <w:pPr>
              <w:pStyle w:val="TableParagraph"/>
              <w:spacing w:before="0" w:line="276" w:lineRule="auto"/>
              <w:ind w:left="107" w:right="181"/>
              <w:rPr>
                <w:rStyle w:val="TTableHeadings"/>
              </w:rPr>
            </w:pPr>
            <w:r w:rsidRPr="00A92F66">
              <w:rPr>
                <w:rStyle w:val="TTableHeadings"/>
              </w:rPr>
              <w:t>Extends to E &amp; W and applies to Wales?</w:t>
            </w:r>
          </w:p>
        </w:tc>
        <w:tc>
          <w:tcPr>
            <w:tcW w:w="1701" w:type="dxa"/>
          </w:tcPr>
          <w:p w14:paraId="555BD3E2" w14:textId="77777777" w:rsidR="002716EA" w:rsidRPr="00A92F66" w:rsidRDefault="002716EA" w:rsidP="00D801C6">
            <w:pPr>
              <w:pStyle w:val="TableParagraph"/>
              <w:spacing w:before="0" w:line="276" w:lineRule="auto"/>
              <w:ind w:right="182"/>
              <w:rPr>
                <w:rStyle w:val="TTableHeadings"/>
              </w:rPr>
            </w:pPr>
            <w:r w:rsidRPr="00A92F66">
              <w:rPr>
                <w:rStyle w:val="TTableHeadings"/>
              </w:rPr>
              <w:t>Extends and applies to Scotland?</w:t>
            </w:r>
          </w:p>
        </w:tc>
        <w:tc>
          <w:tcPr>
            <w:tcW w:w="1842" w:type="dxa"/>
          </w:tcPr>
          <w:p w14:paraId="3EDC5BCB" w14:textId="77777777" w:rsidR="002716EA" w:rsidRPr="00A92F66" w:rsidRDefault="002716EA" w:rsidP="00D801C6">
            <w:pPr>
              <w:pStyle w:val="TableParagraph"/>
              <w:spacing w:before="0" w:line="276" w:lineRule="auto"/>
              <w:ind w:right="332"/>
              <w:rPr>
                <w:rStyle w:val="TTableHeadings"/>
              </w:rPr>
            </w:pPr>
            <w:r w:rsidRPr="00A92F66">
              <w:rPr>
                <w:rStyle w:val="TTableHeadings"/>
              </w:rPr>
              <w:t>Extends and applies to Northern Ireland?</w:t>
            </w:r>
          </w:p>
        </w:tc>
      </w:tr>
      <w:tr w:rsidR="002716EA" w:rsidRPr="00986722" w14:paraId="3CC535CB" w14:textId="77777777" w:rsidTr="00D801C6">
        <w:trPr>
          <w:trHeight w:val="359"/>
        </w:trPr>
        <w:tc>
          <w:tcPr>
            <w:tcW w:w="782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4A5B0" w14:textId="77777777" w:rsidR="002716EA" w:rsidRPr="00A92F66" w:rsidRDefault="002716EA" w:rsidP="00D801C6">
            <w:pPr>
              <w:pStyle w:val="TableParagraph"/>
              <w:rPr>
                <w:rStyle w:val="TTableHeadings"/>
              </w:rPr>
            </w:pPr>
            <w:r w:rsidRPr="00A92F66">
              <w:rPr>
                <w:rStyle w:val="TTableHeadings"/>
              </w:rPr>
              <w:t>PART 1: ACCESS TO CUSTOMER DATA AND BUSINESS DATA</w:t>
            </w:r>
          </w:p>
        </w:tc>
      </w:tr>
      <w:tr w:rsidR="002716EA" w:rsidRPr="00986722" w14:paraId="3D1FDC0C" w14:textId="77777777" w:rsidTr="00D801C6">
        <w:trPr>
          <w:trHeight w:val="359"/>
        </w:trPr>
        <w:tc>
          <w:tcPr>
            <w:tcW w:w="782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AD72F3" w14:textId="77777777" w:rsidR="002716EA" w:rsidRPr="00A92F66" w:rsidRDefault="002716EA" w:rsidP="00D801C6">
            <w:pPr>
              <w:pStyle w:val="TableParagraph"/>
              <w:rPr>
                <w:rStyle w:val="TTableHeadings"/>
              </w:rPr>
            </w:pPr>
            <w:r w:rsidRPr="00A92F66">
              <w:rPr>
                <w:rStyle w:val="TTableHeadings"/>
              </w:rPr>
              <w:t>Introductory</w:t>
            </w:r>
          </w:p>
        </w:tc>
      </w:tr>
      <w:tr w:rsidR="002716EA" w:rsidRPr="00986722" w14:paraId="77A987DB" w14:textId="77777777" w:rsidTr="00D801C6">
        <w:trPr>
          <w:trHeight w:val="359"/>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49974C" w14:textId="77777777" w:rsidR="002716EA" w:rsidRPr="00986722" w:rsidRDefault="002716EA" w:rsidP="00A92F66">
            <w:pPr>
              <w:pStyle w:val="TTableText"/>
            </w:pPr>
            <w:r>
              <w:t>Section</w:t>
            </w:r>
            <w:r w:rsidRPr="00986722">
              <w:t xml:space="preserve"> 1</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DF768" w14:textId="77777777" w:rsidR="002716EA" w:rsidRPr="00986722" w:rsidRDefault="002716EA" w:rsidP="00A92F66">
            <w:pPr>
              <w:pStyle w:val="TTableText"/>
            </w:pPr>
            <w:r w:rsidRPr="00986722">
              <w:rPr>
                <w:spacing w:val="-5"/>
              </w:rPr>
              <w:t>Yes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91E7C" w14:textId="77777777" w:rsidR="002716EA" w:rsidRPr="00986722" w:rsidRDefault="002716EA" w:rsidP="00A92F66">
            <w:pPr>
              <w:pStyle w:val="TTableText"/>
            </w:pPr>
            <w:r w:rsidRPr="00986722">
              <w:rPr>
                <w:spacing w:val="-5"/>
              </w:rPr>
              <w:t>Yes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33C62" w14:textId="77777777" w:rsidR="002716EA" w:rsidRPr="00986722" w:rsidRDefault="002716EA" w:rsidP="00A92F66">
            <w:pPr>
              <w:pStyle w:val="TTableText"/>
            </w:pPr>
            <w:r w:rsidRPr="00986722">
              <w:rPr>
                <w:spacing w:val="-5"/>
              </w:rPr>
              <w:t>Yes</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0646E" w14:textId="77777777" w:rsidR="002716EA" w:rsidRPr="00986722" w:rsidRDefault="002716EA" w:rsidP="00A92F66">
            <w:pPr>
              <w:pStyle w:val="TTableText"/>
            </w:pPr>
            <w:r w:rsidRPr="00986722">
              <w:rPr>
                <w:spacing w:val="-5"/>
              </w:rPr>
              <w:t>Yes</w:t>
            </w:r>
          </w:p>
        </w:tc>
      </w:tr>
      <w:tr w:rsidR="002716EA" w:rsidRPr="00986722" w14:paraId="1AC0D770" w14:textId="77777777" w:rsidTr="00D801C6">
        <w:trPr>
          <w:trHeight w:val="359"/>
        </w:trPr>
        <w:tc>
          <w:tcPr>
            <w:tcW w:w="782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DC9BB" w14:textId="77777777" w:rsidR="002716EA" w:rsidRPr="00A92F66" w:rsidRDefault="002716EA" w:rsidP="00D801C6">
            <w:pPr>
              <w:pStyle w:val="TableParagraph"/>
              <w:rPr>
                <w:rStyle w:val="TTableHeadings"/>
              </w:rPr>
            </w:pPr>
            <w:r w:rsidRPr="00A92F66">
              <w:rPr>
                <w:rStyle w:val="TTableHeadings"/>
              </w:rPr>
              <w:t>Data regulations</w:t>
            </w:r>
          </w:p>
        </w:tc>
      </w:tr>
      <w:tr w:rsidR="002716EA" w:rsidRPr="00986722" w14:paraId="1446F44B" w14:textId="77777777" w:rsidTr="00D801C6">
        <w:trPr>
          <w:trHeight w:val="359"/>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5A89E" w14:textId="77777777" w:rsidR="002716EA" w:rsidRPr="00986722" w:rsidRDefault="002716EA" w:rsidP="00A92F66">
            <w:pPr>
              <w:pStyle w:val="TTableText"/>
            </w:pPr>
            <w:r>
              <w:t>Section</w:t>
            </w:r>
            <w:r w:rsidRPr="00986722">
              <w:t xml:space="preserve"> 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2B9CD" w14:textId="77777777" w:rsidR="002716EA" w:rsidRPr="00986722" w:rsidRDefault="002716EA" w:rsidP="00A92F66">
            <w:pPr>
              <w:pStyle w:val="TTableText"/>
            </w:pPr>
            <w:r w:rsidRPr="00986722">
              <w:rPr>
                <w:spacing w:val="-5"/>
              </w:rPr>
              <w:t>Yes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CE9F74" w14:textId="77777777" w:rsidR="002716EA" w:rsidRPr="00986722" w:rsidRDefault="002716EA" w:rsidP="00A92F66">
            <w:pPr>
              <w:pStyle w:val="TTableText"/>
            </w:pPr>
            <w:r w:rsidRPr="00986722">
              <w:rPr>
                <w:spacing w:val="-5"/>
              </w:rPr>
              <w:t>Yes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7DE8A" w14:textId="77777777" w:rsidR="002716EA" w:rsidRPr="00986722" w:rsidRDefault="002716EA" w:rsidP="00A92F66">
            <w:pPr>
              <w:pStyle w:val="TTableText"/>
            </w:pPr>
            <w:r w:rsidRPr="00986722">
              <w:rPr>
                <w:spacing w:val="-5"/>
              </w:rPr>
              <w:t>Yes</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10CDB" w14:textId="77777777" w:rsidR="002716EA" w:rsidRPr="00986722" w:rsidRDefault="002716EA" w:rsidP="00A92F66">
            <w:pPr>
              <w:pStyle w:val="TTableText"/>
            </w:pPr>
            <w:r w:rsidRPr="00986722">
              <w:rPr>
                <w:spacing w:val="-5"/>
              </w:rPr>
              <w:t>Yes</w:t>
            </w:r>
          </w:p>
        </w:tc>
      </w:tr>
      <w:tr w:rsidR="002716EA" w:rsidRPr="00986722" w14:paraId="4B2D8317" w14:textId="77777777" w:rsidTr="00D801C6">
        <w:trPr>
          <w:trHeight w:val="359"/>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6A6B5" w14:textId="77777777" w:rsidR="002716EA" w:rsidRPr="00986722" w:rsidRDefault="002716EA" w:rsidP="00A92F66">
            <w:pPr>
              <w:pStyle w:val="TTableText"/>
            </w:pPr>
            <w:r>
              <w:t>Section</w:t>
            </w:r>
            <w:r w:rsidRPr="00986722">
              <w:t xml:space="preserve"> 3</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62FD7" w14:textId="77777777" w:rsidR="002716EA" w:rsidRPr="00986722" w:rsidRDefault="002716EA" w:rsidP="00A92F66">
            <w:pPr>
              <w:pStyle w:val="TTableText"/>
            </w:pPr>
            <w:r w:rsidRPr="00986722">
              <w:rPr>
                <w:spacing w:val="-5"/>
              </w:rPr>
              <w:t>Yes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62CE3" w14:textId="77777777" w:rsidR="002716EA" w:rsidRPr="00986722" w:rsidRDefault="002716EA" w:rsidP="00A92F66">
            <w:pPr>
              <w:pStyle w:val="TTableText"/>
            </w:pPr>
            <w:r w:rsidRPr="00986722">
              <w:rPr>
                <w:spacing w:val="-5"/>
              </w:rPr>
              <w:t>Yes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4E757" w14:textId="77777777" w:rsidR="002716EA" w:rsidRPr="00986722" w:rsidRDefault="002716EA" w:rsidP="00A92F66">
            <w:pPr>
              <w:pStyle w:val="TTableText"/>
            </w:pPr>
            <w:r w:rsidRPr="00986722">
              <w:rPr>
                <w:spacing w:val="-5"/>
              </w:rPr>
              <w:t>Yes</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BDD82" w14:textId="77777777" w:rsidR="002716EA" w:rsidRPr="00986722" w:rsidRDefault="002716EA" w:rsidP="00A92F66">
            <w:pPr>
              <w:pStyle w:val="TTableText"/>
            </w:pPr>
            <w:r w:rsidRPr="00986722">
              <w:rPr>
                <w:spacing w:val="-5"/>
              </w:rPr>
              <w:t>Yes</w:t>
            </w:r>
          </w:p>
        </w:tc>
      </w:tr>
      <w:tr w:rsidR="002716EA" w:rsidRPr="00986722" w14:paraId="295C1074" w14:textId="77777777" w:rsidTr="00D801C6">
        <w:trPr>
          <w:trHeight w:val="360"/>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0AF268" w14:textId="77777777" w:rsidR="002716EA" w:rsidRPr="00986722" w:rsidRDefault="002716EA" w:rsidP="00A92F66">
            <w:pPr>
              <w:pStyle w:val="TTableText"/>
            </w:pPr>
            <w:r>
              <w:t>Section</w:t>
            </w:r>
            <w:r w:rsidRPr="00986722">
              <w:t xml:space="preserve"> 4</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024C95" w14:textId="77777777" w:rsidR="002716EA" w:rsidRPr="00986722" w:rsidRDefault="002716EA" w:rsidP="00A92F66">
            <w:pPr>
              <w:pStyle w:val="TTableText"/>
            </w:pPr>
            <w:r w:rsidRPr="00986722">
              <w:rPr>
                <w:spacing w:val="-5"/>
              </w:rPr>
              <w:t>Yes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0D0EF" w14:textId="77777777" w:rsidR="002716EA" w:rsidRPr="00986722" w:rsidRDefault="002716EA" w:rsidP="00A92F66">
            <w:pPr>
              <w:pStyle w:val="TTableText"/>
            </w:pPr>
            <w:r w:rsidRPr="00986722">
              <w:rPr>
                <w:spacing w:val="-5"/>
              </w:rPr>
              <w:t>Yes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9C54BC" w14:textId="77777777" w:rsidR="002716EA" w:rsidRPr="00986722" w:rsidRDefault="002716EA" w:rsidP="00A92F66">
            <w:pPr>
              <w:pStyle w:val="TTableText"/>
            </w:pPr>
            <w:r w:rsidRPr="00986722">
              <w:rPr>
                <w:spacing w:val="-5"/>
              </w:rPr>
              <w:t>Yes</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6BB06C" w14:textId="77777777" w:rsidR="002716EA" w:rsidRPr="00986722" w:rsidRDefault="002716EA" w:rsidP="00A92F66">
            <w:pPr>
              <w:pStyle w:val="TTableText"/>
            </w:pPr>
            <w:r w:rsidRPr="00986722">
              <w:rPr>
                <w:spacing w:val="-5"/>
              </w:rPr>
              <w:t>Yes</w:t>
            </w:r>
          </w:p>
        </w:tc>
      </w:tr>
      <w:tr w:rsidR="002716EA" w:rsidRPr="00986722" w14:paraId="7C56FB70" w14:textId="77777777" w:rsidTr="00D801C6">
        <w:trPr>
          <w:trHeight w:val="359"/>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FF739" w14:textId="77777777" w:rsidR="002716EA" w:rsidRPr="00986722" w:rsidRDefault="002716EA" w:rsidP="00A92F66">
            <w:pPr>
              <w:pStyle w:val="TTableText"/>
            </w:pPr>
            <w:r>
              <w:t>Section</w:t>
            </w:r>
            <w:r w:rsidRPr="00986722">
              <w:t xml:space="preserve"> 5</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EC31AE" w14:textId="77777777" w:rsidR="002716EA" w:rsidRPr="00986722" w:rsidRDefault="002716EA" w:rsidP="00A92F66">
            <w:pPr>
              <w:pStyle w:val="TTableText"/>
            </w:pPr>
            <w:r w:rsidRPr="00986722">
              <w:rPr>
                <w:spacing w:val="-5"/>
              </w:rPr>
              <w:t>Yes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AB03C" w14:textId="77777777" w:rsidR="002716EA" w:rsidRPr="008C28F8" w:rsidRDefault="002716EA" w:rsidP="00A92F66">
            <w:pPr>
              <w:pStyle w:val="TTableText"/>
            </w:pPr>
            <w:r w:rsidRPr="008C28F8">
              <w:rPr>
                <w:spacing w:val="-5"/>
              </w:rPr>
              <w:t>Yes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7C755" w14:textId="77777777" w:rsidR="002716EA" w:rsidRPr="00986722" w:rsidRDefault="002716EA" w:rsidP="00A92F66">
            <w:pPr>
              <w:pStyle w:val="TTableText"/>
            </w:pPr>
            <w:r w:rsidRPr="00986722">
              <w:rPr>
                <w:spacing w:val="-5"/>
              </w:rPr>
              <w:t>Yes</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70A68" w14:textId="77777777" w:rsidR="002716EA" w:rsidRPr="00986722" w:rsidRDefault="002716EA" w:rsidP="00A92F66">
            <w:pPr>
              <w:pStyle w:val="TTableText"/>
            </w:pPr>
            <w:r w:rsidRPr="00986722">
              <w:rPr>
                <w:spacing w:val="-5"/>
              </w:rPr>
              <w:t>Yes</w:t>
            </w:r>
          </w:p>
        </w:tc>
      </w:tr>
      <w:tr w:rsidR="002716EA" w:rsidRPr="00986722" w14:paraId="04132573" w14:textId="77777777" w:rsidTr="00D801C6">
        <w:trPr>
          <w:trHeight w:val="359"/>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F8F8B7" w14:textId="77777777" w:rsidR="002716EA" w:rsidRPr="00986722" w:rsidRDefault="002716EA" w:rsidP="00A92F66">
            <w:pPr>
              <w:pStyle w:val="TTableText"/>
            </w:pPr>
            <w:r>
              <w:t>Section</w:t>
            </w:r>
            <w:r w:rsidRPr="00986722">
              <w:t xml:space="preserve"> 6</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A5639" w14:textId="77777777" w:rsidR="002716EA" w:rsidRPr="00986722" w:rsidRDefault="002716EA" w:rsidP="00A92F66">
            <w:pPr>
              <w:pStyle w:val="TTableText"/>
            </w:pPr>
            <w:r w:rsidRPr="00986722">
              <w:rPr>
                <w:spacing w:val="-5"/>
              </w:rPr>
              <w:t>Yes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7ACF6D" w14:textId="77777777" w:rsidR="002716EA" w:rsidRPr="00986722" w:rsidRDefault="002716EA" w:rsidP="00A92F66">
            <w:pPr>
              <w:pStyle w:val="TTableText"/>
            </w:pPr>
            <w:r w:rsidRPr="00986722">
              <w:rPr>
                <w:spacing w:val="-5"/>
              </w:rPr>
              <w:t>Yes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47937" w14:textId="77777777" w:rsidR="002716EA" w:rsidRPr="008C28F8" w:rsidRDefault="002716EA" w:rsidP="00A92F66">
            <w:pPr>
              <w:pStyle w:val="TTableText"/>
            </w:pPr>
            <w:r w:rsidRPr="008C28F8">
              <w:rPr>
                <w:spacing w:val="-5"/>
              </w:rPr>
              <w:t>Yes</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B0D1F" w14:textId="77777777" w:rsidR="002716EA" w:rsidRPr="00986722" w:rsidRDefault="002716EA" w:rsidP="00A92F66">
            <w:pPr>
              <w:pStyle w:val="TTableText"/>
            </w:pPr>
            <w:r w:rsidRPr="00986722">
              <w:rPr>
                <w:spacing w:val="-5"/>
              </w:rPr>
              <w:t>Yes</w:t>
            </w:r>
          </w:p>
        </w:tc>
      </w:tr>
      <w:tr w:rsidR="002716EA" w:rsidRPr="00986722" w14:paraId="559BBC53" w14:textId="77777777" w:rsidTr="00D801C6">
        <w:trPr>
          <w:trHeight w:val="360"/>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04F51" w14:textId="77777777" w:rsidR="002716EA" w:rsidRPr="00986722" w:rsidRDefault="002716EA" w:rsidP="00A92F66">
            <w:pPr>
              <w:pStyle w:val="TTableText"/>
            </w:pPr>
            <w:r>
              <w:t>Section</w:t>
            </w:r>
            <w:r w:rsidRPr="00986722">
              <w:t xml:space="preserve"> 7</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FCC83" w14:textId="77777777" w:rsidR="002716EA" w:rsidRPr="00986722" w:rsidRDefault="002716EA" w:rsidP="00A92F66">
            <w:pPr>
              <w:pStyle w:val="TTableText"/>
            </w:pPr>
            <w:r w:rsidRPr="00986722">
              <w:rPr>
                <w:spacing w:val="-5"/>
              </w:rPr>
              <w:t>Yes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5A19F" w14:textId="77777777" w:rsidR="002716EA" w:rsidRPr="00986722" w:rsidRDefault="002716EA" w:rsidP="00A92F66">
            <w:pPr>
              <w:pStyle w:val="TTableText"/>
            </w:pPr>
            <w:r w:rsidRPr="00986722">
              <w:rPr>
                <w:spacing w:val="-5"/>
              </w:rPr>
              <w:t>Yes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6170C" w14:textId="77777777" w:rsidR="002716EA" w:rsidRPr="00986722" w:rsidRDefault="002716EA" w:rsidP="00A92F66">
            <w:pPr>
              <w:pStyle w:val="TTableText"/>
            </w:pPr>
            <w:r w:rsidRPr="00986722">
              <w:rPr>
                <w:spacing w:val="-5"/>
              </w:rPr>
              <w:t>Yes</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8EE960" w14:textId="77777777" w:rsidR="002716EA" w:rsidRPr="00986722" w:rsidRDefault="002716EA" w:rsidP="00A92F66">
            <w:pPr>
              <w:pStyle w:val="TTableText"/>
            </w:pPr>
            <w:r w:rsidRPr="008C28F8">
              <w:rPr>
                <w:spacing w:val="-5"/>
              </w:rPr>
              <w:t>Yes</w:t>
            </w:r>
          </w:p>
        </w:tc>
      </w:tr>
      <w:tr w:rsidR="002716EA" w:rsidRPr="00986722" w14:paraId="2A25791E" w14:textId="77777777" w:rsidTr="00D801C6">
        <w:trPr>
          <w:trHeight w:val="360"/>
        </w:trPr>
        <w:tc>
          <w:tcPr>
            <w:tcW w:w="782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949BAF" w14:textId="77777777" w:rsidR="002716EA" w:rsidRPr="00A92F66" w:rsidRDefault="002716EA" w:rsidP="00D801C6">
            <w:pPr>
              <w:pStyle w:val="TableParagraph"/>
              <w:spacing w:before="56"/>
              <w:rPr>
                <w:rStyle w:val="TTableHeadings"/>
                <w:highlight w:val="green"/>
              </w:rPr>
            </w:pPr>
            <w:r w:rsidRPr="00A92F66">
              <w:rPr>
                <w:rStyle w:val="TTableHeadings"/>
              </w:rPr>
              <w:t>Enforcement</w:t>
            </w:r>
          </w:p>
        </w:tc>
      </w:tr>
      <w:tr w:rsidR="002716EA" w:rsidRPr="00986722" w14:paraId="70113365" w14:textId="77777777" w:rsidTr="00D801C6">
        <w:trPr>
          <w:trHeight w:val="360"/>
        </w:trPr>
        <w:tc>
          <w:tcPr>
            <w:tcW w:w="1160" w:type="dxa"/>
          </w:tcPr>
          <w:p w14:paraId="7AA446FE" w14:textId="77777777" w:rsidR="002716EA" w:rsidRPr="00986722" w:rsidRDefault="002716EA" w:rsidP="00A92F66">
            <w:pPr>
              <w:pStyle w:val="TTableText"/>
            </w:pPr>
            <w:r>
              <w:t>Section</w:t>
            </w:r>
            <w:r w:rsidRPr="00986722">
              <w:t xml:space="preserve"> 8</w:t>
            </w:r>
          </w:p>
        </w:tc>
        <w:tc>
          <w:tcPr>
            <w:tcW w:w="1559" w:type="dxa"/>
          </w:tcPr>
          <w:p w14:paraId="0B4468FA" w14:textId="77777777" w:rsidR="002716EA" w:rsidRPr="00986722" w:rsidRDefault="002716EA" w:rsidP="00A92F66">
            <w:pPr>
              <w:pStyle w:val="TTableText"/>
              <w:rPr>
                <w:spacing w:val="-5"/>
              </w:rPr>
            </w:pPr>
            <w:r w:rsidRPr="00986722">
              <w:rPr>
                <w:spacing w:val="-5"/>
              </w:rPr>
              <w:t>Yes</w:t>
            </w:r>
          </w:p>
        </w:tc>
        <w:tc>
          <w:tcPr>
            <w:tcW w:w="1560" w:type="dxa"/>
          </w:tcPr>
          <w:p w14:paraId="5A7BE51B" w14:textId="77777777" w:rsidR="002716EA" w:rsidRPr="00986722" w:rsidRDefault="002716EA" w:rsidP="00A92F66">
            <w:pPr>
              <w:pStyle w:val="TTableText"/>
              <w:rPr>
                <w:spacing w:val="-5"/>
              </w:rPr>
            </w:pPr>
            <w:r w:rsidRPr="00986722">
              <w:rPr>
                <w:spacing w:val="-5"/>
              </w:rPr>
              <w:t>Yes</w:t>
            </w:r>
          </w:p>
        </w:tc>
        <w:tc>
          <w:tcPr>
            <w:tcW w:w="1701" w:type="dxa"/>
          </w:tcPr>
          <w:p w14:paraId="5E11360B" w14:textId="77777777" w:rsidR="002716EA" w:rsidRPr="00986722" w:rsidRDefault="002716EA" w:rsidP="00A92F66">
            <w:pPr>
              <w:pStyle w:val="TTableText"/>
              <w:rPr>
                <w:spacing w:val="-5"/>
              </w:rPr>
            </w:pPr>
            <w:r w:rsidRPr="00986722">
              <w:rPr>
                <w:spacing w:val="-5"/>
              </w:rPr>
              <w:t>Yes</w:t>
            </w:r>
          </w:p>
        </w:tc>
        <w:tc>
          <w:tcPr>
            <w:tcW w:w="1842" w:type="dxa"/>
          </w:tcPr>
          <w:p w14:paraId="555319CA" w14:textId="77777777" w:rsidR="002716EA" w:rsidRPr="00986722" w:rsidRDefault="002716EA" w:rsidP="00A92F66">
            <w:pPr>
              <w:pStyle w:val="TTableText"/>
              <w:rPr>
                <w:spacing w:val="-5"/>
              </w:rPr>
            </w:pPr>
            <w:r w:rsidRPr="00986722">
              <w:rPr>
                <w:spacing w:val="-5"/>
              </w:rPr>
              <w:t>Yes</w:t>
            </w:r>
          </w:p>
        </w:tc>
      </w:tr>
      <w:tr w:rsidR="002716EA" w:rsidRPr="00986722" w14:paraId="6249077B" w14:textId="77777777" w:rsidTr="00D801C6">
        <w:trPr>
          <w:trHeight w:val="360"/>
        </w:trPr>
        <w:tc>
          <w:tcPr>
            <w:tcW w:w="1160" w:type="dxa"/>
          </w:tcPr>
          <w:p w14:paraId="5EEDA1CD" w14:textId="77777777" w:rsidR="002716EA" w:rsidRPr="00986722" w:rsidRDefault="002716EA" w:rsidP="00A92F66">
            <w:pPr>
              <w:pStyle w:val="TTableText"/>
            </w:pPr>
            <w:r>
              <w:t>Section</w:t>
            </w:r>
            <w:r w:rsidRPr="00986722">
              <w:t xml:space="preserve"> 9</w:t>
            </w:r>
          </w:p>
        </w:tc>
        <w:tc>
          <w:tcPr>
            <w:tcW w:w="1559" w:type="dxa"/>
          </w:tcPr>
          <w:p w14:paraId="5D6515E7" w14:textId="77777777" w:rsidR="002716EA" w:rsidRPr="00986722" w:rsidRDefault="002716EA" w:rsidP="00A92F66">
            <w:pPr>
              <w:pStyle w:val="TTableText"/>
              <w:rPr>
                <w:spacing w:val="-5"/>
              </w:rPr>
            </w:pPr>
            <w:r w:rsidRPr="00986722">
              <w:rPr>
                <w:spacing w:val="-5"/>
              </w:rPr>
              <w:t>Yes</w:t>
            </w:r>
          </w:p>
        </w:tc>
        <w:tc>
          <w:tcPr>
            <w:tcW w:w="1560" w:type="dxa"/>
          </w:tcPr>
          <w:p w14:paraId="0A06365B" w14:textId="77777777" w:rsidR="002716EA" w:rsidRPr="00986722" w:rsidRDefault="002716EA" w:rsidP="00A92F66">
            <w:pPr>
              <w:pStyle w:val="TTableText"/>
              <w:rPr>
                <w:spacing w:val="-5"/>
              </w:rPr>
            </w:pPr>
            <w:r w:rsidRPr="00986722">
              <w:rPr>
                <w:spacing w:val="-5"/>
              </w:rPr>
              <w:t>Yes</w:t>
            </w:r>
          </w:p>
        </w:tc>
        <w:tc>
          <w:tcPr>
            <w:tcW w:w="1701" w:type="dxa"/>
          </w:tcPr>
          <w:p w14:paraId="2B600911" w14:textId="77777777" w:rsidR="002716EA" w:rsidRPr="00986722" w:rsidRDefault="002716EA" w:rsidP="00A92F66">
            <w:pPr>
              <w:pStyle w:val="TTableText"/>
              <w:rPr>
                <w:spacing w:val="-5"/>
              </w:rPr>
            </w:pPr>
            <w:r w:rsidRPr="00986722">
              <w:rPr>
                <w:spacing w:val="-5"/>
              </w:rPr>
              <w:t>Yes</w:t>
            </w:r>
          </w:p>
        </w:tc>
        <w:tc>
          <w:tcPr>
            <w:tcW w:w="1842" w:type="dxa"/>
          </w:tcPr>
          <w:p w14:paraId="1E489A02" w14:textId="77777777" w:rsidR="002716EA" w:rsidRPr="00986722" w:rsidRDefault="002716EA" w:rsidP="00A92F66">
            <w:pPr>
              <w:pStyle w:val="TTableText"/>
              <w:rPr>
                <w:spacing w:val="-5"/>
              </w:rPr>
            </w:pPr>
            <w:r w:rsidRPr="00986722">
              <w:rPr>
                <w:spacing w:val="-5"/>
              </w:rPr>
              <w:t>Yes</w:t>
            </w:r>
          </w:p>
        </w:tc>
      </w:tr>
      <w:tr w:rsidR="002716EA" w:rsidRPr="00986722" w14:paraId="59C8FB0F" w14:textId="77777777" w:rsidTr="00D801C6">
        <w:trPr>
          <w:trHeight w:val="360"/>
        </w:trPr>
        <w:tc>
          <w:tcPr>
            <w:tcW w:w="1160" w:type="dxa"/>
          </w:tcPr>
          <w:p w14:paraId="26B0E1D6" w14:textId="77777777" w:rsidR="002716EA" w:rsidRPr="00986722" w:rsidRDefault="002716EA" w:rsidP="00A92F66">
            <w:pPr>
              <w:pStyle w:val="TTableText"/>
            </w:pPr>
            <w:r>
              <w:t>Section</w:t>
            </w:r>
            <w:r w:rsidRPr="00986722">
              <w:t xml:space="preserve"> 10</w:t>
            </w:r>
          </w:p>
        </w:tc>
        <w:tc>
          <w:tcPr>
            <w:tcW w:w="1559" w:type="dxa"/>
          </w:tcPr>
          <w:p w14:paraId="6AD494A6" w14:textId="77777777" w:rsidR="002716EA" w:rsidRPr="00986722" w:rsidRDefault="002716EA" w:rsidP="00A92F66">
            <w:pPr>
              <w:pStyle w:val="TTableText"/>
              <w:rPr>
                <w:spacing w:val="-5"/>
              </w:rPr>
            </w:pPr>
            <w:r w:rsidRPr="00986722">
              <w:rPr>
                <w:spacing w:val="-5"/>
              </w:rPr>
              <w:t>Yes</w:t>
            </w:r>
          </w:p>
        </w:tc>
        <w:tc>
          <w:tcPr>
            <w:tcW w:w="1560" w:type="dxa"/>
          </w:tcPr>
          <w:p w14:paraId="78579033" w14:textId="77777777" w:rsidR="002716EA" w:rsidRPr="00986722" w:rsidRDefault="002716EA" w:rsidP="00A92F66">
            <w:pPr>
              <w:pStyle w:val="TTableText"/>
              <w:rPr>
                <w:spacing w:val="-5"/>
              </w:rPr>
            </w:pPr>
            <w:r w:rsidRPr="00986722">
              <w:rPr>
                <w:spacing w:val="-5"/>
              </w:rPr>
              <w:t>Yes</w:t>
            </w:r>
          </w:p>
        </w:tc>
        <w:tc>
          <w:tcPr>
            <w:tcW w:w="1701" w:type="dxa"/>
          </w:tcPr>
          <w:p w14:paraId="5243E3F2" w14:textId="77777777" w:rsidR="002716EA" w:rsidRPr="00986722" w:rsidRDefault="002716EA" w:rsidP="00A92F66">
            <w:pPr>
              <w:pStyle w:val="TTableText"/>
              <w:rPr>
                <w:spacing w:val="-5"/>
              </w:rPr>
            </w:pPr>
            <w:r w:rsidRPr="00986722">
              <w:rPr>
                <w:spacing w:val="-5"/>
              </w:rPr>
              <w:t>Yes</w:t>
            </w:r>
          </w:p>
        </w:tc>
        <w:tc>
          <w:tcPr>
            <w:tcW w:w="1842" w:type="dxa"/>
          </w:tcPr>
          <w:p w14:paraId="118C98A7" w14:textId="77777777" w:rsidR="002716EA" w:rsidRPr="00986722" w:rsidRDefault="002716EA" w:rsidP="00A92F66">
            <w:pPr>
              <w:pStyle w:val="TTableText"/>
              <w:rPr>
                <w:spacing w:val="-5"/>
              </w:rPr>
            </w:pPr>
            <w:r w:rsidRPr="00986722">
              <w:rPr>
                <w:spacing w:val="-5"/>
              </w:rPr>
              <w:t>Yes</w:t>
            </w:r>
          </w:p>
        </w:tc>
      </w:tr>
      <w:tr w:rsidR="002716EA" w:rsidRPr="00986722" w14:paraId="54B635EA" w14:textId="77777777" w:rsidTr="00D801C6">
        <w:trPr>
          <w:trHeight w:val="360"/>
        </w:trPr>
        <w:tc>
          <w:tcPr>
            <w:tcW w:w="7822" w:type="dxa"/>
            <w:gridSpan w:val="5"/>
          </w:tcPr>
          <w:p w14:paraId="0E5457BA" w14:textId="77777777" w:rsidR="002716EA" w:rsidRPr="00A92F66" w:rsidRDefault="002716EA" w:rsidP="00D801C6">
            <w:pPr>
              <w:pStyle w:val="TableParagraph"/>
              <w:spacing w:before="56"/>
              <w:rPr>
                <w:rStyle w:val="TTableHeadings"/>
              </w:rPr>
            </w:pPr>
            <w:r w:rsidRPr="00A92F66">
              <w:rPr>
                <w:rStyle w:val="TTableHeadings"/>
              </w:rPr>
              <w:t>Fees etc and financial assistance</w:t>
            </w:r>
          </w:p>
        </w:tc>
      </w:tr>
      <w:tr w:rsidR="002716EA" w:rsidRPr="00986722" w14:paraId="755EB80A" w14:textId="77777777" w:rsidTr="00D801C6">
        <w:trPr>
          <w:trHeight w:val="360"/>
        </w:trPr>
        <w:tc>
          <w:tcPr>
            <w:tcW w:w="1160" w:type="dxa"/>
          </w:tcPr>
          <w:p w14:paraId="6D3F2673" w14:textId="77777777" w:rsidR="002716EA" w:rsidRPr="00986722" w:rsidRDefault="002716EA" w:rsidP="00A92F66">
            <w:pPr>
              <w:pStyle w:val="TTableText"/>
            </w:pPr>
            <w:r>
              <w:rPr>
                <w:rStyle w:val="normaltextrun"/>
                <w:szCs w:val="16"/>
                <w:bdr w:val="none" w:sz="0" w:space="0" w:color="auto" w:frame="1"/>
              </w:rPr>
              <w:t>Section</w:t>
            </w:r>
            <w:r w:rsidRPr="00986722">
              <w:t xml:space="preserve"> 11</w:t>
            </w:r>
          </w:p>
        </w:tc>
        <w:tc>
          <w:tcPr>
            <w:tcW w:w="1559" w:type="dxa"/>
          </w:tcPr>
          <w:p w14:paraId="2AB2FED1" w14:textId="77777777" w:rsidR="002716EA" w:rsidRPr="00986722" w:rsidRDefault="002716EA" w:rsidP="00A92F66">
            <w:pPr>
              <w:pStyle w:val="TTableText"/>
              <w:rPr>
                <w:spacing w:val="-5"/>
              </w:rPr>
            </w:pPr>
            <w:r w:rsidRPr="00986722">
              <w:rPr>
                <w:spacing w:val="-5"/>
              </w:rPr>
              <w:t>Yes</w:t>
            </w:r>
          </w:p>
        </w:tc>
        <w:tc>
          <w:tcPr>
            <w:tcW w:w="1560" w:type="dxa"/>
          </w:tcPr>
          <w:p w14:paraId="2FE66747" w14:textId="77777777" w:rsidR="002716EA" w:rsidRPr="00986722" w:rsidRDefault="002716EA" w:rsidP="00A92F66">
            <w:pPr>
              <w:pStyle w:val="TTableText"/>
              <w:rPr>
                <w:spacing w:val="-5"/>
              </w:rPr>
            </w:pPr>
            <w:r w:rsidRPr="00986722">
              <w:rPr>
                <w:spacing w:val="-5"/>
              </w:rPr>
              <w:t>Yes</w:t>
            </w:r>
          </w:p>
        </w:tc>
        <w:tc>
          <w:tcPr>
            <w:tcW w:w="1701" w:type="dxa"/>
          </w:tcPr>
          <w:p w14:paraId="3514CFFB" w14:textId="77777777" w:rsidR="002716EA" w:rsidRPr="00986722" w:rsidRDefault="002716EA" w:rsidP="00A92F66">
            <w:pPr>
              <w:pStyle w:val="TTableText"/>
              <w:rPr>
                <w:spacing w:val="-5"/>
              </w:rPr>
            </w:pPr>
            <w:r w:rsidRPr="00986722">
              <w:rPr>
                <w:spacing w:val="-5"/>
              </w:rPr>
              <w:t>Yes</w:t>
            </w:r>
          </w:p>
        </w:tc>
        <w:tc>
          <w:tcPr>
            <w:tcW w:w="1842" w:type="dxa"/>
          </w:tcPr>
          <w:p w14:paraId="7A7BAB12" w14:textId="77777777" w:rsidR="002716EA" w:rsidRPr="00986722" w:rsidRDefault="002716EA" w:rsidP="00A92F66">
            <w:pPr>
              <w:pStyle w:val="TTableText"/>
              <w:rPr>
                <w:spacing w:val="-5"/>
              </w:rPr>
            </w:pPr>
            <w:r w:rsidRPr="00986722">
              <w:rPr>
                <w:spacing w:val="-5"/>
              </w:rPr>
              <w:t>Yes</w:t>
            </w:r>
          </w:p>
        </w:tc>
      </w:tr>
      <w:tr w:rsidR="002716EA" w:rsidRPr="00986722" w14:paraId="069619FA" w14:textId="77777777" w:rsidTr="00D801C6">
        <w:trPr>
          <w:trHeight w:val="272"/>
        </w:trPr>
        <w:tc>
          <w:tcPr>
            <w:tcW w:w="1160" w:type="dxa"/>
          </w:tcPr>
          <w:p w14:paraId="4DC7440E" w14:textId="77777777" w:rsidR="002716EA" w:rsidRPr="00986722" w:rsidRDefault="002716EA" w:rsidP="00A92F66">
            <w:pPr>
              <w:pStyle w:val="TTableText"/>
            </w:pPr>
            <w:r>
              <w:rPr>
                <w:rStyle w:val="normaltextrun"/>
                <w:szCs w:val="16"/>
                <w:bdr w:val="none" w:sz="0" w:space="0" w:color="auto" w:frame="1"/>
              </w:rPr>
              <w:t>Section</w:t>
            </w:r>
            <w:r w:rsidRPr="00986722">
              <w:t xml:space="preserve"> 12</w:t>
            </w:r>
          </w:p>
        </w:tc>
        <w:tc>
          <w:tcPr>
            <w:tcW w:w="1559" w:type="dxa"/>
          </w:tcPr>
          <w:p w14:paraId="708AA0A1" w14:textId="77777777" w:rsidR="002716EA" w:rsidRPr="00986722" w:rsidRDefault="002716EA" w:rsidP="00A92F66">
            <w:pPr>
              <w:pStyle w:val="TTableText"/>
              <w:rPr>
                <w:spacing w:val="-5"/>
              </w:rPr>
            </w:pPr>
            <w:r w:rsidRPr="00986722">
              <w:rPr>
                <w:spacing w:val="-5"/>
              </w:rPr>
              <w:t>Yes</w:t>
            </w:r>
          </w:p>
        </w:tc>
        <w:tc>
          <w:tcPr>
            <w:tcW w:w="1560" w:type="dxa"/>
          </w:tcPr>
          <w:p w14:paraId="11412EA3" w14:textId="77777777" w:rsidR="002716EA" w:rsidRPr="00986722" w:rsidRDefault="002716EA" w:rsidP="00A92F66">
            <w:pPr>
              <w:pStyle w:val="TTableText"/>
              <w:rPr>
                <w:spacing w:val="-5"/>
              </w:rPr>
            </w:pPr>
            <w:r w:rsidRPr="00986722">
              <w:rPr>
                <w:spacing w:val="-5"/>
              </w:rPr>
              <w:t>Yes</w:t>
            </w:r>
          </w:p>
        </w:tc>
        <w:tc>
          <w:tcPr>
            <w:tcW w:w="1701" w:type="dxa"/>
          </w:tcPr>
          <w:p w14:paraId="0CA6D74B" w14:textId="77777777" w:rsidR="002716EA" w:rsidRPr="00986722" w:rsidRDefault="002716EA" w:rsidP="00A92F66">
            <w:pPr>
              <w:pStyle w:val="TTableText"/>
              <w:rPr>
                <w:spacing w:val="-5"/>
              </w:rPr>
            </w:pPr>
            <w:r w:rsidRPr="00986722">
              <w:rPr>
                <w:spacing w:val="-5"/>
              </w:rPr>
              <w:t>Yes</w:t>
            </w:r>
          </w:p>
        </w:tc>
        <w:tc>
          <w:tcPr>
            <w:tcW w:w="1842" w:type="dxa"/>
          </w:tcPr>
          <w:p w14:paraId="779E14EF" w14:textId="77777777" w:rsidR="002716EA" w:rsidRPr="00986722" w:rsidRDefault="002716EA" w:rsidP="00A92F66">
            <w:pPr>
              <w:pStyle w:val="TTableText"/>
              <w:rPr>
                <w:spacing w:val="-5"/>
              </w:rPr>
            </w:pPr>
            <w:r w:rsidRPr="00986722">
              <w:rPr>
                <w:spacing w:val="-5"/>
              </w:rPr>
              <w:t>Yes</w:t>
            </w:r>
          </w:p>
        </w:tc>
      </w:tr>
      <w:tr w:rsidR="002716EA" w:rsidRPr="00986722" w14:paraId="45F39308" w14:textId="77777777" w:rsidTr="00D801C6">
        <w:trPr>
          <w:trHeight w:val="360"/>
        </w:trPr>
        <w:tc>
          <w:tcPr>
            <w:tcW w:w="1160" w:type="dxa"/>
          </w:tcPr>
          <w:p w14:paraId="476F36C1" w14:textId="77777777" w:rsidR="002716EA" w:rsidRPr="00986722" w:rsidRDefault="002716EA" w:rsidP="00A92F66">
            <w:pPr>
              <w:pStyle w:val="TTableText"/>
            </w:pPr>
            <w:r>
              <w:rPr>
                <w:rStyle w:val="normaltextrun"/>
                <w:szCs w:val="16"/>
                <w:bdr w:val="none" w:sz="0" w:space="0" w:color="auto" w:frame="1"/>
              </w:rPr>
              <w:t>Section</w:t>
            </w:r>
            <w:r w:rsidRPr="00986722">
              <w:t xml:space="preserve"> 13</w:t>
            </w:r>
          </w:p>
        </w:tc>
        <w:tc>
          <w:tcPr>
            <w:tcW w:w="1559" w:type="dxa"/>
          </w:tcPr>
          <w:p w14:paraId="10946707" w14:textId="77777777" w:rsidR="002716EA" w:rsidRPr="00986722" w:rsidRDefault="002716EA" w:rsidP="00A92F66">
            <w:pPr>
              <w:pStyle w:val="TTableText"/>
              <w:rPr>
                <w:spacing w:val="-5"/>
              </w:rPr>
            </w:pPr>
            <w:r w:rsidRPr="00986722">
              <w:rPr>
                <w:spacing w:val="-5"/>
              </w:rPr>
              <w:t>Yes</w:t>
            </w:r>
          </w:p>
        </w:tc>
        <w:tc>
          <w:tcPr>
            <w:tcW w:w="1560" w:type="dxa"/>
          </w:tcPr>
          <w:p w14:paraId="28413403" w14:textId="77777777" w:rsidR="002716EA" w:rsidRPr="00986722" w:rsidRDefault="002716EA" w:rsidP="00A92F66">
            <w:pPr>
              <w:pStyle w:val="TTableText"/>
              <w:rPr>
                <w:spacing w:val="-5"/>
              </w:rPr>
            </w:pPr>
            <w:r w:rsidRPr="00986722">
              <w:rPr>
                <w:spacing w:val="-5"/>
              </w:rPr>
              <w:t>Yes</w:t>
            </w:r>
          </w:p>
        </w:tc>
        <w:tc>
          <w:tcPr>
            <w:tcW w:w="1701" w:type="dxa"/>
          </w:tcPr>
          <w:p w14:paraId="687520F8" w14:textId="77777777" w:rsidR="002716EA" w:rsidRPr="00986722" w:rsidRDefault="002716EA" w:rsidP="00A92F66">
            <w:pPr>
              <w:pStyle w:val="TTableText"/>
              <w:rPr>
                <w:spacing w:val="-5"/>
              </w:rPr>
            </w:pPr>
            <w:r w:rsidRPr="00986722">
              <w:rPr>
                <w:spacing w:val="-5"/>
              </w:rPr>
              <w:t>Yes</w:t>
            </w:r>
          </w:p>
        </w:tc>
        <w:tc>
          <w:tcPr>
            <w:tcW w:w="1842" w:type="dxa"/>
          </w:tcPr>
          <w:p w14:paraId="707EA7AD" w14:textId="77777777" w:rsidR="002716EA" w:rsidRPr="00986722" w:rsidRDefault="002716EA" w:rsidP="00A92F66">
            <w:pPr>
              <w:pStyle w:val="TTableText"/>
              <w:rPr>
                <w:spacing w:val="-5"/>
              </w:rPr>
            </w:pPr>
            <w:r w:rsidRPr="00986722">
              <w:rPr>
                <w:spacing w:val="-5"/>
              </w:rPr>
              <w:t>Yes</w:t>
            </w:r>
          </w:p>
        </w:tc>
      </w:tr>
      <w:tr w:rsidR="002716EA" w:rsidRPr="00986722" w14:paraId="6F9DD167" w14:textId="77777777" w:rsidTr="00D801C6">
        <w:trPr>
          <w:trHeight w:val="360"/>
        </w:trPr>
        <w:tc>
          <w:tcPr>
            <w:tcW w:w="7822" w:type="dxa"/>
            <w:gridSpan w:val="5"/>
          </w:tcPr>
          <w:p w14:paraId="2C5C6510" w14:textId="77777777" w:rsidR="002716EA" w:rsidRPr="00A92F66" w:rsidRDefault="002716EA" w:rsidP="00D801C6">
            <w:pPr>
              <w:pStyle w:val="TableParagraph"/>
              <w:spacing w:before="56"/>
              <w:rPr>
                <w:rStyle w:val="TTableHeadings"/>
              </w:rPr>
            </w:pPr>
            <w:r w:rsidRPr="00A92F66">
              <w:rPr>
                <w:rStyle w:val="TTableHeadings"/>
              </w:rPr>
              <w:t>Financial services sector</w:t>
            </w:r>
          </w:p>
        </w:tc>
      </w:tr>
      <w:tr w:rsidR="002716EA" w:rsidRPr="00986722" w14:paraId="0A5E0FAB" w14:textId="77777777" w:rsidTr="00D801C6">
        <w:trPr>
          <w:trHeight w:val="360"/>
        </w:trPr>
        <w:tc>
          <w:tcPr>
            <w:tcW w:w="1160" w:type="dxa"/>
          </w:tcPr>
          <w:p w14:paraId="14775E46" w14:textId="77777777" w:rsidR="002716EA" w:rsidRPr="00986722" w:rsidRDefault="002716EA" w:rsidP="00A92F66">
            <w:pPr>
              <w:pStyle w:val="TTableText"/>
            </w:pPr>
            <w:r>
              <w:rPr>
                <w:rStyle w:val="normaltextrun"/>
                <w:szCs w:val="16"/>
                <w:bdr w:val="none" w:sz="0" w:space="0" w:color="auto" w:frame="1"/>
              </w:rPr>
              <w:t>Section</w:t>
            </w:r>
            <w:r w:rsidRPr="00986722">
              <w:t xml:space="preserve"> 14</w:t>
            </w:r>
          </w:p>
        </w:tc>
        <w:tc>
          <w:tcPr>
            <w:tcW w:w="1559" w:type="dxa"/>
          </w:tcPr>
          <w:p w14:paraId="42684EAA" w14:textId="77777777" w:rsidR="002716EA" w:rsidRPr="00986722" w:rsidRDefault="002716EA" w:rsidP="00A92F66">
            <w:pPr>
              <w:pStyle w:val="TTableText"/>
              <w:rPr>
                <w:spacing w:val="-5"/>
              </w:rPr>
            </w:pPr>
            <w:r w:rsidRPr="00986722">
              <w:rPr>
                <w:spacing w:val="-5"/>
              </w:rPr>
              <w:t>Yes</w:t>
            </w:r>
          </w:p>
        </w:tc>
        <w:tc>
          <w:tcPr>
            <w:tcW w:w="1560" w:type="dxa"/>
          </w:tcPr>
          <w:p w14:paraId="369EA22E" w14:textId="77777777" w:rsidR="002716EA" w:rsidRPr="00986722" w:rsidRDefault="002716EA" w:rsidP="00A92F66">
            <w:pPr>
              <w:pStyle w:val="TTableText"/>
              <w:rPr>
                <w:spacing w:val="-5"/>
              </w:rPr>
            </w:pPr>
            <w:r w:rsidRPr="00986722">
              <w:rPr>
                <w:spacing w:val="-5"/>
              </w:rPr>
              <w:t>Yes</w:t>
            </w:r>
          </w:p>
        </w:tc>
        <w:tc>
          <w:tcPr>
            <w:tcW w:w="1701" w:type="dxa"/>
          </w:tcPr>
          <w:p w14:paraId="7EC0910E" w14:textId="77777777" w:rsidR="002716EA" w:rsidRPr="00986722" w:rsidRDefault="002716EA" w:rsidP="00A92F66">
            <w:pPr>
              <w:pStyle w:val="TTableText"/>
              <w:rPr>
                <w:spacing w:val="-5"/>
              </w:rPr>
            </w:pPr>
            <w:r w:rsidRPr="00986722">
              <w:rPr>
                <w:spacing w:val="-5"/>
              </w:rPr>
              <w:t>Yes</w:t>
            </w:r>
          </w:p>
        </w:tc>
        <w:tc>
          <w:tcPr>
            <w:tcW w:w="1842" w:type="dxa"/>
          </w:tcPr>
          <w:p w14:paraId="3C89B7D4" w14:textId="77777777" w:rsidR="002716EA" w:rsidRPr="00986722" w:rsidRDefault="002716EA" w:rsidP="00A92F66">
            <w:pPr>
              <w:pStyle w:val="TTableText"/>
              <w:rPr>
                <w:spacing w:val="-5"/>
              </w:rPr>
            </w:pPr>
            <w:r w:rsidRPr="00986722">
              <w:rPr>
                <w:spacing w:val="-5"/>
              </w:rPr>
              <w:t>Yes</w:t>
            </w:r>
          </w:p>
        </w:tc>
      </w:tr>
      <w:tr w:rsidR="002716EA" w:rsidRPr="00986722" w14:paraId="33C669A1" w14:textId="77777777" w:rsidTr="00D801C6">
        <w:trPr>
          <w:trHeight w:val="360"/>
        </w:trPr>
        <w:tc>
          <w:tcPr>
            <w:tcW w:w="1160" w:type="dxa"/>
          </w:tcPr>
          <w:p w14:paraId="558BC9D1" w14:textId="77777777" w:rsidR="002716EA" w:rsidRPr="00986722" w:rsidRDefault="002716EA" w:rsidP="00A92F66">
            <w:pPr>
              <w:pStyle w:val="TTableText"/>
            </w:pPr>
            <w:r>
              <w:rPr>
                <w:rStyle w:val="normaltextrun"/>
                <w:szCs w:val="16"/>
                <w:bdr w:val="none" w:sz="0" w:space="0" w:color="auto" w:frame="1"/>
              </w:rPr>
              <w:t>Section</w:t>
            </w:r>
            <w:r w:rsidRPr="00986722">
              <w:t xml:space="preserve"> 15</w:t>
            </w:r>
          </w:p>
        </w:tc>
        <w:tc>
          <w:tcPr>
            <w:tcW w:w="1559" w:type="dxa"/>
          </w:tcPr>
          <w:p w14:paraId="6ECA47B1" w14:textId="77777777" w:rsidR="002716EA" w:rsidRPr="00986722" w:rsidRDefault="002716EA" w:rsidP="00A92F66">
            <w:pPr>
              <w:pStyle w:val="TTableText"/>
              <w:rPr>
                <w:spacing w:val="-5"/>
              </w:rPr>
            </w:pPr>
            <w:r w:rsidRPr="00986722">
              <w:rPr>
                <w:spacing w:val="-5"/>
              </w:rPr>
              <w:t>Yes</w:t>
            </w:r>
          </w:p>
        </w:tc>
        <w:tc>
          <w:tcPr>
            <w:tcW w:w="1560" w:type="dxa"/>
          </w:tcPr>
          <w:p w14:paraId="612D394D" w14:textId="77777777" w:rsidR="002716EA" w:rsidRPr="00986722" w:rsidRDefault="002716EA" w:rsidP="00A92F66">
            <w:pPr>
              <w:pStyle w:val="TTableText"/>
              <w:rPr>
                <w:spacing w:val="-5"/>
              </w:rPr>
            </w:pPr>
            <w:r w:rsidRPr="00986722">
              <w:rPr>
                <w:spacing w:val="-5"/>
              </w:rPr>
              <w:t>Yes</w:t>
            </w:r>
          </w:p>
        </w:tc>
        <w:tc>
          <w:tcPr>
            <w:tcW w:w="1701" w:type="dxa"/>
          </w:tcPr>
          <w:p w14:paraId="1EFC1D4F" w14:textId="77777777" w:rsidR="002716EA" w:rsidRPr="00986722" w:rsidRDefault="002716EA" w:rsidP="00A92F66">
            <w:pPr>
              <w:pStyle w:val="TTableText"/>
              <w:rPr>
                <w:spacing w:val="-5"/>
              </w:rPr>
            </w:pPr>
            <w:r w:rsidRPr="00986722">
              <w:rPr>
                <w:spacing w:val="-5"/>
              </w:rPr>
              <w:t>Yes</w:t>
            </w:r>
          </w:p>
        </w:tc>
        <w:tc>
          <w:tcPr>
            <w:tcW w:w="1842" w:type="dxa"/>
          </w:tcPr>
          <w:p w14:paraId="48FD2D79" w14:textId="77777777" w:rsidR="002716EA" w:rsidRPr="00986722" w:rsidRDefault="002716EA" w:rsidP="00A92F66">
            <w:pPr>
              <w:pStyle w:val="TTableText"/>
              <w:rPr>
                <w:spacing w:val="-5"/>
              </w:rPr>
            </w:pPr>
            <w:r w:rsidRPr="00986722">
              <w:rPr>
                <w:spacing w:val="-5"/>
              </w:rPr>
              <w:t>Yes</w:t>
            </w:r>
          </w:p>
        </w:tc>
      </w:tr>
      <w:tr w:rsidR="002716EA" w:rsidRPr="00986722" w14:paraId="259BBB1C" w14:textId="77777777" w:rsidTr="00D801C6">
        <w:trPr>
          <w:trHeight w:val="360"/>
        </w:trPr>
        <w:tc>
          <w:tcPr>
            <w:tcW w:w="1160" w:type="dxa"/>
          </w:tcPr>
          <w:p w14:paraId="5DCF03D4" w14:textId="77777777" w:rsidR="002716EA" w:rsidRPr="00986722" w:rsidRDefault="002716EA" w:rsidP="00A92F66">
            <w:pPr>
              <w:pStyle w:val="TTableText"/>
            </w:pPr>
            <w:r>
              <w:rPr>
                <w:rStyle w:val="normaltextrun"/>
                <w:szCs w:val="16"/>
                <w:bdr w:val="none" w:sz="0" w:space="0" w:color="auto" w:frame="1"/>
              </w:rPr>
              <w:t>Section</w:t>
            </w:r>
            <w:r w:rsidRPr="00986722">
              <w:t xml:space="preserve"> 16</w:t>
            </w:r>
          </w:p>
        </w:tc>
        <w:tc>
          <w:tcPr>
            <w:tcW w:w="1559" w:type="dxa"/>
          </w:tcPr>
          <w:p w14:paraId="69D2BAA6" w14:textId="77777777" w:rsidR="002716EA" w:rsidRPr="00986722" w:rsidRDefault="002716EA" w:rsidP="00A92F66">
            <w:pPr>
              <w:pStyle w:val="TTableText"/>
              <w:rPr>
                <w:spacing w:val="-5"/>
              </w:rPr>
            </w:pPr>
            <w:r w:rsidRPr="00986722">
              <w:rPr>
                <w:spacing w:val="-5"/>
              </w:rPr>
              <w:t>Yes</w:t>
            </w:r>
          </w:p>
        </w:tc>
        <w:tc>
          <w:tcPr>
            <w:tcW w:w="1560" w:type="dxa"/>
          </w:tcPr>
          <w:p w14:paraId="544F5BF4" w14:textId="77777777" w:rsidR="002716EA" w:rsidRPr="00986722" w:rsidRDefault="002716EA" w:rsidP="00A92F66">
            <w:pPr>
              <w:pStyle w:val="TTableText"/>
              <w:rPr>
                <w:spacing w:val="-5"/>
              </w:rPr>
            </w:pPr>
            <w:r w:rsidRPr="00986722">
              <w:rPr>
                <w:spacing w:val="-5"/>
              </w:rPr>
              <w:t>Yes</w:t>
            </w:r>
          </w:p>
        </w:tc>
        <w:tc>
          <w:tcPr>
            <w:tcW w:w="1701" w:type="dxa"/>
          </w:tcPr>
          <w:p w14:paraId="03877DD4" w14:textId="77777777" w:rsidR="002716EA" w:rsidRPr="00986722" w:rsidRDefault="002716EA" w:rsidP="00A92F66">
            <w:pPr>
              <w:pStyle w:val="TTableText"/>
              <w:rPr>
                <w:spacing w:val="-5"/>
              </w:rPr>
            </w:pPr>
            <w:r w:rsidRPr="00986722">
              <w:rPr>
                <w:spacing w:val="-5"/>
              </w:rPr>
              <w:t>Yes</w:t>
            </w:r>
          </w:p>
        </w:tc>
        <w:tc>
          <w:tcPr>
            <w:tcW w:w="1842" w:type="dxa"/>
          </w:tcPr>
          <w:p w14:paraId="7FF2EDDA" w14:textId="77777777" w:rsidR="002716EA" w:rsidRPr="00986722" w:rsidRDefault="002716EA" w:rsidP="00A92F66">
            <w:pPr>
              <w:pStyle w:val="TTableText"/>
              <w:rPr>
                <w:spacing w:val="-5"/>
              </w:rPr>
            </w:pPr>
            <w:r w:rsidRPr="00986722">
              <w:rPr>
                <w:spacing w:val="-5"/>
              </w:rPr>
              <w:t>Yes</w:t>
            </w:r>
          </w:p>
        </w:tc>
      </w:tr>
      <w:tr w:rsidR="002716EA" w:rsidRPr="00986722" w14:paraId="5139AFDA" w14:textId="77777777" w:rsidTr="00D801C6">
        <w:trPr>
          <w:trHeight w:val="360"/>
        </w:trPr>
        <w:tc>
          <w:tcPr>
            <w:tcW w:w="1160" w:type="dxa"/>
          </w:tcPr>
          <w:p w14:paraId="6265DED6" w14:textId="77777777" w:rsidR="002716EA" w:rsidRPr="00986722" w:rsidRDefault="002716EA" w:rsidP="00A92F66">
            <w:pPr>
              <w:pStyle w:val="TTableText"/>
            </w:pPr>
            <w:r>
              <w:rPr>
                <w:rStyle w:val="normaltextrun"/>
                <w:szCs w:val="16"/>
                <w:bdr w:val="none" w:sz="0" w:space="0" w:color="auto" w:frame="1"/>
              </w:rPr>
              <w:t>Section</w:t>
            </w:r>
            <w:r w:rsidRPr="00986722">
              <w:t xml:space="preserve"> 17</w:t>
            </w:r>
          </w:p>
        </w:tc>
        <w:tc>
          <w:tcPr>
            <w:tcW w:w="1559" w:type="dxa"/>
          </w:tcPr>
          <w:p w14:paraId="7922A463" w14:textId="77777777" w:rsidR="002716EA" w:rsidRPr="00986722" w:rsidRDefault="002716EA" w:rsidP="00A92F66">
            <w:pPr>
              <w:pStyle w:val="TTableText"/>
              <w:rPr>
                <w:spacing w:val="-5"/>
              </w:rPr>
            </w:pPr>
            <w:r w:rsidRPr="00986722">
              <w:rPr>
                <w:spacing w:val="-5"/>
              </w:rPr>
              <w:t>Yes</w:t>
            </w:r>
          </w:p>
        </w:tc>
        <w:tc>
          <w:tcPr>
            <w:tcW w:w="1560" w:type="dxa"/>
          </w:tcPr>
          <w:p w14:paraId="41095257" w14:textId="77777777" w:rsidR="002716EA" w:rsidRPr="00986722" w:rsidRDefault="002716EA" w:rsidP="00A92F66">
            <w:pPr>
              <w:pStyle w:val="TTableText"/>
              <w:rPr>
                <w:spacing w:val="-5"/>
              </w:rPr>
            </w:pPr>
            <w:r w:rsidRPr="00986722">
              <w:rPr>
                <w:spacing w:val="-5"/>
              </w:rPr>
              <w:t>Yes</w:t>
            </w:r>
          </w:p>
        </w:tc>
        <w:tc>
          <w:tcPr>
            <w:tcW w:w="1701" w:type="dxa"/>
          </w:tcPr>
          <w:p w14:paraId="1DA8AE7F" w14:textId="77777777" w:rsidR="002716EA" w:rsidRPr="00986722" w:rsidRDefault="002716EA" w:rsidP="00A92F66">
            <w:pPr>
              <w:pStyle w:val="TTableText"/>
              <w:rPr>
                <w:spacing w:val="-5"/>
              </w:rPr>
            </w:pPr>
            <w:r w:rsidRPr="00986722">
              <w:rPr>
                <w:spacing w:val="-5"/>
              </w:rPr>
              <w:t>Yes</w:t>
            </w:r>
          </w:p>
        </w:tc>
        <w:tc>
          <w:tcPr>
            <w:tcW w:w="1842" w:type="dxa"/>
          </w:tcPr>
          <w:p w14:paraId="6B3AFE46" w14:textId="77777777" w:rsidR="002716EA" w:rsidRPr="00986722" w:rsidRDefault="002716EA" w:rsidP="00A92F66">
            <w:pPr>
              <w:pStyle w:val="TTableText"/>
              <w:rPr>
                <w:spacing w:val="-5"/>
              </w:rPr>
            </w:pPr>
            <w:r w:rsidRPr="00986722">
              <w:rPr>
                <w:spacing w:val="-5"/>
              </w:rPr>
              <w:t>Yes</w:t>
            </w:r>
          </w:p>
        </w:tc>
      </w:tr>
      <w:tr w:rsidR="002716EA" w:rsidRPr="00986722" w14:paraId="28E16DCE" w14:textId="77777777" w:rsidTr="00D801C6">
        <w:trPr>
          <w:trHeight w:val="360"/>
        </w:trPr>
        <w:tc>
          <w:tcPr>
            <w:tcW w:w="7822" w:type="dxa"/>
            <w:gridSpan w:val="5"/>
          </w:tcPr>
          <w:p w14:paraId="2D1C11BE" w14:textId="77777777" w:rsidR="002716EA" w:rsidRPr="00A92F66" w:rsidRDefault="002716EA" w:rsidP="00D801C6">
            <w:pPr>
              <w:pStyle w:val="TableParagraph"/>
              <w:spacing w:before="56"/>
              <w:rPr>
                <w:rStyle w:val="TTableHeadings"/>
              </w:rPr>
            </w:pPr>
            <w:r w:rsidRPr="00A92F66">
              <w:rPr>
                <w:rStyle w:val="TTableHeadings"/>
              </w:rPr>
              <w:t>Supplementary</w:t>
            </w:r>
          </w:p>
        </w:tc>
      </w:tr>
      <w:tr w:rsidR="002716EA" w:rsidRPr="00986722" w14:paraId="0D09EF59" w14:textId="77777777" w:rsidTr="00D801C6">
        <w:trPr>
          <w:trHeight w:val="360"/>
        </w:trPr>
        <w:tc>
          <w:tcPr>
            <w:tcW w:w="1160" w:type="dxa"/>
          </w:tcPr>
          <w:p w14:paraId="6B3E521F" w14:textId="77777777" w:rsidR="002716EA" w:rsidRPr="00986722" w:rsidRDefault="002716EA" w:rsidP="00A92F66">
            <w:pPr>
              <w:pStyle w:val="TTableText"/>
            </w:pPr>
            <w:r>
              <w:rPr>
                <w:rStyle w:val="normaltextrun"/>
                <w:szCs w:val="16"/>
                <w:bdr w:val="none" w:sz="0" w:space="0" w:color="auto" w:frame="1"/>
              </w:rPr>
              <w:t>Section</w:t>
            </w:r>
            <w:r w:rsidRPr="00986722">
              <w:t xml:space="preserve"> 18</w:t>
            </w:r>
          </w:p>
        </w:tc>
        <w:tc>
          <w:tcPr>
            <w:tcW w:w="1559" w:type="dxa"/>
          </w:tcPr>
          <w:p w14:paraId="50E16ABE" w14:textId="77777777" w:rsidR="002716EA" w:rsidRPr="00986722" w:rsidRDefault="002716EA" w:rsidP="00A92F66">
            <w:pPr>
              <w:pStyle w:val="TTableText"/>
              <w:rPr>
                <w:spacing w:val="-5"/>
              </w:rPr>
            </w:pPr>
            <w:r w:rsidRPr="00986722">
              <w:rPr>
                <w:spacing w:val="-5"/>
              </w:rPr>
              <w:t>Yes</w:t>
            </w:r>
          </w:p>
        </w:tc>
        <w:tc>
          <w:tcPr>
            <w:tcW w:w="1560" w:type="dxa"/>
          </w:tcPr>
          <w:p w14:paraId="72C8E20C" w14:textId="77777777" w:rsidR="002716EA" w:rsidRPr="00986722" w:rsidRDefault="002716EA" w:rsidP="00A92F66">
            <w:pPr>
              <w:pStyle w:val="TTableText"/>
              <w:rPr>
                <w:spacing w:val="-5"/>
              </w:rPr>
            </w:pPr>
            <w:r w:rsidRPr="00986722">
              <w:rPr>
                <w:spacing w:val="-5"/>
              </w:rPr>
              <w:t>Yes</w:t>
            </w:r>
          </w:p>
        </w:tc>
        <w:tc>
          <w:tcPr>
            <w:tcW w:w="1701" w:type="dxa"/>
          </w:tcPr>
          <w:p w14:paraId="1F94DD33" w14:textId="77777777" w:rsidR="002716EA" w:rsidRPr="00986722" w:rsidRDefault="002716EA" w:rsidP="00A92F66">
            <w:pPr>
              <w:pStyle w:val="TTableText"/>
              <w:rPr>
                <w:spacing w:val="-5"/>
              </w:rPr>
            </w:pPr>
            <w:r w:rsidRPr="00986722">
              <w:rPr>
                <w:spacing w:val="-5"/>
              </w:rPr>
              <w:t>Yes</w:t>
            </w:r>
          </w:p>
        </w:tc>
        <w:tc>
          <w:tcPr>
            <w:tcW w:w="1842" w:type="dxa"/>
          </w:tcPr>
          <w:p w14:paraId="2CF6A44D" w14:textId="77777777" w:rsidR="002716EA" w:rsidRPr="00986722" w:rsidRDefault="002716EA" w:rsidP="00A92F66">
            <w:pPr>
              <w:pStyle w:val="TTableText"/>
              <w:rPr>
                <w:spacing w:val="-5"/>
              </w:rPr>
            </w:pPr>
            <w:r w:rsidRPr="00986722">
              <w:rPr>
                <w:spacing w:val="-5"/>
              </w:rPr>
              <w:t>Yes</w:t>
            </w:r>
          </w:p>
        </w:tc>
      </w:tr>
      <w:tr w:rsidR="002716EA" w:rsidRPr="00986722" w14:paraId="361229D9" w14:textId="77777777" w:rsidTr="00D801C6">
        <w:trPr>
          <w:trHeight w:val="360"/>
        </w:trPr>
        <w:tc>
          <w:tcPr>
            <w:tcW w:w="1160" w:type="dxa"/>
          </w:tcPr>
          <w:p w14:paraId="512FE6D9" w14:textId="77777777" w:rsidR="002716EA" w:rsidRPr="00986722" w:rsidRDefault="002716EA" w:rsidP="00A92F66">
            <w:pPr>
              <w:pStyle w:val="TTableText"/>
            </w:pPr>
            <w:r>
              <w:rPr>
                <w:rStyle w:val="normaltextrun"/>
                <w:szCs w:val="16"/>
                <w:bdr w:val="none" w:sz="0" w:space="0" w:color="auto" w:frame="1"/>
              </w:rPr>
              <w:t>Section</w:t>
            </w:r>
            <w:r w:rsidRPr="00986722">
              <w:t xml:space="preserve"> 19</w:t>
            </w:r>
          </w:p>
        </w:tc>
        <w:tc>
          <w:tcPr>
            <w:tcW w:w="1559" w:type="dxa"/>
          </w:tcPr>
          <w:p w14:paraId="35B7F18B" w14:textId="77777777" w:rsidR="002716EA" w:rsidRPr="00986722" w:rsidRDefault="002716EA" w:rsidP="00A92F66">
            <w:pPr>
              <w:pStyle w:val="TTableText"/>
              <w:rPr>
                <w:spacing w:val="-5"/>
              </w:rPr>
            </w:pPr>
            <w:r w:rsidRPr="00986722">
              <w:rPr>
                <w:spacing w:val="-5"/>
              </w:rPr>
              <w:t>Yes</w:t>
            </w:r>
          </w:p>
        </w:tc>
        <w:tc>
          <w:tcPr>
            <w:tcW w:w="1560" w:type="dxa"/>
          </w:tcPr>
          <w:p w14:paraId="6CBA2BBF" w14:textId="77777777" w:rsidR="002716EA" w:rsidRPr="00986722" w:rsidRDefault="002716EA" w:rsidP="00A92F66">
            <w:pPr>
              <w:pStyle w:val="TTableText"/>
              <w:rPr>
                <w:spacing w:val="-5"/>
              </w:rPr>
            </w:pPr>
            <w:r w:rsidRPr="00986722">
              <w:rPr>
                <w:spacing w:val="-5"/>
              </w:rPr>
              <w:t>Yes</w:t>
            </w:r>
          </w:p>
        </w:tc>
        <w:tc>
          <w:tcPr>
            <w:tcW w:w="1701" w:type="dxa"/>
          </w:tcPr>
          <w:p w14:paraId="3D2D3ED0" w14:textId="77777777" w:rsidR="002716EA" w:rsidRPr="00986722" w:rsidRDefault="002716EA" w:rsidP="00A92F66">
            <w:pPr>
              <w:pStyle w:val="TTableText"/>
              <w:rPr>
                <w:spacing w:val="-5"/>
              </w:rPr>
            </w:pPr>
            <w:r w:rsidRPr="00986722">
              <w:rPr>
                <w:spacing w:val="-5"/>
              </w:rPr>
              <w:t>Yes</w:t>
            </w:r>
          </w:p>
        </w:tc>
        <w:tc>
          <w:tcPr>
            <w:tcW w:w="1842" w:type="dxa"/>
          </w:tcPr>
          <w:p w14:paraId="0BCF984B" w14:textId="77777777" w:rsidR="002716EA" w:rsidRPr="00986722" w:rsidRDefault="002716EA" w:rsidP="00A92F66">
            <w:pPr>
              <w:pStyle w:val="TTableText"/>
              <w:rPr>
                <w:spacing w:val="-5"/>
              </w:rPr>
            </w:pPr>
            <w:r w:rsidRPr="00986722">
              <w:rPr>
                <w:spacing w:val="-5"/>
              </w:rPr>
              <w:t>Yes</w:t>
            </w:r>
          </w:p>
        </w:tc>
      </w:tr>
      <w:tr w:rsidR="002716EA" w:rsidRPr="00986722" w14:paraId="7F03ABA1" w14:textId="77777777" w:rsidTr="00D801C6">
        <w:trPr>
          <w:trHeight w:val="360"/>
        </w:trPr>
        <w:tc>
          <w:tcPr>
            <w:tcW w:w="1160" w:type="dxa"/>
          </w:tcPr>
          <w:p w14:paraId="71DC30F0" w14:textId="77777777" w:rsidR="002716EA" w:rsidRPr="00986722" w:rsidRDefault="002716EA" w:rsidP="00A92F66">
            <w:pPr>
              <w:pStyle w:val="TTableText"/>
            </w:pPr>
            <w:r>
              <w:rPr>
                <w:rStyle w:val="normaltextrun"/>
                <w:szCs w:val="16"/>
                <w:bdr w:val="none" w:sz="0" w:space="0" w:color="auto" w:frame="1"/>
              </w:rPr>
              <w:t>Section</w:t>
            </w:r>
            <w:r w:rsidRPr="00986722">
              <w:t xml:space="preserve"> 20</w:t>
            </w:r>
          </w:p>
        </w:tc>
        <w:tc>
          <w:tcPr>
            <w:tcW w:w="1559" w:type="dxa"/>
          </w:tcPr>
          <w:p w14:paraId="274E4F7D" w14:textId="77777777" w:rsidR="002716EA" w:rsidRPr="00986722" w:rsidRDefault="002716EA" w:rsidP="00A92F66">
            <w:pPr>
              <w:pStyle w:val="TTableText"/>
              <w:rPr>
                <w:spacing w:val="-5"/>
              </w:rPr>
            </w:pPr>
            <w:r w:rsidRPr="00986722">
              <w:rPr>
                <w:spacing w:val="-5"/>
              </w:rPr>
              <w:t>Yes</w:t>
            </w:r>
          </w:p>
        </w:tc>
        <w:tc>
          <w:tcPr>
            <w:tcW w:w="1560" w:type="dxa"/>
          </w:tcPr>
          <w:p w14:paraId="024C4242" w14:textId="77777777" w:rsidR="002716EA" w:rsidRPr="00986722" w:rsidRDefault="002716EA" w:rsidP="00A92F66">
            <w:pPr>
              <w:pStyle w:val="TTableText"/>
              <w:rPr>
                <w:spacing w:val="-5"/>
              </w:rPr>
            </w:pPr>
            <w:r w:rsidRPr="00986722">
              <w:rPr>
                <w:spacing w:val="-5"/>
              </w:rPr>
              <w:t>Yes</w:t>
            </w:r>
          </w:p>
        </w:tc>
        <w:tc>
          <w:tcPr>
            <w:tcW w:w="1701" w:type="dxa"/>
          </w:tcPr>
          <w:p w14:paraId="42969B45" w14:textId="77777777" w:rsidR="002716EA" w:rsidRPr="00986722" w:rsidRDefault="002716EA" w:rsidP="00A92F66">
            <w:pPr>
              <w:pStyle w:val="TTableText"/>
              <w:rPr>
                <w:spacing w:val="-5"/>
              </w:rPr>
            </w:pPr>
            <w:r w:rsidRPr="00986722">
              <w:rPr>
                <w:spacing w:val="-5"/>
              </w:rPr>
              <w:t>Yes</w:t>
            </w:r>
          </w:p>
        </w:tc>
        <w:tc>
          <w:tcPr>
            <w:tcW w:w="1842" w:type="dxa"/>
          </w:tcPr>
          <w:p w14:paraId="26CF6FE0" w14:textId="77777777" w:rsidR="002716EA" w:rsidRPr="00986722" w:rsidRDefault="002716EA" w:rsidP="00A92F66">
            <w:pPr>
              <w:pStyle w:val="TTableText"/>
              <w:rPr>
                <w:spacing w:val="-5"/>
              </w:rPr>
            </w:pPr>
            <w:r w:rsidRPr="00986722">
              <w:rPr>
                <w:spacing w:val="-5"/>
              </w:rPr>
              <w:t>Yes</w:t>
            </w:r>
          </w:p>
        </w:tc>
      </w:tr>
      <w:tr w:rsidR="002716EA" w:rsidRPr="00986722" w14:paraId="7204A7D4" w14:textId="77777777" w:rsidTr="00D801C6">
        <w:trPr>
          <w:trHeight w:val="360"/>
        </w:trPr>
        <w:tc>
          <w:tcPr>
            <w:tcW w:w="1160" w:type="dxa"/>
          </w:tcPr>
          <w:p w14:paraId="4ADC35BA" w14:textId="77777777" w:rsidR="002716EA" w:rsidRPr="00986722" w:rsidRDefault="002716EA" w:rsidP="00A92F66">
            <w:pPr>
              <w:pStyle w:val="TTableText"/>
            </w:pPr>
            <w:r>
              <w:rPr>
                <w:rStyle w:val="normaltextrun"/>
                <w:szCs w:val="16"/>
                <w:bdr w:val="none" w:sz="0" w:space="0" w:color="auto" w:frame="1"/>
              </w:rPr>
              <w:t>Section</w:t>
            </w:r>
            <w:r w:rsidRPr="00986722">
              <w:t xml:space="preserve"> 21</w:t>
            </w:r>
          </w:p>
        </w:tc>
        <w:tc>
          <w:tcPr>
            <w:tcW w:w="1559" w:type="dxa"/>
          </w:tcPr>
          <w:p w14:paraId="7D05EC52" w14:textId="77777777" w:rsidR="002716EA" w:rsidRPr="00986722" w:rsidRDefault="002716EA" w:rsidP="00A92F66">
            <w:pPr>
              <w:pStyle w:val="TTableText"/>
              <w:rPr>
                <w:spacing w:val="-5"/>
              </w:rPr>
            </w:pPr>
            <w:r w:rsidRPr="00986722">
              <w:rPr>
                <w:spacing w:val="-5"/>
              </w:rPr>
              <w:t>Yes</w:t>
            </w:r>
          </w:p>
        </w:tc>
        <w:tc>
          <w:tcPr>
            <w:tcW w:w="1560" w:type="dxa"/>
          </w:tcPr>
          <w:p w14:paraId="6747F821" w14:textId="77777777" w:rsidR="002716EA" w:rsidRPr="00986722" w:rsidRDefault="002716EA" w:rsidP="00A92F66">
            <w:pPr>
              <w:pStyle w:val="TTableText"/>
              <w:rPr>
                <w:spacing w:val="-5"/>
              </w:rPr>
            </w:pPr>
            <w:r w:rsidRPr="00986722">
              <w:rPr>
                <w:spacing w:val="-5"/>
              </w:rPr>
              <w:t>Yes</w:t>
            </w:r>
          </w:p>
        </w:tc>
        <w:tc>
          <w:tcPr>
            <w:tcW w:w="1701" w:type="dxa"/>
          </w:tcPr>
          <w:p w14:paraId="4F06EB05" w14:textId="77777777" w:rsidR="002716EA" w:rsidRPr="00986722" w:rsidRDefault="002716EA" w:rsidP="00A92F66">
            <w:pPr>
              <w:pStyle w:val="TTableText"/>
              <w:rPr>
                <w:spacing w:val="-5"/>
              </w:rPr>
            </w:pPr>
            <w:r w:rsidRPr="00986722">
              <w:rPr>
                <w:spacing w:val="-5"/>
              </w:rPr>
              <w:t>Yes</w:t>
            </w:r>
          </w:p>
        </w:tc>
        <w:tc>
          <w:tcPr>
            <w:tcW w:w="1842" w:type="dxa"/>
          </w:tcPr>
          <w:p w14:paraId="57730145" w14:textId="77777777" w:rsidR="002716EA" w:rsidRPr="00986722" w:rsidRDefault="002716EA" w:rsidP="00A92F66">
            <w:pPr>
              <w:pStyle w:val="TTableText"/>
              <w:rPr>
                <w:spacing w:val="-5"/>
              </w:rPr>
            </w:pPr>
            <w:r w:rsidRPr="00986722">
              <w:rPr>
                <w:spacing w:val="-5"/>
              </w:rPr>
              <w:t>Yes</w:t>
            </w:r>
          </w:p>
        </w:tc>
      </w:tr>
      <w:tr w:rsidR="002716EA" w:rsidRPr="00986722" w14:paraId="75251957" w14:textId="77777777" w:rsidTr="00D801C6">
        <w:trPr>
          <w:trHeight w:val="360"/>
        </w:trPr>
        <w:tc>
          <w:tcPr>
            <w:tcW w:w="1160" w:type="dxa"/>
          </w:tcPr>
          <w:p w14:paraId="37A76235" w14:textId="77777777" w:rsidR="002716EA" w:rsidRPr="00986722" w:rsidRDefault="002716EA" w:rsidP="00A92F66">
            <w:pPr>
              <w:pStyle w:val="TTableText"/>
            </w:pPr>
            <w:r>
              <w:rPr>
                <w:rStyle w:val="normaltextrun"/>
                <w:szCs w:val="16"/>
                <w:bdr w:val="none" w:sz="0" w:space="0" w:color="auto" w:frame="1"/>
              </w:rPr>
              <w:lastRenderedPageBreak/>
              <w:t>Section</w:t>
            </w:r>
            <w:r w:rsidRPr="00986722">
              <w:t xml:space="preserve"> 22</w:t>
            </w:r>
          </w:p>
        </w:tc>
        <w:tc>
          <w:tcPr>
            <w:tcW w:w="1559" w:type="dxa"/>
          </w:tcPr>
          <w:p w14:paraId="2B6F5E33" w14:textId="77777777" w:rsidR="002716EA" w:rsidRPr="00986722" w:rsidRDefault="002716EA" w:rsidP="00A92F66">
            <w:pPr>
              <w:pStyle w:val="TTableText"/>
              <w:rPr>
                <w:spacing w:val="-5"/>
              </w:rPr>
            </w:pPr>
            <w:r w:rsidRPr="00986722">
              <w:rPr>
                <w:spacing w:val="-5"/>
              </w:rPr>
              <w:t xml:space="preserve">Yes </w:t>
            </w:r>
          </w:p>
        </w:tc>
        <w:tc>
          <w:tcPr>
            <w:tcW w:w="1560" w:type="dxa"/>
          </w:tcPr>
          <w:p w14:paraId="6A7DA749" w14:textId="77777777" w:rsidR="002716EA" w:rsidRPr="00986722" w:rsidRDefault="002716EA" w:rsidP="00A92F66">
            <w:pPr>
              <w:pStyle w:val="TTableText"/>
              <w:rPr>
                <w:spacing w:val="-5"/>
              </w:rPr>
            </w:pPr>
            <w:r w:rsidRPr="00986722">
              <w:rPr>
                <w:spacing w:val="-5"/>
              </w:rPr>
              <w:t>Yes</w:t>
            </w:r>
          </w:p>
        </w:tc>
        <w:tc>
          <w:tcPr>
            <w:tcW w:w="1701" w:type="dxa"/>
          </w:tcPr>
          <w:p w14:paraId="718796C6" w14:textId="77777777" w:rsidR="002716EA" w:rsidRPr="00986722" w:rsidRDefault="002716EA" w:rsidP="00A92F66">
            <w:pPr>
              <w:pStyle w:val="TTableText"/>
              <w:rPr>
                <w:spacing w:val="-5"/>
              </w:rPr>
            </w:pPr>
            <w:r w:rsidRPr="00986722">
              <w:rPr>
                <w:spacing w:val="-5"/>
              </w:rPr>
              <w:t>Yes</w:t>
            </w:r>
          </w:p>
        </w:tc>
        <w:tc>
          <w:tcPr>
            <w:tcW w:w="1842" w:type="dxa"/>
          </w:tcPr>
          <w:p w14:paraId="79B02269" w14:textId="77777777" w:rsidR="002716EA" w:rsidRPr="00986722" w:rsidRDefault="002716EA" w:rsidP="00A92F66">
            <w:pPr>
              <w:pStyle w:val="TTableText"/>
              <w:rPr>
                <w:spacing w:val="-5"/>
              </w:rPr>
            </w:pPr>
            <w:r w:rsidRPr="00986722">
              <w:rPr>
                <w:spacing w:val="-5"/>
              </w:rPr>
              <w:t>Yes</w:t>
            </w:r>
          </w:p>
        </w:tc>
      </w:tr>
      <w:tr w:rsidR="002716EA" w:rsidRPr="00986722" w14:paraId="511CA764" w14:textId="77777777" w:rsidTr="00D801C6">
        <w:trPr>
          <w:trHeight w:val="360"/>
        </w:trPr>
        <w:tc>
          <w:tcPr>
            <w:tcW w:w="1160" w:type="dxa"/>
          </w:tcPr>
          <w:p w14:paraId="2B4A20E8" w14:textId="77777777" w:rsidR="002716EA" w:rsidRPr="00986722" w:rsidRDefault="002716EA" w:rsidP="00A92F66">
            <w:pPr>
              <w:pStyle w:val="TTableText"/>
            </w:pPr>
            <w:r>
              <w:rPr>
                <w:rStyle w:val="normaltextrun"/>
                <w:szCs w:val="16"/>
                <w:bdr w:val="none" w:sz="0" w:space="0" w:color="auto" w:frame="1"/>
              </w:rPr>
              <w:t>Section</w:t>
            </w:r>
            <w:r w:rsidRPr="00986722">
              <w:t xml:space="preserve"> 23</w:t>
            </w:r>
          </w:p>
        </w:tc>
        <w:tc>
          <w:tcPr>
            <w:tcW w:w="1559" w:type="dxa"/>
          </w:tcPr>
          <w:p w14:paraId="55DD3953" w14:textId="77777777" w:rsidR="002716EA" w:rsidRPr="00986722" w:rsidRDefault="002716EA" w:rsidP="00A92F66">
            <w:pPr>
              <w:pStyle w:val="TTableText"/>
              <w:rPr>
                <w:spacing w:val="-5"/>
              </w:rPr>
            </w:pPr>
            <w:r w:rsidRPr="00986722">
              <w:rPr>
                <w:spacing w:val="-5"/>
              </w:rPr>
              <w:t>Yes</w:t>
            </w:r>
          </w:p>
        </w:tc>
        <w:tc>
          <w:tcPr>
            <w:tcW w:w="1560" w:type="dxa"/>
          </w:tcPr>
          <w:p w14:paraId="22ED0536" w14:textId="77777777" w:rsidR="002716EA" w:rsidRPr="00986722" w:rsidRDefault="002716EA" w:rsidP="00A92F66">
            <w:pPr>
              <w:pStyle w:val="TTableText"/>
              <w:rPr>
                <w:spacing w:val="-5"/>
              </w:rPr>
            </w:pPr>
            <w:r w:rsidRPr="00986722">
              <w:rPr>
                <w:spacing w:val="-5"/>
              </w:rPr>
              <w:t>Yes</w:t>
            </w:r>
          </w:p>
        </w:tc>
        <w:tc>
          <w:tcPr>
            <w:tcW w:w="1701" w:type="dxa"/>
          </w:tcPr>
          <w:p w14:paraId="79EDBD35" w14:textId="77777777" w:rsidR="002716EA" w:rsidRPr="00986722" w:rsidRDefault="002716EA" w:rsidP="00A92F66">
            <w:pPr>
              <w:pStyle w:val="TTableText"/>
              <w:rPr>
                <w:spacing w:val="-5"/>
              </w:rPr>
            </w:pPr>
            <w:r w:rsidRPr="00986722">
              <w:rPr>
                <w:spacing w:val="-5"/>
              </w:rPr>
              <w:t>Yes</w:t>
            </w:r>
          </w:p>
        </w:tc>
        <w:tc>
          <w:tcPr>
            <w:tcW w:w="1842" w:type="dxa"/>
          </w:tcPr>
          <w:p w14:paraId="30809D3B" w14:textId="77777777" w:rsidR="002716EA" w:rsidRPr="00986722" w:rsidRDefault="002716EA" w:rsidP="00A92F66">
            <w:pPr>
              <w:pStyle w:val="TTableText"/>
              <w:rPr>
                <w:spacing w:val="-5"/>
              </w:rPr>
            </w:pPr>
            <w:r w:rsidRPr="00986722">
              <w:rPr>
                <w:spacing w:val="-5"/>
              </w:rPr>
              <w:t>Yes</w:t>
            </w:r>
          </w:p>
        </w:tc>
      </w:tr>
      <w:tr w:rsidR="002716EA" w:rsidRPr="00986722" w14:paraId="54EDD207" w14:textId="77777777" w:rsidTr="00D801C6">
        <w:trPr>
          <w:trHeight w:val="360"/>
        </w:trPr>
        <w:tc>
          <w:tcPr>
            <w:tcW w:w="1160" w:type="dxa"/>
          </w:tcPr>
          <w:p w14:paraId="534E81B1" w14:textId="77777777" w:rsidR="002716EA" w:rsidRPr="00986722" w:rsidRDefault="002716EA" w:rsidP="00A92F66">
            <w:pPr>
              <w:pStyle w:val="TTableText"/>
            </w:pPr>
            <w:r>
              <w:rPr>
                <w:rStyle w:val="normaltextrun"/>
                <w:szCs w:val="16"/>
                <w:bdr w:val="none" w:sz="0" w:space="0" w:color="auto" w:frame="1"/>
              </w:rPr>
              <w:t>Section</w:t>
            </w:r>
            <w:r w:rsidRPr="00986722">
              <w:t xml:space="preserve"> 24</w:t>
            </w:r>
          </w:p>
        </w:tc>
        <w:tc>
          <w:tcPr>
            <w:tcW w:w="1559" w:type="dxa"/>
          </w:tcPr>
          <w:p w14:paraId="05D23F64" w14:textId="77777777" w:rsidR="002716EA" w:rsidRPr="00986722" w:rsidRDefault="002716EA" w:rsidP="00A92F66">
            <w:pPr>
              <w:pStyle w:val="TTableText"/>
              <w:rPr>
                <w:spacing w:val="-5"/>
              </w:rPr>
            </w:pPr>
            <w:r w:rsidRPr="00986722">
              <w:rPr>
                <w:spacing w:val="-5"/>
              </w:rPr>
              <w:t>Yes</w:t>
            </w:r>
          </w:p>
        </w:tc>
        <w:tc>
          <w:tcPr>
            <w:tcW w:w="1560" w:type="dxa"/>
          </w:tcPr>
          <w:p w14:paraId="6DD69BDE" w14:textId="77777777" w:rsidR="002716EA" w:rsidRPr="00986722" w:rsidRDefault="002716EA" w:rsidP="00A92F66">
            <w:pPr>
              <w:pStyle w:val="TTableText"/>
              <w:rPr>
                <w:spacing w:val="-5"/>
              </w:rPr>
            </w:pPr>
            <w:r w:rsidRPr="00986722">
              <w:rPr>
                <w:spacing w:val="-5"/>
              </w:rPr>
              <w:t>Yes</w:t>
            </w:r>
          </w:p>
        </w:tc>
        <w:tc>
          <w:tcPr>
            <w:tcW w:w="1701" w:type="dxa"/>
          </w:tcPr>
          <w:p w14:paraId="5D268ADC" w14:textId="77777777" w:rsidR="002716EA" w:rsidRPr="00986722" w:rsidRDefault="002716EA" w:rsidP="00A92F66">
            <w:pPr>
              <w:pStyle w:val="TTableText"/>
              <w:rPr>
                <w:spacing w:val="-5"/>
              </w:rPr>
            </w:pPr>
            <w:r w:rsidRPr="00986722">
              <w:rPr>
                <w:spacing w:val="-5"/>
              </w:rPr>
              <w:t>Yes</w:t>
            </w:r>
          </w:p>
        </w:tc>
        <w:tc>
          <w:tcPr>
            <w:tcW w:w="1842" w:type="dxa"/>
          </w:tcPr>
          <w:p w14:paraId="2AA9F376" w14:textId="77777777" w:rsidR="002716EA" w:rsidRPr="00986722" w:rsidRDefault="002716EA" w:rsidP="00A92F66">
            <w:pPr>
              <w:pStyle w:val="TTableText"/>
              <w:rPr>
                <w:spacing w:val="-5"/>
              </w:rPr>
            </w:pPr>
            <w:r w:rsidRPr="00986722">
              <w:rPr>
                <w:spacing w:val="-5"/>
              </w:rPr>
              <w:t>Yes</w:t>
            </w:r>
          </w:p>
        </w:tc>
      </w:tr>
      <w:tr w:rsidR="002716EA" w:rsidRPr="00986722" w14:paraId="2AA20F9A" w14:textId="77777777" w:rsidTr="00D801C6">
        <w:trPr>
          <w:trHeight w:val="360"/>
        </w:trPr>
        <w:tc>
          <w:tcPr>
            <w:tcW w:w="1160" w:type="dxa"/>
          </w:tcPr>
          <w:p w14:paraId="429F406B" w14:textId="77777777" w:rsidR="002716EA" w:rsidRPr="00986722" w:rsidRDefault="002716EA" w:rsidP="00A92F66">
            <w:pPr>
              <w:pStyle w:val="TTableText"/>
            </w:pPr>
            <w:r>
              <w:rPr>
                <w:rStyle w:val="normaltextrun"/>
                <w:szCs w:val="16"/>
                <w:bdr w:val="none" w:sz="0" w:space="0" w:color="auto" w:frame="1"/>
              </w:rPr>
              <w:t>Section</w:t>
            </w:r>
            <w:r w:rsidRPr="00986722">
              <w:t xml:space="preserve"> 25 </w:t>
            </w:r>
          </w:p>
        </w:tc>
        <w:tc>
          <w:tcPr>
            <w:tcW w:w="1559" w:type="dxa"/>
          </w:tcPr>
          <w:p w14:paraId="72771598" w14:textId="77777777" w:rsidR="002716EA" w:rsidRPr="00986722" w:rsidRDefault="002716EA" w:rsidP="00A92F66">
            <w:pPr>
              <w:pStyle w:val="TTableText"/>
              <w:rPr>
                <w:spacing w:val="-5"/>
              </w:rPr>
            </w:pPr>
            <w:r w:rsidRPr="00986722">
              <w:rPr>
                <w:spacing w:val="-5"/>
              </w:rPr>
              <w:t>Yes</w:t>
            </w:r>
          </w:p>
        </w:tc>
        <w:tc>
          <w:tcPr>
            <w:tcW w:w="1560" w:type="dxa"/>
          </w:tcPr>
          <w:p w14:paraId="5D84686B" w14:textId="77777777" w:rsidR="002716EA" w:rsidRPr="00986722" w:rsidRDefault="002716EA" w:rsidP="00A92F66">
            <w:pPr>
              <w:pStyle w:val="TTableText"/>
              <w:rPr>
                <w:spacing w:val="-5"/>
              </w:rPr>
            </w:pPr>
            <w:r w:rsidRPr="00986722">
              <w:rPr>
                <w:spacing w:val="-5"/>
              </w:rPr>
              <w:t>Yes</w:t>
            </w:r>
          </w:p>
        </w:tc>
        <w:tc>
          <w:tcPr>
            <w:tcW w:w="1701" w:type="dxa"/>
          </w:tcPr>
          <w:p w14:paraId="3BA6C8FB" w14:textId="77777777" w:rsidR="002716EA" w:rsidRPr="00986722" w:rsidRDefault="002716EA" w:rsidP="00A92F66">
            <w:pPr>
              <w:pStyle w:val="TTableText"/>
              <w:rPr>
                <w:spacing w:val="-5"/>
              </w:rPr>
            </w:pPr>
            <w:r w:rsidRPr="00986722">
              <w:rPr>
                <w:spacing w:val="-5"/>
              </w:rPr>
              <w:t>Yes</w:t>
            </w:r>
          </w:p>
        </w:tc>
        <w:tc>
          <w:tcPr>
            <w:tcW w:w="1842" w:type="dxa"/>
          </w:tcPr>
          <w:p w14:paraId="0879258C" w14:textId="77777777" w:rsidR="002716EA" w:rsidRPr="00986722" w:rsidRDefault="002716EA" w:rsidP="00A92F66">
            <w:pPr>
              <w:pStyle w:val="TTableText"/>
              <w:rPr>
                <w:spacing w:val="-5"/>
              </w:rPr>
            </w:pPr>
            <w:r w:rsidRPr="00986722">
              <w:rPr>
                <w:spacing w:val="-5"/>
              </w:rPr>
              <w:t>Yes</w:t>
            </w:r>
          </w:p>
        </w:tc>
      </w:tr>
      <w:tr w:rsidR="002716EA" w:rsidRPr="00986722" w14:paraId="67C93714" w14:textId="77777777" w:rsidTr="00D801C6">
        <w:trPr>
          <w:trHeight w:val="360"/>
        </w:trPr>
        <w:tc>
          <w:tcPr>
            <w:tcW w:w="1160" w:type="dxa"/>
          </w:tcPr>
          <w:p w14:paraId="263D5313" w14:textId="77777777" w:rsidR="002716EA" w:rsidRPr="00986722" w:rsidRDefault="002716EA" w:rsidP="00A92F66">
            <w:pPr>
              <w:pStyle w:val="TTableText"/>
            </w:pPr>
            <w:r>
              <w:rPr>
                <w:rStyle w:val="normaltextrun"/>
                <w:szCs w:val="16"/>
                <w:bdr w:val="none" w:sz="0" w:space="0" w:color="auto" w:frame="1"/>
              </w:rPr>
              <w:t>Section</w:t>
            </w:r>
            <w:r w:rsidRPr="00986722">
              <w:t xml:space="preserve"> 26 </w:t>
            </w:r>
          </w:p>
        </w:tc>
        <w:tc>
          <w:tcPr>
            <w:tcW w:w="1559" w:type="dxa"/>
          </w:tcPr>
          <w:p w14:paraId="19A8C85C" w14:textId="77777777" w:rsidR="002716EA" w:rsidRPr="00986722" w:rsidRDefault="002716EA" w:rsidP="00A92F66">
            <w:pPr>
              <w:pStyle w:val="TTableText"/>
              <w:rPr>
                <w:spacing w:val="-5"/>
              </w:rPr>
            </w:pPr>
            <w:r w:rsidRPr="00986722">
              <w:rPr>
                <w:spacing w:val="-5"/>
              </w:rPr>
              <w:t>Yes</w:t>
            </w:r>
          </w:p>
        </w:tc>
        <w:tc>
          <w:tcPr>
            <w:tcW w:w="1560" w:type="dxa"/>
          </w:tcPr>
          <w:p w14:paraId="7B1B3DB2" w14:textId="77777777" w:rsidR="002716EA" w:rsidRPr="00986722" w:rsidRDefault="002716EA" w:rsidP="00A92F66">
            <w:pPr>
              <w:pStyle w:val="TTableText"/>
              <w:rPr>
                <w:spacing w:val="-5"/>
              </w:rPr>
            </w:pPr>
            <w:r w:rsidRPr="00986722">
              <w:rPr>
                <w:spacing w:val="-5"/>
              </w:rPr>
              <w:t>Yes</w:t>
            </w:r>
          </w:p>
        </w:tc>
        <w:tc>
          <w:tcPr>
            <w:tcW w:w="1701" w:type="dxa"/>
          </w:tcPr>
          <w:p w14:paraId="5F1AD26B" w14:textId="77777777" w:rsidR="002716EA" w:rsidRPr="00986722" w:rsidRDefault="002716EA" w:rsidP="00A92F66">
            <w:pPr>
              <w:pStyle w:val="TTableText"/>
              <w:rPr>
                <w:spacing w:val="-5"/>
              </w:rPr>
            </w:pPr>
            <w:r w:rsidRPr="00986722">
              <w:rPr>
                <w:spacing w:val="-5"/>
              </w:rPr>
              <w:t>Yes</w:t>
            </w:r>
          </w:p>
        </w:tc>
        <w:tc>
          <w:tcPr>
            <w:tcW w:w="1842" w:type="dxa"/>
          </w:tcPr>
          <w:p w14:paraId="23073D59" w14:textId="77777777" w:rsidR="002716EA" w:rsidRPr="00986722" w:rsidRDefault="002716EA" w:rsidP="00A92F66">
            <w:pPr>
              <w:pStyle w:val="TTableText"/>
              <w:rPr>
                <w:spacing w:val="-5"/>
              </w:rPr>
            </w:pPr>
            <w:r w:rsidRPr="00986722">
              <w:rPr>
                <w:spacing w:val="-5"/>
              </w:rPr>
              <w:t>Yes</w:t>
            </w:r>
          </w:p>
        </w:tc>
      </w:tr>
      <w:tr w:rsidR="002716EA" w:rsidRPr="00986722" w14:paraId="5E6ED82B" w14:textId="77777777" w:rsidTr="00D801C6">
        <w:trPr>
          <w:trHeight w:val="360"/>
        </w:trPr>
        <w:tc>
          <w:tcPr>
            <w:tcW w:w="7822" w:type="dxa"/>
            <w:gridSpan w:val="5"/>
          </w:tcPr>
          <w:p w14:paraId="2D52D980" w14:textId="77777777" w:rsidR="002716EA" w:rsidRPr="00A92F66" w:rsidRDefault="002716EA" w:rsidP="00D801C6">
            <w:pPr>
              <w:pStyle w:val="TableParagraph"/>
              <w:spacing w:before="56"/>
              <w:rPr>
                <w:rStyle w:val="TTableHeadings"/>
              </w:rPr>
            </w:pPr>
            <w:r w:rsidRPr="00A92F66">
              <w:rPr>
                <w:rStyle w:val="TTableHeadings"/>
              </w:rPr>
              <w:t>Part 2: DIGITAL VERIFICATION SERVICES</w:t>
            </w:r>
          </w:p>
        </w:tc>
      </w:tr>
      <w:tr w:rsidR="002716EA" w:rsidRPr="00986722" w14:paraId="723806B9" w14:textId="77777777" w:rsidTr="00D801C6">
        <w:trPr>
          <w:trHeight w:val="360"/>
        </w:trPr>
        <w:tc>
          <w:tcPr>
            <w:tcW w:w="7822" w:type="dxa"/>
            <w:gridSpan w:val="5"/>
          </w:tcPr>
          <w:p w14:paraId="5D67CD33" w14:textId="77777777" w:rsidR="002716EA" w:rsidRPr="00A92F66" w:rsidRDefault="002716EA" w:rsidP="00D801C6">
            <w:pPr>
              <w:pStyle w:val="TableParagraph"/>
              <w:spacing w:before="56"/>
              <w:rPr>
                <w:rStyle w:val="TTableHeadings"/>
              </w:rPr>
            </w:pPr>
            <w:r w:rsidRPr="00A92F66">
              <w:rPr>
                <w:rStyle w:val="TTableHeadings"/>
              </w:rPr>
              <w:t>Introductory</w:t>
            </w:r>
          </w:p>
        </w:tc>
      </w:tr>
      <w:tr w:rsidR="002716EA" w:rsidRPr="00986722" w14:paraId="4E5B4775" w14:textId="77777777" w:rsidTr="00D801C6">
        <w:trPr>
          <w:trHeight w:val="360"/>
        </w:trPr>
        <w:tc>
          <w:tcPr>
            <w:tcW w:w="1160" w:type="dxa"/>
          </w:tcPr>
          <w:p w14:paraId="6A66E84E" w14:textId="77777777" w:rsidR="002716EA" w:rsidRPr="00986722" w:rsidRDefault="002716EA" w:rsidP="00A92F66">
            <w:pPr>
              <w:pStyle w:val="TTableText"/>
            </w:pPr>
            <w:r>
              <w:rPr>
                <w:rStyle w:val="normaltextrun"/>
                <w:szCs w:val="16"/>
                <w:bdr w:val="none" w:sz="0" w:space="0" w:color="auto" w:frame="1"/>
              </w:rPr>
              <w:t>Section</w:t>
            </w:r>
            <w:r w:rsidRPr="00986722">
              <w:t xml:space="preserve"> 27</w:t>
            </w:r>
          </w:p>
        </w:tc>
        <w:tc>
          <w:tcPr>
            <w:tcW w:w="1559" w:type="dxa"/>
          </w:tcPr>
          <w:p w14:paraId="08EAF758" w14:textId="77777777" w:rsidR="002716EA" w:rsidRPr="00986722" w:rsidRDefault="002716EA" w:rsidP="00A92F66">
            <w:pPr>
              <w:pStyle w:val="TTableText"/>
              <w:rPr>
                <w:spacing w:val="-5"/>
              </w:rPr>
            </w:pPr>
            <w:r w:rsidRPr="00986722">
              <w:rPr>
                <w:spacing w:val="-5"/>
              </w:rPr>
              <w:t>Yes</w:t>
            </w:r>
          </w:p>
        </w:tc>
        <w:tc>
          <w:tcPr>
            <w:tcW w:w="1560" w:type="dxa"/>
          </w:tcPr>
          <w:p w14:paraId="391F99E0" w14:textId="77777777" w:rsidR="002716EA" w:rsidRPr="00986722" w:rsidRDefault="002716EA" w:rsidP="00A92F66">
            <w:pPr>
              <w:pStyle w:val="TTableText"/>
              <w:rPr>
                <w:spacing w:val="-5"/>
              </w:rPr>
            </w:pPr>
            <w:r w:rsidRPr="00986722">
              <w:rPr>
                <w:spacing w:val="-5"/>
              </w:rPr>
              <w:t>Yes</w:t>
            </w:r>
          </w:p>
        </w:tc>
        <w:tc>
          <w:tcPr>
            <w:tcW w:w="1701" w:type="dxa"/>
          </w:tcPr>
          <w:p w14:paraId="0C5EF4FA" w14:textId="77777777" w:rsidR="002716EA" w:rsidRPr="00986722" w:rsidRDefault="002716EA" w:rsidP="00A92F66">
            <w:pPr>
              <w:pStyle w:val="TTableText"/>
              <w:rPr>
                <w:spacing w:val="-5"/>
              </w:rPr>
            </w:pPr>
            <w:r w:rsidRPr="00986722">
              <w:rPr>
                <w:spacing w:val="-5"/>
              </w:rPr>
              <w:t>Yes</w:t>
            </w:r>
          </w:p>
        </w:tc>
        <w:tc>
          <w:tcPr>
            <w:tcW w:w="1842" w:type="dxa"/>
          </w:tcPr>
          <w:p w14:paraId="31E8E30D" w14:textId="77777777" w:rsidR="002716EA" w:rsidRPr="00986722" w:rsidRDefault="002716EA" w:rsidP="00A92F66">
            <w:pPr>
              <w:pStyle w:val="TTableText"/>
              <w:rPr>
                <w:spacing w:val="-5"/>
              </w:rPr>
            </w:pPr>
            <w:r w:rsidRPr="00986722">
              <w:rPr>
                <w:spacing w:val="-5"/>
              </w:rPr>
              <w:t>Yes</w:t>
            </w:r>
          </w:p>
        </w:tc>
      </w:tr>
      <w:tr w:rsidR="002716EA" w:rsidRPr="00986722" w14:paraId="5B1B6B40" w14:textId="77777777" w:rsidTr="00D801C6">
        <w:trPr>
          <w:trHeight w:val="360"/>
        </w:trPr>
        <w:tc>
          <w:tcPr>
            <w:tcW w:w="7822" w:type="dxa"/>
            <w:gridSpan w:val="5"/>
          </w:tcPr>
          <w:p w14:paraId="1ED13643" w14:textId="77777777" w:rsidR="002716EA" w:rsidRPr="00A92F66" w:rsidRDefault="002716EA" w:rsidP="00D801C6">
            <w:pPr>
              <w:pStyle w:val="TableParagraph"/>
              <w:spacing w:before="56"/>
              <w:rPr>
                <w:rStyle w:val="TTableHeadings"/>
              </w:rPr>
            </w:pPr>
            <w:r w:rsidRPr="00A92F66">
              <w:rPr>
                <w:rStyle w:val="TTableHeadings"/>
              </w:rPr>
              <w:t>DVS trust framework and supplementary codes</w:t>
            </w:r>
          </w:p>
        </w:tc>
      </w:tr>
      <w:tr w:rsidR="002716EA" w:rsidRPr="00986722" w14:paraId="16606F7A" w14:textId="77777777" w:rsidTr="00D801C6">
        <w:trPr>
          <w:trHeight w:val="360"/>
        </w:trPr>
        <w:tc>
          <w:tcPr>
            <w:tcW w:w="1160" w:type="dxa"/>
          </w:tcPr>
          <w:p w14:paraId="45EE57F5" w14:textId="77777777" w:rsidR="002716EA" w:rsidRPr="00986722" w:rsidRDefault="002716EA" w:rsidP="00A92F66">
            <w:pPr>
              <w:pStyle w:val="TTableText"/>
            </w:pPr>
            <w:r>
              <w:rPr>
                <w:rStyle w:val="normaltextrun"/>
                <w:szCs w:val="16"/>
                <w:bdr w:val="none" w:sz="0" w:space="0" w:color="auto" w:frame="1"/>
              </w:rPr>
              <w:t>Section</w:t>
            </w:r>
            <w:r w:rsidRPr="00986722">
              <w:t xml:space="preserve"> 28</w:t>
            </w:r>
          </w:p>
        </w:tc>
        <w:tc>
          <w:tcPr>
            <w:tcW w:w="1559" w:type="dxa"/>
          </w:tcPr>
          <w:p w14:paraId="63B12672" w14:textId="77777777" w:rsidR="002716EA" w:rsidRPr="00986722" w:rsidRDefault="002716EA" w:rsidP="00A92F66">
            <w:pPr>
              <w:pStyle w:val="TTableText"/>
              <w:rPr>
                <w:spacing w:val="-5"/>
              </w:rPr>
            </w:pPr>
            <w:r w:rsidRPr="00986722">
              <w:rPr>
                <w:spacing w:val="-5"/>
              </w:rPr>
              <w:t>Yes</w:t>
            </w:r>
          </w:p>
        </w:tc>
        <w:tc>
          <w:tcPr>
            <w:tcW w:w="1560" w:type="dxa"/>
          </w:tcPr>
          <w:p w14:paraId="1E1CD874" w14:textId="77777777" w:rsidR="002716EA" w:rsidRPr="00986722" w:rsidRDefault="002716EA" w:rsidP="00A92F66">
            <w:pPr>
              <w:pStyle w:val="TTableText"/>
              <w:rPr>
                <w:spacing w:val="-5"/>
              </w:rPr>
            </w:pPr>
            <w:r w:rsidRPr="00986722">
              <w:rPr>
                <w:spacing w:val="-5"/>
              </w:rPr>
              <w:t>Yes</w:t>
            </w:r>
          </w:p>
        </w:tc>
        <w:tc>
          <w:tcPr>
            <w:tcW w:w="1701" w:type="dxa"/>
          </w:tcPr>
          <w:p w14:paraId="53A8A957" w14:textId="77777777" w:rsidR="002716EA" w:rsidRPr="00986722" w:rsidRDefault="002716EA" w:rsidP="00A92F66">
            <w:pPr>
              <w:pStyle w:val="TTableText"/>
              <w:rPr>
                <w:spacing w:val="-5"/>
              </w:rPr>
            </w:pPr>
            <w:r w:rsidRPr="00986722">
              <w:rPr>
                <w:spacing w:val="-5"/>
              </w:rPr>
              <w:t>Yes</w:t>
            </w:r>
          </w:p>
        </w:tc>
        <w:tc>
          <w:tcPr>
            <w:tcW w:w="1842" w:type="dxa"/>
          </w:tcPr>
          <w:p w14:paraId="08754839" w14:textId="77777777" w:rsidR="002716EA" w:rsidRPr="00986722" w:rsidRDefault="002716EA" w:rsidP="00A92F66">
            <w:pPr>
              <w:pStyle w:val="TTableText"/>
              <w:rPr>
                <w:spacing w:val="-5"/>
              </w:rPr>
            </w:pPr>
            <w:r w:rsidRPr="00986722">
              <w:rPr>
                <w:spacing w:val="-5"/>
              </w:rPr>
              <w:t>Yes</w:t>
            </w:r>
          </w:p>
        </w:tc>
      </w:tr>
      <w:tr w:rsidR="002716EA" w:rsidRPr="00986722" w14:paraId="56BB45FD" w14:textId="77777777" w:rsidTr="00D801C6">
        <w:trPr>
          <w:trHeight w:val="360"/>
        </w:trPr>
        <w:tc>
          <w:tcPr>
            <w:tcW w:w="1160" w:type="dxa"/>
          </w:tcPr>
          <w:p w14:paraId="0CA15AB7" w14:textId="77777777" w:rsidR="002716EA" w:rsidRPr="00986722" w:rsidRDefault="002716EA" w:rsidP="00A92F66">
            <w:pPr>
              <w:pStyle w:val="TTableText"/>
            </w:pPr>
            <w:r>
              <w:rPr>
                <w:rStyle w:val="normaltextrun"/>
                <w:szCs w:val="16"/>
                <w:bdr w:val="none" w:sz="0" w:space="0" w:color="auto" w:frame="1"/>
              </w:rPr>
              <w:t>Section</w:t>
            </w:r>
            <w:r w:rsidRPr="00986722">
              <w:t xml:space="preserve"> 29</w:t>
            </w:r>
          </w:p>
        </w:tc>
        <w:tc>
          <w:tcPr>
            <w:tcW w:w="1559" w:type="dxa"/>
          </w:tcPr>
          <w:p w14:paraId="2521C538" w14:textId="77777777" w:rsidR="002716EA" w:rsidRPr="00986722" w:rsidRDefault="002716EA" w:rsidP="00A92F66">
            <w:pPr>
              <w:pStyle w:val="TTableText"/>
              <w:rPr>
                <w:spacing w:val="-5"/>
              </w:rPr>
            </w:pPr>
            <w:r w:rsidRPr="00986722">
              <w:rPr>
                <w:spacing w:val="-5"/>
              </w:rPr>
              <w:t>Yes</w:t>
            </w:r>
          </w:p>
        </w:tc>
        <w:tc>
          <w:tcPr>
            <w:tcW w:w="1560" w:type="dxa"/>
          </w:tcPr>
          <w:p w14:paraId="1B97CBAA" w14:textId="77777777" w:rsidR="002716EA" w:rsidRPr="00986722" w:rsidRDefault="002716EA" w:rsidP="00A92F66">
            <w:pPr>
              <w:pStyle w:val="TTableText"/>
              <w:rPr>
                <w:spacing w:val="-5"/>
              </w:rPr>
            </w:pPr>
            <w:r w:rsidRPr="00986722">
              <w:rPr>
                <w:spacing w:val="-5"/>
              </w:rPr>
              <w:t>Yes</w:t>
            </w:r>
          </w:p>
        </w:tc>
        <w:tc>
          <w:tcPr>
            <w:tcW w:w="1701" w:type="dxa"/>
          </w:tcPr>
          <w:p w14:paraId="296CF5D3" w14:textId="77777777" w:rsidR="002716EA" w:rsidRPr="00986722" w:rsidRDefault="002716EA" w:rsidP="00A92F66">
            <w:pPr>
              <w:pStyle w:val="TTableText"/>
              <w:rPr>
                <w:spacing w:val="-5"/>
              </w:rPr>
            </w:pPr>
            <w:r w:rsidRPr="00986722">
              <w:rPr>
                <w:spacing w:val="-5"/>
              </w:rPr>
              <w:t>Yes</w:t>
            </w:r>
          </w:p>
        </w:tc>
        <w:tc>
          <w:tcPr>
            <w:tcW w:w="1842" w:type="dxa"/>
          </w:tcPr>
          <w:p w14:paraId="541F7AEA" w14:textId="77777777" w:rsidR="002716EA" w:rsidRPr="00986722" w:rsidRDefault="002716EA" w:rsidP="00A92F66">
            <w:pPr>
              <w:pStyle w:val="TTableText"/>
              <w:rPr>
                <w:spacing w:val="-5"/>
              </w:rPr>
            </w:pPr>
            <w:r w:rsidRPr="00986722">
              <w:rPr>
                <w:spacing w:val="-5"/>
              </w:rPr>
              <w:t>Yes</w:t>
            </w:r>
          </w:p>
        </w:tc>
      </w:tr>
      <w:tr w:rsidR="002716EA" w:rsidRPr="00986722" w14:paraId="762CDC47" w14:textId="77777777" w:rsidTr="00D801C6">
        <w:trPr>
          <w:trHeight w:val="360"/>
        </w:trPr>
        <w:tc>
          <w:tcPr>
            <w:tcW w:w="1160" w:type="dxa"/>
          </w:tcPr>
          <w:p w14:paraId="6978D2B9" w14:textId="77777777" w:rsidR="002716EA" w:rsidRPr="00986722" w:rsidRDefault="002716EA" w:rsidP="00A92F66">
            <w:pPr>
              <w:pStyle w:val="TTableText"/>
            </w:pPr>
            <w:r>
              <w:rPr>
                <w:rStyle w:val="normaltextrun"/>
                <w:szCs w:val="16"/>
                <w:bdr w:val="none" w:sz="0" w:space="0" w:color="auto" w:frame="1"/>
              </w:rPr>
              <w:t>Section</w:t>
            </w:r>
            <w:r w:rsidRPr="00986722">
              <w:t xml:space="preserve"> 30</w:t>
            </w:r>
          </w:p>
        </w:tc>
        <w:tc>
          <w:tcPr>
            <w:tcW w:w="1559" w:type="dxa"/>
          </w:tcPr>
          <w:p w14:paraId="5B38FEEA" w14:textId="77777777" w:rsidR="002716EA" w:rsidRPr="00986722" w:rsidRDefault="002716EA" w:rsidP="00A92F66">
            <w:pPr>
              <w:pStyle w:val="TTableText"/>
              <w:rPr>
                <w:spacing w:val="-5"/>
              </w:rPr>
            </w:pPr>
            <w:r w:rsidRPr="00986722">
              <w:rPr>
                <w:spacing w:val="-5"/>
              </w:rPr>
              <w:t>Yes</w:t>
            </w:r>
          </w:p>
        </w:tc>
        <w:tc>
          <w:tcPr>
            <w:tcW w:w="1560" w:type="dxa"/>
          </w:tcPr>
          <w:p w14:paraId="34982C94" w14:textId="77777777" w:rsidR="002716EA" w:rsidRPr="00986722" w:rsidRDefault="002716EA" w:rsidP="00A92F66">
            <w:pPr>
              <w:pStyle w:val="TTableText"/>
              <w:rPr>
                <w:spacing w:val="-5"/>
              </w:rPr>
            </w:pPr>
            <w:r w:rsidRPr="00986722">
              <w:rPr>
                <w:spacing w:val="-5"/>
              </w:rPr>
              <w:t>Yes</w:t>
            </w:r>
          </w:p>
        </w:tc>
        <w:tc>
          <w:tcPr>
            <w:tcW w:w="1701" w:type="dxa"/>
          </w:tcPr>
          <w:p w14:paraId="4CF2EDE0" w14:textId="77777777" w:rsidR="002716EA" w:rsidRPr="00986722" w:rsidRDefault="002716EA" w:rsidP="00A92F66">
            <w:pPr>
              <w:pStyle w:val="TTableText"/>
              <w:rPr>
                <w:spacing w:val="-5"/>
              </w:rPr>
            </w:pPr>
            <w:r w:rsidRPr="00986722">
              <w:rPr>
                <w:spacing w:val="-5"/>
              </w:rPr>
              <w:t>Yes</w:t>
            </w:r>
          </w:p>
        </w:tc>
        <w:tc>
          <w:tcPr>
            <w:tcW w:w="1842" w:type="dxa"/>
          </w:tcPr>
          <w:p w14:paraId="1E9C887D" w14:textId="77777777" w:rsidR="002716EA" w:rsidRPr="00986722" w:rsidRDefault="002716EA" w:rsidP="00A92F66">
            <w:pPr>
              <w:pStyle w:val="TTableText"/>
              <w:rPr>
                <w:spacing w:val="-5"/>
              </w:rPr>
            </w:pPr>
            <w:r w:rsidRPr="00986722">
              <w:rPr>
                <w:spacing w:val="-5"/>
              </w:rPr>
              <w:t>Yes</w:t>
            </w:r>
          </w:p>
        </w:tc>
      </w:tr>
      <w:tr w:rsidR="002716EA" w:rsidRPr="00986722" w14:paraId="34600234" w14:textId="77777777" w:rsidTr="00D801C6">
        <w:trPr>
          <w:trHeight w:val="360"/>
        </w:trPr>
        <w:tc>
          <w:tcPr>
            <w:tcW w:w="1160" w:type="dxa"/>
          </w:tcPr>
          <w:p w14:paraId="320B8AD4" w14:textId="77777777" w:rsidR="002716EA" w:rsidRPr="00986722" w:rsidRDefault="002716EA" w:rsidP="00A92F66">
            <w:pPr>
              <w:pStyle w:val="TTableText"/>
            </w:pPr>
            <w:r>
              <w:rPr>
                <w:rStyle w:val="normaltextrun"/>
                <w:szCs w:val="16"/>
                <w:bdr w:val="none" w:sz="0" w:space="0" w:color="auto" w:frame="1"/>
              </w:rPr>
              <w:t>Section</w:t>
            </w:r>
            <w:r w:rsidRPr="00986722">
              <w:t xml:space="preserve"> 31</w:t>
            </w:r>
          </w:p>
        </w:tc>
        <w:tc>
          <w:tcPr>
            <w:tcW w:w="1559" w:type="dxa"/>
          </w:tcPr>
          <w:p w14:paraId="7FD9A461" w14:textId="77777777" w:rsidR="002716EA" w:rsidRPr="00986722" w:rsidRDefault="002716EA" w:rsidP="00A92F66">
            <w:pPr>
              <w:pStyle w:val="TTableText"/>
              <w:rPr>
                <w:spacing w:val="-5"/>
              </w:rPr>
            </w:pPr>
            <w:r w:rsidRPr="00986722">
              <w:rPr>
                <w:spacing w:val="-5"/>
              </w:rPr>
              <w:t>Yes</w:t>
            </w:r>
          </w:p>
        </w:tc>
        <w:tc>
          <w:tcPr>
            <w:tcW w:w="1560" w:type="dxa"/>
          </w:tcPr>
          <w:p w14:paraId="5B84145F" w14:textId="77777777" w:rsidR="002716EA" w:rsidRPr="00986722" w:rsidRDefault="002716EA" w:rsidP="00A92F66">
            <w:pPr>
              <w:pStyle w:val="TTableText"/>
              <w:rPr>
                <w:spacing w:val="-5"/>
              </w:rPr>
            </w:pPr>
            <w:r w:rsidRPr="00986722">
              <w:rPr>
                <w:spacing w:val="-5"/>
              </w:rPr>
              <w:t>Yes</w:t>
            </w:r>
          </w:p>
        </w:tc>
        <w:tc>
          <w:tcPr>
            <w:tcW w:w="1701" w:type="dxa"/>
          </w:tcPr>
          <w:p w14:paraId="750E7985" w14:textId="77777777" w:rsidR="002716EA" w:rsidRPr="00986722" w:rsidRDefault="002716EA" w:rsidP="00A92F66">
            <w:pPr>
              <w:pStyle w:val="TTableText"/>
              <w:rPr>
                <w:spacing w:val="-5"/>
              </w:rPr>
            </w:pPr>
            <w:r w:rsidRPr="00986722">
              <w:rPr>
                <w:spacing w:val="-5"/>
              </w:rPr>
              <w:t>Yes</w:t>
            </w:r>
          </w:p>
        </w:tc>
        <w:tc>
          <w:tcPr>
            <w:tcW w:w="1842" w:type="dxa"/>
          </w:tcPr>
          <w:p w14:paraId="4758CA91" w14:textId="77777777" w:rsidR="002716EA" w:rsidRPr="00986722" w:rsidRDefault="002716EA" w:rsidP="00A92F66">
            <w:pPr>
              <w:pStyle w:val="TTableText"/>
              <w:rPr>
                <w:spacing w:val="-5"/>
              </w:rPr>
            </w:pPr>
            <w:r w:rsidRPr="00986722">
              <w:rPr>
                <w:spacing w:val="-5"/>
              </w:rPr>
              <w:t>Yes</w:t>
            </w:r>
          </w:p>
        </w:tc>
      </w:tr>
      <w:tr w:rsidR="002716EA" w:rsidRPr="00986722" w14:paraId="01911576" w14:textId="77777777" w:rsidTr="00D801C6">
        <w:trPr>
          <w:trHeight w:val="360"/>
        </w:trPr>
        <w:tc>
          <w:tcPr>
            <w:tcW w:w="7822" w:type="dxa"/>
            <w:gridSpan w:val="5"/>
          </w:tcPr>
          <w:p w14:paraId="62416373" w14:textId="77777777" w:rsidR="002716EA" w:rsidRPr="00A92F66" w:rsidRDefault="002716EA" w:rsidP="00D801C6">
            <w:pPr>
              <w:pStyle w:val="TableParagraph"/>
              <w:tabs>
                <w:tab w:val="left" w:pos="1228"/>
              </w:tabs>
              <w:spacing w:before="56"/>
              <w:rPr>
                <w:rStyle w:val="TTableHeadings"/>
              </w:rPr>
            </w:pPr>
            <w:r w:rsidRPr="00A92F66">
              <w:rPr>
                <w:rStyle w:val="TTableHeadings"/>
              </w:rPr>
              <w:t>DVS register</w:t>
            </w:r>
          </w:p>
        </w:tc>
      </w:tr>
      <w:tr w:rsidR="002716EA" w:rsidRPr="00986722" w14:paraId="45C6A5CF" w14:textId="77777777" w:rsidTr="00D801C6">
        <w:trPr>
          <w:trHeight w:val="360"/>
        </w:trPr>
        <w:tc>
          <w:tcPr>
            <w:tcW w:w="1160" w:type="dxa"/>
          </w:tcPr>
          <w:p w14:paraId="35F10BD0" w14:textId="77777777" w:rsidR="002716EA" w:rsidRPr="00986722" w:rsidRDefault="002716EA" w:rsidP="00A92F66">
            <w:pPr>
              <w:pStyle w:val="TTableText"/>
            </w:pPr>
            <w:r>
              <w:rPr>
                <w:rStyle w:val="normaltextrun"/>
                <w:szCs w:val="16"/>
                <w:bdr w:val="none" w:sz="0" w:space="0" w:color="auto" w:frame="1"/>
              </w:rPr>
              <w:t>Section</w:t>
            </w:r>
            <w:r w:rsidRPr="00986722">
              <w:t xml:space="preserve"> 32</w:t>
            </w:r>
          </w:p>
        </w:tc>
        <w:tc>
          <w:tcPr>
            <w:tcW w:w="1559" w:type="dxa"/>
          </w:tcPr>
          <w:p w14:paraId="7B5EEA06" w14:textId="77777777" w:rsidR="002716EA" w:rsidRPr="00986722" w:rsidRDefault="002716EA" w:rsidP="00A92F66">
            <w:pPr>
              <w:pStyle w:val="TTableText"/>
              <w:rPr>
                <w:spacing w:val="-5"/>
              </w:rPr>
            </w:pPr>
            <w:r w:rsidRPr="00986722">
              <w:rPr>
                <w:spacing w:val="-5"/>
              </w:rPr>
              <w:t>Yes</w:t>
            </w:r>
          </w:p>
        </w:tc>
        <w:tc>
          <w:tcPr>
            <w:tcW w:w="1560" w:type="dxa"/>
          </w:tcPr>
          <w:p w14:paraId="0344EE15" w14:textId="77777777" w:rsidR="002716EA" w:rsidRPr="00986722" w:rsidRDefault="002716EA" w:rsidP="00A92F66">
            <w:pPr>
              <w:pStyle w:val="TTableText"/>
              <w:rPr>
                <w:spacing w:val="-5"/>
              </w:rPr>
            </w:pPr>
            <w:r w:rsidRPr="00986722">
              <w:rPr>
                <w:spacing w:val="-5"/>
              </w:rPr>
              <w:t>Yes</w:t>
            </w:r>
          </w:p>
        </w:tc>
        <w:tc>
          <w:tcPr>
            <w:tcW w:w="1701" w:type="dxa"/>
          </w:tcPr>
          <w:p w14:paraId="066E3F86" w14:textId="77777777" w:rsidR="002716EA" w:rsidRPr="00986722" w:rsidRDefault="002716EA" w:rsidP="00A92F66">
            <w:pPr>
              <w:pStyle w:val="TTableText"/>
              <w:rPr>
                <w:spacing w:val="-5"/>
              </w:rPr>
            </w:pPr>
            <w:r w:rsidRPr="00986722">
              <w:rPr>
                <w:spacing w:val="-5"/>
              </w:rPr>
              <w:t>Yes</w:t>
            </w:r>
          </w:p>
        </w:tc>
        <w:tc>
          <w:tcPr>
            <w:tcW w:w="1842" w:type="dxa"/>
          </w:tcPr>
          <w:p w14:paraId="4E87AB62" w14:textId="77777777" w:rsidR="002716EA" w:rsidRPr="00986722" w:rsidRDefault="002716EA" w:rsidP="00A92F66">
            <w:pPr>
              <w:pStyle w:val="TTableText"/>
              <w:rPr>
                <w:spacing w:val="-5"/>
              </w:rPr>
            </w:pPr>
            <w:r w:rsidRPr="00986722">
              <w:rPr>
                <w:spacing w:val="-5"/>
              </w:rPr>
              <w:t>Yes</w:t>
            </w:r>
          </w:p>
        </w:tc>
      </w:tr>
      <w:tr w:rsidR="002716EA" w:rsidRPr="00986722" w14:paraId="5C03B52B" w14:textId="77777777" w:rsidTr="00D801C6">
        <w:trPr>
          <w:trHeight w:val="360"/>
        </w:trPr>
        <w:tc>
          <w:tcPr>
            <w:tcW w:w="1160" w:type="dxa"/>
          </w:tcPr>
          <w:p w14:paraId="70D3D13C" w14:textId="77777777" w:rsidR="002716EA" w:rsidRPr="00986722" w:rsidRDefault="002716EA" w:rsidP="00A92F66">
            <w:pPr>
              <w:pStyle w:val="TTableText"/>
            </w:pPr>
            <w:r>
              <w:rPr>
                <w:rStyle w:val="normaltextrun"/>
                <w:szCs w:val="16"/>
                <w:bdr w:val="none" w:sz="0" w:space="0" w:color="auto" w:frame="1"/>
              </w:rPr>
              <w:t>Section</w:t>
            </w:r>
            <w:r w:rsidRPr="00986722">
              <w:t xml:space="preserve"> 33</w:t>
            </w:r>
          </w:p>
        </w:tc>
        <w:tc>
          <w:tcPr>
            <w:tcW w:w="1559" w:type="dxa"/>
          </w:tcPr>
          <w:p w14:paraId="090EDF3D" w14:textId="77777777" w:rsidR="002716EA" w:rsidRPr="00986722" w:rsidRDefault="002716EA" w:rsidP="00A92F66">
            <w:pPr>
              <w:pStyle w:val="TTableText"/>
              <w:rPr>
                <w:spacing w:val="-5"/>
              </w:rPr>
            </w:pPr>
            <w:r w:rsidRPr="00986722">
              <w:rPr>
                <w:spacing w:val="-5"/>
              </w:rPr>
              <w:t>Yes</w:t>
            </w:r>
          </w:p>
        </w:tc>
        <w:tc>
          <w:tcPr>
            <w:tcW w:w="1560" w:type="dxa"/>
          </w:tcPr>
          <w:p w14:paraId="1A96E521" w14:textId="77777777" w:rsidR="002716EA" w:rsidRPr="00986722" w:rsidRDefault="002716EA" w:rsidP="00A92F66">
            <w:pPr>
              <w:pStyle w:val="TTableText"/>
              <w:rPr>
                <w:spacing w:val="-5"/>
              </w:rPr>
            </w:pPr>
            <w:r w:rsidRPr="00986722">
              <w:rPr>
                <w:spacing w:val="-5"/>
              </w:rPr>
              <w:t>Yes</w:t>
            </w:r>
          </w:p>
        </w:tc>
        <w:tc>
          <w:tcPr>
            <w:tcW w:w="1701" w:type="dxa"/>
          </w:tcPr>
          <w:p w14:paraId="29E0DEC8" w14:textId="77777777" w:rsidR="002716EA" w:rsidRPr="00986722" w:rsidRDefault="002716EA" w:rsidP="00A92F66">
            <w:pPr>
              <w:pStyle w:val="TTableText"/>
              <w:rPr>
                <w:spacing w:val="-5"/>
              </w:rPr>
            </w:pPr>
            <w:r w:rsidRPr="00986722">
              <w:rPr>
                <w:spacing w:val="-5"/>
              </w:rPr>
              <w:t>Yes</w:t>
            </w:r>
          </w:p>
        </w:tc>
        <w:tc>
          <w:tcPr>
            <w:tcW w:w="1842" w:type="dxa"/>
          </w:tcPr>
          <w:p w14:paraId="32CF768C" w14:textId="77777777" w:rsidR="002716EA" w:rsidRPr="00986722" w:rsidRDefault="002716EA" w:rsidP="00A92F66">
            <w:pPr>
              <w:pStyle w:val="TTableText"/>
              <w:rPr>
                <w:spacing w:val="-5"/>
              </w:rPr>
            </w:pPr>
            <w:r w:rsidRPr="00986722">
              <w:rPr>
                <w:spacing w:val="-5"/>
              </w:rPr>
              <w:t>Yes</w:t>
            </w:r>
          </w:p>
        </w:tc>
      </w:tr>
      <w:tr w:rsidR="002716EA" w:rsidRPr="00986722" w14:paraId="020CB0D4" w14:textId="77777777" w:rsidTr="00D801C6">
        <w:trPr>
          <w:trHeight w:val="360"/>
        </w:trPr>
        <w:tc>
          <w:tcPr>
            <w:tcW w:w="1160" w:type="dxa"/>
          </w:tcPr>
          <w:p w14:paraId="154A2A6F" w14:textId="77777777" w:rsidR="002716EA" w:rsidRPr="00986722" w:rsidRDefault="002716EA" w:rsidP="00A92F66">
            <w:pPr>
              <w:pStyle w:val="TTableText"/>
            </w:pPr>
            <w:r>
              <w:rPr>
                <w:rStyle w:val="normaltextrun"/>
                <w:szCs w:val="16"/>
                <w:bdr w:val="none" w:sz="0" w:space="0" w:color="auto" w:frame="1"/>
              </w:rPr>
              <w:t>Section</w:t>
            </w:r>
            <w:r w:rsidRPr="00986722">
              <w:t xml:space="preserve"> 34</w:t>
            </w:r>
          </w:p>
        </w:tc>
        <w:tc>
          <w:tcPr>
            <w:tcW w:w="1559" w:type="dxa"/>
          </w:tcPr>
          <w:p w14:paraId="594AA8CF" w14:textId="77777777" w:rsidR="002716EA" w:rsidRPr="00986722" w:rsidRDefault="002716EA" w:rsidP="00A92F66">
            <w:pPr>
              <w:pStyle w:val="TTableText"/>
              <w:rPr>
                <w:spacing w:val="-5"/>
              </w:rPr>
            </w:pPr>
            <w:r w:rsidRPr="00986722">
              <w:rPr>
                <w:spacing w:val="-5"/>
              </w:rPr>
              <w:t>Yes</w:t>
            </w:r>
          </w:p>
        </w:tc>
        <w:tc>
          <w:tcPr>
            <w:tcW w:w="1560" w:type="dxa"/>
          </w:tcPr>
          <w:p w14:paraId="203AE7CA" w14:textId="77777777" w:rsidR="002716EA" w:rsidRPr="00986722" w:rsidRDefault="002716EA" w:rsidP="00A92F66">
            <w:pPr>
              <w:pStyle w:val="TTableText"/>
              <w:rPr>
                <w:spacing w:val="-5"/>
              </w:rPr>
            </w:pPr>
            <w:r w:rsidRPr="00986722">
              <w:rPr>
                <w:spacing w:val="-5"/>
              </w:rPr>
              <w:t>Yes</w:t>
            </w:r>
          </w:p>
        </w:tc>
        <w:tc>
          <w:tcPr>
            <w:tcW w:w="1701" w:type="dxa"/>
          </w:tcPr>
          <w:p w14:paraId="0EDAFB04" w14:textId="77777777" w:rsidR="002716EA" w:rsidRPr="00986722" w:rsidRDefault="002716EA" w:rsidP="00A92F66">
            <w:pPr>
              <w:pStyle w:val="TTableText"/>
              <w:rPr>
                <w:spacing w:val="-5"/>
              </w:rPr>
            </w:pPr>
            <w:r w:rsidRPr="00986722">
              <w:rPr>
                <w:spacing w:val="-5"/>
              </w:rPr>
              <w:t>Yes</w:t>
            </w:r>
          </w:p>
        </w:tc>
        <w:tc>
          <w:tcPr>
            <w:tcW w:w="1842" w:type="dxa"/>
          </w:tcPr>
          <w:p w14:paraId="01DC78A3" w14:textId="77777777" w:rsidR="002716EA" w:rsidRPr="00986722" w:rsidRDefault="002716EA" w:rsidP="00A92F66">
            <w:pPr>
              <w:pStyle w:val="TTableText"/>
              <w:rPr>
                <w:spacing w:val="-5"/>
              </w:rPr>
            </w:pPr>
            <w:r w:rsidRPr="00986722">
              <w:rPr>
                <w:spacing w:val="-5"/>
              </w:rPr>
              <w:t>Yes</w:t>
            </w:r>
          </w:p>
        </w:tc>
      </w:tr>
      <w:tr w:rsidR="002716EA" w:rsidRPr="00986722" w14:paraId="436FDB0B" w14:textId="77777777" w:rsidTr="00D801C6">
        <w:trPr>
          <w:trHeight w:val="360"/>
        </w:trPr>
        <w:tc>
          <w:tcPr>
            <w:tcW w:w="1160" w:type="dxa"/>
          </w:tcPr>
          <w:p w14:paraId="3BE85D8E" w14:textId="77777777" w:rsidR="002716EA" w:rsidRPr="00986722" w:rsidRDefault="002716EA" w:rsidP="00A92F66">
            <w:pPr>
              <w:pStyle w:val="TTableText"/>
            </w:pPr>
            <w:r>
              <w:rPr>
                <w:rStyle w:val="normaltextrun"/>
                <w:szCs w:val="16"/>
                <w:bdr w:val="none" w:sz="0" w:space="0" w:color="auto" w:frame="1"/>
              </w:rPr>
              <w:t>Section</w:t>
            </w:r>
            <w:r w:rsidRPr="00986722">
              <w:t xml:space="preserve"> 35</w:t>
            </w:r>
          </w:p>
        </w:tc>
        <w:tc>
          <w:tcPr>
            <w:tcW w:w="1559" w:type="dxa"/>
          </w:tcPr>
          <w:p w14:paraId="5C59E553" w14:textId="77777777" w:rsidR="002716EA" w:rsidRPr="00986722" w:rsidRDefault="002716EA" w:rsidP="00A92F66">
            <w:pPr>
              <w:pStyle w:val="TTableText"/>
              <w:rPr>
                <w:spacing w:val="-5"/>
              </w:rPr>
            </w:pPr>
            <w:r w:rsidRPr="00986722">
              <w:rPr>
                <w:spacing w:val="-5"/>
              </w:rPr>
              <w:t>Yes</w:t>
            </w:r>
          </w:p>
        </w:tc>
        <w:tc>
          <w:tcPr>
            <w:tcW w:w="1560" w:type="dxa"/>
          </w:tcPr>
          <w:p w14:paraId="7FBF840E" w14:textId="77777777" w:rsidR="002716EA" w:rsidRPr="00986722" w:rsidRDefault="002716EA" w:rsidP="00A92F66">
            <w:pPr>
              <w:pStyle w:val="TTableText"/>
              <w:rPr>
                <w:spacing w:val="-5"/>
              </w:rPr>
            </w:pPr>
            <w:r w:rsidRPr="00986722">
              <w:rPr>
                <w:spacing w:val="-5"/>
              </w:rPr>
              <w:t>Yes</w:t>
            </w:r>
          </w:p>
        </w:tc>
        <w:tc>
          <w:tcPr>
            <w:tcW w:w="1701" w:type="dxa"/>
          </w:tcPr>
          <w:p w14:paraId="713A044B" w14:textId="77777777" w:rsidR="002716EA" w:rsidRPr="00986722" w:rsidRDefault="002716EA" w:rsidP="00A92F66">
            <w:pPr>
              <w:pStyle w:val="TTableText"/>
              <w:rPr>
                <w:spacing w:val="-5"/>
              </w:rPr>
            </w:pPr>
            <w:r w:rsidRPr="00986722">
              <w:rPr>
                <w:spacing w:val="-5"/>
              </w:rPr>
              <w:t>Yes</w:t>
            </w:r>
          </w:p>
        </w:tc>
        <w:tc>
          <w:tcPr>
            <w:tcW w:w="1842" w:type="dxa"/>
          </w:tcPr>
          <w:p w14:paraId="59C3B126" w14:textId="77777777" w:rsidR="002716EA" w:rsidRPr="00986722" w:rsidRDefault="002716EA" w:rsidP="00A92F66">
            <w:pPr>
              <w:pStyle w:val="TTableText"/>
              <w:rPr>
                <w:spacing w:val="-5"/>
              </w:rPr>
            </w:pPr>
            <w:r w:rsidRPr="00986722">
              <w:rPr>
                <w:spacing w:val="-5"/>
              </w:rPr>
              <w:t>Yes</w:t>
            </w:r>
          </w:p>
        </w:tc>
      </w:tr>
      <w:tr w:rsidR="002716EA" w:rsidRPr="00986722" w14:paraId="0FCE1185" w14:textId="77777777" w:rsidTr="00D801C6">
        <w:trPr>
          <w:trHeight w:val="360"/>
        </w:trPr>
        <w:tc>
          <w:tcPr>
            <w:tcW w:w="1160" w:type="dxa"/>
          </w:tcPr>
          <w:p w14:paraId="3532FF7A" w14:textId="77777777" w:rsidR="002716EA" w:rsidRPr="00986722" w:rsidRDefault="002716EA" w:rsidP="00A92F66">
            <w:pPr>
              <w:pStyle w:val="TTableText"/>
            </w:pPr>
            <w:r>
              <w:rPr>
                <w:rStyle w:val="normaltextrun"/>
                <w:szCs w:val="16"/>
                <w:bdr w:val="none" w:sz="0" w:space="0" w:color="auto" w:frame="1"/>
              </w:rPr>
              <w:t>Section</w:t>
            </w:r>
            <w:r w:rsidRPr="00986722">
              <w:t xml:space="preserve"> 36</w:t>
            </w:r>
          </w:p>
        </w:tc>
        <w:tc>
          <w:tcPr>
            <w:tcW w:w="1559" w:type="dxa"/>
          </w:tcPr>
          <w:p w14:paraId="007FB3EE" w14:textId="77777777" w:rsidR="002716EA" w:rsidRPr="00986722" w:rsidRDefault="002716EA" w:rsidP="00A92F66">
            <w:pPr>
              <w:pStyle w:val="TTableText"/>
              <w:rPr>
                <w:spacing w:val="-5"/>
              </w:rPr>
            </w:pPr>
            <w:r w:rsidRPr="00986722">
              <w:rPr>
                <w:spacing w:val="-5"/>
              </w:rPr>
              <w:t>Yes</w:t>
            </w:r>
          </w:p>
        </w:tc>
        <w:tc>
          <w:tcPr>
            <w:tcW w:w="1560" w:type="dxa"/>
          </w:tcPr>
          <w:p w14:paraId="3E266550" w14:textId="77777777" w:rsidR="002716EA" w:rsidRPr="00986722" w:rsidRDefault="002716EA" w:rsidP="00A92F66">
            <w:pPr>
              <w:pStyle w:val="TTableText"/>
              <w:rPr>
                <w:spacing w:val="-5"/>
              </w:rPr>
            </w:pPr>
            <w:r w:rsidRPr="00986722">
              <w:rPr>
                <w:spacing w:val="-5"/>
              </w:rPr>
              <w:t>Yes</w:t>
            </w:r>
          </w:p>
        </w:tc>
        <w:tc>
          <w:tcPr>
            <w:tcW w:w="1701" w:type="dxa"/>
          </w:tcPr>
          <w:p w14:paraId="62097C36" w14:textId="77777777" w:rsidR="002716EA" w:rsidRPr="00986722" w:rsidRDefault="002716EA" w:rsidP="00A92F66">
            <w:pPr>
              <w:pStyle w:val="TTableText"/>
              <w:rPr>
                <w:spacing w:val="-5"/>
              </w:rPr>
            </w:pPr>
            <w:r w:rsidRPr="00986722">
              <w:rPr>
                <w:spacing w:val="-5"/>
              </w:rPr>
              <w:t>Yes</w:t>
            </w:r>
          </w:p>
        </w:tc>
        <w:tc>
          <w:tcPr>
            <w:tcW w:w="1842" w:type="dxa"/>
          </w:tcPr>
          <w:p w14:paraId="20EF1A3B" w14:textId="77777777" w:rsidR="002716EA" w:rsidRPr="00986722" w:rsidRDefault="002716EA" w:rsidP="00A92F66">
            <w:pPr>
              <w:pStyle w:val="TTableText"/>
              <w:rPr>
                <w:spacing w:val="-5"/>
              </w:rPr>
            </w:pPr>
            <w:r w:rsidRPr="00986722">
              <w:rPr>
                <w:spacing w:val="-5"/>
              </w:rPr>
              <w:t>Yes</w:t>
            </w:r>
          </w:p>
        </w:tc>
      </w:tr>
      <w:tr w:rsidR="002716EA" w:rsidRPr="00986722" w14:paraId="5CCB354A" w14:textId="77777777" w:rsidTr="00D801C6">
        <w:trPr>
          <w:trHeight w:val="360"/>
        </w:trPr>
        <w:tc>
          <w:tcPr>
            <w:tcW w:w="1160" w:type="dxa"/>
          </w:tcPr>
          <w:p w14:paraId="6F82C4C0" w14:textId="77777777" w:rsidR="002716EA" w:rsidRPr="00986722" w:rsidRDefault="002716EA" w:rsidP="00A92F66">
            <w:pPr>
              <w:pStyle w:val="TTableText"/>
            </w:pPr>
            <w:r>
              <w:rPr>
                <w:rStyle w:val="normaltextrun"/>
                <w:szCs w:val="16"/>
                <w:bdr w:val="none" w:sz="0" w:space="0" w:color="auto" w:frame="1"/>
              </w:rPr>
              <w:t>Section</w:t>
            </w:r>
            <w:r w:rsidRPr="00986722">
              <w:t xml:space="preserve"> 37</w:t>
            </w:r>
          </w:p>
        </w:tc>
        <w:tc>
          <w:tcPr>
            <w:tcW w:w="1559" w:type="dxa"/>
          </w:tcPr>
          <w:p w14:paraId="06C2E4C0" w14:textId="77777777" w:rsidR="002716EA" w:rsidRPr="00986722" w:rsidRDefault="002716EA" w:rsidP="00A92F66">
            <w:pPr>
              <w:pStyle w:val="TTableText"/>
              <w:rPr>
                <w:spacing w:val="-5"/>
              </w:rPr>
            </w:pPr>
            <w:r w:rsidRPr="00986722">
              <w:rPr>
                <w:spacing w:val="-5"/>
              </w:rPr>
              <w:t>Yes</w:t>
            </w:r>
          </w:p>
        </w:tc>
        <w:tc>
          <w:tcPr>
            <w:tcW w:w="1560" w:type="dxa"/>
          </w:tcPr>
          <w:p w14:paraId="7DCE5BE9" w14:textId="77777777" w:rsidR="002716EA" w:rsidRPr="00986722" w:rsidRDefault="002716EA" w:rsidP="00A92F66">
            <w:pPr>
              <w:pStyle w:val="TTableText"/>
              <w:rPr>
                <w:spacing w:val="-5"/>
              </w:rPr>
            </w:pPr>
            <w:r w:rsidRPr="00986722">
              <w:rPr>
                <w:spacing w:val="-5"/>
              </w:rPr>
              <w:t>Yes</w:t>
            </w:r>
          </w:p>
        </w:tc>
        <w:tc>
          <w:tcPr>
            <w:tcW w:w="1701" w:type="dxa"/>
          </w:tcPr>
          <w:p w14:paraId="70A8E264" w14:textId="77777777" w:rsidR="002716EA" w:rsidRPr="00986722" w:rsidRDefault="002716EA" w:rsidP="00A92F66">
            <w:pPr>
              <w:pStyle w:val="TTableText"/>
              <w:rPr>
                <w:spacing w:val="-5"/>
              </w:rPr>
            </w:pPr>
            <w:r w:rsidRPr="00986722">
              <w:rPr>
                <w:spacing w:val="-5"/>
              </w:rPr>
              <w:t>Yes</w:t>
            </w:r>
          </w:p>
        </w:tc>
        <w:tc>
          <w:tcPr>
            <w:tcW w:w="1842" w:type="dxa"/>
          </w:tcPr>
          <w:p w14:paraId="1A021423" w14:textId="77777777" w:rsidR="002716EA" w:rsidRPr="00986722" w:rsidRDefault="002716EA" w:rsidP="00A92F66">
            <w:pPr>
              <w:pStyle w:val="TTableText"/>
              <w:rPr>
                <w:spacing w:val="-5"/>
              </w:rPr>
            </w:pPr>
            <w:r w:rsidRPr="00986722">
              <w:rPr>
                <w:spacing w:val="-5"/>
              </w:rPr>
              <w:t>Yes</w:t>
            </w:r>
          </w:p>
        </w:tc>
      </w:tr>
      <w:tr w:rsidR="002716EA" w:rsidRPr="00986722" w14:paraId="37C1DB46" w14:textId="77777777" w:rsidTr="00D801C6">
        <w:trPr>
          <w:trHeight w:val="360"/>
        </w:trPr>
        <w:tc>
          <w:tcPr>
            <w:tcW w:w="1160" w:type="dxa"/>
          </w:tcPr>
          <w:p w14:paraId="7AC84905" w14:textId="77777777" w:rsidR="002716EA" w:rsidRPr="00986722" w:rsidRDefault="002716EA" w:rsidP="00A92F66">
            <w:pPr>
              <w:pStyle w:val="TTableText"/>
            </w:pPr>
            <w:r>
              <w:rPr>
                <w:rStyle w:val="normaltextrun"/>
                <w:szCs w:val="16"/>
                <w:bdr w:val="none" w:sz="0" w:space="0" w:color="auto" w:frame="1"/>
              </w:rPr>
              <w:t>Section</w:t>
            </w:r>
            <w:r w:rsidRPr="00986722">
              <w:t xml:space="preserve"> 38</w:t>
            </w:r>
          </w:p>
        </w:tc>
        <w:tc>
          <w:tcPr>
            <w:tcW w:w="1559" w:type="dxa"/>
          </w:tcPr>
          <w:p w14:paraId="70A64FA8" w14:textId="77777777" w:rsidR="002716EA" w:rsidRPr="00986722" w:rsidRDefault="002716EA" w:rsidP="00A92F66">
            <w:pPr>
              <w:pStyle w:val="TTableText"/>
              <w:rPr>
                <w:spacing w:val="-5"/>
              </w:rPr>
            </w:pPr>
            <w:r w:rsidRPr="00986722">
              <w:rPr>
                <w:spacing w:val="-5"/>
              </w:rPr>
              <w:t>Yes</w:t>
            </w:r>
          </w:p>
        </w:tc>
        <w:tc>
          <w:tcPr>
            <w:tcW w:w="1560" w:type="dxa"/>
          </w:tcPr>
          <w:p w14:paraId="374AD033" w14:textId="77777777" w:rsidR="002716EA" w:rsidRPr="00986722" w:rsidRDefault="002716EA" w:rsidP="00A92F66">
            <w:pPr>
              <w:pStyle w:val="TTableText"/>
              <w:rPr>
                <w:spacing w:val="-5"/>
              </w:rPr>
            </w:pPr>
            <w:r w:rsidRPr="00986722">
              <w:rPr>
                <w:spacing w:val="-5"/>
              </w:rPr>
              <w:t>Yes</w:t>
            </w:r>
          </w:p>
        </w:tc>
        <w:tc>
          <w:tcPr>
            <w:tcW w:w="1701" w:type="dxa"/>
          </w:tcPr>
          <w:p w14:paraId="4C220B38" w14:textId="77777777" w:rsidR="002716EA" w:rsidRPr="00986722" w:rsidRDefault="002716EA" w:rsidP="00A92F66">
            <w:pPr>
              <w:pStyle w:val="TTableText"/>
              <w:rPr>
                <w:spacing w:val="-5"/>
              </w:rPr>
            </w:pPr>
            <w:r w:rsidRPr="00986722">
              <w:rPr>
                <w:spacing w:val="-5"/>
              </w:rPr>
              <w:t>Yes</w:t>
            </w:r>
          </w:p>
        </w:tc>
        <w:tc>
          <w:tcPr>
            <w:tcW w:w="1842" w:type="dxa"/>
          </w:tcPr>
          <w:p w14:paraId="51154340" w14:textId="77777777" w:rsidR="002716EA" w:rsidRPr="00986722" w:rsidRDefault="002716EA" w:rsidP="00A92F66">
            <w:pPr>
              <w:pStyle w:val="TTableText"/>
              <w:rPr>
                <w:spacing w:val="-5"/>
              </w:rPr>
            </w:pPr>
            <w:r w:rsidRPr="00986722">
              <w:rPr>
                <w:spacing w:val="-5"/>
              </w:rPr>
              <w:t>Yes</w:t>
            </w:r>
          </w:p>
        </w:tc>
      </w:tr>
      <w:tr w:rsidR="002716EA" w:rsidRPr="00986722" w14:paraId="6D056A2E" w14:textId="77777777" w:rsidTr="00D801C6">
        <w:trPr>
          <w:trHeight w:val="360"/>
        </w:trPr>
        <w:tc>
          <w:tcPr>
            <w:tcW w:w="1160" w:type="dxa"/>
          </w:tcPr>
          <w:p w14:paraId="2305CAEC" w14:textId="77777777" w:rsidR="002716EA" w:rsidRPr="00986722" w:rsidRDefault="002716EA" w:rsidP="00A92F66">
            <w:pPr>
              <w:pStyle w:val="TTableText"/>
            </w:pPr>
            <w:r>
              <w:rPr>
                <w:rStyle w:val="normaltextrun"/>
                <w:szCs w:val="16"/>
                <w:bdr w:val="none" w:sz="0" w:space="0" w:color="auto" w:frame="1"/>
              </w:rPr>
              <w:t>Section</w:t>
            </w:r>
            <w:r w:rsidRPr="00986722">
              <w:t xml:space="preserve"> 39</w:t>
            </w:r>
          </w:p>
        </w:tc>
        <w:tc>
          <w:tcPr>
            <w:tcW w:w="1559" w:type="dxa"/>
          </w:tcPr>
          <w:p w14:paraId="304685F2" w14:textId="77777777" w:rsidR="002716EA" w:rsidRPr="00986722" w:rsidRDefault="002716EA" w:rsidP="00A92F66">
            <w:pPr>
              <w:pStyle w:val="TTableText"/>
              <w:rPr>
                <w:spacing w:val="-5"/>
              </w:rPr>
            </w:pPr>
            <w:r w:rsidRPr="00986722">
              <w:rPr>
                <w:spacing w:val="-5"/>
              </w:rPr>
              <w:t>Yes</w:t>
            </w:r>
          </w:p>
        </w:tc>
        <w:tc>
          <w:tcPr>
            <w:tcW w:w="1560" w:type="dxa"/>
          </w:tcPr>
          <w:p w14:paraId="1C8D4FF6" w14:textId="77777777" w:rsidR="002716EA" w:rsidRPr="00986722" w:rsidRDefault="002716EA" w:rsidP="00A92F66">
            <w:pPr>
              <w:pStyle w:val="TTableText"/>
              <w:rPr>
                <w:spacing w:val="-5"/>
              </w:rPr>
            </w:pPr>
            <w:r w:rsidRPr="00986722">
              <w:rPr>
                <w:spacing w:val="-5"/>
              </w:rPr>
              <w:t>Yes</w:t>
            </w:r>
          </w:p>
        </w:tc>
        <w:tc>
          <w:tcPr>
            <w:tcW w:w="1701" w:type="dxa"/>
          </w:tcPr>
          <w:p w14:paraId="744148EF" w14:textId="77777777" w:rsidR="002716EA" w:rsidRPr="00986722" w:rsidRDefault="002716EA" w:rsidP="00A92F66">
            <w:pPr>
              <w:pStyle w:val="TTableText"/>
              <w:rPr>
                <w:spacing w:val="-5"/>
              </w:rPr>
            </w:pPr>
            <w:r w:rsidRPr="00986722">
              <w:rPr>
                <w:spacing w:val="-5"/>
              </w:rPr>
              <w:t>Yes</w:t>
            </w:r>
          </w:p>
        </w:tc>
        <w:tc>
          <w:tcPr>
            <w:tcW w:w="1842" w:type="dxa"/>
          </w:tcPr>
          <w:p w14:paraId="0797FE5A" w14:textId="77777777" w:rsidR="002716EA" w:rsidRPr="00986722" w:rsidRDefault="002716EA" w:rsidP="00A92F66">
            <w:pPr>
              <w:pStyle w:val="TTableText"/>
              <w:rPr>
                <w:spacing w:val="-5"/>
              </w:rPr>
            </w:pPr>
            <w:r w:rsidRPr="00986722">
              <w:rPr>
                <w:spacing w:val="-5"/>
              </w:rPr>
              <w:t>Yes</w:t>
            </w:r>
          </w:p>
        </w:tc>
      </w:tr>
      <w:tr w:rsidR="002716EA" w:rsidRPr="00986722" w14:paraId="5684E891" w14:textId="77777777" w:rsidTr="00D801C6">
        <w:trPr>
          <w:trHeight w:val="360"/>
        </w:trPr>
        <w:tc>
          <w:tcPr>
            <w:tcW w:w="1160" w:type="dxa"/>
          </w:tcPr>
          <w:p w14:paraId="03C75C5A" w14:textId="77777777" w:rsidR="002716EA" w:rsidRPr="00986722" w:rsidRDefault="002716EA" w:rsidP="00A92F66">
            <w:pPr>
              <w:pStyle w:val="TTableText"/>
            </w:pPr>
            <w:r>
              <w:rPr>
                <w:rStyle w:val="normaltextrun"/>
                <w:szCs w:val="16"/>
                <w:bdr w:val="none" w:sz="0" w:space="0" w:color="auto" w:frame="1"/>
              </w:rPr>
              <w:t>Section</w:t>
            </w:r>
            <w:r w:rsidRPr="00986722">
              <w:t xml:space="preserve"> 40</w:t>
            </w:r>
          </w:p>
        </w:tc>
        <w:tc>
          <w:tcPr>
            <w:tcW w:w="1559" w:type="dxa"/>
          </w:tcPr>
          <w:p w14:paraId="122EA311" w14:textId="77777777" w:rsidR="002716EA" w:rsidRPr="00986722" w:rsidRDefault="002716EA" w:rsidP="00A92F66">
            <w:pPr>
              <w:pStyle w:val="TTableText"/>
              <w:rPr>
                <w:spacing w:val="-5"/>
              </w:rPr>
            </w:pPr>
            <w:r w:rsidRPr="00986722">
              <w:rPr>
                <w:spacing w:val="-5"/>
              </w:rPr>
              <w:t>Yes</w:t>
            </w:r>
          </w:p>
        </w:tc>
        <w:tc>
          <w:tcPr>
            <w:tcW w:w="1560" w:type="dxa"/>
          </w:tcPr>
          <w:p w14:paraId="223289C3" w14:textId="77777777" w:rsidR="002716EA" w:rsidRPr="00986722" w:rsidRDefault="002716EA" w:rsidP="00A92F66">
            <w:pPr>
              <w:pStyle w:val="TTableText"/>
              <w:rPr>
                <w:spacing w:val="-5"/>
              </w:rPr>
            </w:pPr>
            <w:r w:rsidRPr="00986722">
              <w:rPr>
                <w:spacing w:val="-5"/>
              </w:rPr>
              <w:t>Yes</w:t>
            </w:r>
          </w:p>
        </w:tc>
        <w:tc>
          <w:tcPr>
            <w:tcW w:w="1701" w:type="dxa"/>
          </w:tcPr>
          <w:p w14:paraId="07DBB55E" w14:textId="77777777" w:rsidR="002716EA" w:rsidRPr="00986722" w:rsidRDefault="002716EA" w:rsidP="00A92F66">
            <w:pPr>
              <w:pStyle w:val="TTableText"/>
              <w:rPr>
                <w:spacing w:val="-5"/>
              </w:rPr>
            </w:pPr>
            <w:r w:rsidRPr="00986722">
              <w:rPr>
                <w:spacing w:val="-5"/>
              </w:rPr>
              <w:t>Yes</w:t>
            </w:r>
          </w:p>
        </w:tc>
        <w:tc>
          <w:tcPr>
            <w:tcW w:w="1842" w:type="dxa"/>
          </w:tcPr>
          <w:p w14:paraId="12C97B1E" w14:textId="77777777" w:rsidR="002716EA" w:rsidRPr="00986722" w:rsidRDefault="002716EA" w:rsidP="00A92F66">
            <w:pPr>
              <w:pStyle w:val="TTableText"/>
              <w:rPr>
                <w:spacing w:val="-5"/>
              </w:rPr>
            </w:pPr>
            <w:r w:rsidRPr="00986722">
              <w:rPr>
                <w:spacing w:val="-5"/>
              </w:rPr>
              <w:t>Yes</w:t>
            </w:r>
          </w:p>
        </w:tc>
      </w:tr>
      <w:tr w:rsidR="002716EA" w:rsidRPr="00986722" w14:paraId="54931973" w14:textId="77777777" w:rsidTr="00D801C6">
        <w:trPr>
          <w:trHeight w:val="360"/>
        </w:trPr>
        <w:tc>
          <w:tcPr>
            <w:tcW w:w="1160" w:type="dxa"/>
          </w:tcPr>
          <w:p w14:paraId="43DAE522" w14:textId="77777777" w:rsidR="002716EA" w:rsidRPr="00986722" w:rsidRDefault="002716EA" w:rsidP="00A92F66">
            <w:pPr>
              <w:pStyle w:val="TTableText"/>
            </w:pPr>
            <w:r>
              <w:rPr>
                <w:rStyle w:val="normaltextrun"/>
                <w:szCs w:val="16"/>
                <w:bdr w:val="none" w:sz="0" w:space="0" w:color="auto" w:frame="1"/>
              </w:rPr>
              <w:t>Section</w:t>
            </w:r>
            <w:r w:rsidRPr="00986722">
              <w:t xml:space="preserve"> 41</w:t>
            </w:r>
          </w:p>
        </w:tc>
        <w:tc>
          <w:tcPr>
            <w:tcW w:w="1559" w:type="dxa"/>
          </w:tcPr>
          <w:p w14:paraId="3F9516C1" w14:textId="77777777" w:rsidR="002716EA" w:rsidRPr="00986722" w:rsidRDefault="002716EA" w:rsidP="00A92F66">
            <w:pPr>
              <w:pStyle w:val="TTableText"/>
              <w:rPr>
                <w:spacing w:val="-5"/>
              </w:rPr>
            </w:pPr>
            <w:r w:rsidRPr="00986722">
              <w:rPr>
                <w:spacing w:val="-5"/>
              </w:rPr>
              <w:t>Yes</w:t>
            </w:r>
          </w:p>
        </w:tc>
        <w:tc>
          <w:tcPr>
            <w:tcW w:w="1560" w:type="dxa"/>
          </w:tcPr>
          <w:p w14:paraId="5596B5F1" w14:textId="77777777" w:rsidR="002716EA" w:rsidRPr="00986722" w:rsidRDefault="002716EA" w:rsidP="00A92F66">
            <w:pPr>
              <w:pStyle w:val="TTableText"/>
              <w:rPr>
                <w:spacing w:val="-5"/>
              </w:rPr>
            </w:pPr>
            <w:r w:rsidRPr="00986722">
              <w:rPr>
                <w:spacing w:val="-5"/>
              </w:rPr>
              <w:t>Yes</w:t>
            </w:r>
          </w:p>
        </w:tc>
        <w:tc>
          <w:tcPr>
            <w:tcW w:w="1701" w:type="dxa"/>
          </w:tcPr>
          <w:p w14:paraId="11CEB180" w14:textId="77777777" w:rsidR="002716EA" w:rsidRPr="00986722" w:rsidRDefault="002716EA" w:rsidP="00A92F66">
            <w:pPr>
              <w:pStyle w:val="TTableText"/>
              <w:rPr>
                <w:spacing w:val="-5"/>
              </w:rPr>
            </w:pPr>
            <w:r w:rsidRPr="00986722">
              <w:rPr>
                <w:spacing w:val="-5"/>
              </w:rPr>
              <w:t>Yes</w:t>
            </w:r>
          </w:p>
        </w:tc>
        <w:tc>
          <w:tcPr>
            <w:tcW w:w="1842" w:type="dxa"/>
          </w:tcPr>
          <w:p w14:paraId="417C31E6" w14:textId="77777777" w:rsidR="002716EA" w:rsidRPr="00986722" w:rsidRDefault="002716EA" w:rsidP="00A92F66">
            <w:pPr>
              <w:pStyle w:val="TTableText"/>
              <w:rPr>
                <w:spacing w:val="-5"/>
              </w:rPr>
            </w:pPr>
            <w:r w:rsidRPr="00986722">
              <w:rPr>
                <w:spacing w:val="-5"/>
              </w:rPr>
              <w:t>Yes</w:t>
            </w:r>
          </w:p>
        </w:tc>
      </w:tr>
      <w:tr w:rsidR="002716EA" w:rsidRPr="00986722" w14:paraId="020285EB" w14:textId="77777777" w:rsidTr="00D801C6">
        <w:trPr>
          <w:trHeight w:val="360"/>
        </w:trPr>
        <w:tc>
          <w:tcPr>
            <w:tcW w:w="1160" w:type="dxa"/>
          </w:tcPr>
          <w:p w14:paraId="2A4422E7" w14:textId="77777777" w:rsidR="002716EA" w:rsidRPr="00986722" w:rsidRDefault="002716EA" w:rsidP="00A92F66">
            <w:pPr>
              <w:pStyle w:val="TTableText"/>
            </w:pPr>
            <w:r>
              <w:rPr>
                <w:rStyle w:val="normaltextrun"/>
                <w:szCs w:val="16"/>
                <w:bdr w:val="none" w:sz="0" w:space="0" w:color="auto" w:frame="1"/>
              </w:rPr>
              <w:t>Section</w:t>
            </w:r>
            <w:r w:rsidRPr="00986722">
              <w:t xml:space="preserve"> 42</w:t>
            </w:r>
          </w:p>
        </w:tc>
        <w:tc>
          <w:tcPr>
            <w:tcW w:w="1559" w:type="dxa"/>
          </w:tcPr>
          <w:p w14:paraId="12FBAE65" w14:textId="77777777" w:rsidR="002716EA" w:rsidRPr="00986722" w:rsidRDefault="002716EA" w:rsidP="00A92F66">
            <w:pPr>
              <w:pStyle w:val="TTableText"/>
              <w:rPr>
                <w:spacing w:val="-5"/>
              </w:rPr>
            </w:pPr>
            <w:r w:rsidRPr="00986722">
              <w:rPr>
                <w:spacing w:val="-5"/>
              </w:rPr>
              <w:t>Yes</w:t>
            </w:r>
          </w:p>
        </w:tc>
        <w:tc>
          <w:tcPr>
            <w:tcW w:w="1560" w:type="dxa"/>
          </w:tcPr>
          <w:p w14:paraId="5C5E0E30" w14:textId="77777777" w:rsidR="002716EA" w:rsidRPr="00986722" w:rsidRDefault="002716EA" w:rsidP="00A92F66">
            <w:pPr>
              <w:pStyle w:val="TTableText"/>
              <w:rPr>
                <w:spacing w:val="-5"/>
              </w:rPr>
            </w:pPr>
            <w:r w:rsidRPr="00986722">
              <w:rPr>
                <w:spacing w:val="-5"/>
              </w:rPr>
              <w:t>Yes</w:t>
            </w:r>
          </w:p>
        </w:tc>
        <w:tc>
          <w:tcPr>
            <w:tcW w:w="1701" w:type="dxa"/>
          </w:tcPr>
          <w:p w14:paraId="1F533BCE" w14:textId="77777777" w:rsidR="002716EA" w:rsidRPr="00986722" w:rsidRDefault="002716EA" w:rsidP="00A92F66">
            <w:pPr>
              <w:pStyle w:val="TTableText"/>
              <w:rPr>
                <w:spacing w:val="-5"/>
              </w:rPr>
            </w:pPr>
            <w:r w:rsidRPr="00986722">
              <w:rPr>
                <w:spacing w:val="-5"/>
              </w:rPr>
              <w:t>Yes</w:t>
            </w:r>
          </w:p>
        </w:tc>
        <w:tc>
          <w:tcPr>
            <w:tcW w:w="1842" w:type="dxa"/>
          </w:tcPr>
          <w:p w14:paraId="572A04AF" w14:textId="77777777" w:rsidR="002716EA" w:rsidRPr="00986722" w:rsidRDefault="002716EA" w:rsidP="00A92F66">
            <w:pPr>
              <w:pStyle w:val="TTableText"/>
              <w:rPr>
                <w:spacing w:val="-5"/>
              </w:rPr>
            </w:pPr>
            <w:r w:rsidRPr="00986722">
              <w:rPr>
                <w:spacing w:val="-5"/>
              </w:rPr>
              <w:t>Yes</w:t>
            </w:r>
          </w:p>
        </w:tc>
      </w:tr>
      <w:tr w:rsidR="002716EA" w:rsidRPr="00986722" w14:paraId="150F8CC3" w14:textId="77777777" w:rsidTr="00D801C6">
        <w:trPr>
          <w:trHeight w:val="360"/>
        </w:trPr>
        <w:tc>
          <w:tcPr>
            <w:tcW w:w="1160" w:type="dxa"/>
          </w:tcPr>
          <w:p w14:paraId="35D841C4" w14:textId="77777777" w:rsidR="002716EA" w:rsidRPr="00986722" w:rsidRDefault="002716EA" w:rsidP="00A92F66">
            <w:pPr>
              <w:pStyle w:val="TTableText"/>
            </w:pPr>
            <w:r>
              <w:rPr>
                <w:rStyle w:val="normaltextrun"/>
                <w:szCs w:val="16"/>
                <w:bdr w:val="none" w:sz="0" w:space="0" w:color="auto" w:frame="1"/>
              </w:rPr>
              <w:t>Section</w:t>
            </w:r>
            <w:r w:rsidRPr="00986722">
              <w:t xml:space="preserve"> 43</w:t>
            </w:r>
          </w:p>
        </w:tc>
        <w:tc>
          <w:tcPr>
            <w:tcW w:w="1559" w:type="dxa"/>
          </w:tcPr>
          <w:p w14:paraId="445FDB4A" w14:textId="77777777" w:rsidR="002716EA" w:rsidRPr="00986722" w:rsidRDefault="002716EA" w:rsidP="00A92F66">
            <w:pPr>
              <w:pStyle w:val="TTableText"/>
              <w:rPr>
                <w:spacing w:val="-5"/>
              </w:rPr>
            </w:pPr>
            <w:r w:rsidRPr="00986722">
              <w:rPr>
                <w:spacing w:val="-5"/>
              </w:rPr>
              <w:t>Yes</w:t>
            </w:r>
          </w:p>
        </w:tc>
        <w:tc>
          <w:tcPr>
            <w:tcW w:w="1560" w:type="dxa"/>
          </w:tcPr>
          <w:p w14:paraId="2C6C839F" w14:textId="77777777" w:rsidR="002716EA" w:rsidRPr="00986722" w:rsidRDefault="002716EA" w:rsidP="00A92F66">
            <w:pPr>
              <w:pStyle w:val="TTableText"/>
              <w:rPr>
                <w:spacing w:val="-5"/>
              </w:rPr>
            </w:pPr>
            <w:r w:rsidRPr="00986722">
              <w:rPr>
                <w:spacing w:val="-5"/>
              </w:rPr>
              <w:t>Yes</w:t>
            </w:r>
          </w:p>
        </w:tc>
        <w:tc>
          <w:tcPr>
            <w:tcW w:w="1701" w:type="dxa"/>
          </w:tcPr>
          <w:p w14:paraId="5A022727" w14:textId="77777777" w:rsidR="002716EA" w:rsidRPr="00986722" w:rsidRDefault="002716EA" w:rsidP="00A92F66">
            <w:pPr>
              <w:pStyle w:val="TTableText"/>
              <w:rPr>
                <w:spacing w:val="-5"/>
              </w:rPr>
            </w:pPr>
            <w:r w:rsidRPr="00986722">
              <w:rPr>
                <w:spacing w:val="-5"/>
              </w:rPr>
              <w:t>Yes</w:t>
            </w:r>
          </w:p>
        </w:tc>
        <w:tc>
          <w:tcPr>
            <w:tcW w:w="1842" w:type="dxa"/>
          </w:tcPr>
          <w:p w14:paraId="1FA4EC72" w14:textId="77777777" w:rsidR="002716EA" w:rsidRPr="00986722" w:rsidRDefault="002716EA" w:rsidP="00A92F66">
            <w:pPr>
              <w:pStyle w:val="TTableText"/>
              <w:rPr>
                <w:spacing w:val="-5"/>
              </w:rPr>
            </w:pPr>
            <w:r w:rsidRPr="00986722">
              <w:rPr>
                <w:spacing w:val="-5"/>
              </w:rPr>
              <w:t>Yes</w:t>
            </w:r>
          </w:p>
        </w:tc>
      </w:tr>
      <w:tr w:rsidR="002716EA" w:rsidRPr="00986722" w14:paraId="0C4712BC" w14:textId="77777777" w:rsidTr="00D801C6">
        <w:trPr>
          <w:trHeight w:val="360"/>
        </w:trPr>
        <w:tc>
          <w:tcPr>
            <w:tcW w:w="1160" w:type="dxa"/>
          </w:tcPr>
          <w:p w14:paraId="1097C2ED" w14:textId="77777777" w:rsidR="002716EA" w:rsidRPr="00986722" w:rsidRDefault="002716EA" w:rsidP="00A92F66">
            <w:pPr>
              <w:pStyle w:val="TTableText"/>
            </w:pPr>
            <w:r>
              <w:rPr>
                <w:rStyle w:val="normaltextrun"/>
                <w:szCs w:val="16"/>
                <w:bdr w:val="none" w:sz="0" w:space="0" w:color="auto" w:frame="1"/>
              </w:rPr>
              <w:t>Section</w:t>
            </w:r>
            <w:r w:rsidRPr="00986722">
              <w:t xml:space="preserve"> 44</w:t>
            </w:r>
          </w:p>
        </w:tc>
        <w:tc>
          <w:tcPr>
            <w:tcW w:w="1559" w:type="dxa"/>
          </w:tcPr>
          <w:p w14:paraId="291DA669" w14:textId="77777777" w:rsidR="002716EA" w:rsidRPr="00986722" w:rsidRDefault="002716EA" w:rsidP="00A92F66">
            <w:pPr>
              <w:pStyle w:val="TTableText"/>
              <w:rPr>
                <w:spacing w:val="-5"/>
              </w:rPr>
            </w:pPr>
            <w:r w:rsidRPr="00986722">
              <w:rPr>
                <w:spacing w:val="-5"/>
              </w:rPr>
              <w:t>Yes</w:t>
            </w:r>
          </w:p>
        </w:tc>
        <w:tc>
          <w:tcPr>
            <w:tcW w:w="1560" w:type="dxa"/>
          </w:tcPr>
          <w:p w14:paraId="7185D957" w14:textId="77777777" w:rsidR="002716EA" w:rsidRPr="00986722" w:rsidRDefault="002716EA" w:rsidP="00A92F66">
            <w:pPr>
              <w:pStyle w:val="TTableText"/>
              <w:rPr>
                <w:spacing w:val="-5"/>
              </w:rPr>
            </w:pPr>
            <w:r w:rsidRPr="00986722">
              <w:rPr>
                <w:spacing w:val="-5"/>
              </w:rPr>
              <w:t>Yes</w:t>
            </w:r>
          </w:p>
        </w:tc>
        <w:tc>
          <w:tcPr>
            <w:tcW w:w="1701" w:type="dxa"/>
          </w:tcPr>
          <w:p w14:paraId="36EFDE95" w14:textId="77777777" w:rsidR="002716EA" w:rsidRPr="00986722" w:rsidRDefault="002716EA" w:rsidP="00A92F66">
            <w:pPr>
              <w:pStyle w:val="TTableText"/>
              <w:rPr>
                <w:spacing w:val="-5"/>
              </w:rPr>
            </w:pPr>
            <w:r w:rsidRPr="00986722">
              <w:rPr>
                <w:spacing w:val="-5"/>
              </w:rPr>
              <w:t>Yes</w:t>
            </w:r>
          </w:p>
        </w:tc>
        <w:tc>
          <w:tcPr>
            <w:tcW w:w="1842" w:type="dxa"/>
          </w:tcPr>
          <w:p w14:paraId="2B3ADD43" w14:textId="77777777" w:rsidR="002716EA" w:rsidRPr="00986722" w:rsidRDefault="002716EA" w:rsidP="00A92F66">
            <w:pPr>
              <w:pStyle w:val="TTableText"/>
              <w:rPr>
                <w:spacing w:val="-5"/>
              </w:rPr>
            </w:pPr>
            <w:r w:rsidRPr="00986722">
              <w:rPr>
                <w:spacing w:val="-5"/>
              </w:rPr>
              <w:t>Yes</w:t>
            </w:r>
          </w:p>
        </w:tc>
      </w:tr>
      <w:tr w:rsidR="002716EA" w:rsidRPr="00986722" w14:paraId="124BF897" w14:textId="77777777" w:rsidTr="00D801C6">
        <w:trPr>
          <w:trHeight w:val="360"/>
        </w:trPr>
        <w:tc>
          <w:tcPr>
            <w:tcW w:w="7822" w:type="dxa"/>
            <w:gridSpan w:val="5"/>
          </w:tcPr>
          <w:p w14:paraId="1DA65D0A" w14:textId="77777777" w:rsidR="002716EA" w:rsidRPr="00A92F66" w:rsidRDefault="002716EA" w:rsidP="00D801C6">
            <w:pPr>
              <w:pStyle w:val="TableParagraph"/>
              <w:spacing w:before="56"/>
              <w:rPr>
                <w:rStyle w:val="TTableHeadings"/>
              </w:rPr>
            </w:pPr>
            <w:r w:rsidRPr="00A92F66">
              <w:rPr>
                <w:rStyle w:val="TTableHeadings"/>
              </w:rPr>
              <w:t>Information gateway</w:t>
            </w:r>
          </w:p>
        </w:tc>
      </w:tr>
      <w:tr w:rsidR="002716EA" w:rsidRPr="00986722" w14:paraId="63D21FB8" w14:textId="77777777" w:rsidTr="00D801C6">
        <w:trPr>
          <w:trHeight w:val="360"/>
        </w:trPr>
        <w:tc>
          <w:tcPr>
            <w:tcW w:w="1160" w:type="dxa"/>
          </w:tcPr>
          <w:p w14:paraId="078C75ED" w14:textId="77777777" w:rsidR="002716EA" w:rsidRPr="00986722" w:rsidRDefault="002716EA" w:rsidP="00A92F66">
            <w:pPr>
              <w:pStyle w:val="TTableText"/>
            </w:pPr>
            <w:r>
              <w:rPr>
                <w:rStyle w:val="normaltextrun"/>
                <w:szCs w:val="16"/>
                <w:bdr w:val="none" w:sz="0" w:space="0" w:color="auto" w:frame="1"/>
              </w:rPr>
              <w:t>Section</w:t>
            </w:r>
            <w:r w:rsidRPr="00986722">
              <w:t xml:space="preserve"> 45</w:t>
            </w:r>
          </w:p>
        </w:tc>
        <w:tc>
          <w:tcPr>
            <w:tcW w:w="1559" w:type="dxa"/>
          </w:tcPr>
          <w:p w14:paraId="3294BA00" w14:textId="77777777" w:rsidR="002716EA" w:rsidRPr="00986722" w:rsidRDefault="002716EA" w:rsidP="00A92F66">
            <w:pPr>
              <w:pStyle w:val="TTableText"/>
            </w:pPr>
            <w:r w:rsidRPr="00986722">
              <w:t>Yes</w:t>
            </w:r>
          </w:p>
        </w:tc>
        <w:tc>
          <w:tcPr>
            <w:tcW w:w="1560" w:type="dxa"/>
          </w:tcPr>
          <w:p w14:paraId="0EB04E9F" w14:textId="77777777" w:rsidR="002716EA" w:rsidRPr="00986722" w:rsidRDefault="002716EA" w:rsidP="00A92F66">
            <w:pPr>
              <w:pStyle w:val="TTableText"/>
            </w:pPr>
            <w:r w:rsidRPr="00986722">
              <w:t>Yes</w:t>
            </w:r>
          </w:p>
        </w:tc>
        <w:tc>
          <w:tcPr>
            <w:tcW w:w="1701" w:type="dxa"/>
          </w:tcPr>
          <w:p w14:paraId="1CC4DB38" w14:textId="77777777" w:rsidR="002716EA" w:rsidRPr="00986722" w:rsidRDefault="002716EA" w:rsidP="00A92F66">
            <w:pPr>
              <w:pStyle w:val="TTableText"/>
            </w:pPr>
            <w:r w:rsidRPr="00986722">
              <w:t>Yes</w:t>
            </w:r>
          </w:p>
        </w:tc>
        <w:tc>
          <w:tcPr>
            <w:tcW w:w="1842" w:type="dxa"/>
          </w:tcPr>
          <w:p w14:paraId="471AA253" w14:textId="77777777" w:rsidR="002716EA" w:rsidRPr="00986722" w:rsidRDefault="002716EA" w:rsidP="00A92F66">
            <w:pPr>
              <w:pStyle w:val="TTableText"/>
            </w:pPr>
            <w:r w:rsidRPr="00986722">
              <w:t>Yes</w:t>
            </w:r>
          </w:p>
        </w:tc>
      </w:tr>
      <w:tr w:rsidR="002716EA" w:rsidRPr="00986722" w14:paraId="5BEE233F" w14:textId="77777777" w:rsidTr="00D801C6">
        <w:trPr>
          <w:trHeight w:val="360"/>
        </w:trPr>
        <w:tc>
          <w:tcPr>
            <w:tcW w:w="1160" w:type="dxa"/>
          </w:tcPr>
          <w:p w14:paraId="0F17C052" w14:textId="77777777" w:rsidR="002716EA" w:rsidRPr="00986722" w:rsidRDefault="002716EA" w:rsidP="00A92F66">
            <w:pPr>
              <w:pStyle w:val="TTableText"/>
            </w:pPr>
            <w:r>
              <w:rPr>
                <w:rStyle w:val="normaltextrun"/>
                <w:szCs w:val="16"/>
                <w:bdr w:val="none" w:sz="0" w:space="0" w:color="auto" w:frame="1"/>
              </w:rPr>
              <w:t>Section</w:t>
            </w:r>
            <w:r w:rsidRPr="00986722">
              <w:t xml:space="preserve"> 46</w:t>
            </w:r>
          </w:p>
        </w:tc>
        <w:tc>
          <w:tcPr>
            <w:tcW w:w="1559" w:type="dxa"/>
          </w:tcPr>
          <w:p w14:paraId="1D39C18A" w14:textId="77777777" w:rsidR="002716EA" w:rsidRPr="00986722" w:rsidRDefault="002716EA" w:rsidP="00A92F66">
            <w:pPr>
              <w:pStyle w:val="TTableText"/>
              <w:rPr>
                <w:spacing w:val="-5"/>
              </w:rPr>
            </w:pPr>
            <w:r w:rsidRPr="00986722">
              <w:rPr>
                <w:spacing w:val="-5"/>
              </w:rPr>
              <w:t>Yes</w:t>
            </w:r>
          </w:p>
        </w:tc>
        <w:tc>
          <w:tcPr>
            <w:tcW w:w="1560" w:type="dxa"/>
          </w:tcPr>
          <w:p w14:paraId="4BC28401" w14:textId="77777777" w:rsidR="002716EA" w:rsidRPr="00986722" w:rsidRDefault="002716EA" w:rsidP="00A92F66">
            <w:pPr>
              <w:pStyle w:val="TTableText"/>
              <w:rPr>
                <w:spacing w:val="-5"/>
              </w:rPr>
            </w:pPr>
            <w:r w:rsidRPr="00986722">
              <w:rPr>
                <w:spacing w:val="-5"/>
              </w:rPr>
              <w:t>Yes</w:t>
            </w:r>
          </w:p>
        </w:tc>
        <w:tc>
          <w:tcPr>
            <w:tcW w:w="1701" w:type="dxa"/>
          </w:tcPr>
          <w:p w14:paraId="004EEF09" w14:textId="77777777" w:rsidR="002716EA" w:rsidRPr="00986722" w:rsidRDefault="002716EA" w:rsidP="00A92F66">
            <w:pPr>
              <w:pStyle w:val="TTableText"/>
              <w:rPr>
                <w:spacing w:val="-5"/>
              </w:rPr>
            </w:pPr>
            <w:r w:rsidRPr="00986722">
              <w:rPr>
                <w:spacing w:val="-5"/>
              </w:rPr>
              <w:t>Yes</w:t>
            </w:r>
          </w:p>
        </w:tc>
        <w:tc>
          <w:tcPr>
            <w:tcW w:w="1842" w:type="dxa"/>
          </w:tcPr>
          <w:p w14:paraId="6F34E97C" w14:textId="77777777" w:rsidR="002716EA" w:rsidRPr="00986722" w:rsidRDefault="002716EA" w:rsidP="00A92F66">
            <w:pPr>
              <w:pStyle w:val="TTableText"/>
              <w:rPr>
                <w:spacing w:val="-5"/>
              </w:rPr>
            </w:pPr>
            <w:r w:rsidRPr="00986722">
              <w:rPr>
                <w:spacing w:val="-5"/>
              </w:rPr>
              <w:t>Yes</w:t>
            </w:r>
          </w:p>
        </w:tc>
      </w:tr>
      <w:tr w:rsidR="002716EA" w:rsidRPr="00986722" w14:paraId="2B7A8E1E" w14:textId="77777777" w:rsidTr="00D801C6">
        <w:trPr>
          <w:trHeight w:val="360"/>
        </w:trPr>
        <w:tc>
          <w:tcPr>
            <w:tcW w:w="1160" w:type="dxa"/>
          </w:tcPr>
          <w:p w14:paraId="59CB1103" w14:textId="77777777" w:rsidR="002716EA" w:rsidRPr="00986722" w:rsidRDefault="002716EA" w:rsidP="00A92F66">
            <w:pPr>
              <w:pStyle w:val="TTableText"/>
            </w:pPr>
            <w:r>
              <w:rPr>
                <w:rStyle w:val="normaltextrun"/>
                <w:szCs w:val="16"/>
                <w:bdr w:val="none" w:sz="0" w:space="0" w:color="auto" w:frame="1"/>
              </w:rPr>
              <w:t>Section</w:t>
            </w:r>
            <w:r w:rsidRPr="00986722">
              <w:t xml:space="preserve"> 47</w:t>
            </w:r>
          </w:p>
        </w:tc>
        <w:tc>
          <w:tcPr>
            <w:tcW w:w="1559" w:type="dxa"/>
          </w:tcPr>
          <w:p w14:paraId="5E5873DC" w14:textId="77777777" w:rsidR="002716EA" w:rsidRPr="00986722" w:rsidRDefault="002716EA" w:rsidP="00A92F66">
            <w:pPr>
              <w:pStyle w:val="TTableText"/>
            </w:pPr>
            <w:r w:rsidRPr="00986722">
              <w:t>Yes</w:t>
            </w:r>
          </w:p>
        </w:tc>
        <w:tc>
          <w:tcPr>
            <w:tcW w:w="1560" w:type="dxa"/>
          </w:tcPr>
          <w:p w14:paraId="02619B9D" w14:textId="77777777" w:rsidR="002716EA" w:rsidRPr="00986722" w:rsidRDefault="002716EA" w:rsidP="00A92F66">
            <w:pPr>
              <w:pStyle w:val="TTableText"/>
            </w:pPr>
            <w:r w:rsidRPr="00986722">
              <w:t>Yes</w:t>
            </w:r>
          </w:p>
        </w:tc>
        <w:tc>
          <w:tcPr>
            <w:tcW w:w="1701" w:type="dxa"/>
          </w:tcPr>
          <w:p w14:paraId="759B7D98" w14:textId="77777777" w:rsidR="002716EA" w:rsidRPr="00986722" w:rsidRDefault="002716EA" w:rsidP="00A92F66">
            <w:pPr>
              <w:pStyle w:val="TTableText"/>
            </w:pPr>
            <w:r w:rsidRPr="00986722">
              <w:t>Yes</w:t>
            </w:r>
          </w:p>
        </w:tc>
        <w:tc>
          <w:tcPr>
            <w:tcW w:w="1842" w:type="dxa"/>
          </w:tcPr>
          <w:p w14:paraId="692E2CD3" w14:textId="77777777" w:rsidR="002716EA" w:rsidRPr="00986722" w:rsidRDefault="002716EA" w:rsidP="00A92F66">
            <w:pPr>
              <w:pStyle w:val="TTableText"/>
            </w:pPr>
            <w:r w:rsidRPr="00986722">
              <w:t>Yes</w:t>
            </w:r>
          </w:p>
        </w:tc>
      </w:tr>
      <w:tr w:rsidR="002716EA" w:rsidRPr="00986722" w14:paraId="449D7D60" w14:textId="77777777" w:rsidTr="00D801C6">
        <w:trPr>
          <w:trHeight w:val="360"/>
        </w:trPr>
        <w:tc>
          <w:tcPr>
            <w:tcW w:w="1160" w:type="dxa"/>
          </w:tcPr>
          <w:p w14:paraId="17AAEB38" w14:textId="77777777" w:rsidR="002716EA" w:rsidRPr="00986722" w:rsidRDefault="002716EA" w:rsidP="00A92F66">
            <w:pPr>
              <w:pStyle w:val="TTableText"/>
            </w:pPr>
            <w:r>
              <w:rPr>
                <w:rStyle w:val="normaltextrun"/>
                <w:szCs w:val="16"/>
                <w:bdr w:val="none" w:sz="0" w:space="0" w:color="auto" w:frame="1"/>
              </w:rPr>
              <w:t>Section</w:t>
            </w:r>
            <w:r w:rsidRPr="00986722">
              <w:t xml:space="preserve"> 48</w:t>
            </w:r>
          </w:p>
        </w:tc>
        <w:tc>
          <w:tcPr>
            <w:tcW w:w="1559" w:type="dxa"/>
          </w:tcPr>
          <w:p w14:paraId="130E806A" w14:textId="77777777" w:rsidR="002716EA" w:rsidRPr="00986722" w:rsidRDefault="002716EA" w:rsidP="00A92F66">
            <w:pPr>
              <w:pStyle w:val="TTableText"/>
              <w:rPr>
                <w:spacing w:val="-5"/>
              </w:rPr>
            </w:pPr>
            <w:r w:rsidRPr="00986722">
              <w:rPr>
                <w:spacing w:val="-5"/>
              </w:rPr>
              <w:t>Yes</w:t>
            </w:r>
          </w:p>
        </w:tc>
        <w:tc>
          <w:tcPr>
            <w:tcW w:w="1560" w:type="dxa"/>
          </w:tcPr>
          <w:p w14:paraId="2E611769" w14:textId="77777777" w:rsidR="002716EA" w:rsidRPr="00986722" w:rsidRDefault="002716EA" w:rsidP="00A92F66">
            <w:pPr>
              <w:pStyle w:val="TTableText"/>
              <w:rPr>
                <w:spacing w:val="-5"/>
              </w:rPr>
            </w:pPr>
            <w:r w:rsidRPr="00986722">
              <w:rPr>
                <w:spacing w:val="-5"/>
              </w:rPr>
              <w:t>Yes</w:t>
            </w:r>
          </w:p>
        </w:tc>
        <w:tc>
          <w:tcPr>
            <w:tcW w:w="1701" w:type="dxa"/>
          </w:tcPr>
          <w:p w14:paraId="5DCBD3C3" w14:textId="77777777" w:rsidR="002716EA" w:rsidRPr="00986722" w:rsidRDefault="002716EA" w:rsidP="00A92F66">
            <w:pPr>
              <w:pStyle w:val="TTableText"/>
              <w:rPr>
                <w:spacing w:val="-5"/>
              </w:rPr>
            </w:pPr>
            <w:r w:rsidRPr="00986722">
              <w:rPr>
                <w:spacing w:val="-5"/>
              </w:rPr>
              <w:t>Yes</w:t>
            </w:r>
          </w:p>
        </w:tc>
        <w:tc>
          <w:tcPr>
            <w:tcW w:w="1842" w:type="dxa"/>
          </w:tcPr>
          <w:p w14:paraId="6F87B7A7" w14:textId="77777777" w:rsidR="002716EA" w:rsidRPr="00986722" w:rsidRDefault="002716EA" w:rsidP="00A92F66">
            <w:pPr>
              <w:pStyle w:val="TTableText"/>
              <w:rPr>
                <w:spacing w:val="-5"/>
              </w:rPr>
            </w:pPr>
            <w:r w:rsidRPr="00986722">
              <w:rPr>
                <w:spacing w:val="-5"/>
              </w:rPr>
              <w:t>Yes</w:t>
            </w:r>
          </w:p>
        </w:tc>
      </w:tr>
      <w:tr w:rsidR="002716EA" w:rsidRPr="00986722" w14:paraId="751E20A9" w14:textId="77777777" w:rsidTr="00D801C6">
        <w:trPr>
          <w:trHeight w:val="360"/>
        </w:trPr>
        <w:tc>
          <w:tcPr>
            <w:tcW w:w="1160" w:type="dxa"/>
          </w:tcPr>
          <w:p w14:paraId="68DFA184" w14:textId="77777777" w:rsidR="002716EA" w:rsidRPr="00986722" w:rsidRDefault="002716EA" w:rsidP="00A92F66">
            <w:pPr>
              <w:pStyle w:val="TTableText"/>
            </w:pPr>
            <w:r>
              <w:rPr>
                <w:rStyle w:val="normaltextrun"/>
                <w:szCs w:val="16"/>
                <w:bdr w:val="none" w:sz="0" w:space="0" w:color="auto" w:frame="1"/>
              </w:rPr>
              <w:t>Section</w:t>
            </w:r>
            <w:r w:rsidRPr="00986722">
              <w:t xml:space="preserve"> 49</w:t>
            </w:r>
          </w:p>
        </w:tc>
        <w:tc>
          <w:tcPr>
            <w:tcW w:w="1559" w:type="dxa"/>
          </w:tcPr>
          <w:p w14:paraId="66443664" w14:textId="77777777" w:rsidR="002716EA" w:rsidRPr="00986722" w:rsidRDefault="002716EA" w:rsidP="00A92F66">
            <w:pPr>
              <w:pStyle w:val="TTableText"/>
              <w:rPr>
                <w:spacing w:val="-5"/>
              </w:rPr>
            </w:pPr>
            <w:r w:rsidRPr="00986722">
              <w:rPr>
                <w:spacing w:val="-5"/>
              </w:rPr>
              <w:t>Yes</w:t>
            </w:r>
          </w:p>
        </w:tc>
        <w:tc>
          <w:tcPr>
            <w:tcW w:w="1560" w:type="dxa"/>
          </w:tcPr>
          <w:p w14:paraId="61E79AAE" w14:textId="77777777" w:rsidR="002716EA" w:rsidRPr="00986722" w:rsidRDefault="002716EA" w:rsidP="00A92F66">
            <w:pPr>
              <w:pStyle w:val="TTableText"/>
              <w:rPr>
                <w:spacing w:val="-5"/>
              </w:rPr>
            </w:pPr>
            <w:r w:rsidRPr="00986722">
              <w:rPr>
                <w:spacing w:val="-5"/>
              </w:rPr>
              <w:t>Yes</w:t>
            </w:r>
          </w:p>
        </w:tc>
        <w:tc>
          <w:tcPr>
            <w:tcW w:w="1701" w:type="dxa"/>
          </w:tcPr>
          <w:p w14:paraId="0D25E4D3" w14:textId="77777777" w:rsidR="002716EA" w:rsidRPr="00986722" w:rsidRDefault="002716EA" w:rsidP="00A92F66">
            <w:pPr>
              <w:pStyle w:val="TTableText"/>
              <w:rPr>
                <w:spacing w:val="-5"/>
              </w:rPr>
            </w:pPr>
            <w:r w:rsidRPr="00986722">
              <w:rPr>
                <w:spacing w:val="-5"/>
              </w:rPr>
              <w:t>Yes</w:t>
            </w:r>
          </w:p>
        </w:tc>
        <w:tc>
          <w:tcPr>
            <w:tcW w:w="1842" w:type="dxa"/>
          </w:tcPr>
          <w:p w14:paraId="01C81D71" w14:textId="77777777" w:rsidR="002716EA" w:rsidRPr="00986722" w:rsidRDefault="002716EA" w:rsidP="00A92F66">
            <w:pPr>
              <w:pStyle w:val="TTableText"/>
              <w:rPr>
                <w:spacing w:val="-5"/>
              </w:rPr>
            </w:pPr>
            <w:r w:rsidRPr="00986722">
              <w:rPr>
                <w:spacing w:val="-5"/>
              </w:rPr>
              <w:t>Yes</w:t>
            </w:r>
          </w:p>
        </w:tc>
      </w:tr>
      <w:tr w:rsidR="002716EA" w:rsidRPr="00986722" w14:paraId="377E81BA" w14:textId="77777777" w:rsidTr="00D801C6">
        <w:trPr>
          <w:trHeight w:val="360"/>
        </w:trPr>
        <w:tc>
          <w:tcPr>
            <w:tcW w:w="7822" w:type="dxa"/>
            <w:gridSpan w:val="5"/>
          </w:tcPr>
          <w:p w14:paraId="1FD7DE79" w14:textId="77777777" w:rsidR="002716EA" w:rsidRPr="00A92F66" w:rsidRDefault="002716EA" w:rsidP="00D801C6">
            <w:pPr>
              <w:pStyle w:val="TableParagraph"/>
              <w:spacing w:before="56"/>
              <w:rPr>
                <w:rStyle w:val="TTableHeadings"/>
              </w:rPr>
            </w:pPr>
            <w:r w:rsidRPr="00A92F66">
              <w:rPr>
                <w:rStyle w:val="TTableHeadings"/>
              </w:rPr>
              <w:t>Trust mark</w:t>
            </w:r>
          </w:p>
        </w:tc>
      </w:tr>
      <w:tr w:rsidR="002716EA" w:rsidRPr="00986722" w14:paraId="52F1530F" w14:textId="77777777" w:rsidTr="00D801C6">
        <w:trPr>
          <w:trHeight w:val="360"/>
        </w:trPr>
        <w:tc>
          <w:tcPr>
            <w:tcW w:w="1160" w:type="dxa"/>
          </w:tcPr>
          <w:p w14:paraId="0B439823" w14:textId="77777777" w:rsidR="002716EA" w:rsidRPr="00986722" w:rsidRDefault="002716EA" w:rsidP="00A92F66">
            <w:pPr>
              <w:pStyle w:val="TTableText"/>
            </w:pPr>
            <w:r>
              <w:rPr>
                <w:rStyle w:val="normaltextrun"/>
                <w:szCs w:val="16"/>
                <w:bdr w:val="none" w:sz="0" w:space="0" w:color="auto" w:frame="1"/>
              </w:rPr>
              <w:t>Section</w:t>
            </w:r>
            <w:r w:rsidRPr="00986722">
              <w:t xml:space="preserve"> 50</w:t>
            </w:r>
          </w:p>
        </w:tc>
        <w:tc>
          <w:tcPr>
            <w:tcW w:w="1559" w:type="dxa"/>
          </w:tcPr>
          <w:p w14:paraId="3B3028D8" w14:textId="77777777" w:rsidR="002716EA" w:rsidRPr="00986722" w:rsidRDefault="002716EA" w:rsidP="00A92F66">
            <w:pPr>
              <w:pStyle w:val="TTableText"/>
              <w:rPr>
                <w:spacing w:val="-5"/>
              </w:rPr>
            </w:pPr>
            <w:r w:rsidRPr="00986722">
              <w:rPr>
                <w:spacing w:val="-5"/>
              </w:rPr>
              <w:t>Yes</w:t>
            </w:r>
          </w:p>
        </w:tc>
        <w:tc>
          <w:tcPr>
            <w:tcW w:w="1560" w:type="dxa"/>
          </w:tcPr>
          <w:p w14:paraId="419BADCD" w14:textId="77777777" w:rsidR="002716EA" w:rsidRPr="00986722" w:rsidRDefault="002716EA" w:rsidP="00A92F66">
            <w:pPr>
              <w:pStyle w:val="TTableText"/>
              <w:rPr>
                <w:spacing w:val="-5"/>
              </w:rPr>
            </w:pPr>
            <w:r w:rsidRPr="00986722">
              <w:rPr>
                <w:spacing w:val="-5"/>
              </w:rPr>
              <w:t>Yes</w:t>
            </w:r>
          </w:p>
        </w:tc>
        <w:tc>
          <w:tcPr>
            <w:tcW w:w="1701" w:type="dxa"/>
          </w:tcPr>
          <w:p w14:paraId="0C676851" w14:textId="77777777" w:rsidR="002716EA" w:rsidRPr="00986722" w:rsidRDefault="002716EA" w:rsidP="00A92F66">
            <w:pPr>
              <w:pStyle w:val="TTableText"/>
              <w:rPr>
                <w:spacing w:val="-5"/>
              </w:rPr>
            </w:pPr>
            <w:r w:rsidRPr="00986722">
              <w:rPr>
                <w:spacing w:val="-5"/>
              </w:rPr>
              <w:t>Yes</w:t>
            </w:r>
          </w:p>
        </w:tc>
        <w:tc>
          <w:tcPr>
            <w:tcW w:w="1842" w:type="dxa"/>
          </w:tcPr>
          <w:p w14:paraId="7619B2E8" w14:textId="77777777" w:rsidR="002716EA" w:rsidRPr="00986722" w:rsidRDefault="002716EA" w:rsidP="00A92F66">
            <w:pPr>
              <w:pStyle w:val="TTableText"/>
              <w:rPr>
                <w:spacing w:val="-5"/>
              </w:rPr>
            </w:pPr>
            <w:r w:rsidRPr="00986722">
              <w:rPr>
                <w:spacing w:val="-5"/>
              </w:rPr>
              <w:t>Yes</w:t>
            </w:r>
          </w:p>
        </w:tc>
      </w:tr>
      <w:tr w:rsidR="002716EA" w:rsidRPr="00986722" w14:paraId="65D1541F" w14:textId="77777777" w:rsidTr="00D801C6">
        <w:trPr>
          <w:trHeight w:val="360"/>
        </w:trPr>
        <w:tc>
          <w:tcPr>
            <w:tcW w:w="7822" w:type="dxa"/>
            <w:gridSpan w:val="5"/>
          </w:tcPr>
          <w:p w14:paraId="0F0C4C21" w14:textId="77777777" w:rsidR="002716EA" w:rsidRPr="00986722" w:rsidRDefault="002716EA" w:rsidP="00A92F66">
            <w:pPr>
              <w:pStyle w:val="TTableText"/>
              <w:rPr>
                <w:spacing w:val="-5"/>
              </w:rPr>
            </w:pPr>
            <w:r w:rsidRPr="00986722">
              <w:rPr>
                <w:b/>
                <w:spacing w:val="-2"/>
              </w:rPr>
              <w:lastRenderedPageBreak/>
              <w:t>Supplementary</w:t>
            </w:r>
          </w:p>
        </w:tc>
      </w:tr>
      <w:tr w:rsidR="002716EA" w:rsidRPr="00986722" w14:paraId="30750367" w14:textId="77777777" w:rsidTr="00D801C6">
        <w:trPr>
          <w:trHeight w:val="360"/>
        </w:trPr>
        <w:tc>
          <w:tcPr>
            <w:tcW w:w="1160" w:type="dxa"/>
          </w:tcPr>
          <w:p w14:paraId="2A9503B4" w14:textId="77777777" w:rsidR="002716EA" w:rsidRPr="00986722" w:rsidRDefault="002716EA" w:rsidP="00A92F66">
            <w:pPr>
              <w:pStyle w:val="TTableText"/>
            </w:pPr>
            <w:r>
              <w:rPr>
                <w:rStyle w:val="normaltextrun"/>
                <w:szCs w:val="16"/>
                <w:bdr w:val="none" w:sz="0" w:space="0" w:color="auto" w:frame="1"/>
              </w:rPr>
              <w:t>Section</w:t>
            </w:r>
            <w:r w:rsidRPr="00986722">
              <w:t xml:space="preserve"> 51</w:t>
            </w:r>
          </w:p>
        </w:tc>
        <w:tc>
          <w:tcPr>
            <w:tcW w:w="1559" w:type="dxa"/>
          </w:tcPr>
          <w:p w14:paraId="31BBCD15" w14:textId="77777777" w:rsidR="002716EA" w:rsidRPr="00986722" w:rsidRDefault="002716EA" w:rsidP="00A92F66">
            <w:pPr>
              <w:pStyle w:val="TTableText"/>
              <w:rPr>
                <w:spacing w:val="-5"/>
              </w:rPr>
            </w:pPr>
            <w:r w:rsidRPr="00986722">
              <w:rPr>
                <w:spacing w:val="-5"/>
              </w:rPr>
              <w:t>Yes</w:t>
            </w:r>
          </w:p>
        </w:tc>
        <w:tc>
          <w:tcPr>
            <w:tcW w:w="1560" w:type="dxa"/>
          </w:tcPr>
          <w:p w14:paraId="0CB77D6B" w14:textId="77777777" w:rsidR="002716EA" w:rsidRPr="00986722" w:rsidRDefault="002716EA" w:rsidP="00A92F66">
            <w:pPr>
              <w:pStyle w:val="TTableText"/>
              <w:rPr>
                <w:spacing w:val="-5"/>
              </w:rPr>
            </w:pPr>
            <w:r w:rsidRPr="00986722">
              <w:rPr>
                <w:spacing w:val="-5"/>
              </w:rPr>
              <w:t>Yes</w:t>
            </w:r>
          </w:p>
        </w:tc>
        <w:tc>
          <w:tcPr>
            <w:tcW w:w="1701" w:type="dxa"/>
          </w:tcPr>
          <w:p w14:paraId="76531CBA" w14:textId="77777777" w:rsidR="002716EA" w:rsidRPr="00986722" w:rsidRDefault="002716EA" w:rsidP="00A92F66">
            <w:pPr>
              <w:pStyle w:val="TTableText"/>
              <w:rPr>
                <w:spacing w:val="-5"/>
              </w:rPr>
            </w:pPr>
            <w:r w:rsidRPr="00986722">
              <w:rPr>
                <w:spacing w:val="-5"/>
              </w:rPr>
              <w:t>Yes</w:t>
            </w:r>
          </w:p>
        </w:tc>
        <w:tc>
          <w:tcPr>
            <w:tcW w:w="1842" w:type="dxa"/>
          </w:tcPr>
          <w:p w14:paraId="6D8207E0" w14:textId="77777777" w:rsidR="002716EA" w:rsidRPr="00986722" w:rsidRDefault="002716EA" w:rsidP="00A92F66">
            <w:pPr>
              <w:pStyle w:val="TTableText"/>
              <w:rPr>
                <w:spacing w:val="-5"/>
              </w:rPr>
            </w:pPr>
            <w:r w:rsidRPr="00986722">
              <w:rPr>
                <w:spacing w:val="-5"/>
              </w:rPr>
              <w:t>Yes</w:t>
            </w:r>
          </w:p>
        </w:tc>
      </w:tr>
      <w:tr w:rsidR="002716EA" w:rsidRPr="00986722" w14:paraId="148921B6" w14:textId="77777777" w:rsidTr="00D801C6">
        <w:trPr>
          <w:trHeight w:val="360"/>
        </w:trPr>
        <w:tc>
          <w:tcPr>
            <w:tcW w:w="1160" w:type="dxa"/>
          </w:tcPr>
          <w:p w14:paraId="141056F8" w14:textId="77777777" w:rsidR="002716EA" w:rsidRPr="00986722" w:rsidRDefault="002716EA" w:rsidP="00A92F66">
            <w:pPr>
              <w:pStyle w:val="TTableText"/>
            </w:pPr>
            <w:r>
              <w:rPr>
                <w:rStyle w:val="normaltextrun"/>
                <w:szCs w:val="16"/>
                <w:bdr w:val="none" w:sz="0" w:space="0" w:color="auto" w:frame="1"/>
              </w:rPr>
              <w:t>Section</w:t>
            </w:r>
            <w:r w:rsidRPr="00986722">
              <w:t xml:space="preserve"> 52</w:t>
            </w:r>
          </w:p>
        </w:tc>
        <w:tc>
          <w:tcPr>
            <w:tcW w:w="1559" w:type="dxa"/>
          </w:tcPr>
          <w:p w14:paraId="51E525AF" w14:textId="77777777" w:rsidR="002716EA" w:rsidRPr="00986722" w:rsidRDefault="002716EA" w:rsidP="00A92F66">
            <w:pPr>
              <w:pStyle w:val="TTableText"/>
              <w:rPr>
                <w:spacing w:val="-5"/>
              </w:rPr>
            </w:pPr>
            <w:r w:rsidRPr="00986722">
              <w:rPr>
                <w:spacing w:val="-5"/>
              </w:rPr>
              <w:t>Yes</w:t>
            </w:r>
          </w:p>
        </w:tc>
        <w:tc>
          <w:tcPr>
            <w:tcW w:w="1560" w:type="dxa"/>
          </w:tcPr>
          <w:p w14:paraId="5EE39040" w14:textId="77777777" w:rsidR="002716EA" w:rsidRPr="00986722" w:rsidRDefault="002716EA" w:rsidP="00A92F66">
            <w:pPr>
              <w:pStyle w:val="TTableText"/>
              <w:rPr>
                <w:spacing w:val="-5"/>
              </w:rPr>
            </w:pPr>
            <w:r w:rsidRPr="00986722">
              <w:rPr>
                <w:spacing w:val="-5"/>
              </w:rPr>
              <w:t>Yes</w:t>
            </w:r>
          </w:p>
        </w:tc>
        <w:tc>
          <w:tcPr>
            <w:tcW w:w="1701" w:type="dxa"/>
          </w:tcPr>
          <w:p w14:paraId="5B21D3BF" w14:textId="77777777" w:rsidR="002716EA" w:rsidRPr="00986722" w:rsidRDefault="002716EA" w:rsidP="00A92F66">
            <w:pPr>
              <w:pStyle w:val="TTableText"/>
              <w:rPr>
                <w:spacing w:val="-5"/>
              </w:rPr>
            </w:pPr>
            <w:r w:rsidRPr="00986722">
              <w:rPr>
                <w:spacing w:val="-5"/>
              </w:rPr>
              <w:t>Yes</w:t>
            </w:r>
          </w:p>
        </w:tc>
        <w:tc>
          <w:tcPr>
            <w:tcW w:w="1842" w:type="dxa"/>
          </w:tcPr>
          <w:p w14:paraId="3BC520D3" w14:textId="77777777" w:rsidR="002716EA" w:rsidRPr="00986722" w:rsidRDefault="002716EA" w:rsidP="00A92F66">
            <w:pPr>
              <w:pStyle w:val="TTableText"/>
              <w:rPr>
                <w:spacing w:val="-5"/>
              </w:rPr>
            </w:pPr>
            <w:r w:rsidRPr="00986722">
              <w:rPr>
                <w:spacing w:val="-5"/>
              </w:rPr>
              <w:t>Yes</w:t>
            </w:r>
          </w:p>
        </w:tc>
      </w:tr>
      <w:tr w:rsidR="002716EA" w:rsidRPr="00986722" w14:paraId="558B1F8C" w14:textId="77777777" w:rsidTr="00D801C6">
        <w:trPr>
          <w:trHeight w:val="360"/>
        </w:trPr>
        <w:tc>
          <w:tcPr>
            <w:tcW w:w="1160" w:type="dxa"/>
          </w:tcPr>
          <w:p w14:paraId="6BDEFB89" w14:textId="77777777" w:rsidR="002716EA" w:rsidRPr="00986722" w:rsidRDefault="002716EA" w:rsidP="00A92F66">
            <w:pPr>
              <w:pStyle w:val="TTableText"/>
            </w:pPr>
            <w:r>
              <w:rPr>
                <w:rStyle w:val="normaltextrun"/>
                <w:szCs w:val="16"/>
                <w:bdr w:val="none" w:sz="0" w:space="0" w:color="auto" w:frame="1"/>
              </w:rPr>
              <w:t>Section</w:t>
            </w:r>
            <w:r w:rsidRPr="00986722">
              <w:t xml:space="preserve"> 53</w:t>
            </w:r>
          </w:p>
        </w:tc>
        <w:tc>
          <w:tcPr>
            <w:tcW w:w="1559" w:type="dxa"/>
          </w:tcPr>
          <w:p w14:paraId="6464AE5A" w14:textId="77777777" w:rsidR="002716EA" w:rsidRPr="00986722" w:rsidRDefault="002716EA" w:rsidP="00A92F66">
            <w:pPr>
              <w:pStyle w:val="TTableText"/>
              <w:rPr>
                <w:spacing w:val="-5"/>
              </w:rPr>
            </w:pPr>
            <w:r w:rsidRPr="00986722">
              <w:rPr>
                <w:spacing w:val="-5"/>
              </w:rPr>
              <w:t>Yes</w:t>
            </w:r>
          </w:p>
        </w:tc>
        <w:tc>
          <w:tcPr>
            <w:tcW w:w="1560" w:type="dxa"/>
          </w:tcPr>
          <w:p w14:paraId="0581AF01" w14:textId="77777777" w:rsidR="002716EA" w:rsidRPr="00986722" w:rsidRDefault="002716EA" w:rsidP="00A92F66">
            <w:pPr>
              <w:pStyle w:val="TTableText"/>
              <w:rPr>
                <w:spacing w:val="-5"/>
              </w:rPr>
            </w:pPr>
            <w:r w:rsidRPr="00986722">
              <w:rPr>
                <w:spacing w:val="-5"/>
              </w:rPr>
              <w:t>Yes</w:t>
            </w:r>
          </w:p>
        </w:tc>
        <w:tc>
          <w:tcPr>
            <w:tcW w:w="1701" w:type="dxa"/>
          </w:tcPr>
          <w:p w14:paraId="5B2379F3" w14:textId="77777777" w:rsidR="002716EA" w:rsidRPr="00986722" w:rsidRDefault="002716EA" w:rsidP="00A92F66">
            <w:pPr>
              <w:pStyle w:val="TTableText"/>
              <w:rPr>
                <w:spacing w:val="-5"/>
              </w:rPr>
            </w:pPr>
            <w:r w:rsidRPr="00986722">
              <w:rPr>
                <w:spacing w:val="-5"/>
              </w:rPr>
              <w:t>Yes</w:t>
            </w:r>
          </w:p>
        </w:tc>
        <w:tc>
          <w:tcPr>
            <w:tcW w:w="1842" w:type="dxa"/>
          </w:tcPr>
          <w:p w14:paraId="7B0A4F24" w14:textId="77777777" w:rsidR="002716EA" w:rsidRPr="00986722" w:rsidRDefault="002716EA" w:rsidP="00A92F66">
            <w:pPr>
              <w:pStyle w:val="TTableText"/>
              <w:rPr>
                <w:spacing w:val="-5"/>
              </w:rPr>
            </w:pPr>
            <w:r w:rsidRPr="00986722">
              <w:rPr>
                <w:spacing w:val="-5"/>
              </w:rPr>
              <w:t>Yes</w:t>
            </w:r>
          </w:p>
        </w:tc>
      </w:tr>
      <w:tr w:rsidR="002716EA" w:rsidRPr="00986722" w14:paraId="18AE2027" w14:textId="77777777" w:rsidTr="00D801C6">
        <w:trPr>
          <w:trHeight w:val="360"/>
        </w:trPr>
        <w:tc>
          <w:tcPr>
            <w:tcW w:w="1160" w:type="dxa"/>
          </w:tcPr>
          <w:p w14:paraId="55462748" w14:textId="77777777" w:rsidR="002716EA" w:rsidRPr="00986722" w:rsidRDefault="002716EA" w:rsidP="00A92F66">
            <w:pPr>
              <w:pStyle w:val="TTableText"/>
            </w:pPr>
            <w:r>
              <w:rPr>
                <w:rStyle w:val="normaltextrun"/>
                <w:szCs w:val="16"/>
                <w:bdr w:val="none" w:sz="0" w:space="0" w:color="auto" w:frame="1"/>
              </w:rPr>
              <w:t>Section</w:t>
            </w:r>
            <w:r w:rsidRPr="00986722">
              <w:t xml:space="preserve"> 54</w:t>
            </w:r>
          </w:p>
        </w:tc>
        <w:tc>
          <w:tcPr>
            <w:tcW w:w="1559" w:type="dxa"/>
          </w:tcPr>
          <w:p w14:paraId="7F5DE4CC" w14:textId="77777777" w:rsidR="002716EA" w:rsidRPr="00986722" w:rsidRDefault="002716EA" w:rsidP="00A92F66">
            <w:pPr>
              <w:pStyle w:val="TTableText"/>
              <w:rPr>
                <w:spacing w:val="-5"/>
              </w:rPr>
            </w:pPr>
            <w:r w:rsidRPr="00986722">
              <w:rPr>
                <w:spacing w:val="-5"/>
              </w:rPr>
              <w:t>Yes</w:t>
            </w:r>
          </w:p>
        </w:tc>
        <w:tc>
          <w:tcPr>
            <w:tcW w:w="1560" w:type="dxa"/>
          </w:tcPr>
          <w:p w14:paraId="501F58AD" w14:textId="77777777" w:rsidR="002716EA" w:rsidRPr="00986722" w:rsidRDefault="002716EA" w:rsidP="00A92F66">
            <w:pPr>
              <w:pStyle w:val="TTableText"/>
              <w:rPr>
                <w:spacing w:val="-5"/>
              </w:rPr>
            </w:pPr>
            <w:r w:rsidRPr="00986722">
              <w:rPr>
                <w:spacing w:val="-5"/>
              </w:rPr>
              <w:t>Yes</w:t>
            </w:r>
          </w:p>
        </w:tc>
        <w:tc>
          <w:tcPr>
            <w:tcW w:w="1701" w:type="dxa"/>
          </w:tcPr>
          <w:p w14:paraId="5D99B458" w14:textId="77777777" w:rsidR="002716EA" w:rsidRPr="00986722" w:rsidRDefault="002716EA" w:rsidP="00A92F66">
            <w:pPr>
              <w:pStyle w:val="TTableText"/>
              <w:rPr>
                <w:spacing w:val="-5"/>
              </w:rPr>
            </w:pPr>
            <w:r w:rsidRPr="00986722">
              <w:rPr>
                <w:spacing w:val="-5"/>
              </w:rPr>
              <w:t>Yes</w:t>
            </w:r>
          </w:p>
        </w:tc>
        <w:tc>
          <w:tcPr>
            <w:tcW w:w="1842" w:type="dxa"/>
          </w:tcPr>
          <w:p w14:paraId="6CA88974" w14:textId="77777777" w:rsidR="002716EA" w:rsidRPr="00986722" w:rsidRDefault="002716EA" w:rsidP="00A92F66">
            <w:pPr>
              <w:pStyle w:val="TTableText"/>
              <w:rPr>
                <w:spacing w:val="-5"/>
              </w:rPr>
            </w:pPr>
            <w:r w:rsidRPr="00986722">
              <w:rPr>
                <w:spacing w:val="-5"/>
              </w:rPr>
              <w:t>Yes</w:t>
            </w:r>
          </w:p>
        </w:tc>
      </w:tr>
      <w:tr w:rsidR="002716EA" w:rsidRPr="00986722" w14:paraId="502DAC9F" w14:textId="77777777" w:rsidTr="00D801C6">
        <w:trPr>
          <w:trHeight w:val="360"/>
        </w:trPr>
        <w:tc>
          <w:tcPr>
            <w:tcW w:w="1160" w:type="dxa"/>
          </w:tcPr>
          <w:p w14:paraId="6B143921" w14:textId="77777777" w:rsidR="002716EA" w:rsidRPr="00986722" w:rsidRDefault="002716EA" w:rsidP="00A92F66">
            <w:pPr>
              <w:pStyle w:val="TTableText"/>
              <w:rPr>
                <w:spacing w:val="-5"/>
              </w:rPr>
            </w:pPr>
            <w:r>
              <w:rPr>
                <w:rStyle w:val="normaltextrun"/>
                <w:szCs w:val="16"/>
                <w:bdr w:val="none" w:sz="0" w:space="0" w:color="auto" w:frame="1"/>
              </w:rPr>
              <w:t xml:space="preserve">Section </w:t>
            </w:r>
            <w:r w:rsidRPr="00986722">
              <w:rPr>
                <w:spacing w:val="-5"/>
              </w:rPr>
              <w:t>55</w:t>
            </w:r>
          </w:p>
        </w:tc>
        <w:tc>
          <w:tcPr>
            <w:tcW w:w="1559" w:type="dxa"/>
          </w:tcPr>
          <w:p w14:paraId="01E09357" w14:textId="77777777" w:rsidR="002716EA" w:rsidRPr="00986722" w:rsidRDefault="002716EA" w:rsidP="00A92F66">
            <w:pPr>
              <w:pStyle w:val="TTableText"/>
              <w:rPr>
                <w:spacing w:val="-5"/>
              </w:rPr>
            </w:pPr>
            <w:r w:rsidRPr="00986722">
              <w:rPr>
                <w:spacing w:val="-5"/>
              </w:rPr>
              <w:t>Yes</w:t>
            </w:r>
          </w:p>
        </w:tc>
        <w:tc>
          <w:tcPr>
            <w:tcW w:w="1560" w:type="dxa"/>
          </w:tcPr>
          <w:p w14:paraId="1F8116E5" w14:textId="77777777" w:rsidR="002716EA" w:rsidRPr="00986722" w:rsidRDefault="002716EA" w:rsidP="00A92F66">
            <w:pPr>
              <w:pStyle w:val="TTableText"/>
              <w:rPr>
                <w:spacing w:val="-5"/>
              </w:rPr>
            </w:pPr>
            <w:r w:rsidRPr="00986722">
              <w:rPr>
                <w:spacing w:val="-5"/>
              </w:rPr>
              <w:t>Yes</w:t>
            </w:r>
          </w:p>
        </w:tc>
        <w:tc>
          <w:tcPr>
            <w:tcW w:w="1701" w:type="dxa"/>
          </w:tcPr>
          <w:p w14:paraId="36582211" w14:textId="77777777" w:rsidR="002716EA" w:rsidRPr="00986722" w:rsidRDefault="002716EA" w:rsidP="00A92F66">
            <w:pPr>
              <w:pStyle w:val="TTableText"/>
              <w:rPr>
                <w:spacing w:val="-5"/>
              </w:rPr>
            </w:pPr>
            <w:r w:rsidRPr="00986722">
              <w:rPr>
                <w:spacing w:val="-5"/>
              </w:rPr>
              <w:t>Yes</w:t>
            </w:r>
          </w:p>
        </w:tc>
        <w:tc>
          <w:tcPr>
            <w:tcW w:w="1842" w:type="dxa"/>
          </w:tcPr>
          <w:p w14:paraId="6E1FAC9B" w14:textId="77777777" w:rsidR="002716EA" w:rsidRPr="00986722" w:rsidRDefault="002716EA" w:rsidP="00A92F66">
            <w:pPr>
              <w:pStyle w:val="TTableText"/>
              <w:rPr>
                <w:spacing w:val="-5"/>
              </w:rPr>
            </w:pPr>
            <w:r w:rsidRPr="00986722">
              <w:rPr>
                <w:spacing w:val="-5"/>
              </w:rPr>
              <w:t>Yes</w:t>
            </w:r>
          </w:p>
        </w:tc>
      </w:tr>
      <w:tr w:rsidR="002716EA" w:rsidRPr="00986722" w14:paraId="67E8D708" w14:textId="77777777" w:rsidTr="00D801C6">
        <w:trPr>
          <w:trHeight w:val="360"/>
        </w:trPr>
        <w:tc>
          <w:tcPr>
            <w:tcW w:w="7822" w:type="dxa"/>
            <w:gridSpan w:val="5"/>
          </w:tcPr>
          <w:p w14:paraId="03442269" w14:textId="77777777" w:rsidR="002716EA" w:rsidRPr="00A92F66" w:rsidRDefault="002716EA" w:rsidP="00D801C6">
            <w:pPr>
              <w:pStyle w:val="TableParagraph"/>
              <w:spacing w:before="56"/>
              <w:rPr>
                <w:rStyle w:val="TTableHeadings"/>
              </w:rPr>
            </w:pPr>
            <w:r w:rsidRPr="00A92F66">
              <w:rPr>
                <w:rStyle w:val="TTableHeadings"/>
              </w:rPr>
              <w:t>PART 3: NATIONAL UNDERGROUND ASSET REGISTER</w:t>
            </w:r>
          </w:p>
        </w:tc>
      </w:tr>
      <w:tr w:rsidR="002716EA" w:rsidRPr="00986722" w14:paraId="47EC5EA2" w14:textId="77777777" w:rsidTr="00D801C6">
        <w:trPr>
          <w:trHeight w:val="360"/>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8E3349" w14:textId="77777777" w:rsidR="002716EA" w:rsidRPr="00A92F66" w:rsidRDefault="002716EA" w:rsidP="00A92F66">
            <w:pPr>
              <w:pStyle w:val="TTableText"/>
            </w:pPr>
            <w:r w:rsidRPr="00A92F66">
              <w:t>Section 56</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525F25" w14:textId="77777777" w:rsidR="002716EA" w:rsidRPr="00A92F66" w:rsidRDefault="002716EA" w:rsidP="00A92F66">
            <w:pPr>
              <w:pStyle w:val="TTableText"/>
            </w:pPr>
            <w:r w:rsidRPr="00A92F66">
              <w:t>Yes </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F18F04D" w14:textId="77777777" w:rsidR="002716EA" w:rsidRPr="00A92F66" w:rsidRDefault="002716EA" w:rsidP="00A92F66">
            <w:pPr>
              <w:pStyle w:val="TTableText"/>
            </w:pPr>
            <w:r w:rsidRPr="00A92F66">
              <w:t>Yes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C77623" w14:textId="77777777" w:rsidR="002716EA" w:rsidRPr="00A92F66" w:rsidRDefault="002716EA" w:rsidP="00A92F66">
            <w:pPr>
              <w:pStyle w:val="TTableText"/>
            </w:pPr>
            <w:r w:rsidRPr="00A92F66">
              <w:t>No </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0C1774" w14:textId="77777777" w:rsidR="002716EA" w:rsidRPr="00A92F66" w:rsidRDefault="002716EA" w:rsidP="00A92F66">
            <w:pPr>
              <w:pStyle w:val="TTableText"/>
            </w:pPr>
            <w:r w:rsidRPr="00A92F66">
              <w:t>No </w:t>
            </w:r>
          </w:p>
        </w:tc>
      </w:tr>
      <w:tr w:rsidR="002716EA" w:rsidRPr="00986722" w14:paraId="4A2CFA10" w14:textId="77777777" w:rsidTr="00D801C6">
        <w:trPr>
          <w:trHeight w:val="360"/>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1F74E1C" w14:textId="77777777" w:rsidR="002716EA" w:rsidRPr="00A92F66" w:rsidRDefault="002716EA" w:rsidP="00A92F66">
            <w:pPr>
              <w:pStyle w:val="TTableText"/>
            </w:pPr>
            <w:r w:rsidRPr="00A92F66">
              <w:t>Section 57</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7C64A3" w14:textId="77777777" w:rsidR="002716EA" w:rsidRPr="00A92F66" w:rsidRDefault="002716EA" w:rsidP="00A92F66">
            <w:pPr>
              <w:pStyle w:val="TTableText"/>
            </w:pPr>
            <w:r w:rsidRPr="00A92F66">
              <w:t>Yes </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A2D7A3D" w14:textId="77777777" w:rsidR="002716EA" w:rsidRPr="00A92F66" w:rsidRDefault="002716EA" w:rsidP="00A92F66">
            <w:pPr>
              <w:pStyle w:val="TTableText"/>
            </w:pPr>
            <w:r w:rsidRPr="00A92F66">
              <w:t>Yes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B73267" w14:textId="77777777" w:rsidR="002716EA" w:rsidRPr="00A92F66" w:rsidRDefault="002716EA" w:rsidP="00A92F66">
            <w:pPr>
              <w:pStyle w:val="TTableText"/>
            </w:pPr>
            <w:r w:rsidRPr="00A92F66">
              <w:t>No </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1574C1" w14:textId="77777777" w:rsidR="002716EA" w:rsidRPr="00A92F66" w:rsidRDefault="002716EA" w:rsidP="00A92F66">
            <w:pPr>
              <w:pStyle w:val="TTableText"/>
            </w:pPr>
            <w:r w:rsidRPr="00A92F66">
              <w:t>No </w:t>
            </w:r>
          </w:p>
        </w:tc>
      </w:tr>
      <w:tr w:rsidR="002716EA" w:rsidRPr="00986722" w14:paraId="427D8248" w14:textId="77777777" w:rsidTr="00D801C6">
        <w:trPr>
          <w:trHeight w:val="360"/>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A820B82" w14:textId="77777777" w:rsidR="002716EA" w:rsidRPr="00A92F66" w:rsidRDefault="002716EA" w:rsidP="00A92F66">
            <w:pPr>
              <w:pStyle w:val="TTableText"/>
            </w:pPr>
            <w:r w:rsidRPr="00A92F66">
              <w:t>Section 58</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004FF2" w14:textId="77777777" w:rsidR="002716EA" w:rsidRPr="00A92F66" w:rsidRDefault="002716EA" w:rsidP="00A92F66">
            <w:pPr>
              <w:pStyle w:val="TTableText"/>
            </w:pPr>
            <w:r w:rsidRPr="00A92F66">
              <w:t>No </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07C8F5" w14:textId="77777777" w:rsidR="002716EA" w:rsidRPr="00A92F66" w:rsidRDefault="002716EA" w:rsidP="00A92F66">
            <w:pPr>
              <w:pStyle w:val="TTableText"/>
            </w:pPr>
            <w:r w:rsidRPr="00A92F66">
              <w:t>No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B55B3C" w14:textId="77777777" w:rsidR="002716EA" w:rsidRPr="00A92F66" w:rsidRDefault="002716EA" w:rsidP="00A92F66">
            <w:pPr>
              <w:pStyle w:val="TTableText"/>
            </w:pPr>
            <w:r w:rsidRPr="00A92F66">
              <w:t>No </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79ECC8" w14:textId="77777777" w:rsidR="002716EA" w:rsidRPr="00A92F66" w:rsidRDefault="002716EA" w:rsidP="00A92F66">
            <w:pPr>
              <w:pStyle w:val="TTableText"/>
            </w:pPr>
            <w:r w:rsidRPr="00A92F66">
              <w:t>Yes </w:t>
            </w:r>
          </w:p>
        </w:tc>
      </w:tr>
      <w:tr w:rsidR="002716EA" w:rsidRPr="00986722" w14:paraId="0BA1C97A" w14:textId="77777777" w:rsidTr="00D801C6">
        <w:trPr>
          <w:trHeight w:val="360"/>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3FBE4E3" w14:textId="77777777" w:rsidR="002716EA" w:rsidRPr="00A92F66" w:rsidRDefault="002716EA" w:rsidP="00A92F66">
            <w:pPr>
              <w:pStyle w:val="TTableText"/>
            </w:pPr>
            <w:r w:rsidRPr="00A92F66">
              <w:t>Section 59</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188C569" w14:textId="77777777" w:rsidR="002716EA" w:rsidRPr="00A92F66" w:rsidRDefault="002716EA" w:rsidP="00A92F66">
            <w:pPr>
              <w:pStyle w:val="TTableText"/>
            </w:pPr>
            <w:r w:rsidRPr="00A92F66">
              <w:t>No </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0A2B09" w14:textId="77777777" w:rsidR="002716EA" w:rsidRPr="00A92F66" w:rsidRDefault="002716EA" w:rsidP="00A92F66">
            <w:pPr>
              <w:pStyle w:val="TTableText"/>
            </w:pPr>
            <w:r w:rsidRPr="00A92F66">
              <w:t>No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C219C3D" w14:textId="77777777" w:rsidR="002716EA" w:rsidRPr="00A92F66" w:rsidRDefault="002716EA" w:rsidP="00A92F66">
            <w:pPr>
              <w:pStyle w:val="TTableText"/>
            </w:pPr>
            <w:r w:rsidRPr="00A92F66">
              <w:t>No </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0738AD5" w14:textId="77777777" w:rsidR="002716EA" w:rsidRPr="00A92F66" w:rsidRDefault="002716EA" w:rsidP="00A92F66">
            <w:pPr>
              <w:pStyle w:val="TTableText"/>
            </w:pPr>
            <w:r w:rsidRPr="00A92F66">
              <w:t>Yes </w:t>
            </w:r>
          </w:p>
        </w:tc>
      </w:tr>
      <w:tr w:rsidR="002716EA" w:rsidRPr="00986722" w14:paraId="3B6A1F65" w14:textId="77777777" w:rsidTr="00D801C6">
        <w:trPr>
          <w:trHeight w:val="360"/>
        </w:trPr>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BAF45B" w14:textId="77777777" w:rsidR="002716EA" w:rsidRPr="00A92F66" w:rsidRDefault="002716EA" w:rsidP="00A92F66">
            <w:pPr>
              <w:pStyle w:val="TTableText"/>
            </w:pPr>
            <w:r w:rsidRPr="00A92F66">
              <w:t>Section 60</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3D3941" w14:textId="77777777" w:rsidR="002716EA" w:rsidRPr="00A92F66" w:rsidRDefault="002716EA" w:rsidP="00A92F66">
            <w:pPr>
              <w:pStyle w:val="TTableText"/>
            </w:pPr>
            <w:r w:rsidRPr="00A92F66">
              <w:t>Yes </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CA1F33" w14:textId="77777777" w:rsidR="002716EA" w:rsidRPr="00A92F66" w:rsidRDefault="002716EA" w:rsidP="00A92F66">
            <w:pPr>
              <w:pStyle w:val="TTableText"/>
            </w:pPr>
            <w:r w:rsidRPr="00A92F66">
              <w:t>Yes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1B9DED" w14:textId="77777777" w:rsidR="002716EA" w:rsidRPr="00A92F66" w:rsidRDefault="002716EA" w:rsidP="00A92F66">
            <w:pPr>
              <w:pStyle w:val="TTableText"/>
            </w:pPr>
            <w:r w:rsidRPr="00A92F66">
              <w:t>No </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18661FE" w14:textId="77777777" w:rsidR="002716EA" w:rsidRPr="00A92F66" w:rsidRDefault="002716EA" w:rsidP="00A92F66">
            <w:pPr>
              <w:pStyle w:val="TTableText"/>
            </w:pPr>
            <w:r w:rsidRPr="00A92F66">
              <w:t>Yes </w:t>
            </w:r>
          </w:p>
        </w:tc>
      </w:tr>
      <w:tr w:rsidR="002716EA" w:rsidRPr="00986722" w14:paraId="3C5C10E8" w14:textId="77777777" w:rsidTr="00D801C6">
        <w:trPr>
          <w:trHeight w:val="360"/>
        </w:trPr>
        <w:tc>
          <w:tcPr>
            <w:tcW w:w="782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1434286" w14:textId="77777777" w:rsidR="002716EA" w:rsidRPr="00A92F66" w:rsidRDefault="002716EA" w:rsidP="00D801C6">
            <w:pPr>
              <w:pStyle w:val="TableParagraph"/>
              <w:spacing w:before="56"/>
              <w:rPr>
                <w:rStyle w:val="TTableHeadings"/>
              </w:rPr>
            </w:pPr>
            <w:r w:rsidRPr="00A92F66">
              <w:rPr>
                <w:rStyle w:val="TTableHeadings"/>
              </w:rPr>
              <w:t xml:space="preserve">PART 4: REGISTERS OF BIRTHS AND DEATHS </w:t>
            </w:r>
          </w:p>
        </w:tc>
      </w:tr>
      <w:tr w:rsidR="002716EA" w:rsidRPr="00986722" w14:paraId="3C4EF1CD" w14:textId="77777777" w:rsidTr="00D801C6">
        <w:trPr>
          <w:trHeight w:val="360"/>
        </w:trPr>
        <w:tc>
          <w:tcPr>
            <w:tcW w:w="1160" w:type="dxa"/>
          </w:tcPr>
          <w:p w14:paraId="3301626F" w14:textId="77777777" w:rsidR="002716EA" w:rsidRPr="00986722" w:rsidRDefault="002716EA" w:rsidP="00FF4E55">
            <w:pPr>
              <w:pStyle w:val="TTableText"/>
            </w:pPr>
            <w:r>
              <w:rPr>
                <w:rStyle w:val="normaltextrun"/>
                <w:szCs w:val="16"/>
                <w:bdr w:val="none" w:sz="0" w:space="0" w:color="auto" w:frame="1"/>
              </w:rPr>
              <w:t>Section</w:t>
            </w:r>
            <w:r w:rsidRPr="00986722">
              <w:t xml:space="preserve"> 61</w:t>
            </w:r>
          </w:p>
        </w:tc>
        <w:tc>
          <w:tcPr>
            <w:tcW w:w="1559" w:type="dxa"/>
          </w:tcPr>
          <w:p w14:paraId="572A011B" w14:textId="77777777" w:rsidR="002716EA" w:rsidRPr="00986722" w:rsidRDefault="002716EA" w:rsidP="00FF4E55">
            <w:pPr>
              <w:pStyle w:val="TTableText"/>
              <w:rPr>
                <w:spacing w:val="-5"/>
              </w:rPr>
            </w:pPr>
            <w:r w:rsidRPr="00986722">
              <w:rPr>
                <w:spacing w:val="-5"/>
              </w:rPr>
              <w:t>Yes</w:t>
            </w:r>
          </w:p>
        </w:tc>
        <w:tc>
          <w:tcPr>
            <w:tcW w:w="1560" w:type="dxa"/>
          </w:tcPr>
          <w:p w14:paraId="01795F46" w14:textId="77777777" w:rsidR="002716EA" w:rsidRPr="00986722" w:rsidRDefault="002716EA" w:rsidP="00FF4E55">
            <w:pPr>
              <w:pStyle w:val="TTableText"/>
              <w:rPr>
                <w:spacing w:val="-5"/>
              </w:rPr>
            </w:pPr>
            <w:r w:rsidRPr="00986722">
              <w:rPr>
                <w:spacing w:val="-5"/>
              </w:rPr>
              <w:t>Yes</w:t>
            </w:r>
          </w:p>
        </w:tc>
        <w:tc>
          <w:tcPr>
            <w:tcW w:w="1701" w:type="dxa"/>
          </w:tcPr>
          <w:p w14:paraId="2848BA93" w14:textId="77777777" w:rsidR="002716EA" w:rsidRPr="00986722" w:rsidRDefault="002716EA" w:rsidP="00FF4E55">
            <w:pPr>
              <w:pStyle w:val="TTableText"/>
              <w:rPr>
                <w:spacing w:val="-5"/>
              </w:rPr>
            </w:pPr>
            <w:r w:rsidRPr="00986722">
              <w:rPr>
                <w:spacing w:val="-5"/>
              </w:rPr>
              <w:t>No</w:t>
            </w:r>
          </w:p>
        </w:tc>
        <w:tc>
          <w:tcPr>
            <w:tcW w:w="1842" w:type="dxa"/>
          </w:tcPr>
          <w:p w14:paraId="092A7173" w14:textId="77777777" w:rsidR="002716EA" w:rsidRPr="00986722" w:rsidRDefault="002716EA" w:rsidP="00FF4E55">
            <w:pPr>
              <w:pStyle w:val="TTableText"/>
              <w:rPr>
                <w:spacing w:val="-5"/>
              </w:rPr>
            </w:pPr>
            <w:r w:rsidRPr="00986722">
              <w:rPr>
                <w:spacing w:val="-5"/>
              </w:rPr>
              <w:t>No</w:t>
            </w:r>
          </w:p>
        </w:tc>
      </w:tr>
      <w:tr w:rsidR="002716EA" w:rsidRPr="00986722" w14:paraId="07C530CF" w14:textId="77777777" w:rsidTr="00D801C6">
        <w:trPr>
          <w:trHeight w:val="360"/>
        </w:trPr>
        <w:tc>
          <w:tcPr>
            <w:tcW w:w="1160" w:type="dxa"/>
          </w:tcPr>
          <w:p w14:paraId="3B9F1D54" w14:textId="77777777" w:rsidR="002716EA" w:rsidRPr="00986722" w:rsidRDefault="002716EA" w:rsidP="00FF4E55">
            <w:pPr>
              <w:pStyle w:val="TTableText"/>
            </w:pPr>
            <w:r>
              <w:rPr>
                <w:rStyle w:val="normaltextrun"/>
                <w:szCs w:val="16"/>
                <w:bdr w:val="none" w:sz="0" w:space="0" w:color="auto" w:frame="1"/>
              </w:rPr>
              <w:t>Section</w:t>
            </w:r>
            <w:r w:rsidRPr="00986722">
              <w:t xml:space="preserve"> 62</w:t>
            </w:r>
          </w:p>
        </w:tc>
        <w:tc>
          <w:tcPr>
            <w:tcW w:w="1559" w:type="dxa"/>
          </w:tcPr>
          <w:p w14:paraId="6234E532" w14:textId="77777777" w:rsidR="002716EA" w:rsidRPr="00986722" w:rsidRDefault="002716EA" w:rsidP="00FF4E55">
            <w:pPr>
              <w:pStyle w:val="TTableText"/>
              <w:rPr>
                <w:spacing w:val="-5"/>
              </w:rPr>
            </w:pPr>
            <w:r w:rsidRPr="00986722">
              <w:rPr>
                <w:spacing w:val="-5"/>
              </w:rPr>
              <w:t>Yes</w:t>
            </w:r>
          </w:p>
        </w:tc>
        <w:tc>
          <w:tcPr>
            <w:tcW w:w="1560" w:type="dxa"/>
          </w:tcPr>
          <w:p w14:paraId="2249AC85" w14:textId="77777777" w:rsidR="002716EA" w:rsidRPr="00986722" w:rsidRDefault="002716EA" w:rsidP="00FF4E55">
            <w:pPr>
              <w:pStyle w:val="TTableText"/>
              <w:rPr>
                <w:spacing w:val="-5"/>
              </w:rPr>
            </w:pPr>
            <w:r w:rsidRPr="00986722">
              <w:rPr>
                <w:spacing w:val="-5"/>
              </w:rPr>
              <w:t>Yes</w:t>
            </w:r>
          </w:p>
        </w:tc>
        <w:tc>
          <w:tcPr>
            <w:tcW w:w="1701" w:type="dxa"/>
          </w:tcPr>
          <w:p w14:paraId="7F6C3FBB" w14:textId="77777777" w:rsidR="002716EA" w:rsidRPr="00986722" w:rsidRDefault="002716EA" w:rsidP="00FF4E55">
            <w:pPr>
              <w:pStyle w:val="TTableText"/>
              <w:rPr>
                <w:spacing w:val="-5"/>
              </w:rPr>
            </w:pPr>
            <w:r w:rsidRPr="00986722">
              <w:rPr>
                <w:spacing w:val="-5"/>
              </w:rPr>
              <w:t>No</w:t>
            </w:r>
          </w:p>
        </w:tc>
        <w:tc>
          <w:tcPr>
            <w:tcW w:w="1842" w:type="dxa"/>
          </w:tcPr>
          <w:p w14:paraId="76D5EBD5" w14:textId="77777777" w:rsidR="002716EA" w:rsidRPr="00986722" w:rsidRDefault="002716EA" w:rsidP="00FF4E55">
            <w:pPr>
              <w:pStyle w:val="TTableText"/>
              <w:rPr>
                <w:spacing w:val="-5"/>
              </w:rPr>
            </w:pPr>
            <w:r w:rsidRPr="00986722">
              <w:rPr>
                <w:spacing w:val="-5"/>
              </w:rPr>
              <w:t>No</w:t>
            </w:r>
          </w:p>
        </w:tc>
      </w:tr>
      <w:tr w:rsidR="002716EA" w:rsidRPr="00986722" w14:paraId="08E3D877" w14:textId="77777777" w:rsidTr="00D801C6">
        <w:trPr>
          <w:trHeight w:val="360"/>
        </w:trPr>
        <w:tc>
          <w:tcPr>
            <w:tcW w:w="1160" w:type="dxa"/>
          </w:tcPr>
          <w:p w14:paraId="32EE345D" w14:textId="77777777" w:rsidR="002716EA" w:rsidRPr="00986722" w:rsidRDefault="002716EA" w:rsidP="00FF4E55">
            <w:pPr>
              <w:pStyle w:val="TTableText"/>
            </w:pPr>
            <w:r>
              <w:rPr>
                <w:rStyle w:val="normaltextrun"/>
                <w:szCs w:val="16"/>
                <w:bdr w:val="none" w:sz="0" w:space="0" w:color="auto" w:frame="1"/>
              </w:rPr>
              <w:t>Section</w:t>
            </w:r>
            <w:r w:rsidRPr="00986722">
              <w:t xml:space="preserve"> 63</w:t>
            </w:r>
          </w:p>
        </w:tc>
        <w:tc>
          <w:tcPr>
            <w:tcW w:w="1559" w:type="dxa"/>
          </w:tcPr>
          <w:p w14:paraId="775BB257" w14:textId="77777777" w:rsidR="002716EA" w:rsidRPr="00986722" w:rsidRDefault="002716EA" w:rsidP="00FF4E55">
            <w:pPr>
              <w:pStyle w:val="TTableText"/>
              <w:rPr>
                <w:spacing w:val="-5"/>
              </w:rPr>
            </w:pPr>
            <w:r w:rsidRPr="00986722">
              <w:rPr>
                <w:spacing w:val="-5"/>
              </w:rPr>
              <w:t>Yes</w:t>
            </w:r>
          </w:p>
        </w:tc>
        <w:tc>
          <w:tcPr>
            <w:tcW w:w="1560" w:type="dxa"/>
          </w:tcPr>
          <w:p w14:paraId="13D5BCA7" w14:textId="77777777" w:rsidR="002716EA" w:rsidRPr="00986722" w:rsidRDefault="002716EA" w:rsidP="00FF4E55">
            <w:pPr>
              <w:pStyle w:val="TTableText"/>
              <w:rPr>
                <w:spacing w:val="-5"/>
              </w:rPr>
            </w:pPr>
            <w:r w:rsidRPr="00986722">
              <w:rPr>
                <w:spacing w:val="-5"/>
              </w:rPr>
              <w:t>Yes</w:t>
            </w:r>
          </w:p>
        </w:tc>
        <w:tc>
          <w:tcPr>
            <w:tcW w:w="1701" w:type="dxa"/>
          </w:tcPr>
          <w:p w14:paraId="09B30EB0" w14:textId="77777777" w:rsidR="002716EA" w:rsidRPr="00986722" w:rsidRDefault="002716EA" w:rsidP="00FF4E55">
            <w:pPr>
              <w:pStyle w:val="TTableText"/>
              <w:rPr>
                <w:spacing w:val="-5"/>
              </w:rPr>
            </w:pPr>
            <w:r w:rsidRPr="00986722">
              <w:rPr>
                <w:spacing w:val="-5"/>
              </w:rPr>
              <w:t>No</w:t>
            </w:r>
          </w:p>
        </w:tc>
        <w:tc>
          <w:tcPr>
            <w:tcW w:w="1842" w:type="dxa"/>
          </w:tcPr>
          <w:p w14:paraId="35473C5F" w14:textId="77777777" w:rsidR="002716EA" w:rsidRPr="00986722" w:rsidRDefault="002716EA" w:rsidP="00FF4E55">
            <w:pPr>
              <w:pStyle w:val="TTableText"/>
              <w:rPr>
                <w:spacing w:val="-5"/>
              </w:rPr>
            </w:pPr>
            <w:r w:rsidRPr="00986722">
              <w:rPr>
                <w:spacing w:val="-5"/>
              </w:rPr>
              <w:t>No</w:t>
            </w:r>
          </w:p>
        </w:tc>
      </w:tr>
      <w:tr w:rsidR="002716EA" w:rsidRPr="00986722" w14:paraId="0C0C2EA6" w14:textId="77777777" w:rsidTr="00D801C6">
        <w:trPr>
          <w:trHeight w:val="360"/>
        </w:trPr>
        <w:tc>
          <w:tcPr>
            <w:tcW w:w="1160" w:type="dxa"/>
          </w:tcPr>
          <w:p w14:paraId="27F3F971" w14:textId="77777777" w:rsidR="002716EA" w:rsidRPr="00986722" w:rsidRDefault="002716EA" w:rsidP="00FF4E55">
            <w:pPr>
              <w:pStyle w:val="TTableText"/>
            </w:pPr>
            <w:r>
              <w:rPr>
                <w:rStyle w:val="normaltextrun"/>
                <w:szCs w:val="16"/>
                <w:bdr w:val="none" w:sz="0" w:space="0" w:color="auto" w:frame="1"/>
              </w:rPr>
              <w:t>Section</w:t>
            </w:r>
            <w:r w:rsidRPr="00986722">
              <w:t xml:space="preserve"> 64</w:t>
            </w:r>
          </w:p>
        </w:tc>
        <w:tc>
          <w:tcPr>
            <w:tcW w:w="1559" w:type="dxa"/>
          </w:tcPr>
          <w:p w14:paraId="55B51DF8" w14:textId="77777777" w:rsidR="002716EA" w:rsidRPr="00986722" w:rsidRDefault="002716EA" w:rsidP="00FF4E55">
            <w:pPr>
              <w:pStyle w:val="TTableText"/>
              <w:rPr>
                <w:spacing w:val="-5"/>
              </w:rPr>
            </w:pPr>
            <w:r w:rsidRPr="00986722">
              <w:rPr>
                <w:spacing w:val="-5"/>
              </w:rPr>
              <w:t>Yes</w:t>
            </w:r>
          </w:p>
        </w:tc>
        <w:tc>
          <w:tcPr>
            <w:tcW w:w="1560" w:type="dxa"/>
          </w:tcPr>
          <w:p w14:paraId="204B9C98" w14:textId="77777777" w:rsidR="002716EA" w:rsidRPr="00986722" w:rsidRDefault="002716EA" w:rsidP="00FF4E55">
            <w:pPr>
              <w:pStyle w:val="TTableText"/>
              <w:rPr>
                <w:spacing w:val="-5"/>
              </w:rPr>
            </w:pPr>
            <w:r w:rsidRPr="00986722">
              <w:rPr>
                <w:spacing w:val="-5"/>
              </w:rPr>
              <w:t>Yes</w:t>
            </w:r>
          </w:p>
        </w:tc>
        <w:tc>
          <w:tcPr>
            <w:tcW w:w="1701" w:type="dxa"/>
          </w:tcPr>
          <w:p w14:paraId="0FC34378" w14:textId="77777777" w:rsidR="002716EA" w:rsidRPr="00986722" w:rsidRDefault="002716EA" w:rsidP="00FF4E55">
            <w:pPr>
              <w:pStyle w:val="TTableText"/>
              <w:rPr>
                <w:spacing w:val="-5"/>
              </w:rPr>
            </w:pPr>
            <w:r w:rsidRPr="00986722">
              <w:rPr>
                <w:spacing w:val="-5"/>
              </w:rPr>
              <w:t>No</w:t>
            </w:r>
          </w:p>
        </w:tc>
        <w:tc>
          <w:tcPr>
            <w:tcW w:w="1842" w:type="dxa"/>
          </w:tcPr>
          <w:p w14:paraId="51001AAD" w14:textId="77777777" w:rsidR="002716EA" w:rsidRPr="00986722" w:rsidRDefault="002716EA" w:rsidP="00FF4E55">
            <w:pPr>
              <w:pStyle w:val="TTableText"/>
              <w:rPr>
                <w:spacing w:val="-5"/>
              </w:rPr>
            </w:pPr>
            <w:r w:rsidRPr="00986722">
              <w:rPr>
                <w:spacing w:val="-5"/>
              </w:rPr>
              <w:t>No</w:t>
            </w:r>
          </w:p>
        </w:tc>
      </w:tr>
      <w:tr w:rsidR="002716EA" w:rsidRPr="00986722" w14:paraId="0DA6FCBD" w14:textId="77777777" w:rsidTr="00D801C6">
        <w:trPr>
          <w:trHeight w:val="360"/>
        </w:trPr>
        <w:tc>
          <w:tcPr>
            <w:tcW w:w="1160" w:type="dxa"/>
          </w:tcPr>
          <w:p w14:paraId="4A665AF0" w14:textId="77777777" w:rsidR="002716EA" w:rsidRPr="00986722" w:rsidRDefault="002716EA" w:rsidP="00FF4E55">
            <w:pPr>
              <w:pStyle w:val="TTableText"/>
            </w:pPr>
            <w:r>
              <w:rPr>
                <w:rStyle w:val="normaltextrun"/>
                <w:szCs w:val="16"/>
                <w:bdr w:val="none" w:sz="0" w:space="0" w:color="auto" w:frame="1"/>
              </w:rPr>
              <w:t>Section</w:t>
            </w:r>
            <w:r w:rsidRPr="00986722">
              <w:t xml:space="preserve"> 65</w:t>
            </w:r>
          </w:p>
        </w:tc>
        <w:tc>
          <w:tcPr>
            <w:tcW w:w="1559" w:type="dxa"/>
          </w:tcPr>
          <w:p w14:paraId="53BB91B6" w14:textId="77777777" w:rsidR="002716EA" w:rsidRPr="00986722" w:rsidRDefault="002716EA" w:rsidP="00FF4E55">
            <w:pPr>
              <w:pStyle w:val="TTableText"/>
              <w:rPr>
                <w:spacing w:val="-5"/>
              </w:rPr>
            </w:pPr>
            <w:r w:rsidRPr="00986722">
              <w:rPr>
                <w:spacing w:val="-5"/>
              </w:rPr>
              <w:t>Yes</w:t>
            </w:r>
          </w:p>
        </w:tc>
        <w:tc>
          <w:tcPr>
            <w:tcW w:w="1560" w:type="dxa"/>
          </w:tcPr>
          <w:p w14:paraId="5DD1DBDE" w14:textId="77777777" w:rsidR="002716EA" w:rsidRPr="00986722" w:rsidRDefault="002716EA" w:rsidP="00FF4E55">
            <w:pPr>
              <w:pStyle w:val="TTableText"/>
              <w:rPr>
                <w:spacing w:val="-5"/>
              </w:rPr>
            </w:pPr>
            <w:r w:rsidRPr="00986722">
              <w:rPr>
                <w:spacing w:val="-5"/>
              </w:rPr>
              <w:t>Yes</w:t>
            </w:r>
          </w:p>
        </w:tc>
        <w:tc>
          <w:tcPr>
            <w:tcW w:w="1701" w:type="dxa"/>
          </w:tcPr>
          <w:p w14:paraId="56ECAAF0" w14:textId="77777777" w:rsidR="002716EA" w:rsidRPr="00986722" w:rsidRDefault="002716EA" w:rsidP="00FF4E55">
            <w:pPr>
              <w:pStyle w:val="TTableText"/>
              <w:rPr>
                <w:spacing w:val="-5"/>
              </w:rPr>
            </w:pPr>
            <w:r w:rsidRPr="00986722">
              <w:rPr>
                <w:spacing w:val="-5"/>
              </w:rPr>
              <w:t>Yes</w:t>
            </w:r>
          </w:p>
        </w:tc>
        <w:tc>
          <w:tcPr>
            <w:tcW w:w="1842" w:type="dxa"/>
          </w:tcPr>
          <w:p w14:paraId="5066AA7A" w14:textId="77777777" w:rsidR="002716EA" w:rsidRPr="00986722" w:rsidRDefault="002716EA" w:rsidP="00FF4E55">
            <w:pPr>
              <w:pStyle w:val="TTableText"/>
              <w:rPr>
                <w:spacing w:val="-5"/>
              </w:rPr>
            </w:pPr>
            <w:r w:rsidRPr="00986722">
              <w:rPr>
                <w:spacing w:val="-5"/>
              </w:rPr>
              <w:t>Yes</w:t>
            </w:r>
          </w:p>
        </w:tc>
      </w:tr>
      <w:tr w:rsidR="002716EA" w:rsidRPr="00986722" w14:paraId="161EA235" w14:textId="77777777" w:rsidTr="00D801C6">
        <w:trPr>
          <w:trHeight w:val="360"/>
        </w:trPr>
        <w:tc>
          <w:tcPr>
            <w:tcW w:w="7822" w:type="dxa"/>
            <w:gridSpan w:val="5"/>
          </w:tcPr>
          <w:p w14:paraId="5A3AA025" w14:textId="77777777" w:rsidR="002716EA" w:rsidRPr="00FF4E55" w:rsidRDefault="002716EA" w:rsidP="00D801C6">
            <w:pPr>
              <w:pStyle w:val="TableParagraph"/>
              <w:spacing w:before="56"/>
              <w:rPr>
                <w:rStyle w:val="TTableHeadings"/>
              </w:rPr>
            </w:pPr>
            <w:r w:rsidRPr="00FF4E55">
              <w:rPr>
                <w:rStyle w:val="TTableHeadings"/>
              </w:rPr>
              <w:t>PART 5: DATA PROTECTION AND PRIVACY</w:t>
            </w:r>
          </w:p>
        </w:tc>
      </w:tr>
      <w:tr w:rsidR="002716EA" w:rsidRPr="00986722" w14:paraId="5B150433" w14:textId="77777777" w:rsidTr="00D801C6">
        <w:trPr>
          <w:trHeight w:val="360"/>
        </w:trPr>
        <w:tc>
          <w:tcPr>
            <w:tcW w:w="7822" w:type="dxa"/>
            <w:gridSpan w:val="5"/>
          </w:tcPr>
          <w:p w14:paraId="30417AE9" w14:textId="77777777" w:rsidR="002716EA" w:rsidRPr="00FF4E55" w:rsidRDefault="002716EA" w:rsidP="00D801C6">
            <w:pPr>
              <w:pStyle w:val="TableParagraph"/>
              <w:spacing w:before="56"/>
              <w:rPr>
                <w:rStyle w:val="TTableHeadings"/>
              </w:rPr>
            </w:pPr>
            <w:r w:rsidRPr="00FF4E55">
              <w:rPr>
                <w:rStyle w:val="TTableHeadings"/>
              </w:rPr>
              <w:t xml:space="preserve">Chapter 1: Data Protection </w:t>
            </w:r>
          </w:p>
        </w:tc>
      </w:tr>
      <w:tr w:rsidR="002716EA" w:rsidRPr="00986722" w14:paraId="0263D2EA" w14:textId="77777777" w:rsidTr="00D801C6">
        <w:trPr>
          <w:trHeight w:val="360"/>
        </w:trPr>
        <w:tc>
          <w:tcPr>
            <w:tcW w:w="7822" w:type="dxa"/>
            <w:gridSpan w:val="5"/>
          </w:tcPr>
          <w:p w14:paraId="504F0446" w14:textId="77777777" w:rsidR="002716EA" w:rsidRPr="00FF4E55" w:rsidRDefault="002716EA" w:rsidP="00D801C6">
            <w:pPr>
              <w:pStyle w:val="TableParagraph"/>
              <w:spacing w:before="56"/>
              <w:rPr>
                <w:rStyle w:val="TTableHeadings"/>
              </w:rPr>
            </w:pPr>
            <w:r w:rsidRPr="00FF4E55">
              <w:rPr>
                <w:rStyle w:val="TTableHeadings"/>
              </w:rPr>
              <w:t>Terms used in this Chapter</w:t>
            </w:r>
          </w:p>
        </w:tc>
      </w:tr>
      <w:tr w:rsidR="002716EA" w:rsidRPr="00986722" w14:paraId="125BAFFE" w14:textId="77777777" w:rsidTr="00D801C6">
        <w:trPr>
          <w:trHeight w:val="360"/>
        </w:trPr>
        <w:tc>
          <w:tcPr>
            <w:tcW w:w="1160" w:type="dxa"/>
          </w:tcPr>
          <w:p w14:paraId="4A9F1A8C" w14:textId="77777777" w:rsidR="002716EA" w:rsidRPr="00986722" w:rsidRDefault="002716EA" w:rsidP="00FF4E55">
            <w:pPr>
              <w:pStyle w:val="TTableText"/>
              <w:rPr>
                <w:color w:val="0000FF"/>
              </w:rPr>
            </w:pPr>
            <w:r>
              <w:rPr>
                <w:rStyle w:val="normaltextrun"/>
                <w:szCs w:val="16"/>
                <w:bdr w:val="none" w:sz="0" w:space="0" w:color="auto" w:frame="1"/>
              </w:rPr>
              <w:t>Section</w:t>
            </w:r>
            <w:r w:rsidRPr="00986722">
              <w:t xml:space="preserve"> 66</w:t>
            </w:r>
          </w:p>
        </w:tc>
        <w:tc>
          <w:tcPr>
            <w:tcW w:w="1559" w:type="dxa"/>
          </w:tcPr>
          <w:p w14:paraId="54CA47E6" w14:textId="77777777" w:rsidR="002716EA" w:rsidRPr="00986722" w:rsidRDefault="002716EA" w:rsidP="00FF4E55">
            <w:pPr>
              <w:pStyle w:val="TTableText"/>
              <w:rPr>
                <w:color w:val="0000FF"/>
                <w:spacing w:val="-5"/>
              </w:rPr>
            </w:pPr>
            <w:r w:rsidRPr="00986722">
              <w:rPr>
                <w:spacing w:val="-5"/>
              </w:rPr>
              <w:t>Yes</w:t>
            </w:r>
          </w:p>
        </w:tc>
        <w:tc>
          <w:tcPr>
            <w:tcW w:w="1560" w:type="dxa"/>
          </w:tcPr>
          <w:p w14:paraId="6F3527A1" w14:textId="77777777" w:rsidR="002716EA" w:rsidRPr="00986722" w:rsidRDefault="002716EA" w:rsidP="00FF4E55">
            <w:pPr>
              <w:pStyle w:val="TTableText"/>
              <w:rPr>
                <w:color w:val="0000FF"/>
                <w:spacing w:val="-5"/>
              </w:rPr>
            </w:pPr>
            <w:r w:rsidRPr="00986722">
              <w:rPr>
                <w:spacing w:val="-5"/>
              </w:rPr>
              <w:t>Yes</w:t>
            </w:r>
          </w:p>
        </w:tc>
        <w:tc>
          <w:tcPr>
            <w:tcW w:w="1701" w:type="dxa"/>
          </w:tcPr>
          <w:p w14:paraId="653E4CF6" w14:textId="77777777" w:rsidR="002716EA" w:rsidRPr="00986722" w:rsidRDefault="002716EA" w:rsidP="00FF4E55">
            <w:pPr>
              <w:pStyle w:val="TTableText"/>
              <w:rPr>
                <w:color w:val="0000FF"/>
                <w:spacing w:val="-5"/>
              </w:rPr>
            </w:pPr>
            <w:r w:rsidRPr="00986722">
              <w:rPr>
                <w:spacing w:val="-5"/>
              </w:rPr>
              <w:t>Yes</w:t>
            </w:r>
          </w:p>
        </w:tc>
        <w:tc>
          <w:tcPr>
            <w:tcW w:w="1842" w:type="dxa"/>
          </w:tcPr>
          <w:p w14:paraId="221B74C7" w14:textId="77777777" w:rsidR="002716EA" w:rsidRPr="00986722" w:rsidRDefault="002716EA" w:rsidP="00FF4E55">
            <w:pPr>
              <w:pStyle w:val="TTableText"/>
              <w:rPr>
                <w:color w:val="0000FF"/>
                <w:spacing w:val="-5"/>
              </w:rPr>
            </w:pPr>
            <w:r w:rsidRPr="00986722">
              <w:rPr>
                <w:spacing w:val="-5"/>
              </w:rPr>
              <w:t>Yes</w:t>
            </w:r>
          </w:p>
        </w:tc>
      </w:tr>
      <w:tr w:rsidR="002716EA" w:rsidRPr="00986722" w14:paraId="2FF29E7A" w14:textId="77777777" w:rsidTr="00D801C6">
        <w:trPr>
          <w:trHeight w:val="360"/>
        </w:trPr>
        <w:tc>
          <w:tcPr>
            <w:tcW w:w="7822" w:type="dxa"/>
            <w:gridSpan w:val="5"/>
          </w:tcPr>
          <w:p w14:paraId="627B5181" w14:textId="77777777" w:rsidR="002716EA" w:rsidRPr="00FF4E55" w:rsidRDefault="002716EA" w:rsidP="00D801C6">
            <w:pPr>
              <w:pStyle w:val="TableParagraph"/>
              <w:spacing w:before="56"/>
              <w:rPr>
                <w:rStyle w:val="TTableHeadings"/>
              </w:rPr>
            </w:pPr>
            <w:r w:rsidRPr="00FF4E55">
              <w:rPr>
                <w:rStyle w:val="TTableHeadings"/>
              </w:rPr>
              <w:t>Definitions in the UK GDPR and the 2018 Act</w:t>
            </w:r>
          </w:p>
        </w:tc>
      </w:tr>
      <w:tr w:rsidR="002716EA" w:rsidRPr="00986722" w14:paraId="178A428B" w14:textId="77777777" w:rsidTr="00D801C6">
        <w:trPr>
          <w:trHeight w:val="360"/>
        </w:trPr>
        <w:tc>
          <w:tcPr>
            <w:tcW w:w="1160" w:type="dxa"/>
          </w:tcPr>
          <w:p w14:paraId="09B67548" w14:textId="77777777" w:rsidR="002716EA" w:rsidRPr="00986722" w:rsidRDefault="002716EA" w:rsidP="00FF4E55">
            <w:pPr>
              <w:pStyle w:val="TTableText"/>
            </w:pPr>
            <w:r>
              <w:rPr>
                <w:rStyle w:val="normaltextrun"/>
                <w:szCs w:val="16"/>
                <w:bdr w:val="none" w:sz="0" w:space="0" w:color="auto" w:frame="1"/>
              </w:rPr>
              <w:t>Section</w:t>
            </w:r>
            <w:r w:rsidRPr="00986722">
              <w:t xml:space="preserve"> 67</w:t>
            </w:r>
          </w:p>
        </w:tc>
        <w:tc>
          <w:tcPr>
            <w:tcW w:w="1559" w:type="dxa"/>
          </w:tcPr>
          <w:p w14:paraId="37BDFF28" w14:textId="77777777" w:rsidR="002716EA" w:rsidRPr="00986722" w:rsidRDefault="002716EA" w:rsidP="00FF4E55">
            <w:pPr>
              <w:pStyle w:val="TTableText"/>
              <w:rPr>
                <w:spacing w:val="-5"/>
              </w:rPr>
            </w:pPr>
            <w:r w:rsidRPr="00986722">
              <w:rPr>
                <w:spacing w:val="-5"/>
              </w:rPr>
              <w:t>Yes</w:t>
            </w:r>
          </w:p>
        </w:tc>
        <w:tc>
          <w:tcPr>
            <w:tcW w:w="1560" w:type="dxa"/>
          </w:tcPr>
          <w:p w14:paraId="0EF27D9F" w14:textId="77777777" w:rsidR="002716EA" w:rsidRPr="00986722" w:rsidRDefault="002716EA" w:rsidP="00FF4E55">
            <w:pPr>
              <w:pStyle w:val="TTableText"/>
              <w:rPr>
                <w:spacing w:val="-5"/>
              </w:rPr>
            </w:pPr>
            <w:r w:rsidRPr="00986722">
              <w:rPr>
                <w:spacing w:val="-5"/>
              </w:rPr>
              <w:t>Yes</w:t>
            </w:r>
          </w:p>
        </w:tc>
        <w:tc>
          <w:tcPr>
            <w:tcW w:w="1701" w:type="dxa"/>
          </w:tcPr>
          <w:p w14:paraId="07C9F94F" w14:textId="77777777" w:rsidR="002716EA" w:rsidRPr="00986722" w:rsidRDefault="002716EA" w:rsidP="00FF4E55">
            <w:pPr>
              <w:pStyle w:val="TTableText"/>
              <w:rPr>
                <w:spacing w:val="-5"/>
              </w:rPr>
            </w:pPr>
            <w:r w:rsidRPr="00986722">
              <w:rPr>
                <w:spacing w:val="-5"/>
              </w:rPr>
              <w:t>Yes</w:t>
            </w:r>
          </w:p>
        </w:tc>
        <w:tc>
          <w:tcPr>
            <w:tcW w:w="1842" w:type="dxa"/>
          </w:tcPr>
          <w:p w14:paraId="6A6DF62E" w14:textId="77777777" w:rsidR="002716EA" w:rsidRPr="00986722" w:rsidRDefault="002716EA" w:rsidP="00FF4E55">
            <w:pPr>
              <w:pStyle w:val="TTableText"/>
              <w:rPr>
                <w:spacing w:val="-5"/>
              </w:rPr>
            </w:pPr>
            <w:r w:rsidRPr="00986722">
              <w:rPr>
                <w:spacing w:val="-5"/>
              </w:rPr>
              <w:t>Yes</w:t>
            </w:r>
          </w:p>
        </w:tc>
      </w:tr>
      <w:tr w:rsidR="002716EA" w:rsidRPr="00986722" w14:paraId="22DBF054" w14:textId="77777777" w:rsidTr="00D801C6">
        <w:trPr>
          <w:trHeight w:val="360"/>
        </w:trPr>
        <w:tc>
          <w:tcPr>
            <w:tcW w:w="1160" w:type="dxa"/>
          </w:tcPr>
          <w:p w14:paraId="2E277D54" w14:textId="77777777" w:rsidR="002716EA" w:rsidRPr="00986722" w:rsidRDefault="002716EA" w:rsidP="00FF4E55">
            <w:pPr>
              <w:pStyle w:val="TTableText"/>
            </w:pPr>
            <w:r>
              <w:rPr>
                <w:rStyle w:val="normaltextrun"/>
                <w:szCs w:val="16"/>
                <w:bdr w:val="none" w:sz="0" w:space="0" w:color="auto" w:frame="1"/>
              </w:rPr>
              <w:t>Section</w:t>
            </w:r>
            <w:r w:rsidRPr="00986722">
              <w:t xml:space="preserve"> 68</w:t>
            </w:r>
          </w:p>
        </w:tc>
        <w:tc>
          <w:tcPr>
            <w:tcW w:w="1559" w:type="dxa"/>
          </w:tcPr>
          <w:p w14:paraId="3BFFC726" w14:textId="77777777" w:rsidR="002716EA" w:rsidRPr="00986722" w:rsidRDefault="002716EA" w:rsidP="00FF4E55">
            <w:pPr>
              <w:pStyle w:val="TTableText"/>
              <w:rPr>
                <w:spacing w:val="-5"/>
              </w:rPr>
            </w:pPr>
            <w:r w:rsidRPr="00986722">
              <w:rPr>
                <w:spacing w:val="-5"/>
              </w:rPr>
              <w:t>Yes</w:t>
            </w:r>
          </w:p>
        </w:tc>
        <w:tc>
          <w:tcPr>
            <w:tcW w:w="1560" w:type="dxa"/>
          </w:tcPr>
          <w:p w14:paraId="5E87C928" w14:textId="77777777" w:rsidR="002716EA" w:rsidRPr="00986722" w:rsidRDefault="002716EA" w:rsidP="00FF4E55">
            <w:pPr>
              <w:pStyle w:val="TTableText"/>
              <w:rPr>
                <w:spacing w:val="-5"/>
              </w:rPr>
            </w:pPr>
            <w:r w:rsidRPr="00986722">
              <w:rPr>
                <w:spacing w:val="-5"/>
              </w:rPr>
              <w:t>Yes</w:t>
            </w:r>
          </w:p>
        </w:tc>
        <w:tc>
          <w:tcPr>
            <w:tcW w:w="1701" w:type="dxa"/>
          </w:tcPr>
          <w:p w14:paraId="1A3CE0E5" w14:textId="77777777" w:rsidR="002716EA" w:rsidRPr="00986722" w:rsidRDefault="002716EA" w:rsidP="00FF4E55">
            <w:pPr>
              <w:pStyle w:val="TTableText"/>
              <w:rPr>
                <w:spacing w:val="-5"/>
              </w:rPr>
            </w:pPr>
            <w:r w:rsidRPr="00986722">
              <w:rPr>
                <w:spacing w:val="-5"/>
              </w:rPr>
              <w:t>Yes</w:t>
            </w:r>
          </w:p>
        </w:tc>
        <w:tc>
          <w:tcPr>
            <w:tcW w:w="1842" w:type="dxa"/>
          </w:tcPr>
          <w:p w14:paraId="2C8C711B" w14:textId="77777777" w:rsidR="002716EA" w:rsidRPr="00986722" w:rsidRDefault="002716EA" w:rsidP="00FF4E55">
            <w:pPr>
              <w:pStyle w:val="TTableText"/>
              <w:rPr>
                <w:spacing w:val="-5"/>
              </w:rPr>
            </w:pPr>
            <w:r w:rsidRPr="00986722">
              <w:rPr>
                <w:spacing w:val="-5"/>
              </w:rPr>
              <w:t>Yes</w:t>
            </w:r>
          </w:p>
        </w:tc>
      </w:tr>
      <w:tr w:rsidR="002716EA" w:rsidRPr="00986722" w14:paraId="392F55BE" w14:textId="77777777" w:rsidTr="00D801C6">
        <w:trPr>
          <w:trHeight w:val="360"/>
        </w:trPr>
        <w:tc>
          <w:tcPr>
            <w:tcW w:w="1160" w:type="dxa"/>
          </w:tcPr>
          <w:p w14:paraId="6A9F7FFC" w14:textId="77777777" w:rsidR="002716EA" w:rsidRPr="00986722" w:rsidRDefault="002716EA" w:rsidP="00FF4E55">
            <w:pPr>
              <w:pStyle w:val="TTableText"/>
            </w:pPr>
            <w:r>
              <w:rPr>
                <w:rStyle w:val="normaltextrun"/>
                <w:szCs w:val="16"/>
                <w:bdr w:val="none" w:sz="0" w:space="0" w:color="auto" w:frame="1"/>
              </w:rPr>
              <w:t>Section</w:t>
            </w:r>
            <w:r w:rsidRPr="00986722">
              <w:t xml:space="preserve"> 69</w:t>
            </w:r>
          </w:p>
        </w:tc>
        <w:tc>
          <w:tcPr>
            <w:tcW w:w="1559" w:type="dxa"/>
          </w:tcPr>
          <w:p w14:paraId="03FDCC9A" w14:textId="77777777" w:rsidR="002716EA" w:rsidRPr="00986722" w:rsidRDefault="002716EA" w:rsidP="00FF4E55">
            <w:pPr>
              <w:pStyle w:val="TTableText"/>
              <w:rPr>
                <w:spacing w:val="-5"/>
              </w:rPr>
            </w:pPr>
            <w:r w:rsidRPr="00986722">
              <w:rPr>
                <w:spacing w:val="-5"/>
              </w:rPr>
              <w:t>Yes</w:t>
            </w:r>
          </w:p>
        </w:tc>
        <w:tc>
          <w:tcPr>
            <w:tcW w:w="1560" w:type="dxa"/>
          </w:tcPr>
          <w:p w14:paraId="3A9EF28F" w14:textId="77777777" w:rsidR="002716EA" w:rsidRPr="00986722" w:rsidRDefault="002716EA" w:rsidP="00FF4E55">
            <w:pPr>
              <w:pStyle w:val="TTableText"/>
              <w:rPr>
                <w:spacing w:val="-5"/>
              </w:rPr>
            </w:pPr>
            <w:r w:rsidRPr="00986722">
              <w:rPr>
                <w:spacing w:val="-5"/>
              </w:rPr>
              <w:t>Yes</w:t>
            </w:r>
          </w:p>
        </w:tc>
        <w:tc>
          <w:tcPr>
            <w:tcW w:w="1701" w:type="dxa"/>
          </w:tcPr>
          <w:p w14:paraId="7ECC1DC7" w14:textId="77777777" w:rsidR="002716EA" w:rsidRPr="00986722" w:rsidRDefault="002716EA" w:rsidP="00FF4E55">
            <w:pPr>
              <w:pStyle w:val="TTableText"/>
              <w:rPr>
                <w:spacing w:val="-5"/>
              </w:rPr>
            </w:pPr>
            <w:r w:rsidRPr="00986722">
              <w:rPr>
                <w:spacing w:val="-5"/>
              </w:rPr>
              <w:t>Yes</w:t>
            </w:r>
          </w:p>
        </w:tc>
        <w:tc>
          <w:tcPr>
            <w:tcW w:w="1842" w:type="dxa"/>
          </w:tcPr>
          <w:p w14:paraId="779F6695" w14:textId="77777777" w:rsidR="002716EA" w:rsidRPr="00986722" w:rsidRDefault="002716EA" w:rsidP="00FF4E55">
            <w:pPr>
              <w:pStyle w:val="TTableText"/>
              <w:rPr>
                <w:spacing w:val="-5"/>
              </w:rPr>
            </w:pPr>
            <w:r w:rsidRPr="00986722">
              <w:rPr>
                <w:spacing w:val="-5"/>
              </w:rPr>
              <w:t>Yes</w:t>
            </w:r>
          </w:p>
        </w:tc>
      </w:tr>
      <w:tr w:rsidR="002716EA" w:rsidRPr="00986722" w14:paraId="5FD9E4DA" w14:textId="77777777" w:rsidTr="00D801C6">
        <w:trPr>
          <w:trHeight w:val="360"/>
        </w:trPr>
        <w:tc>
          <w:tcPr>
            <w:tcW w:w="7822" w:type="dxa"/>
            <w:gridSpan w:val="5"/>
          </w:tcPr>
          <w:p w14:paraId="67F93E5A" w14:textId="77777777" w:rsidR="002716EA" w:rsidRPr="00FF4E55" w:rsidRDefault="002716EA" w:rsidP="00D801C6">
            <w:pPr>
              <w:pStyle w:val="TableParagraph"/>
              <w:spacing w:before="56"/>
              <w:rPr>
                <w:rStyle w:val="TTableHeadings"/>
              </w:rPr>
            </w:pPr>
            <w:r w:rsidRPr="00FF4E55">
              <w:rPr>
                <w:rStyle w:val="TTableHeadings"/>
              </w:rPr>
              <w:t>Data protection principles</w:t>
            </w:r>
          </w:p>
        </w:tc>
      </w:tr>
      <w:tr w:rsidR="002716EA" w:rsidRPr="00986722" w14:paraId="16BB9CAA" w14:textId="77777777" w:rsidTr="00D801C6">
        <w:trPr>
          <w:trHeight w:val="359"/>
        </w:trPr>
        <w:tc>
          <w:tcPr>
            <w:tcW w:w="1160" w:type="dxa"/>
          </w:tcPr>
          <w:p w14:paraId="452D5716" w14:textId="77777777" w:rsidR="002716EA" w:rsidRPr="00986722" w:rsidRDefault="002716EA" w:rsidP="00FF4E55">
            <w:pPr>
              <w:pStyle w:val="TTableText"/>
            </w:pPr>
            <w:r>
              <w:rPr>
                <w:rStyle w:val="normaltextrun"/>
                <w:szCs w:val="16"/>
                <w:bdr w:val="none" w:sz="0" w:space="0" w:color="auto" w:frame="1"/>
              </w:rPr>
              <w:t>Section</w:t>
            </w:r>
            <w:r w:rsidRPr="00986722">
              <w:t xml:space="preserve"> 70</w:t>
            </w:r>
          </w:p>
        </w:tc>
        <w:tc>
          <w:tcPr>
            <w:tcW w:w="1559" w:type="dxa"/>
          </w:tcPr>
          <w:p w14:paraId="7772C34D" w14:textId="77777777" w:rsidR="002716EA" w:rsidRPr="00986722" w:rsidRDefault="002716EA" w:rsidP="00FF4E55">
            <w:pPr>
              <w:pStyle w:val="TTableText"/>
            </w:pPr>
            <w:r w:rsidRPr="00986722">
              <w:rPr>
                <w:spacing w:val="-5"/>
              </w:rPr>
              <w:t>Yes</w:t>
            </w:r>
          </w:p>
        </w:tc>
        <w:tc>
          <w:tcPr>
            <w:tcW w:w="1560" w:type="dxa"/>
          </w:tcPr>
          <w:p w14:paraId="08BB58C9" w14:textId="77777777" w:rsidR="002716EA" w:rsidRPr="00986722" w:rsidRDefault="002716EA" w:rsidP="00FF4E55">
            <w:pPr>
              <w:pStyle w:val="TTableText"/>
            </w:pPr>
            <w:r w:rsidRPr="00986722">
              <w:rPr>
                <w:spacing w:val="-5"/>
              </w:rPr>
              <w:t>Yes</w:t>
            </w:r>
          </w:p>
        </w:tc>
        <w:tc>
          <w:tcPr>
            <w:tcW w:w="1701" w:type="dxa"/>
          </w:tcPr>
          <w:p w14:paraId="1649DB95" w14:textId="77777777" w:rsidR="002716EA" w:rsidRPr="00986722" w:rsidRDefault="002716EA" w:rsidP="00FF4E55">
            <w:pPr>
              <w:pStyle w:val="TTableText"/>
            </w:pPr>
            <w:r w:rsidRPr="00986722">
              <w:rPr>
                <w:spacing w:val="-5"/>
              </w:rPr>
              <w:t>Yes</w:t>
            </w:r>
          </w:p>
        </w:tc>
        <w:tc>
          <w:tcPr>
            <w:tcW w:w="1842" w:type="dxa"/>
          </w:tcPr>
          <w:p w14:paraId="2A799E53" w14:textId="77777777" w:rsidR="002716EA" w:rsidRPr="00986722" w:rsidRDefault="002716EA" w:rsidP="00FF4E55">
            <w:pPr>
              <w:pStyle w:val="TTableText"/>
            </w:pPr>
            <w:r w:rsidRPr="00986722">
              <w:rPr>
                <w:spacing w:val="-5"/>
              </w:rPr>
              <w:t>Yes</w:t>
            </w:r>
          </w:p>
        </w:tc>
      </w:tr>
      <w:tr w:rsidR="002716EA" w:rsidRPr="00986722" w14:paraId="2F31F034" w14:textId="77777777" w:rsidTr="00D801C6">
        <w:trPr>
          <w:trHeight w:val="360"/>
        </w:trPr>
        <w:tc>
          <w:tcPr>
            <w:tcW w:w="1160" w:type="dxa"/>
          </w:tcPr>
          <w:p w14:paraId="3675D650" w14:textId="77777777" w:rsidR="002716EA" w:rsidRPr="00986722" w:rsidRDefault="002716EA" w:rsidP="00FF4E55">
            <w:pPr>
              <w:pStyle w:val="TTableText"/>
            </w:pPr>
            <w:r>
              <w:rPr>
                <w:rStyle w:val="normaltextrun"/>
                <w:szCs w:val="16"/>
                <w:bdr w:val="none" w:sz="0" w:space="0" w:color="auto" w:frame="1"/>
              </w:rPr>
              <w:t>Section</w:t>
            </w:r>
            <w:r w:rsidRPr="00986722">
              <w:t xml:space="preserve"> 71</w:t>
            </w:r>
          </w:p>
        </w:tc>
        <w:tc>
          <w:tcPr>
            <w:tcW w:w="1559" w:type="dxa"/>
          </w:tcPr>
          <w:p w14:paraId="61AB8983" w14:textId="77777777" w:rsidR="002716EA" w:rsidRPr="00986722" w:rsidRDefault="002716EA" w:rsidP="00FF4E55">
            <w:pPr>
              <w:pStyle w:val="TTableText"/>
            </w:pPr>
            <w:r w:rsidRPr="00986722">
              <w:rPr>
                <w:spacing w:val="-5"/>
              </w:rPr>
              <w:t>Yes</w:t>
            </w:r>
          </w:p>
        </w:tc>
        <w:tc>
          <w:tcPr>
            <w:tcW w:w="1560" w:type="dxa"/>
          </w:tcPr>
          <w:p w14:paraId="0CC74740" w14:textId="77777777" w:rsidR="002716EA" w:rsidRPr="00986722" w:rsidRDefault="002716EA" w:rsidP="00FF4E55">
            <w:pPr>
              <w:pStyle w:val="TTableText"/>
            </w:pPr>
            <w:r w:rsidRPr="00986722">
              <w:rPr>
                <w:spacing w:val="-5"/>
              </w:rPr>
              <w:t>Yes</w:t>
            </w:r>
          </w:p>
        </w:tc>
        <w:tc>
          <w:tcPr>
            <w:tcW w:w="1701" w:type="dxa"/>
          </w:tcPr>
          <w:p w14:paraId="540521DD" w14:textId="77777777" w:rsidR="002716EA" w:rsidRPr="00986722" w:rsidRDefault="002716EA" w:rsidP="00FF4E55">
            <w:pPr>
              <w:pStyle w:val="TTableText"/>
            </w:pPr>
            <w:r w:rsidRPr="00986722">
              <w:rPr>
                <w:spacing w:val="-5"/>
              </w:rPr>
              <w:t>Yes</w:t>
            </w:r>
          </w:p>
        </w:tc>
        <w:tc>
          <w:tcPr>
            <w:tcW w:w="1842" w:type="dxa"/>
          </w:tcPr>
          <w:p w14:paraId="63F0FD4A" w14:textId="77777777" w:rsidR="002716EA" w:rsidRPr="00986722" w:rsidRDefault="002716EA" w:rsidP="00FF4E55">
            <w:pPr>
              <w:pStyle w:val="TTableText"/>
            </w:pPr>
            <w:r w:rsidRPr="00986722">
              <w:rPr>
                <w:spacing w:val="-5"/>
              </w:rPr>
              <w:t>Yes</w:t>
            </w:r>
          </w:p>
        </w:tc>
      </w:tr>
      <w:tr w:rsidR="002716EA" w:rsidRPr="00986722" w14:paraId="0E05C9A7" w14:textId="77777777" w:rsidTr="00D801C6">
        <w:trPr>
          <w:trHeight w:val="359"/>
        </w:trPr>
        <w:tc>
          <w:tcPr>
            <w:tcW w:w="1160" w:type="dxa"/>
          </w:tcPr>
          <w:p w14:paraId="29D8B915" w14:textId="77777777" w:rsidR="002716EA" w:rsidRPr="00986722" w:rsidRDefault="002716EA" w:rsidP="00FF4E55">
            <w:pPr>
              <w:pStyle w:val="TTableText"/>
            </w:pPr>
            <w:r>
              <w:rPr>
                <w:rStyle w:val="normaltextrun"/>
                <w:szCs w:val="16"/>
                <w:bdr w:val="none" w:sz="0" w:space="0" w:color="auto" w:frame="1"/>
              </w:rPr>
              <w:t>Section</w:t>
            </w:r>
            <w:r w:rsidRPr="00986722">
              <w:t xml:space="preserve"> 72</w:t>
            </w:r>
          </w:p>
        </w:tc>
        <w:tc>
          <w:tcPr>
            <w:tcW w:w="1559" w:type="dxa"/>
          </w:tcPr>
          <w:p w14:paraId="7A412B53" w14:textId="77777777" w:rsidR="002716EA" w:rsidRPr="00986722" w:rsidRDefault="002716EA" w:rsidP="00FF4E55">
            <w:pPr>
              <w:pStyle w:val="TTableText"/>
            </w:pPr>
            <w:r w:rsidRPr="00986722">
              <w:rPr>
                <w:spacing w:val="-5"/>
              </w:rPr>
              <w:t>Yes</w:t>
            </w:r>
          </w:p>
        </w:tc>
        <w:tc>
          <w:tcPr>
            <w:tcW w:w="1560" w:type="dxa"/>
          </w:tcPr>
          <w:p w14:paraId="3128010B" w14:textId="77777777" w:rsidR="002716EA" w:rsidRPr="00986722" w:rsidRDefault="002716EA" w:rsidP="00FF4E55">
            <w:pPr>
              <w:pStyle w:val="TTableText"/>
            </w:pPr>
            <w:r w:rsidRPr="00986722">
              <w:rPr>
                <w:spacing w:val="-5"/>
              </w:rPr>
              <w:t>Yes</w:t>
            </w:r>
          </w:p>
        </w:tc>
        <w:tc>
          <w:tcPr>
            <w:tcW w:w="1701" w:type="dxa"/>
          </w:tcPr>
          <w:p w14:paraId="66BCE06E" w14:textId="77777777" w:rsidR="002716EA" w:rsidRPr="00986722" w:rsidRDefault="002716EA" w:rsidP="00FF4E55">
            <w:pPr>
              <w:pStyle w:val="TTableText"/>
            </w:pPr>
            <w:r w:rsidRPr="00986722">
              <w:rPr>
                <w:spacing w:val="-5"/>
              </w:rPr>
              <w:t>Yes</w:t>
            </w:r>
          </w:p>
        </w:tc>
        <w:tc>
          <w:tcPr>
            <w:tcW w:w="1842" w:type="dxa"/>
          </w:tcPr>
          <w:p w14:paraId="76FAC934" w14:textId="77777777" w:rsidR="002716EA" w:rsidRPr="00986722" w:rsidRDefault="002716EA" w:rsidP="00FF4E55">
            <w:pPr>
              <w:pStyle w:val="TTableText"/>
            </w:pPr>
            <w:r w:rsidRPr="00986722">
              <w:rPr>
                <w:spacing w:val="-5"/>
              </w:rPr>
              <w:t>Yes</w:t>
            </w:r>
          </w:p>
        </w:tc>
      </w:tr>
      <w:tr w:rsidR="002716EA" w:rsidRPr="00986722" w14:paraId="5149F4FE" w14:textId="77777777" w:rsidTr="00D801C6">
        <w:trPr>
          <w:trHeight w:val="359"/>
        </w:trPr>
        <w:tc>
          <w:tcPr>
            <w:tcW w:w="7822" w:type="dxa"/>
            <w:gridSpan w:val="5"/>
          </w:tcPr>
          <w:p w14:paraId="0F15C597" w14:textId="77777777" w:rsidR="002716EA" w:rsidRPr="00FF4E55" w:rsidRDefault="002716EA" w:rsidP="00D801C6">
            <w:pPr>
              <w:pStyle w:val="TableParagraph"/>
              <w:rPr>
                <w:rStyle w:val="TTableHeadings"/>
              </w:rPr>
            </w:pPr>
            <w:r w:rsidRPr="00FF4E55">
              <w:rPr>
                <w:rStyle w:val="TTableHeadings"/>
              </w:rPr>
              <w:t>Processing of special categories of personal data</w:t>
            </w:r>
          </w:p>
        </w:tc>
      </w:tr>
      <w:tr w:rsidR="002716EA" w:rsidRPr="00986722" w14:paraId="06EBD647" w14:textId="77777777" w:rsidTr="00D801C6">
        <w:trPr>
          <w:trHeight w:val="359"/>
        </w:trPr>
        <w:tc>
          <w:tcPr>
            <w:tcW w:w="1160" w:type="dxa"/>
          </w:tcPr>
          <w:p w14:paraId="1D488486" w14:textId="77777777" w:rsidR="002716EA" w:rsidRPr="00986722" w:rsidRDefault="002716EA" w:rsidP="00FF4E55">
            <w:pPr>
              <w:pStyle w:val="TTableText"/>
            </w:pPr>
            <w:r>
              <w:rPr>
                <w:rStyle w:val="normaltextrun"/>
                <w:szCs w:val="16"/>
                <w:bdr w:val="none" w:sz="0" w:space="0" w:color="auto" w:frame="1"/>
              </w:rPr>
              <w:t>Section</w:t>
            </w:r>
            <w:r w:rsidRPr="00986722">
              <w:t xml:space="preserve"> 73</w:t>
            </w:r>
          </w:p>
        </w:tc>
        <w:tc>
          <w:tcPr>
            <w:tcW w:w="1559" w:type="dxa"/>
          </w:tcPr>
          <w:p w14:paraId="0210D0C4" w14:textId="77777777" w:rsidR="002716EA" w:rsidRPr="00986722" w:rsidRDefault="002716EA" w:rsidP="00FF4E55">
            <w:pPr>
              <w:pStyle w:val="TTableText"/>
              <w:rPr>
                <w:spacing w:val="-5"/>
              </w:rPr>
            </w:pPr>
            <w:r w:rsidRPr="00986722">
              <w:t>Yes</w:t>
            </w:r>
          </w:p>
        </w:tc>
        <w:tc>
          <w:tcPr>
            <w:tcW w:w="1560" w:type="dxa"/>
          </w:tcPr>
          <w:p w14:paraId="5A2598A3" w14:textId="77777777" w:rsidR="002716EA" w:rsidRPr="00986722" w:rsidRDefault="002716EA" w:rsidP="00FF4E55">
            <w:pPr>
              <w:pStyle w:val="TTableText"/>
              <w:rPr>
                <w:spacing w:val="-5"/>
              </w:rPr>
            </w:pPr>
            <w:r w:rsidRPr="00986722">
              <w:t>Yes</w:t>
            </w:r>
          </w:p>
        </w:tc>
        <w:tc>
          <w:tcPr>
            <w:tcW w:w="1701" w:type="dxa"/>
          </w:tcPr>
          <w:p w14:paraId="6F5D9036" w14:textId="77777777" w:rsidR="002716EA" w:rsidRPr="00986722" w:rsidRDefault="002716EA" w:rsidP="00FF4E55">
            <w:pPr>
              <w:pStyle w:val="TTableText"/>
              <w:rPr>
                <w:spacing w:val="-5"/>
              </w:rPr>
            </w:pPr>
            <w:r w:rsidRPr="00986722">
              <w:t>Yes</w:t>
            </w:r>
          </w:p>
        </w:tc>
        <w:tc>
          <w:tcPr>
            <w:tcW w:w="1842" w:type="dxa"/>
          </w:tcPr>
          <w:p w14:paraId="73726724" w14:textId="77777777" w:rsidR="002716EA" w:rsidRPr="00986722" w:rsidRDefault="002716EA" w:rsidP="00FF4E55">
            <w:pPr>
              <w:pStyle w:val="TTableText"/>
              <w:rPr>
                <w:spacing w:val="-5"/>
              </w:rPr>
            </w:pPr>
            <w:r w:rsidRPr="00986722">
              <w:t>Yes</w:t>
            </w:r>
          </w:p>
        </w:tc>
      </w:tr>
      <w:tr w:rsidR="002716EA" w:rsidRPr="00986722" w14:paraId="465F2E8A" w14:textId="77777777" w:rsidTr="00D801C6">
        <w:trPr>
          <w:trHeight w:val="359"/>
        </w:trPr>
        <w:tc>
          <w:tcPr>
            <w:tcW w:w="1160" w:type="dxa"/>
          </w:tcPr>
          <w:p w14:paraId="2088218F" w14:textId="77777777" w:rsidR="002716EA" w:rsidRPr="00986722" w:rsidRDefault="002716EA" w:rsidP="00FF4E55">
            <w:pPr>
              <w:pStyle w:val="TTableText"/>
            </w:pPr>
            <w:r>
              <w:rPr>
                <w:rStyle w:val="normaltextrun"/>
                <w:szCs w:val="16"/>
                <w:bdr w:val="none" w:sz="0" w:space="0" w:color="auto" w:frame="1"/>
              </w:rPr>
              <w:t>Section</w:t>
            </w:r>
            <w:r w:rsidRPr="00986722">
              <w:t xml:space="preserve"> 74</w:t>
            </w:r>
          </w:p>
        </w:tc>
        <w:tc>
          <w:tcPr>
            <w:tcW w:w="1559" w:type="dxa"/>
          </w:tcPr>
          <w:p w14:paraId="217C3488" w14:textId="77777777" w:rsidR="002716EA" w:rsidRPr="00986722" w:rsidRDefault="002716EA" w:rsidP="00FF4E55">
            <w:pPr>
              <w:pStyle w:val="TTableText"/>
              <w:rPr>
                <w:spacing w:val="-5"/>
              </w:rPr>
            </w:pPr>
            <w:r w:rsidRPr="00986722">
              <w:rPr>
                <w:spacing w:val="-5"/>
              </w:rPr>
              <w:t>Yes</w:t>
            </w:r>
          </w:p>
        </w:tc>
        <w:tc>
          <w:tcPr>
            <w:tcW w:w="1560" w:type="dxa"/>
          </w:tcPr>
          <w:p w14:paraId="34F8071F" w14:textId="77777777" w:rsidR="002716EA" w:rsidRPr="00986722" w:rsidRDefault="002716EA" w:rsidP="00FF4E55">
            <w:pPr>
              <w:pStyle w:val="TTableText"/>
              <w:rPr>
                <w:spacing w:val="-5"/>
              </w:rPr>
            </w:pPr>
            <w:r w:rsidRPr="00986722">
              <w:rPr>
                <w:spacing w:val="-5"/>
              </w:rPr>
              <w:t>Yes</w:t>
            </w:r>
          </w:p>
        </w:tc>
        <w:tc>
          <w:tcPr>
            <w:tcW w:w="1701" w:type="dxa"/>
          </w:tcPr>
          <w:p w14:paraId="2A35EF34" w14:textId="77777777" w:rsidR="002716EA" w:rsidRPr="00986722" w:rsidRDefault="002716EA" w:rsidP="00FF4E55">
            <w:pPr>
              <w:pStyle w:val="TTableText"/>
              <w:rPr>
                <w:spacing w:val="-5"/>
              </w:rPr>
            </w:pPr>
            <w:r w:rsidRPr="00986722">
              <w:rPr>
                <w:spacing w:val="-5"/>
              </w:rPr>
              <w:t>Yes</w:t>
            </w:r>
          </w:p>
        </w:tc>
        <w:tc>
          <w:tcPr>
            <w:tcW w:w="1842" w:type="dxa"/>
          </w:tcPr>
          <w:p w14:paraId="7226678B" w14:textId="77777777" w:rsidR="002716EA" w:rsidRPr="00986722" w:rsidRDefault="002716EA" w:rsidP="00FF4E55">
            <w:pPr>
              <w:pStyle w:val="TTableText"/>
              <w:rPr>
                <w:spacing w:val="-5"/>
              </w:rPr>
            </w:pPr>
            <w:r w:rsidRPr="00986722">
              <w:rPr>
                <w:spacing w:val="-5"/>
              </w:rPr>
              <w:t>Yes</w:t>
            </w:r>
          </w:p>
        </w:tc>
      </w:tr>
      <w:tr w:rsidR="002716EA" w:rsidRPr="00986722" w14:paraId="493ABE32" w14:textId="77777777" w:rsidTr="00D801C6">
        <w:trPr>
          <w:trHeight w:val="359"/>
        </w:trPr>
        <w:tc>
          <w:tcPr>
            <w:tcW w:w="7822" w:type="dxa"/>
            <w:gridSpan w:val="5"/>
          </w:tcPr>
          <w:p w14:paraId="4C894577" w14:textId="77777777" w:rsidR="002716EA" w:rsidRPr="00FF4E55" w:rsidRDefault="002716EA" w:rsidP="00D801C6">
            <w:pPr>
              <w:pStyle w:val="TableParagraph"/>
              <w:rPr>
                <w:rStyle w:val="TTableHeadings"/>
              </w:rPr>
            </w:pPr>
            <w:r w:rsidRPr="00FF4E55">
              <w:rPr>
                <w:rStyle w:val="TTableHeadings"/>
              </w:rPr>
              <w:t>Data subject’s rights</w:t>
            </w:r>
          </w:p>
        </w:tc>
      </w:tr>
      <w:tr w:rsidR="002716EA" w:rsidRPr="00986722" w14:paraId="2AF765E3" w14:textId="77777777" w:rsidTr="00D801C6">
        <w:trPr>
          <w:trHeight w:val="359"/>
        </w:trPr>
        <w:tc>
          <w:tcPr>
            <w:tcW w:w="1160" w:type="dxa"/>
          </w:tcPr>
          <w:p w14:paraId="6D9F6771" w14:textId="77777777" w:rsidR="002716EA" w:rsidRPr="00986722" w:rsidRDefault="002716EA" w:rsidP="00FF4E55">
            <w:pPr>
              <w:pStyle w:val="TTableText"/>
            </w:pPr>
            <w:r>
              <w:rPr>
                <w:rStyle w:val="normaltextrun"/>
                <w:szCs w:val="16"/>
                <w:bdr w:val="none" w:sz="0" w:space="0" w:color="auto" w:frame="1"/>
              </w:rPr>
              <w:t>Section</w:t>
            </w:r>
            <w:r w:rsidRPr="00986722">
              <w:t xml:space="preserve"> 75</w:t>
            </w:r>
          </w:p>
        </w:tc>
        <w:tc>
          <w:tcPr>
            <w:tcW w:w="1559" w:type="dxa"/>
          </w:tcPr>
          <w:p w14:paraId="17504DBE" w14:textId="77777777" w:rsidR="002716EA" w:rsidRPr="00986722" w:rsidRDefault="002716EA" w:rsidP="00FF4E55">
            <w:pPr>
              <w:pStyle w:val="TTableText"/>
              <w:rPr>
                <w:spacing w:val="-5"/>
              </w:rPr>
            </w:pPr>
            <w:r w:rsidRPr="00986722">
              <w:rPr>
                <w:spacing w:val="-5"/>
              </w:rPr>
              <w:t>Yes</w:t>
            </w:r>
          </w:p>
        </w:tc>
        <w:tc>
          <w:tcPr>
            <w:tcW w:w="1560" w:type="dxa"/>
          </w:tcPr>
          <w:p w14:paraId="7EC336E1" w14:textId="77777777" w:rsidR="002716EA" w:rsidRPr="00986722" w:rsidRDefault="002716EA" w:rsidP="00FF4E55">
            <w:pPr>
              <w:pStyle w:val="TTableText"/>
              <w:rPr>
                <w:spacing w:val="-5"/>
              </w:rPr>
            </w:pPr>
            <w:r w:rsidRPr="00986722">
              <w:rPr>
                <w:spacing w:val="-5"/>
              </w:rPr>
              <w:t>Yes</w:t>
            </w:r>
          </w:p>
        </w:tc>
        <w:tc>
          <w:tcPr>
            <w:tcW w:w="1701" w:type="dxa"/>
          </w:tcPr>
          <w:p w14:paraId="221D532C" w14:textId="77777777" w:rsidR="002716EA" w:rsidRPr="00986722" w:rsidRDefault="002716EA" w:rsidP="00FF4E55">
            <w:pPr>
              <w:pStyle w:val="TTableText"/>
              <w:rPr>
                <w:spacing w:val="-5"/>
              </w:rPr>
            </w:pPr>
            <w:r w:rsidRPr="00986722">
              <w:rPr>
                <w:spacing w:val="-5"/>
              </w:rPr>
              <w:t>Yes</w:t>
            </w:r>
          </w:p>
        </w:tc>
        <w:tc>
          <w:tcPr>
            <w:tcW w:w="1842" w:type="dxa"/>
          </w:tcPr>
          <w:p w14:paraId="5A0C7528" w14:textId="77777777" w:rsidR="002716EA" w:rsidRPr="00986722" w:rsidRDefault="002716EA" w:rsidP="00FF4E55">
            <w:pPr>
              <w:pStyle w:val="TTableText"/>
              <w:rPr>
                <w:spacing w:val="-5"/>
              </w:rPr>
            </w:pPr>
            <w:r w:rsidRPr="00986722">
              <w:rPr>
                <w:spacing w:val="-5"/>
              </w:rPr>
              <w:t>Yes</w:t>
            </w:r>
          </w:p>
        </w:tc>
      </w:tr>
      <w:tr w:rsidR="002716EA" w:rsidRPr="00986722" w14:paraId="437C4C51" w14:textId="77777777" w:rsidTr="00D801C6">
        <w:trPr>
          <w:trHeight w:val="359"/>
        </w:trPr>
        <w:tc>
          <w:tcPr>
            <w:tcW w:w="1160" w:type="dxa"/>
          </w:tcPr>
          <w:p w14:paraId="700C6D95" w14:textId="77777777" w:rsidR="002716EA" w:rsidRPr="00986722" w:rsidRDefault="002716EA" w:rsidP="00FF4E55">
            <w:pPr>
              <w:pStyle w:val="TTableText"/>
            </w:pPr>
            <w:r>
              <w:rPr>
                <w:rStyle w:val="normaltextrun"/>
                <w:szCs w:val="16"/>
                <w:bdr w:val="none" w:sz="0" w:space="0" w:color="auto" w:frame="1"/>
              </w:rPr>
              <w:lastRenderedPageBreak/>
              <w:t>Section</w:t>
            </w:r>
            <w:r w:rsidRPr="00986722">
              <w:t xml:space="preserve"> 76</w:t>
            </w:r>
          </w:p>
        </w:tc>
        <w:tc>
          <w:tcPr>
            <w:tcW w:w="1559" w:type="dxa"/>
          </w:tcPr>
          <w:p w14:paraId="27D4EF35" w14:textId="77777777" w:rsidR="002716EA" w:rsidRPr="00986722" w:rsidRDefault="002716EA" w:rsidP="00FF4E55">
            <w:pPr>
              <w:pStyle w:val="TTableText"/>
              <w:rPr>
                <w:spacing w:val="-5"/>
              </w:rPr>
            </w:pPr>
            <w:r w:rsidRPr="00986722">
              <w:rPr>
                <w:spacing w:val="-5"/>
              </w:rPr>
              <w:t>Yes</w:t>
            </w:r>
          </w:p>
        </w:tc>
        <w:tc>
          <w:tcPr>
            <w:tcW w:w="1560" w:type="dxa"/>
          </w:tcPr>
          <w:p w14:paraId="2EE98452" w14:textId="77777777" w:rsidR="002716EA" w:rsidRPr="00986722" w:rsidRDefault="002716EA" w:rsidP="00FF4E55">
            <w:pPr>
              <w:pStyle w:val="TTableText"/>
              <w:rPr>
                <w:spacing w:val="-5"/>
              </w:rPr>
            </w:pPr>
            <w:r w:rsidRPr="00986722">
              <w:rPr>
                <w:spacing w:val="-5"/>
              </w:rPr>
              <w:t>Yes</w:t>
            </w:r>
          </w:p>
        </w:tc>
        <w:tc>
          <w:tcPr>
            <w:tcW w:w="1701" w:type="dxa"/>
          </w:tcPr>
          <w:p w14:paraId="4F85FCE1" w14:textId="77777777" w:rsidR="002716EA" w:rsidRPr="00986722" w:rsidRDefault="002716EA" w:rsidP="00FF4E55">
            <w:pPr>
              <w:pStyle w:val="TTableText"/>
              <w:rPr>
                <w:spacing w:val="-5"/>
              </w:rPr>
            </w:pPr>
            <w:r w:rsidRPr="00986722">
              <w:rPr>
                <w:spacing w:val="-5"/>
              </w:rPr>
              <w:t>Yes</w:t>
            </w:r>
          </w:p>
        </w:tc>
        <w:tc>
          <w:tcPr>
            <w:tcW w:w="1842" w:type="dxa"/>
          </w:tcPr>
          <w:p w14:paraId="62431B54" w14:textId="77777777" w:rsidR="002716EA" w:rsidRPr="00986722" w:rsidRDefault="002716EA" w:rsidP="00FF4E55">
            <w:pPr>
              <w:pStyle w:val="TTableText"/>
              <w:rPr>
                <w:spacing w:val="-5"/>
              </w:rPr>
            </w:pPr>
            <w:r w:rsidRPr="00986722">
              <w:rPr>
                <w:spacing w:val="-5"/>
              </w:rPr>
              <w:t>Yes</w:t>
            </w:r>
          </w:p>
        </w:tc>
      </w:tr>
      <w:tr w:rsidR="002716EA" w:rsidRPr="00986722" w14:paraId="51BC02DA" w14:textId="77777777" w:rsidTr="00D801C6">
        <w:trPr>
          <w:trHeight w:val="359"/>
        </w:trPr>
        <w:tc>
          <w:tcPr>
            <w:tcW w:w="1160" w:type="dxa"/>
          </w:tcPr>
          <w:p w14:paraId="1288A15C" w14:textId="77777777" w:rsidR="002716EA" w:rsidRPr="00986722" w:rsidRDefault="002716EA" w:rsidP="00FF4E55">
            <w:pPr>
              <w:pStyle w:val="TTableText"/>
            </w:pPr>
            <w:r>
              <w:rPr>
                <w:rStyle w:val="normaltextrun"/>
                <w:szCs w:val="16"/>
                <w:bdr w:val="none" w:sz="0" w:space="0" w:color="auto" w:frame="1"/>
              </w:rPr>
              <w:t>Section</w:t>
            </w:r>
            <w:r w:rsidRPr="00986722">
              <w:t xml:space="preserve"> 77</w:t>
            </w:r>
          </w:p>
        </w:tc>
        <w:tc>
          <w:tcPr>
            <w:tcW w:w="1559" w:type="dxa"/>
          </w:tcPr>
          <w:p w14:paraId="1EA30969" w14:textId="77777777" w:rsidR="002716EA" w:rsidRPr="00986722" w:rsidRDefault="002716EA" w:rsidP="00FF4E55">
            <w:pPr>
              <w:pStyle w:val="TTableText"/>
              <w:rPr>
                <w:spacing w:val="-5"/>
              </w:rPr>
            </w:pPr>
            <w:r w:rsidRPr="00986722">
              <w:rPr>
                <w:spacing w:val="-5"/>
              </w:rPr>
              <w:t>Yes</w:t>
            </w:r>
          </w:p>
        </w:tc>
        <w:tc>
          <w:tcPr>
            <w:tcW w:w="1560" w:type="dxa"/>
          </w:tcPr>
          <w:p w14:paraId="6FACC374" w14:textId="77777777" w:rsidR="002716EA" w:rsidRPr="00986722" w:rsidRDefault="002716EA" w:rsidP="00FF4E55">
            <w:pPr>
              <w:pStyle w:val="TTableText"/>
              <w:rPr>
                <w:spacing w:val="-5"/>
              </w:rPr>
            </w:pPr>
            <w:r w:rsidRPr="00986722">
              <w:rPr>
                <w:spacing w:val="-5"/>
              </w:rPr>
              <w:t>Yes</w:t>
            </w:r>
          </w:p>
        </w:tc>
        <w:tc>
          <w:tcPr>
            <w:tcW w:w="1701" w:type="dxa"/>
          </w:tcPr>
          <w:p w14:paraId="51D32FD4" w14:textId="77777777" w:rsidR="002716EA" w:rsidRPr="00986722" w:rsidRDefault="002716EA" w:rsidP="00FF4E55">
            <w:pPr>
              <w:pStyle w:val="TTableText"/>
              <w:rPr>
                <w:spacing w:val="-5"/>
              </w:rPr>
            </w:pPr>
            <w:r w:rsidRPr="00986722">
              <w:rPr>
                <w:spacing w:val="-5"/>
              </w:rPr>
              <w:t>Yes</w:t>
            </w:r>
          </w:p>
        </w:tc>
        <w:tc>
          <w:tcPr>
            <w:tcW w:w="1842" w:type="dxa"/>
          </w:tcPr>
          <w:p w14:paraId="2DDEA711" w14:textId="77777777" w:rsidR="002716EA" w:rsidRPr="00986722" w:rsidRDefault="002716EA" w:rsidP="00FF4E55">
            <w:pPr>
              <w:pStyle w:val="TTableText"/>
              <w:rPr>
                <w:spacing w:val="-5"/>
              </w:rPr>
            </w:pPr>
            <w:r w:rsidRPr="00986722">
              <w:rPr>
                <w:spacing w:val="-5"/>
              </w:rPr>
              <w:t>Yes</w:t>
            </w:r>
          </w:p>
        </w:tc>
      </w:tr>
      <w:tr w:rsidR="002716EA" w:rsidRPr="00986722" w14:paraId="1DC61472" w14:textId="77777777" w:rsidTr="00D801C6">
        <w:trPr>
          <w:trHeight w:val="359"/>
        </w:trPr>
        <w:tc>
          <w:tcPr>
            <w:tcW w:w="1160" w:type="dxa"/>
          </w:tcPr>
          <w:p w14:paraId="34C65092" w14:textId="77777777" w:rsidR="002716EA" w:rsidRPr="00986722" w:rsidRDefault="002716EA" w:rsidP="00FF4E55">
            <w:pPr>
              <w:pStyle w:val="TTableText"/>
            </w:pPr>
            <w:r>
              <w:rPr>
                <w:rStyle w:val="normaltextrun"/>
                <w:szCs w:val="16"/>
                <w:bdr w:val="none" w:sz="0" w:space="0" w:color="auto" w:frame="1"/>
              </w:rPr>
              <w:t>Section</w:t>
            </w:r>
            <w:r w:rsidRPr="00986722">
              <w:t xml:space="preserve"> 78</w:t>
            </w:r>
          </w:p>
        </w:tc>
        <w:tc>
          <w:tcPr>
            <w:tcW w:w="1559" w:type="dxa"/>
          </w:tcPr>
          <w:p w14:paraId="370DAFAE" w14:textId="77777777" w:rsidR="002716EA" w:rsidRPr="00986722" w:rsidRDefault="002716EA" w:rsidP="00FF4E55">
            <w:pPr>
              <w:pStyle w:val="TTableText"/>
              <w:rPr>
                <w:spacing w:val="-5"/>
              </w:rPr>
            </w:pPr>
            <w:r w:rsidRPr="00986722">
              <w:rPr>
                <w:spacing w:val="-5"/>
              </w:rPr>
              <w:t>Yes</w:t>
            </w:r>
          </w:p>
        </w:tc>
        <w:tc>
          <w:tcPr>
            <w:tcW w:w="1560" w:type="dxa"/>
          </w:tcPr>
          <w:p w14:paraId="23197A5C" w14:textId="77777777" w:rsidR="002716EA" w:rsidRPr="00986722" w:rsidRDefault="002716EA" w:rsidP="00FF4E55">
            <w:pPr>
              <w:pStyle w:val="TTableText"/>
              <w:rPr>
                <w:spacing w:val="-5"/>
              </w:rPr>
            </w:pPr>
            <w:r w:rsidRPr="00986722">
              <w:rPr>
                <w:spacing w:val="-5"/>
              </w:rPr>
              <w:t>Yes</w:t>
            </w:r>
          </w:p>
        </w:tc>
        <w:tc>
          <w:tcPr>
            <w:tcW w:w="1701" w:type="dxa"/>
          </w:tcPr>
          <w:p w14:paraId="2377CE3A" w14:textId="77777777" w:rsidR="002716EA" w:rsidRPr="00986722" w:rsidRDefault="002716EA" w:rsidP="00FF4E55">
            <w:pPr>
              <w:pStyle w:val="TTableText"/>
              <w:rPr>
                <w:spacing w:val="-5"/>
              </w:rPr>
            </w:pPr>
            <w:r w:rsidRPr="00986722">
              <w:rPr>
                <w:spacing w:val="-5"/>
              </w:rPr>
              <w:t>Yes</w:t>
            </w:r>
          </w:p>
        </w:tc>
        <w:tc>
          <w:tcPr>
            <w:tcW w:w="1842" w:type="dxa"/>
          </w:tcPr>
          <w:p w14:paraId="462F4064" w14:textId="77777777" w:rsidR="002716EA" w:rsidRPr="00986722" w:rsidRDefault="002716EA" w:rsidP="00FF4E55">
            <w:pPr>
              <w:pStyle w:val="TTableText"/>
              <w:rPr>
                <w:spacing w:val="-5"/>
              </w:rPr>
            </w:pPr>
            <w:r w:rsidRPr="00986722">
              <w:rPr>
                <w:spacing w:val="-5"/>
              </w:rPr>
              <w:t>Yes</w:t>
            </w:r>
          </w:p>
        </w:tc>
      </w:tr>
      <w:tr w:rsidR="002716EA" w:rsidRPr="00986722" w14:paraId="2DEE48C9" w14:textId="77777777" w:rsidTr="00D801C6">
        <w:trPr>
          <w:trHeight w:val="359"/>
        </w:trPr>
        <w:tc>
          <w:tcPr>
            <w:tcW w:w="1160" w:type="dxa"/>
          </w:tcPr>
          <w:p w14:paraId="530B2444" w14:textId="77777777" w:rsidR="002716EA" w:rsidRPr="00986722" w:rsidRDefault="002716EA" w:rsidP="00FF4E55">
            <w:pPr>
              <w:pStyle w:val="TTableText"/>
            </w:pPr>
            <w:r>
              <w:rPr>
                <w:rStyle w:val="normaltextrun"/>
                <w:szCs w:val="16"/>
                <w:bdr w:val="none" w:sz="0" w:space="0" w:color="auto" w:frame="1"/>
              </w:rPr>
              <w:t>Section</w:t>
            </w:r>
            <w:r w:rsidRPr="00986722">
              <w:t xml:space="preserve"> 79</w:t>
            </w:r>
          </w:p>
        </w:tc>
        <w:tc>
          <w:tcPr>
            <w:tcW w:w="1559" w:type="dxa"/>
          </w:tcPr>
          <w:p w14:paraId="6D7B3026" w14:textId="77777777" w:rsidR="002716EA" w:rsidRPr="00986722" w:rsidRDefault="002716EA" w:rsidP="00FF4E55">
            <w:pPr>
              <w:pStyle w:val="TTableText"/>
              <w:rPr>
                <w:spacing w:val="-5"/>
              </w:rPr>
            </w:pPr>
            <w:r w:rsidRPr="00986722">
              <w:rPr>
                <w:spacing w:val="-5"/>
              </w:rPr>
              <w:t>Yes</w:t>
            </w:r>
          </w:p>
        </w:tc>
        <w:tc>
          <w:tcPr>
            <w:tcW w:w="1560" w:type="dxa"/>
          </w:tcPr>
          <w:p w14:paraId="29F30DC7" w14:textId="77777777" w:rsidR="002716EA" w:rsidRPr="00986722" w:rsidRDefault="002716EA" w:rsidP="00FF4E55">
            <w:pPr>
              <w:pStyle w:val="TTableText"/>
              <w:rPr>
                <w:spacing w:val="-5"/>
              </w:rPr>
            </w:pPr>
            <w:r w:rsidRPr="00986722">
              <w:rPr>
                <w:spacing w:val="-5"/>
              </w:rPr>
              <w:t>Yes</w:t>
            </w:r>
          </w:p>
        </w:tc>
        <w:tc>
          <w:tcPr>
            <w:tcW w:w="1701" w:type="dxa"/>
          </w:tcPr>
          <w:p w14:paraId="6C645B64" w14:textId="77777777" w:rsidR="002716EA" w:rsidRPr="00986722" w:rsidRDefault="002716EA" w:rsidP="00FF4E55">
            <w:pPr>
              <w:pStyle w:val="TTableText"/>
              <w:rPr>
                <w:spacing w:val="-5"/>
              </w:rPr>
            </w:pPr>
            <w:r w:rsidRPr="00986722">
              <w:rPr>
                <w:spacing w:val="-5"/>
              </w:rPr>
              <w:t>Yes</w:t>
            </w:r>
          </w:p>
        </w:tc>
        <w:tc>
          <w:tcPr>
            <w:tcW w:w="1842" w:type="dxa"/>
          </w:tcPr>
          <w:p w14:paraId="6112EBD6" w14:textId="77777777" w:rsidR="002716EA" w:rsidRPr="00986722" w:rsidRDefault="002716EA" w:rsidP="00FF4E55">
            <w:pPr>
              <w:pStyle w:val="TTableText"/>
              <w:rPr>
                <w:spacing w:val="-5"/>
              </w:rPr>
            </w:pPr>
            <w:r w:rsidRPr="00986722">
              <w:rPr>
                <w:spacing w:val="-5"/>
              </w:rPr>
              <w:t>Yes</w:t>
            </w:r>
          </w:p>
        </w:tc>
      </w:tr>
      <w:tr w:rsidR="002716EA" w:rsidRPr="00986722" w14:paraId="0A8E2F7D" w14:textId="77777777" w:rsidTr="00D801C6">
        <w:trPr>
          <w:trHeight w:val="359"/>
        </w:trPr>
        <w:tc>
          <w:tcPr>
            <w:tcW w:w="7822" w:type="dxa"/>
            <w:gridSpan w:val="5"/>
          </w:tcPr>
          <w:p w14:paraId="296B0AE8" w14:textId="77777777" w:rsidR="002716EA" w:rsidRPr="00FF4E55" w:rsidRDefault="002716EA" w:rsidP="00D801C6">
            <w:pPr>
              <w:pStyle w:val="TableParagraph"/>
              <w:rPr>
                <w:rStyle w:val="TTableHeadings"/>
              </w:rPr>
            </w:pPr>
            <w:r w:rsidRPr="00FF4E55">
              <w:rPr>
                <w:rStyle w:val="TTableHeadings"/>
              </w:rPr>
              <w:t>Automated decision-making</w:t>
            </w:r>
          </w:p>
        </w:tc>
      </w:tr>
      <w:tr w:rsidR="002716EA" w:rsidRPr="00986722" w14:paraId="6C79ACC3" w14:textId="77777777" w:rsidTr="00D801C6">
        <w:trPr>
          <w:trHeight w:val="359"/>
        </w:trPr>
        <w:tc>
          <w:tcPr>
            <w:tcW w:w="1160" w:type="dxa"/>
          </w:tcPr>
          <w:p w14:paraId="0BC093A6" w14:textId="77777777" w:rsidR="002716EA" w:rsidRPr="00986722" w:rsidRDefault="002716EA" w:rsidP="00FF4E55">
            <w:pPr>
              <w:pStyle w:val="TTableText"/>
            </w:pPr>
            <w:r>
              <w:rPr>
                <w:rStyle w:val="normaltextrun"/>
                <w:szCs w:val="16"/>
                <w:bdr w:val="none" w:sz="0" w:space="0" w:color="auto" w:frame="1"/>
              </w:rPr>
              <w:t>Section</w:t>
            </w:r>
            <w:r w:rsidRPr="00986722">
              <w:t xml:space="preserve"> 80</w:t>
            </w:r>
          </w:p>
        </w:tc>
        <w:tc>
          <w:tcPr>
            <w:tcW w:w="1559" w:type="dxa"/>
          </w:tcPr>
          <w:p w14:paraId="75ECF47C" w14:textId="77777777" w:rsidR="002716EA" w:rsidRPr="00986722" w:rsidRDefault="002716EA" w:rsidP="00FF4E55">
            <w:pPr>
              <w:pStyle w:val="TTableText"/>
              <w:rPr>
                <w:spacing w:val="-5"/>
              </w:rPr>
            </w:pPr>
            <w:r w:rsidRPr="00986722">
              <w:rPr>
                <w:spacing w:val="-5"/>
              </w:rPr>
              <w:t>Yes</w:t>
            </w:r>
          </w:p>
        </w:tc>
        <w:tc>
          <w:tcPr>
            <w:tcW w:w="1560" w:type="dxa"/>
          </w:tcPr>
          <w:p w14:paraId="1E6C2732" w14:textId="77777777" w:rsidR="002716EA" w:rsidRPr="00986722" w:rsidRDefault="002716EA" w:rsidP="00FF4E55">
            <w:pPr>
              <w:pStyle w:val="TTableText"/>
              <w:rPr>
                <w:spacing w:val="-5"/>
              </w:rPr>
            </w:pPr>
            <w:r w:rsidRPr="00986722">
              <w:rPr>
                <w:spacing w:val="-5"/>
              </w:rPr>
              <w:t>Yes</w:t>
            </w:r>
          </w:p>
        </w:tc>
        <w:tc>
          <w:tcPr>
            <w:tcW w:w="1701" w:type="dxa"/>
          </w:tcPr>
          <w:p w14:paraId="36285D3D" w14:textId="77777777" w:rsidR="002716EA" w:rsidRPr="00986722" w:rsidRDefault="002716EA" w:rsidP="00FF4E55">
            <w:pPr>
              <w:pStyle w:val="TTableText"/>
              <w:rPr>
                <w:spacing w:val="-5"/>
              </w:rPr>
            </w:pPr>
            <w:r w:rsidRPr="00986722">
              <w:rPr>
                <w:spacing w:val="-5"/>
              </w:rPr>
              <w:t>Yes</w:t>
            </w:r>
          </w:p>
        </w:tc>
        <w:tc>
          <w:tcPr>
            <w:tcW w:w="1842" w:type="dxa"/>
          </w:tcPr>
          <w:p w14:paraId="458DD037" w14:textId="77777777" w:rsidR="002716EA" w:rsidRPr="00986722" w:rsidRDefault="002716EA" w:rsidP="00FF4E55">
            <w:pPr>
              <w:pStyle w:val="TTableText"/>
              <w:rPr>
                <w:spacing w:val="-5"/>
              </w:rPr>
            </w:pPr>
            <w:r w:rsidRPr="00986722">
              <w:rPr>
                <w:spacing w:val="-5"/>
              </w:rPr>
              <w:t>Yes</w:t>
            </w:r>
          </w:p>
        </w:tc>
      </w:tr>
      <w:tr w:rsidR="002716EA" w:rsidRPr="00986722" w14:paraId="1014A78B" w14:textId="77777777" w:rsidTr="00D801C6">
        <w:trPr>
          <w:trHeight w:val="359"/>
        </w:trPr>
        <w:tc>
          <w:tcPr>
            <w:tcW w:w="7822" w:type="dxa"/>
            <w:gridSpan w:val="5"/>
          </w:tcPr>
          <w:p w14:paraId="12E5AC6E" w14:textId="77777777" w:rsidR="002716EA" w:rsidRPr="00FF4E55" w:rsidRDefault="002716EA" w:rsidP="00D801C6">
            <w:pPr>
              <w:pStyle w:val="TableParagraph"/>
              <w:rPr>
                <w:rStyle w:val="TTableHeadings"/>
              </w:rPr>
            </w:pPr>
            <w:r w:rsidRPr="00FF4E55">
              <w:rPr>
                <w:rStyle w:val="TTableHeadings"/>
              </w:rPr>
              <w:t>Obligations of controllers</w:t>
            </w:r>
          </w:p>
        </w:tc>
      </w:tr>
      <w:tr w:rsidR="002716EA" w:rsidRPr="00986722" w14:paraId="5A1BBE26" w14:textId="77777777" w:rsidTr="00D801C6">
        <w:trPr>
          <w:trHeight w:val="359"/>
        </w:trPr>
        <w:tc>
          <w:tcPr>
            <w:tcW w:w="1160" w:type="dxa"/>
          </w:tcPr>
          <w:p w14:paraId="036C4017" w14:textId="77777777" w:rsidR="002716EA" w:rsidRPr="00986722" w:rsidRDefault="002716EA" w:rsidP="00FF4E55">
            <w:pPr>
              <w:pStyle w:val="TTableText"/>
            </w:pPr>
            <w:r>
              <w:rPr>
                <w:rStyle w:val="normaltextrun"/>
                <w:szCs w:val="16"/>
                <w:bdr w:val="none" w:sz="0" w:space="0" w:color="auto" w:frame="1"/>
              </w:rPr>
              <w:t>Section</w:t>
            </w:r>
            <w:r w:rsidRPr="00986722">
              <w:t xml:space="preserve"> 81</w:t>
            </w:r>
          </w:p>
        </w:tc>
        <w:tc>
          <w:tcPr>
            <w:tcW w:w="1559" w:type="dxa"/>
          </w:tcPr>
          <w:p w14:paraId="6AE3557F" w14:textId="77777777" w:rsidR="002716EA" w:rsidRPr="00986722" w:rsidRDefault="002716EA" w:rsidP="00FF4E55">
            <w:pPr>
              <w:pStyle w:val="TTableText"/>
              <w:rPr>
                <w:spacing w:val="-5"/>
              </w:rPr>
            </w:pPr>
            <w:r w:rsidRPr="00986722">
              <w:rPr>
                <w:spacing w:val="-5"/>
              </w:rPr>
              <w:t>Yes</w:t>
            </w:r>
          </w:p>
        </w:tc>
        <w:tc>
          <w:tcPr>
            <w:tcW w:w="1560" w:type="dxa"/>
          </w:tcPr>
          <w:p w14:paraId="2E53CA3F" w14:textId="77777777" w:rsidR="002716EA" w:rsidRPr="00986722" w:rsidRDefault="002716EA" w:rsidP="00FF4E55">
            <w:pPr>
              <w:pStyle w:val="TTableText"/>
              <w:rPr>
                <w:spacing w:val="-5"/>
              </w:rPr>
            </w:pPr>
            <w:r w:rsidRPr="00986722">
              <w:rPr>
                <w:spacing w:val="-5"/>
              </w:rPr>
              <w:t>Yes</w:t>
            </w:r>
          </w:p>
        </w:tc>
        <w:tc>
          <w:tcPr>
            <w:tcW w:w="1701" w:type="dxa"/>
          </w:tcPr>
          <w:p w14:paraId="5F8295F2" w14:textId="77777777" w:rsidR="002716EA" w:rsidRPr="00986722" w:rsidRDefault="002716EA" w:rsidP="00FF4E55">
            <w:pPr>
              <w:pStyle w:val="TTableText"/>
              <w:rPr>
                <w:spacing w:val="-5"/>
              </w:rPr>
            </w:pPr>
            <w:r w:rsidRPr="00986722">
              <w:rPr>
                <w:spacing w:val="-5"/>
              </w:rPr>
              <w:t>Yes</w:t>
            </w:r>
          </w:p>
        </w:tc>
        <w:tc>
          <w:tcPr>
            <w:tcW w:w="1842" w:type="dxa"/>
          </w:tcPr>
          <w:p w14:paraId="2FBF548F" w14:textId="77777777" w:rsidR="002716EA" w:rsidRPr="00986722" w:rsidRDefault="002716EA" w:rsidP="00FF4E55">
            <w:pPr>
              <w:pStyle w:val="TTableText"/>
              <w:rPr>
                <w:spacing w:val="-5"/>
              </w:rPr>
            </w:pPr>
            <w:r w:rsidRPr="00986722">
              <w:rPr>
                <w:spacing w:val="-5"/>
              </w:rPr>
              <w:t>Yes</w:t>
            </w:r>
          </w:p>
        </w:tc>
      </w:tr>
      <w:tr w:rsidR="002716EA" w:rsidRPr="00986722" w14:paraId="32C26860" w14:textId="77777777" w:rsidTr="00D801C6">
        <w:trPr>
          <w:trHeight w:val="359"/>
        </w:trPr>
        <w:tc>
          <w:tcPr>
            <w:tcW w:w="7822" w:type="dxa"/>
            <w:gridSpan w:val="5"/>
          </w:tcPr>
          <w:p w14:paraId="755AAD97" w14:textId="77777777" w:rsidR="002716EA" w:rsidRPr="00FF4E55" w:rsidRDefault="002716EA" w:rsidP="00D801C6">
            <w:pPr>
              <w:pStyle w:val="TableParagraph"/>
              <w:rPr>
                <w:rStyle w:val="TTableHeadings"/>
              </w:rPr>
            </w:pPr>
            <w:r w:rsidRPr="00FF4E55">
              <w:rPr>
                <w:rStyle w:val="TTableHeadings"/>
              </w:rPr>
              <w:t>Logging of law enforcement processing</w:t>
            </w:r>
          </w:p>
        </w:tc>
      </w:tr>
      <w:tr w:rsidR="002716EA" w:rsidRPr="00986722" w14:paraId="41568BED" w14:textId="77777777" w:rsidTr="00D801C6">
        <w:trPr>
          <w:trHeight w:val="359"/>
        </w:trPr>
        <w:tc>
          <w:tcPr>
            <w:tcW w:w="1160" w:type="dxa"/>
          </w:tcPr>
          <w:p w14:paraId="672B01B7" w14:textId="77777777" w:rsidR="002716EA" w:rsidRPr="00986722" w:rsidRDefault="002716EA" w:rsidP="00FF4E55">
            <w:pPr>
              <w:pStyle w:val="TTableText"/>
            </w:pPr>
            <w:r>
              <w:rPr>
                <w:rStyle w:val="normaltextrun"/>
                <w:szCs w:val="16"/>
                <w:bdr w:val="none" w:sz="0" w:space="0" w:color="auto" w:frame="1"/>
              </w:rPr>
              <w:t>Section</w:t>
            </w:r>
            <w:r w:rsidRPr="00986722">
              <w:t xml:space="preserve"> 82</w:t>
            </w:r>
          </w:p>
        </w:tc>
        <w:tc>
          <w:tcPr>
            <w:tcW w:w="1559" w:type="dxa"/>
          </w:tcPr>
          <w:p w14:paraId="77EDB752" w14:textId="77777777" w:rsidR="002716EA" w:rsidRPr="00986722" w:rsidRDefault="002716EA" w:rsidP="00FF4E55">
            <w:pPr>
              <w:pStyle w:val="TTableText"/>
              <w:rPr>
                <w:spacing w:val="-5"/>
              </w:rPr>
            </w:pPr>
            <w:r w:rsidRPr="00986722">
              <w:rPr>
                <w:spacing w:val="-5"/>
              </w:rPr>
              <w:t>Yes</w:t>
            </w:r>
          </w:p>
        </w:tc>
        <w:tc>
          <w:tcPr>
            <w:tcW w:w="1560" w:type="dxa"/>
          </w:tcPr>
          <w:p w14:paraId="759ECFEE" w14:textId="77777777" w:rsidR="002716EA" w:rsidRPr="00986722" w:rsidRDefault="002716EA" w:rsidP="00FF4E55">
            <w:pPr>
              <w:pStyle w:val="TTableText"/>
              <w:rPr>
                <w:spacing w:val="-5"/>
              </w:rPr>
            </w:pPr>
            <w:r w:rsidRPr="00986722">
              <w:rPr>
                <w:spacing w:val="-5"/>
              </w:rPr>
              <w:t>Yes</w:t>
            </w:r>
          </w:p>
        </w:tc>
        <w:tc>
          <w:tcPr>
            <w:tcW w:w="1701" w:type="dxa"/>
          </w:tcPr>
          <w:p w14:paraId="689BC323" w14:textId="77777777" w:rsidR="002716EA" w:rsidRPr="00986722" w:rsidRDefault="002716EA" w:rsidP="00FF4E55">
            <w:pPr>
              <w:pStyle w:val="TTableText"/>
              <w:rPr>
                <w:spacing w:val="-5"/>
              </w:rPr>
            </w:pPr>
            <w:r w:rsidRPr="00986722">
              <w:rPr>
                <w:spacing w:val="-5"/>
              </w:rPr>
              <w:t>Yes</w:t>
            </w:r>
          </w:p>
        </w:tc>
        <w:tc>
          <w:tcPr>
            <w:tcW w:w="1842" w:type="dxa"/>
          </w:tcPr>
          <w:p w14:paraId="3A9A0249" w14:textId="77777777" w:rsidR="002716EA" w:rsidRPr="00986722" w:rsidRDefault="002716EA" w:rsidP="00FF4E55">
            <w:pPr>
              <w:pStyle w:val="TTableText"/>
              <w:rPr>
                <w:spacing w:val="-5"/>
              </w:rPr>
            </w:pPr>
            <w:r w:rsidRPr="00986722">
              <w:rPr>
                <w:spacing w:val="-5"/>
              </w:rPr>
              <w:t>Yes</w:t>
            </w:r>
          </w:p>
        </w:tc>
      </w:tr>
      <w:tr w:rsidR="002716EA" w:rsidRPr="00986722" w14:paraId="10E62C12" w14:textId="77777777" w:rsidTr="00D801C6">
        <w:trPr>
          <w:trHeight w:val="359"/>
        </w:trPr>
        <w:tc>
          <w:tcPr>
            <w:tcW w:w="7822" w:type="dxa"/>
            <w:gridSpan w:val="5"/>
          </w:tcPr>
          <w:p w14:paraId="3042E208" w14:textId="77777777" w:rsidR="002716EA" w:rsidRPr="00FF4E55" w:rsidRDefault="002716EA" w:rsidP="00D801C6">
            <w:pPr>
              <w:pStyle w:val="TableParagraph"/>
              <w:rPr>
                <w:rStyle w:val="TTableHeadings"/>
              </w:rPr>
            </w:pPr>
            <w:r w:rsidRPr="00FF4E55">
              <w:rPr>
                <w:rStyle w:val="TTableHeadings"/>
              </w:rPr>
              <w:t>Codes of conduct</w:t>
            </w:r>
          </w:p>
        </w:tc>
      </w:tr>
      <w:tr w:rsidR="002716EA" w:rsidRPr="00986722" w14:paraId="49C44BF0" w14:textId="77777777" w:rsidTr="00D801C6">
        <w:trPr>
          <w:trHeight w:val="359"/>
        </w:trPr>
        <w:tc>
          <w:tcPr>
            <w:tcW w:w="1160" w:type="dxa"/>
          </w:tcPr>
          <w:p w14:paraId="693555E0" w14:textId="77777777" w:rsidR="002716EA" w:rsidRPr="00FF4E55" w:rsidRDefault="002716EA" w:rsidP="00FF4E55">
            <w:pPr>
              <w:pStyle w:val="TTableText"/>
            </w:pPr>
            <w:r w:rsidRPr="00FF4E55">
              <w:rPr>
                <w:rStyle w:val="normaltextrun"/>
              </w:rPr>
              <w:t>Section</w:t>
            </w:r>
            <w:r w:rsidRPr="00FF4E55">
              <w:t xml:space="preserve"> 83</w:t>
            </w:r>
          </w:p>
        </w:tc>
        <w:tc>
          <w:tcPr>
            <w:tcW w:w="1559" w:type="dxa"/>
          </w:tcPr>
          <w:p w14:paraId="3E2C5A14" w14:textId="77777777" w:rsidR="002716EA" w:rsidRPr="00FF4E55" w:rsidRDefault="002716EA" w:rsidP="00FF4E55">
            <w:pPr>
              <w:pStyle w:val="TTableText"/>
            </w:pPr>
            <w:r w:rsidRPr="00FF4E55">
              <w:t>Yes</w:t>
            </w:r>
          </w:p>
        </w:tc>
        <w:tc>
          <w:tcPr>
            <w:tcW w:w="1560" w:type="dxa"/>
          </w:tcPr>
          <w:p w14:paraId="468873BA" w14:textId="77777777" w:rsidR="002716EA" w:rsidRPr="00FF4E55" w:rsidRDefault="002716EA" w:rsidP="00FF4E55">
            <w:pPr>
              <w:pStyle w:val="TTableText"/>
            </w:pPr>
            <w:r w:rsidRPr="00FF4E55">
              <w:t>Yes</w:t>
            </w:r>
          </w:p>
        </w:tc>
        <w:tc>
          <w:tcPr>
            <w:tcW w:w="1701" w:type="dxa"/>
          </w:tcPr>
          <w:p w14:paraId="7BCC84D4" w14:textId="77777777" w:rsidR="002716EA" w:rsidRPr="00FF4E55" w:rsidRDefault="002716EA" w:rsidP="00FF4E55">
            <w:pPr>
              <w:pStyle w:val="TTableText"/>
            </w:pPr>
            <w:r w:rsidRPr="00FF4E55">
              <w:t>Yes</w:t>
            </w:r>
          </w:p>
        </w:tc>
        <w:tc>
          <w:tcPr>
            <w:tcW w:w="1842" w:type="dxa"/>
          </w:tcPr>
          <w:p w14:paraId="7010A62F" w14:textId="77777777" w:rsidR="002716EA" w:rsidRPr="00FF4E55" w:rsidRDefault="002716EA" w:rsidP="00FF4E55">
            <w:pPr>
              <w:pStyle w:val="TTableText"/>
            </w:pPr>
            <w:r w:rsidRPr="00FF4E55">
              <w:t>Yes</w:t>
            </w:r>
          </w:p>
        </w:tc>
      </w:tr>
      <w:tr w:rsidR="002716EA" w:rsidRPr="00986722" w14:paraId="12651798" w14:textId="77777777" w:rsidTr="00D801C6">
        <w:trPr>
          <w:trHeight w:val="359"/>
        </w:trPr>
        <w:tc>
          <w:tcPr>
            <w:tcW w:w="1160" w:type="dxa"/>
          </w:tcPr>
          <w:p w14:paraId="0AA22190" w14:textId="77777777" w:rsidR="002716EA" w:rsidRPr="00FF4E55" w:rsidRDefault="002716EA" w:rsidP="00FF4E55">
            <w:pPr>
              <w:pStyle w:val="TTableText"/>
            </w:pPr>
            <w:r w:rsidRPr="00FF4E55">
              <w:rPr>
                <w:rStyle w:val="normaltextrun"/>
              </w:rPr>
              <w:t>Section</w:t>
            </w:r>
            <w:r w:rsidRPr="00FF4E55">
              <w:t xml:space="preserve"> 84</w:t>
            </w:r>
          </w:p>
        </w:tc>
        <w:tc>
          <w:tcPr>
            <w:tcW w:w="1559" w:type="dxa"/>
          </w:tcPr>
          <w:p w14:paraId="08EE4FF5" w14:textId="77777777" w:rsidR="002716EA" w:rsidRPr="00FF4E55" w:rsidRDefault="002716EA" w:rsidP="00FF4E55">
            <w:pPr>
              <w:pStyle w:val="TTableText"/>
            </w:pPr>
            <w:r w:rsidRPr="00FF4E55">
              <w:t>Yes</w:t>
            </w:r>
          </w:p>
        </w:tc>
        <w:tc>
          <w:tcPr>
            <w:tcW w:w="1560" w:type="dxa"/>
          </w:tcPr>
          <w:p w14:paraId="397E17C9" w14:textId="77777777" w:rsidR="002716EA" w:rsidRPr="00FF4E55" w:rsidRDefault="002716EA" w:rsidP="00FF4E55">
            <w:pPr>
              <w:pStyle w:val="TTableText"/>
            </w:pPr>
            <w:r w:rsidRPr="00FF4E55">
              <w:t>Yes</w:t>
            </w:r>
          </w:p>
        </w:tc>
        <w:tc>
          <w:tcPr>
            <w:tcW w:w="1701" w:type="dxa"/>
          </w:tcPr>
          <w:p w14:paraId="3563532F" w14:textId="77777777" w:rsidR="002716EA" w:rsidRPr="00FF4E55" w:rsidRDefault="002716EA" w:rsidP="00FF4E55">
            <w:pPr>
              <w:pStyle w:val="TTableText"/>
            </w:pPr>
            <w:r w:rsidRPr="00FF4E55">
              <w:t>Yes</w:t>
            </w:r>
          </w:p>
        </w:tc>
        <w:tc>
          <w:tcPr>
            <w:tcW w:w="1842" w:type="dxa"/>
          </w:tcPr>
          <w:p w14:paraId="3E7B11C2" w14:textId="77777777" w:rsidR="002716EA" w:rsidRPr="00FF4E55" w:rsidRDefault="002716EA" w:rsidP="00FF4E55">
            <w:pPr>
              <w:pStyle w:val="TTableText"/>
            </w:pPr>
            <w:r w:rsidRPr="00FF4E55">
              <w:t>Yes</w:t>
            </w:r>
          </w:p>
        </w:tc>
      </w:tr>
      <w:tr w:rsidR="002716EA" w:rsidRPr="00986722" w14:paraId="7B01B6FC" w14:textId="77777777" w:rsidTr="00D801C6">
        <w:trPr>
          <w:trHeight w:val="359"/>
        </w:trPr>
        <w:tc>
          <w:tcPr>
            <w:tcW w:w="7822" w:type="dxa"/>
            <w:gridSpan w:val="5"/>
          </w:tcPr>
          <w:p w14:paraId="4B46ED12" w14:textId="77777777" w:rsidR="002716EA" w:rsidRPr="00FF4E55" w:rsidRDefault="002716EA" w:rsidP="00D801C6">
            <w:pPr>
              <w:pStyle w:val="TableParagraph"/>
              <w:rPr>
                <w:rStyle w:val="TTableHeadings"/>
              </w:rPr>
            </w:pPr>
            <w:r w:rsidRPr="00FF4E55">
              <w:rPr>
                <w:rStyle w:val="TTableHeadings"/>
              </w:rPr>
              <w:t>International transfers of personal data</w:t>
            </w:r>
          </w:p>
        </w:tc>
      </w:tr>
      <w:tr w:rsidR="002716EA" w:rsidRPr="00986722" w14:paraId="3F6D3A63" w14:textId="77777777" w:rsidTr="00D801C6">
        <w:trPr>
          <w:trHeight w:val="359"/>
        </w:trPr>
        <w:tc>
          <w:tcPr>
            <w:tcW w:w="1160" w:type="dxa"/>
          </w:tcPr>
          <w:p w14:paraId="0BD5CD86" w14:textId="77777777" w:rsidR="002716EA" w:rsidRPr="00FF4E55" w:rsidRDefault="002716EA" w:rsidP="00FF4E55">
            <w:pPr>
              <w:pStyle w:val="TTableText"/>
            </w:pPr>
            <w:r w:rsidRPr="00FF4E55">
              <w:rPr>
                <w:rStyle w:val="normaltextrun"/>
              </w:rPr>
              <w:t>Section</w:t>
            </w:r>
            <w:r w:rsidRPr="00FF4E55">
              <w:t xml:space="preserve"> 85</w:t>
            </w:r>
          </w:p>
        </w:tc>
        <w:tc>
          <w:tcPr>
            <w:tcW w:w="1559" w:type="dxa"/>
          </w:tcPr>
          <w:p w14:paraId="243A376B" w14:textId="77777777" w:rsidR="002716EA" w:rsidRPr="00FF4E55" w:rsidRDefault="002716EA" w:rsidP="00FF4E55">
            <w:pPr>
              <w:pStyle w:val="TTableText"/>
            </w:pPr>
            <w:r w:rsidRPr="00FF4E55">
              <w:t>Yes</w:t>
            </w:r>
          </w:p>
        </w:tc>
        <w:tc>
          <w:tcPr>
            <w:tcW w:w="1560" w:type="dxa"/>
          </w:tcPr>
          <w:p w14:paraId="686CBE03" w14:textId="77777777" w:rsidR="002716EA" w:rsidRPr="00FF4E55" w:rsidRDefault="002716EA" w:rsidP="00FF4E55">
            <w:pPr>
              <w:pStyle w:val="TTableText"/>
            </w:pPr>
            <w:r w:rsidRPr="00FF4E55">
              <w:t>Yes</w:t>
            </w:r>
          </w:p>
        </w:tc>
        <w:tc>
          <w:tcPr>
            <w:tcW w:w="1701" w:type="dxa"/>
          </w:tcPr>
          <w:p w14:paraId="2EC2777F" w14:textId="77777777" w:rsidR="002716EA" w:rsidRPr="00FF4E55" w:rsidRDefault="002716EA" w:rsidP="00FF4E55">
            <w:pPr>
              <w:pStyle w:val="TTableText"/>
            </w:pPr>
            <w:r w:rsidRPr="00FF4E55">
              <w:t>Yes</w:t>
            </w:r>
          </w:p>
        </w:tc>
        <w:tc>
          <w:tcPr>
            <w:tcW w:w="1842" w:type="dxa"/>
          </w:tcPr>
          <w:p w14:paraId="756F0705" w14:textId="77777777" w:rsidR="002716EA" w:rsidRPr="00FF4E55" w:rsidRDefault="002716EA" w:rsidP="00FF4E55">
            <w:pPr>
              <w:pStyle w:val="TTableText"/>
            </w:pPr>
            <w:r w:rsidRPr="00FF4E55">
              <w:t>Yes</w:t>
            </w:r>
          </w:p>
        </w:tc>
      </w:tr>
      <w:tr w:rsidR="002716EA" w:rsidRPr="00986722" w14:paraId="43B530F1" w14:textId="77777777" w:rsidTr="00D801C6">
        <w:trPr>
          <w:trHeight w:val="359"/>
        </w:trPr>
        <w:tc>
          <w:tcPr>
            <w:tcW w:w="7822" w:type="dxa"/>
            <w:gridSpan w:val="5"/>
          </w:tcPr>
          <w:p w14:paraId="5C65AD46" w14:textId="77777777" w:rsidR="002716EA" w:rsidRPr="00FF4E55" w:rsidRDefault="002716EA" w:rsidP="00D801C6">
            <w:pPr>
              <w:pStyle w:val="TableParagraph"/>
              <w:rPr>
                <w:rStyle w:val="TTableHeadings"/>
              </w:rPr>
            </w:pPr>
            <w:r w:rsidRPr="00FF4E55">
              <w:rPr>
                <w:rStyle w:val="TTableHeadings"/>
              </w:rPr>
              <w:t>Safeguards for processing for research etc purposes</w:t>
            </w:r>
          </w:p>
        </w:tc>
      </w:tr>
      <w:tr w:rsidR="002716EA" w:rsidRPr="00986722" w14:paraId="65085C96" w14:textId="77777777" w:rsidTr="00D801C6">
        <w:trPr>
          <w:trHeight w:val="359"/>
        </w:trPr>
        <w:tc>
          <w:tcPr>
            <w:tcW w:w="1160" w:type="dxa"/>
          </w:tcPr>
          <w:p w14:paraId="19237794" w14:textId="77777777" w:rsidR="002716EA" w:rsidRPr="00986722" w:rsidRDefault="002716EA" w:rsidP="00FF4E55">
            <w:pPr>
              <w:pStyle w:val="TTableText"/>
            </w:pPr>
            <w:r>
              <w:rPr>
                <w:rStyle w:val="normaltextrun"/>
                <w:szCs w:val="16"/>
                <w:bdr w:val="none" w:sz="0" w:space="0" w:color="auto" w:frame="1"/>
              </w:rPr>
              <w:t>Section</w:t>
            </w:r>
            <w:r w:rsidRPr="00986722">
              <w:t xml:space="preserve"> 86</w:t>
            </w:r>
          </w:p>
        </w:tc>
        <w:tc>
          <w:tcPr>
            <w:tcW w:w="1559" w:type="dxa"/>
          </w:tcPr>
          <w:p w14:paraId="00AF1D12" w14:textId="77777777" w:rsidR="002716EA" w:rsidRPr="00986722" w:rsidRDefault="002716EA" w:rsidP="00FF4E55">
            <w:pPr>
              <w:pStyle w:val="TTableText"/>
              <w:rPr>
                <w:spacing w:val="-5"/>
              </w:rPr>
            </w:pPr>
            <w:r w:rsidRPr="00986722">
              <w:rPr>
                <w:spacing w:val="-5"/>
              </w:rPr>
              <w:t>Yes</w:t>
            </w:r>
          </w:p>
        </w:tc>
        <w:tc>
          <w:tcPr>
            <w:tcW w:w="1560" w:type="dxa"/>
          </w:tcPr>
          <w:p w14:paraId="58FAE6C6" w14:textId="77777777" w:rsidR="002716EA" w:rsidRPr="00986722" w:rsidRDefault="002716EA" w:rsidP="00FF4E55">
            <w:pPr>
              <w:pStyle w:val="TTableText"/>
              <w:rPr>
                <w:spacing w:val="-5"/>
              </w:rPr>
            </w:pPr>
            <w:r w:rsidRPr="00986722">
              <w:rPr>
                <w:spacing w:val="-5"/>
              </w:rPr>
              <w:t>Yes</w:t>
            </w:r>
          </w:p>
        </w:tc>
        <w:tc>
          <w:tcPr>
            <w:tcW w:w="1701" w:type="dxa"/>
          </w:tcPr>
          <w:p w14:paraId="2C740C5A" w14:textId="77777777" w:rsidR="002716EA" w:rsidRPr="00986722" w:rsidRDefault="002716EA" w:rsidP="00FF4E55">
            <w:pPr>
              <w:pStyle w:val="TTableText"/>
              <w:rPr>
                <w:spacing w:val="-5"/>
              </w:rPr>
            </w:pPr>
            <w:r w:rsidRPr="00986722">
              <w:rPr>
                <w:spacing w:val="-5"/>
              </w:rPr>
              <w:t>Yes</w:t>
            </w:r>
          </w:p>
        </w:tc>
        <w:tc>
          <w:tcPr>
            <w:tcW w:w="1842" w:type="dxa"/>
          </w:tcPr>
          <w:p w14:paraId="7B0AB681" w14:textId="77777777" w:rsidR="002716EA" w:rsidRPr="00986722" w:rsidRDefault="002716EA" w:rsidP="00FF4E55">
            <w:pPr>
              <w:pStyle w:val="TTableText"/>
              <w:rPr>
                <w:spacing w:val="-5"/>
              </w:rPr>
            </w:pPr>
            <w:r w:rsidRPr="00986722">
              <w:rPr>
                <w:spacing w:val="-5"/>
              </w:rPr>
              <w:t>Yes</w:t>
            </w:r>
          </w:p>
        </w:tc>
      </w:tr>
      <w:tr w:rsidR="002716EA" w:rsidRPr="00986722" w14:paraId="470E297A" w14:textId="77777777" w:rsidTr="00D801C6">
        <w:trPr>
          <w:trHeight w:val="359"/>
        </w:trPr>
        <w:tc>
          <w:tcPr>
            <w:tcW w:w="1160" w:type="dxa"/>
          </w:tcPr>
          <w:p w14:paraId="0CD4CBB9" w14:textId="77777777" w:rsidR="002716EA" w:rsidRPr="00986722" w:rsidRDefault="002716EA" w:rsidP="00FF4E55">
            <w:pPr>
              <w:pStyle w:val="TTableText"/>
            </w:pPr>
            <w:r>
              <w:rPr>
                <w:rStyle w:val="normaltextrun"/>
                <w:szCs w:val="16"/>
                <w:bdr w:val="none" w:sz="0" w:space="0" w:color="auto" w:frame="1"/>
              </w:rPr>
              <w:t>Section</w:t>
            </w:r>
            <w:r w:rsidRPr="00986722">
              <w:t xml:space="preserve"> 87</w:t>
            </w:r>
          </w:p>
        </w:tc>
        <w:tc>
          <w:tcPr>
            <w:tcW w:w="1559" w:type="dxa"/>
          </w:tcPr>
          <w:p w14:paraId="5A983AE4" w14:textId="77777777" w:rsidR="002716EA" w:rsidRPr="00986722" w:rsidRDefault="002716EA" w:rsidP="00FF4E55">
            <w:pPr>
              <w:pStyle w:val="TTableText"/>
              <w:rPr>
                <w:spacing w:val="-5"/>
              </w:rPr>
            </w:pPr>
            <w:r w:rsidRPr="00986722">
              <w:rPr>
                <w:spacing w:val="-5"/>
              </w:rPr>
              <w:t>Yes</w:t>
            </w:r>
          </w:p>
        </w:tc>
        <w:tc>
          <w:tcPr>
            <w:tcW w:w="1560" w:type="dxa"/>
          </w:tcPr>
          <w:p w14:paraId="1D182FFF" w14:textId="77777777" w:rsidR="002716EA" w:rsidRPr="00986722" w:rsidRDefault="002716EA" w:rsidP="00FF4E55">
            <w:pPr>
              <w:pStyle w:val="TTableText"/>
              <w:rPr>
                <w:spacing w:val="-5"/>
              </w:rPr>
            </w:pPr>
            <w:r w:rsidRPr="00986722">
              <w:rPr>
                <w:spacing w:val="-5"/>
              </w:rPr>
              <w:t>Yes</w:t>
            </w:r>
          </w:p>
        </w:tc>
        <w:tc>
          <w:tcPr>
            <w:tcW w:w="1701" w:type="dxa"/>
          </w:tcPr>
          <w:p w14:paraId="43F60415" w14:textId="77777777" w:rsidR="002716EA" w:rsidRPr="00986722" w:rsidRDefault="002716EA" w:rsidP="00FF4E55">
            <w:pPr>
              <w:pStyle w:val="TTableText"/>
              <w:rPr>
                <w:spacing w:val="-5"/>
              </w:rPr>
            </w:pPr>
            <w:r w:rsidRPr="00986722">
              <w:rPr>
                <w:spacing w:val="-5"/>
              </w:rPr>
              <w:t>Yes</w:t>
            </w:r>
          </w:p>
        </w:tc>
        <w:tc>
          <w:tcPr>
            <w:tcW w:w="1842" w:type="dxa"/>
          </w:tcPr>
          <w:p w14:paraId="5007672E" w14:textId="77777777" w:rsidR="002716EA" w:rsidRPr="00986722" w:rsidRDefault="002716EA" w:rsidP="00FF4E55">
            <w:pPr>
              <w:pStyle w:val="TTableText"/>
              <w:rPr>
                <w:spacing w:val="-5"/>
              </w:rPr>
            </w:pPr>
            <w:r w:rsidRPr="00986722">
              <w:rPr>
                <w:spacing w:val="-5"/>
              </w:rPr>
              <w:t>Yes</w:t>
            </w:r>
          </w:p>
        </w:tc>
      </w:tr>
      <w:tr w:rsidR="002716EA" w:rsidRPr="00986722" w14:paraId="678CDBB0" w14:textId="77777777" w:rsidTr="00D801C6">
        <w:trPr>
          <w:trHeight w:val="359"/>
        </w:trPr>
        <w:tc>
          <w:tcPr>
            <w:tcW w:w="7822" w:type="dxa"/>
            <w:gridSpan w:val="5"/>
          </w:tcPr>
          <w:p w14:paraId="0559F807" w14:textId="77777777" w:rsidR="002716EA" w:rsidRPr="00FF4E55" w:rsidRDefault="002716EA" w:rsidP="00D801C6">
            <w:pPr>
              <w:pStyle w:val="TableParagraph"/>
              <w:rPr>
                <w:rStyle w:val="TTableHeadings"/>
              </w:rPr>
            </w:pPr>
            <w:r w:rsidRPr="00FF4E55">
              <w:rPr>
                <w:rStyle w:val="TTableHeadings"/>
              </w:rPr>
              <w:t>National security</w:t>
            </w:r>
          </w:p>
        </w:tc>
      </w:tr>
      <w:tr w:rsidR="002716EA" w:rsidRPr="00986722" w14:paraId="6BF06231" w14:textId="77777777" w:rsidTr="00D801C6">
        <w:trPr>
          <w:trHeight w:val="359"/>
        </w:trPr>
        <w:tc>
          <w:tcPr>
            <w:tcW w:w="1160" w:type="dxa"/>
          </w:tcPr>
          <w:p w14:paraId="21D4E327" w14:textId="77777777" w:rsidR="002716EA" w:rsidRPr="00986722" w:rsidRDefault="002716EA" w:rsidP="00FF4E55">
            <w:pPr>
              <w:pStyle w:val="TTableText"/>
            </w:pPr>
            <w:r>
              <w:rPr>
                <w:rStyle w:val="normaltextrun"/>
                <w:szCs w:val="16"/>
                <w:bdr w:val="none" w:sz="0" w:space="0" w:color="auto" w:frame="1"/>
              </w:rPr>
              <w:t>Section</w:t>
            </w:r>
            <w:r w:rsidRPr="00986722">
              <w:t xml:space="preserve"> 88</w:t>
            </w:r>
          </w:p>
        </w:tc>
        <w:tc>
          <w:tcPr>
            <w:tcW w:w="1559" w:type="dxa"/>
          </w:tcPr>
          <w:p w14:paraId="7F1B1E70" w14:textId="77777777" w:rsidR="002716EA" w:rsidRPr="00986722" w:rsidRDefault="002716EA" w:rsidP="00FF4E55">
            <w:pPr>
              <w:pStyle w:val="TTableText"/>
              <w:rPr>
                <w:spacing w:val="-5"/>
              </w:rPr>
            </w:pPr>
            <w:r w:rsidRPr="00986722">
              <w:rPr>
                <w:spacing w:val="-5"/>
              </w:rPr>
              <w:t>Yes</w:t>
            </w:r>
          </w:p>
        </w:tc>
        <w:tc>
          <w:tcPr>
            <w:tcW w:w="1560" w:type="dxa"/>
          </w:tcPr>
          <w:p w14:paraId="4E6BB5A2" w14:textId="77777777" w:rsidR="002716EA" w:rsidRPr="00986722" w:rsidRDefault="002716EA" w:rsidP="00FF4E55">
            <w:pPr>
              <w:pStyle w:val="TTableText"/>
              <w:rPr>
                <w:spacing w:val="-5"/>
              </w:rPr>
            </w:pPr>
            <w:r w:rsidRPr="00986722">
              <w:rPr>
                <w:spacing w:val="-5"/>
              </w:rPr>
              <w:t>Yes</w:t>
            </w:r>
          </w:p>
        </w:tc>
        <w:tc>
          <w:tcPr>
            <w:tcW w:w="1701" w:type="dxa"/>
          </w:tcPr>
          <w:p w14:paraId="1523E6F0" w14:textId="77777777" w:rsidR="002716EA" w:rsidRPr="00986722" w:rsidRDefault="002716EA" w:rsidP="00FF4E55">
            <w:pPr>
              <w:pStyle w:val="TTableText"/>
              <w:rPr>
                <w:spacing w:val="-5"/>
              </w:rPr>
            </w:pPr>
            <w:r w:rsidRPr="00986722">
              <w:rPr>
                <w:spacing w:val="-5"/>
              </w:rPr>
              <w:t>Yes</w:t>
            </w:r>
          </w:p>
        </w:tc>
        <w:tc>
          <w:tcPr>
            <w:tcW w:w="1842" w:type="dxa"/>
          </w:tcPr>
          <w:p w14:paraId="1D5F4BEC" w14:textId="77777777" w:rsidR="002716EA" w:rsidRPr="00986722" w:rsidRDefault="002716EA" w:rsidP="00FF4E55">
            <w:pPr>
              <w:pStyle w:val="TTableText"/>
              <w:rPr>
                <w:spacing w:val="-5"/>
              </w:rPr>
            </w:pPr>
            <w:r w:rsidRPr="00986722">
              <w:rPr>
                <w:spacing w:val="-5"/>
              </w:rPr>
              <w:t>Yes</w:t>
            </w:r>
          </w:p>
        </w:tc>
      </w:tr>
      <w:tr w:rsidR="002716EA" w:rsidRPr="00986722" w14:paraId="4908AB2E" w14:textId="77777777" w:rsidTr="00D801C6">
        <w:trPr>
          <w:trHeight w:val="359"/>
        </w:trPr>
        <w:tc>
          <w:tcPr>
            <w:tcW w:w="7822" w:type="dxa"/>
            <w:gridSpan w:val="5"/>
          </w:tcPr>
          <w:p w14:paraId="7FF3DA3F" w14:textId="77777777" w:rsidR="002716EA" w:rsidRPr="00FF4E55" w:rsidRDefault="002716EA" w:rsidP="00D801C6">
            <w:pPr>
              <w:pStyle w:val="TableParagraph"/>
              <w:rPr>
                <w:rStyle w:val="TTableHeadings"/>
              </w:rPr>
            </w:pPr>
            <w:r w:rsidRPr="00FF4E55">
              <w:rPr>
                <w:rStyle w:val="TTableHeadings"/>
              </w:rPr>
              <w:t>Intelligence services</w:t>
            </w:r>
          </w:p>
        </w:tc>
      </w:tr>
      <w:tr w:rsidR="002716EA" w:rsidRPr="00986722" w14:paraId="1CE0997D" w14:textId="77777777" w:rsidTr="00D801C6">
        <w:trPr>
          <w:trHeight w:val="359"/>
        </w:trPr>
        <w:tc>
          <w:tcPr>
            <w:tcW w:w="1160" w:type="dxa"/>
          </w:tcPr>
          <w:p w14:paraId="6C9BED22" w14:textId="77777777" w:rsidR="002716EA" w:rsidRPr="00986722" w:rsidRDefault="002716EA" w:rsidP="00FF4E55">
            <w:pPr>
              <w:pStyle w:val="TTableText"/>
            </w:pPr>
            <w:r>
              <w:rPr>
                <w:rStyle w:val="normaltextrun"/>
                <w:szCs w:val="16"/>
                <w:bdr w:val="none" w:sz="0" w:space="0" w:color="auto" w:frame="1"/>
              </w:rPr>
              <w:t>Section</w:t>
            </w:r>
            <w:r w:rsidRPr="00986722">
              <w:t xml:space="preserve"> 89</w:t>
            </w:r>
          </w:p>
        </w:tc>
        <w:tc>
          <w:tcPr>
            <w:tcW w:w="1559" w:type="dxa"/>
          </w:tcPr>
          <w:p w14:paraId="34E520FF" w14:textId="77777777" w:rsidR="002716EA" w:rsidRPr="00986722" w:rsidRDefault="002716EA" w:rsidP="00FF4E55">
            <w:pPr>
              <w:pStyle w:val="TTableText"/>
              <w:rPr>
                <w:spacing w:val="-5"/>
              </w:rPr>
            </w:pPr>
            <w:r w:rsidRPr="00986722">
              <w:rPr>
                <w:spacing w:val="-5"/>
              </w:rPr>
              <w:t>Yes</w:t>
            </w:r>
          </w:p>
        </w:tc>
        <w:tc>
          <w:tcPr>
            <w:tcW w:w="1560" w:type="dxa"/>
          </w:tcPr>
          <w:p w14:paraId="552FA2FD" w14:textId="77777777" w:rsidR="002716EA" w:rsidRPr="00986722" w:rsidRDefault="002716EA" w:rsidP="00FF4E55">
            <w:pPr>
              <w:pStyle w:val="TTableText"/>
              <w:rPr>
                <w:spacing w:val="-5"/>
              </w:rPr>
            </w:pPr>
            <w:r w:rsidRPr="00986722">
              <w:rPr>
                <w:spacing w:val="-5"/>
              </w:rPr>
              <w:t>Yes</w:t>
            </w:r>
          </w:p>
        </w:tc>
        <w:tc>
          <w:tcPr>
            <w:tcW w:w="1701" w:type="dxa"/>
          </w:tcPr>
          <w:p w14:paraId="1F8CA146" w14:textId="77777777" w:rsidR="002716EA" w:rsidRPr="00986722" w:rsidRDefault="002716EA" w:rsidP="00FF4E55">
            <w:pPr>
              <w:pStyle w:val="TTableText"/>
              <w:rPr>
                <w:spacing w:val="-5"/>
              </w:rPr>
            </w:pPr>
            <w:r w:rsidRPr="00986722">
              <w:rPr>
                <w:spacing w:val="-5"/>
              </w:rPr>
              <w:t>Yes</w:t>
            </w:r>
          </w:p>
        </w:tc>
        <w:tc>
          <w:tcPr>
            <w:tcW w:w="1842" w:type="dxa"/>
          </w:tcPr>
          <w:p w14:paraId="7113BA57" w14:textId="77777777" w:rsidR="002716EA" w:rsidRPr="00986722" w:rsidRDefault="002716EA" w:rsidP="00FF4E55">
            <w:pPr>
              <w:pStyle w:val="TTableText"/>
              <w:rPr>
                <w:spacing w:val="-5"/>
              </w:rPr>
            </w:pPr>
            <w:r w:rsidRPr="00986722">
              <w:rPr>
                <w:spacing w:val="-5"/>
              </w:rPr>
              <w:t>Yes</w:t>
            </w:r>
          </w:p>
        </w:tc>
      </w:tr>
      <w:tr w:rsidR="002716EA" w:rsidRPr="00986722" w14:paraId="01FACB15" w14:textId="77777777" w:rsidTr="00D801C6">
        <w:trPr>
          <w:trHeight w:val="359"/>
        </w:trPr>
        <w:tc>
          <w:tcPr>
            <w:tcW w:w="1160" w:type="dxa"/>
          </w:tcPr>
          <w:p w14:paraId="6F6D09E1" w14:textId="77777777" w:rsidR="002716EA" w:rsidRPr="00986722" w:rsidRDefault="002716EA" w:rsidP="00FF4E55">
            <w:pPr>
              <w:pStyle w:val="TTableText"/>
            </w:pPr>
            <w:r>
              <w:rPr>
                <w:rStyle w:val="normaltextrun"/>
                <w:szCs w:val="16"/>
                <w:bdr w:val="none" w:sz="0" w:space="0" w:color="auto" w:frame="1"/>
              </w:rPr>
              <w:t>Section</w:t>
            </w:r>
            <w:r w:rsidRPr="00986722">
              <w:t xml:space="preserve"> 90</w:t>
            </w:r>
          </w:p>
        </w:tc>
        <w:tc>
          <w:tcPr>
            <w:tcW w:w="1559" w:type="dxa"/>
          </w:tcPr>
          <w:p w14:paraId="4520E2CA" w14:textId="77777777" w:rsidR="002716EA" w:rsidRPr="00986722" w:rsidRDefault="002716EA" w:rsidP="00FF4E55">
            <w:pPr>
              <w:pStyle w:val="TTableText"/>
              <w:rPr>
                <w:spacing w:val="-5"/>
              </w:rPr>
            </w:pPr>
            <w:r w:rsidRPr="00986722">
              <w:rPr>
                <w:spacing w:val="-5"/>
              </w:rPr>
              <w:t>Yes</w:t>
            </w:r>
          </w:p>
        </w:tc>
        <w:tc>
          <w:tcPr>
            <w:tcW w:w="1560" w:type="dxa"/>
          </w:tcPr>
          <w:p w14:paraId="19A94883" w14:textId="77777777" w:rsidR="002716EA" w:rsidRPr="00986722" w:rsidRDefault="002716EA" w:rsidP="00FF4E55">
            <w:pPr>
              <w:pStyle w:val="TTableText"/>
              <w:rPr>
                <w:spacing w:val="-5"/>
              </w:rPr>
            </w:pPr>
            <w:r w:rsidRPr="00986722">
              <w:rPr>
                <w:spacing w:val="-5"/>
              </w:rPr>
              <w:t>Yes</w:t>
            </w:r>
          </w:p>
        </w:tc>
        <w:tc>
          <w:tcPr>
            <w:tcW w:w="1701" w:type="dxa"/>
          </w:tcPr>
          <w:p w14:paraId="0E4F7700" w14:textId="77777777" w:rsidR="002716EA" w:rsidRPr="00986722" w:rsidRDefault="002716EA" w:rsidP="00FF4E55">
            <w:pPr>
              <w:pStyle w:val="TTableText"/>
              <w:rPr>
                <w:spacing w:val="-5"/>
              </w:rPr>
            </w:pPr>
            <w:r w:rsidRPr="00986722">
              <w:rPr>
                <w:spacing w:val="-5"/>
              </w:rPr>
              <w:t>Yes</w:t>
            </w:r>
          </w:p>
        </w:tc>
        <w:tc>
          <w:tcPr>
            <w:tcW w:w="1842" w:type="dxa"/>
          </w:tcPr>
          <w:p w14:paraId="1994F153" w14:textId="77777777" w:rsidR="002716EA" w:rsidRPr="00986722" w:rsidRDefault="002716EA" w:rsidP="00FF4E55">
            <w:pPr>
              <w:pStyle w:val="TTableText"/>
              <w:rPr>
                <w:spacing w:val="-5"/>
              </w:rPr>
            </w:pPr>
            <w:r w:rsidRPr="00986722">
              <w:rPr>
                <w:spacing w:val="-5"/>
              </w:rPr>
              <w:t>Yes</w:t>
            </w:r>
          </w:p>
        </w:tc>
      </w:tr>
      <w:tr w:rsidR="002716EA" w:rsidRPr="00986722" w14:paraId="74471BB0" w14:textId="77777777" w:rsidTr="00D801C6">
        <w:trPr>
          <w:trHeight w:val="359"/>
        </w:trPr>
        <w:tc>
          <w:tcPr>
            <w:tcW w:w="7822" w:type="dxa"/>
            <w:gridSpan w:val="5"/>
          </w:tcPr>
          <w:p w14:paraId="0D4D9483" w14:textId="77777777" w:rsidR="002716EA" w:rsidRPr="00FF4E55" w:rsidRDefault="002716EA" w:rsidP="00D801C6">
            <w:pPr>
              <w:pStyle w:val="TableParagraph"/>
              <w:rPr>
                <w:rStyle w:val="TTableHeadings"/>
              </w:rPr>
            </w:pPr>
            <w:r w:rsidRPr="00FF4E55">
              <w:rPr>
                <w:rStyle w:val="TTableHeadings"/>
              </w:rPr>
              <w:t>Information Commissioner's role</w:t>
            </w:r>
          </w:p>
        </w:tc>
      </w:tr>
      <w:tr w:rsidR="002716EA" w:rsidRPr="00986722" w14:paraId="45286233" w14:textId="77777777" w:rsidTr="00D801C6">
        <w:trPr>
          <w:trHeight w:val="359"/>
        </w:trPr>
        <w:tc>
          <w:tcPr>
            <w:tcW w:w="1160" w:type="dxa"/>
          </w:tcPr>
          <w:p w14:paraId="66FE2550" w14:textId="77777777" w:rsidR="002716EA" w:rsidRPr="00986722" w:rsidRDefault="002716EA" w:rsidP="00FF4E55">
            <w:pPr>
              <w:pStyle w:val="TTableText"/>
            </w:pPr>
            <w:r>
              <w:rPr>
                <w:rStyle w:val="normaltextrun"/>
                <w:szCs w:val="16"/>
                <w:bdr w:val="none" w:sz="0" w:space="0" w:color="auto" w:frame="1"/>
              </w:rPr>
              <w:t>Section</w:t>
            </w:r>
            <w:r w:rsidRPr="00986722">
              <w:t xml:space="preserve"> 91</w:t>
            </w:r>
          </w:p>
        </w:tc>
        <w:tc>
          <w:tcPr>
            <w:tcW w:w="1559" w:type="dxa"/>
          </w:tcPr>
          <w:p w14:paraId="3EEA5ED4" w14:textId="77777777" w:rsidR="002716EA" w:rsidRPr="00986722" w:rsidRDefault="002716EA" w:rsidP="00FF4E55">
            <w:pPr>
              <w:pStyle w:val="TTableText"/>
              <w:rPr>
                <w:spacing w:val="-5"/>
              </w:rPr>
            </w:pPr>
            <w:r w:rsidRPr="00986722">
              <w:rPr>
                <w:spacing w:val="-5"/>
              </w:rPr>
              <w:t>Yes</w:t>
            </w:r>
          </w:p>
        </w:tc>
        <w:tc>
          <w:tcPr>
            <w:tcW w:w="1560" w:type="dxa"/>
          </w:tcPr>
          <w:p w14:paraId="4044D304" w14:textId="77777777" w:rsidR="002716EA" w:rsidRPr="00986722" w:rsidRDefault="002716EA" w:rsidP="00FF4E55">
            <w:pPr>
              <w:pStyle w:val="TTableText"/>
              <w:rPr>
                <w:spacing w:val="-5"/>
              </w:rPr>
            </w:pPr>
            <w:r w:rsidRPr="00986722">
              <w:rPr>
                <w:spacing w:val="-5"/>
              </w:rPr>
              <w:t>Yes</w:t>
            </w:r>
          </w:p>
        </w:tc>
        <w:tc>
          <w:tcPr>
            <w:tcW w:w="1701" w:type="dxa"/>
          </w:tcPr>
          <w:p w14:paraId="2B601ECA" w14:textId="77777777" w:rsidR="002716EA" w:rsidRPr="00986722" w:rsidRDefault="002716EA" w:rsidP="00FF4E55">
            <w:pPr>
              <w:pStyle w:val="TTableText"/>
              <w:rPr>
                <w:spacing w:val="-5"/>
              </w:rPr>
            </w:pPr>
            <w:r w:rsidRPr="00986722">
              <w:rPr>
                <w:spacing w:val="-5"/>
              </w:rPr>
              <w:t>Yes</w:t>
            </w:r>
          </w:p>
        </w:tc>
        <w:tc>
          <w:tcPr>
            <w:tcW w:w="1842" w:type="dxa"/>
          </w:tcPr>
          <w:p w14:paraId="2189F929" w14:textId="77777777" w:rsidR="002716EA" w:rsidRPr="00986722" w:rsidRDefault="002716EA" w:rsidP="00FF4E55">
            <w:pPr>
              <w:pStyle w:val="TTableText"/>
              <w:rPr>
                <w:spacing w:val="-5"/>
              </w:rPr>
            </w:pPr>
            <w:r w:rsidRPr="00986722">
              <w:rPr>
                <w:spacing w:val="-5"/>
              </w:rPr>
              <w:t>Yes</w:t>
            </w:r>
          </w:p>
        </w:tc>
      </w:tr>
      <w:tr w:rsidR="002716EA" w:rsidRPr="00986722" w14:paraId="3A865155" w14:textId="77777777" w:rsidTr="00D801C6">
        <w:trPr>
          <w:trHeight w:val="359"/>
        </w:trPr>
        <w:tc>
          <w:tcPr>
            <w:tcW w:w="1160" w:type="dxa"/>
          </w:tcPr>
          <w:p w14:paraId="394C233B" w14:textId="77777777" w:rsidR="002716EA" w:rsidRPr="00986722" w:rsidRDefault="002716EA" w:rsidP="00FF4E55">
            <w:pPr>
              <w:pStyle w:val="TTableText"/>
            </w:pPr>
            <w:r>
              <w:rPr>
                <w:rStyle w:val="normaltextrun"/>
                <w:szCs w:val="16"/>
                <w:bdr w:val="none" w:sz="0" w:space="0" w:color="auto" w:frame="1"/>
              </w:rPr>
              <w:t>Section</w:t>
            </w:r>
            <w:r w:rsidRPr="00986722">
              <w:t xml:space="preserve"> 92</w:t>
            </w:r>
          </w:p>
        </w:tc>
        <w:tc>
          <w:tcPr>
            <w:tcW w:w="1559" w:type="dxa"/>
          </w:tcPr>
          <w:p w14:paraId="38F06D12" w14:textId="77777777" w:rsidR="002716EA" w:rsidRPr="00986722" w:rsidRDefault="002716EA" w:rsidP="00FF4E55">
            <w:pPr>
              <w:pStyle w:val="TTableText"/>
              <w:rPr>
                <w:spacing w:val="-5"/>
              </w:rPr>
            </w:pPr>
            <w:r w:rsidRPr="00986722">
              <w:rPr>
                <w:spacing w:val="-5"/>
              </w:rPr>
              <w:t>Yes</w:t>
            </w:r>
          </w:p>
        </w:tc>
        <w:tc>
          <w:tcPr>
            <w:tcW w:w="1560" w:type="dxa"/>
          </w:tcPr>
          <w:p w14:paraId="7A950ED2" w14:textId="77777777" w:rsidR="002716EA" w:rsidRPr="00986722" w:rsidRDefault="002716EA" w:rsidP="00FF4E55">
            <w:pPr>
              <w:pStyle w:val="TTableText"/>
              <w:rPr>
                <w:spacing w:val="-5"/>
              </w:rPr>
            </w:pPr>
            <w:r w:rsidRPr="00986722">
              <w:rPr>
                <w:spacing w:val="-5"/>
              </w:rPr>
              <w:t>Yes</w:t>
            </w:r>
          </w:p>
        </w:tc>
        <w:tc>
          <w:tcPr>
            <w:tcW w:w="1701" w:type="dxa"/>
          </w:tcPr>
          <w:p w14:paraId="436692D6" w14:textId="77777777" w:rsidR="002716EA" w:rsidRPr="00986722" w:rsidRDefault="002716EA" w:rsidP="00FF4E55">
            <w:pPr>
              <w:pStyle w:val="TTableText"/>
              <w:rPr>
                <w:spacing w:val="-5"/>
              </w:rPr>
            </w:pPr>
            <w:r w:rsidRPr="00986722">
              <w:rPr>
                <w:spacing w:val="-5"/>
              </w:rPr>
              <w:t>Yes</w:t>
            </w:r>
          </w:p>
        </w:tc>
        <w:tc>
          <w:tcPr>
            <w:tcW w:w="1842" w:type="dxa"/>
          </w:tcPr>
          <w:p w14:paraId="511C0205" w14:textId="77777777" w:rsidR="002716EA" w:rsidRPr="00986722" w:rsidRDefault="002716EA" w:rsidP="00FF4E55">
            <w:pPr>
              <w:pStyle w:val="TTableText"/>
              <w:rPr>
                <w:spacing w:val="-5"/>
              </w:rPr>
            </w:pPr>
            <w:r w:rsidRPr="00986722">
              <w:rPr>
                <w:spacing w:val="-5"/>
              </w:rPr>
              <w:t>Yes</w:t>
            </w:r>
          </w:p>
        </w:tc>
      </w:tr>
      <w:tr w:rsidR="002716EA" w:rsidRPr="00986722" w14:paraId="75AE6EDC" w14:textId="77777777" w:rsidTr="00D801C6">
        <w:trPr>
          <w:trHeight w:val="359"/>
        </w:trPr>
        <w:tc>
          <w:tcPr>
            <w:tcW w:w="1160" w:type="dxa"/>
          </w:tcPr>
          <w:p w14:paraId="4DEB09B6" w14:textId="77777777" w:rsidR="002716EA" w:rsidRPr="00986722" w:rsidRDefault="002716EA" w:rsidP="00FF4E55">
            <w:pPr>
              <w:pStyle w:val="TTableText"/>
            </w:pPr>
            <w:r>
              <w:rPr>
                <w:rStyle w:val="normaltextrun"/>
                <w:szCs w:val="16"/>
                <w:bdr w:val="none" w:sz="0" w:space="0" w:color="auto" w:frame="1"/>
              </w:rPr>
              <w:t>Section</w:t>
            </w:r>
            <w:r w:rsidRPr="00986722">
              <w:t xml:space="preserve"> 93</w:t>
            </w:r>
          </w:p>
        </w:tc>
        <w:tc>
          <w:tcPr>
            <w:tcW w:w="1559" w:type="dxa"/>
          </w:tcPr>
          <w:p w14:paraId="4CE0712B" w14:textId="77777777" w:rsidR="002716EA" w:rsidRPr="00986722" w:rsidRDefault="002716EA" w:rsidP="00FF4E55">
            <w:pPr>
              <w:pStyle w:val="TTableText"/>
              <w:rPr>
                <w:spacing w:val="-5"/>
              </w:rPr>
            </w:pPr>
            <w:r w:rsidRPr="00986722">
              <w:rPr>
                <w:spacing w:val="-5"/>
              </w:rPr>
              <w:t>Yes</w:t>
            </w:r>
          </w:p>
        </w:tc>
        <w:tc>
          <w:tcPr>
            <w:tcW w:w="1560" w:type="dxa"/>
          </w:tcPr>
          <w:p w14:paraId="59626798" w14:textId="77777777" w:rsidR="002716EA" w:rsidRPr="00986722" w:rsidRDefault="002716EA" w:rsidP="00FF4E55">
            <w:pPr>
              <w:pStyle w:val="TTableText"/>
              <w:rPr>
                <w:spacing w:val="-5"/>
              </w:rPr>
            </w:pPr>
            <w:r w:rsidRPr="00986722">
              <w:rPr>
                <w:spacing w:val="-5"/>
              </w:rPr>
              <w:t>Yes</w:t>
            </w:r>
          </w:p>
        </w:tc>
        <w:tc>
          <w:tcPr>
            <w:tcW w:w="1701" w:type="dxa"/>
          </w:tcPr>
          <w:p w14:paraId="2F2D1E6B" w14:textId="77777777" w:rsidR="002716EA" w:rsidRPr="00986722" w:rsidRDefault="002716EA" w:rsidP="00FF4E55">
            <w:pPr>
              <w:pStyle w:val="TTableText"/>
              <w:rPr>
                <w:spacing w:val="-5"/>
              </w:rPr>
            </w:pPr>
            <w:r w:rsidRPr="00986722">
              <w:rPr>
                <w:spacing w:val="-5"/>
              </w:rPr>
              <w:t>Yes</w:t>
            </w:r>
          </w:p>
        </w:tc>
        <w:tc>
          <w:tcPr>
            <w:tcW w:w="1842" w:type="dxa"/>
          </w:tcPr>
          <w:p w14:paraId="70F4AD6F" w14:textId="77777777" w:rsidR="002716EA" w:rsidRPr="00986722" w:rsidRDefault="002716EA" w:rsidP="00FF4E55">
            <w:pPr>
              <w:pStyle w:val="TTableText"/>
              <w:rPr>
                <w:spacing w:val="-5"/>
              </w:rPr>
            </w:pPr>
            <w:r w:rsidRPr="00986722">
              <w:rPr>
                <w:spacing w:val="-5"/>
              </w:rPr>
              <w:t>Yes</w:t>
            </w:r>
          </w:p>
        </w:tc>
      </w:tr>
      <w:tr w:rsidR="002716EA" w:rsidRPr="00986722" w14:paraId="06184B83" w14:textId="77777777" w:rsidTr="00D801C6">
        <w:trPr>
          <w:trHeight w:val="359"/>
        </w:trPr>
        <w:tc>
          <w:tcPr>
            <w:tcW w:w="1160" w:type="dxa"/>
          </w:tcPr>
          <w:p w14:paraId="3FDFF1B9" w14:textId="77777777" w:rsidR="002716EA" w:rsidRPr="00986722" w:rsidRDefault="002716EA" w:rsidP="00FF4E55">
            <w:pPr>
              <w:pStyle w:val="TTableText"/>
            </w:pPr>
            <w:r>
              <w:rPr>
                <w:rStyle w:val="normaltextrun"/>
                <w:szCs w:val="16"/>
                <w:bdr w:val="none" w:sz="0" w:space="0" w:color="auto" w:frame="1"/>
              </w:rPr>
              <w:t>Section</w:t>
            </w:r>
            <w:r w:rsidRPr="00986722">
              <w:t xml:space="preserve"> 94</w:t>
            </w:r>
          </w:p>
        </w:tc>
        <w:tc>
          <w:tcPr>
            <w:tcW w:w="1559" w:type="dxa"/>
          </w:tcPr>
          <w:p w14:paraId="0D490D2B" w14:textId="77777777" w:rsidR="002716EA" w:rsidRPr="00986722" w:rsidRDefault="002716EA" w:rsidP="00FF4E55">
            <w:pPr>
              <w:pStyle w:val="TTableText"/>
              <w:rPr>
                <w:spacing w:val="-5"/>
              </w:rPr>
            </w:pPr>
            <w:r w:rsidRPr="00986722">
              <w:rPr>
                <w:spacing w:val="-5"/>
              </w:rPr>
              <w:t>Yes</w:t>
            </w:r>
          </w:p>
        </w:tc>
        <w:tc>
          <w:tcPr>
            <w:tcW w:w="1560" w:type="dxa"/>
          </w:tcPr>
          <w:p w14:paraId="468ADE9F" w14:textId="77777777" w:rsidR="002716EA" w:rsidRPr="00986722" w:rsidRDefault="002716EA" w:rsidP="00FF4E55">
            <w:pPr>
              <w:pStyle w:val="TTableText"/>
              <w:rPr>
                <w:spacing w:val="-5"/>
              </w:rPr>
            </w:pPr>
            <w:r w:rsidRPr="00986722">
              <w:rPr>
                <w:spacing w:val="-5"/>
              </w:rPr>
              <w:t>Yes</w:t>
            </w:r>
          </w:p>
        </w:tc>
        <w:tc>
          <w:tcPr>
            <w:tcW w:w="1701" w:type="dxa"/>
          </w:tcPr>
          <w:p w14:paraId="588B55D9" w14:textId="77777777" w:rsidR="002716EA" w:rsidRPr="00986722" w:rsidRDefault="002716EA" w:rsidP="00FF4E55">
            <w:pPr>
              <w:pStyle w:val="TTableText"/>
              <w:rPr>
                <w:spacing w:val="-5"/>
              </w:rPr>
            </w:pPr>
            <w:r w:rsidRPr="00986722">
              <w:rPr>
                <w:spacing w:val="-5"/>
              </w:rPr>
              <w:t>Yes</w:t>
            </w:r>
          </w:p>
        </w:tc>
        <w:tc>
          <w:tcPr>
            <w:tcW w:w="1842" w:type="dxa"/>
          </w:tcPr>
          <w:p w14:paraId="746948BC" w14:textId="77777777" w:rsidR="002716EA" w:rsidRPr="00986722" w:rsidRDefault="002716EA" w:rsidP="00FF4E55">
            <w:pPr>
              <w:pStyle w:val="TTableText"/>
              <w:rPr>
                <w:spacing w:val="-5"/>
              </w:rPr>
            </w:pPr>
            <w:r w:rsidRPr="00986722">
              <w:rPr>
                <w:spacing w:val="-5"/>
              </w:rPr>
              <w:t>Yes</w:t>
            </w:r>
          </w:p>
        </w:tc>
      </w:tr>
      <w:tr w:rsidR="002716EA" w:rsidRPr="00986722" w14:paraId="7AE96348" w14:textId="77777777" w:rsidTr="00D801C6">
        <w:trPr>
          <w:trHeight w:val="359"/>
        </w:trPr>
        <w:tc>
          <w:tcPr>
            <w:tcW w:w="1160" w:type="dxa"/>
          </w:tcPr>
          <w:p w14:paraId="6D1593C3" w14:textId="77777777" w:rsidR="002716EA" w:rsidRPr="00986722" w:rsidRDefault="002716EA" w:rsidP="00FF4E55">
            <w:pPr>
              <w:pStyle w:val="TTableText"/>
            </w:pPr>
            <w:r>
              <w:rPr>
                <w:rStyle w:val="normaltextrun"/>
                <w:szCs w:val="16"/>
                <w:bdr w:val="none" w:sz="0" w:space="0" w:color="auto" w:frame="1"/>
              </w:rPr>
              <w:t>Section</w:t>
            </w:r>
            <w:r w:rsidRPr="00986722">
              <w:t xml:space="preserve"> 95</w:t>
            </w:r>
          </w:p>
        </w:tc>
        <w:tc>
          <w:tcPr>
            <w:tcW w:w="1559" w:type="dxa"/>
          </w:tcPr>
          <w:p w14:paraId="6FD2A25D" w14:textId="77777777" w:rsidR="002716EA" w:rsidRPr="00986722" w:rsidRDefault="002716EA" w:rsidP="00FF4E55">
            <w:pPr>
              <w:pStyle w:val="TTableText"/>
              <w:rPr>
                <w:spacing w:val="-5"/>
              </w:rPr>
            </w:pPr>
            <w:r w:rsidRPr="00986722">
              <w:rPr>
                <w:spacing w:val="-5"/>
              </w:rPr>
              <w:t>Yes</w:t>
            </w:r>
          </w:p>
        </w:tc>
        <w:tc>
          <w:tcPr>
            <w:tcW w:w="1560" w:type="dxa"/>
          </w:tcPr>
          <w:p w14:paraId="7EABB3CE" w14:textId="77777777" w:rsidR="002716EA" w:rsidRPr="00986722" w:rsidRDefault="002716EA" w:rsidP="00FF4E55">
            <w:pPr>
              <w:pStyle w:val="TTableText"/>
              <w:rPr>
                <w:spacing w:val="-5"/>
              </w:rPr>
            </w:pPr>
            <w:r w:rsidRPr="00986722">
              <w:rPr>
                <w:spacing w:val="-5"/>
              </w:rPr>
              <w:t>Yes</w:t>
            </w:r>
          </w:p>
        </w:tc>
        <w:tc>
          <w:tcPr>
            <w:tcW w:w="1701" w:type="dxa"/>
          </w:tcPr>
          <w:p w14:paraId="1C1DE6F1" w14:textId="77777777" w:rsidR="002716EA" w:rsidRPr="00986722" w:rsidRDefault="002716EA" w:rsidP="00FF4E55">
            <w:pPr>
              <w:pStyle w:val="TTableText"/>
              <w:rPr>
                <w:spacing w:val="-5"/>
              </w:rPr>
            </w:pPr>
            <w:r w:rsidRPr="00986722">
              <w:rPr>
                <w:spacing w:val="-5"/>
              </w:rPr>
              <w:t>Yes</w:t>
            </w:r>
          </w:p>
        </w:tc>
        <w:tc>
          <w:tcPr>
            <w:tcW w:w="1842" w:type="dxa"/>
          </w:tcPr>
          <w:p w14:paraId="42315DD4" w14:textId="77777777" w:rsidR="002716EA" w:rsidRPr="00986722" w:rsidRDefault="002716EA" w:rsidP="00FF4E55">
            <w:pPr>
              <w:pStyle w:val="TTableText"/>
              <w:rPr>
                <w:spacing w:val="-5"/>
              </w:rPr>
            </w:pPr>
            <w:r w:rsidRPr="00986722">
              <w:rPr>
                <w:spacing w:val="-5"/>
              </w:rPr>
              <w:t>Yes</w:t>
            </w:r>
          </w:p>
        </w:tc>
      </w:tr>
      <w:tr w:rsidR="002716EA" w:rsidRPr="00986722" w14:paraId="7C762A93" w14:textId="77777777" w:rsidTr="00D801C6">
        <w:trPr>
          <w:trHeight w:val="359"/>
        </w:trPr>
        <w:tc>
          <w:tcPr>
            <w:tcW w:w="1160" w:type="dxa"/>
          </w:tcPr>
          <w:p w14:paraId="6692B61E" w14:textId="77777777" w:rsidR="002716EA" w:rsidRPr="00986722" w:rsidRDefault="002716EA" w:rsidP="00FF4E55">
            <w:pPr>
              <w:pStyle w:val="TTableText"/>
            </w:pPr>
            <w:r>
              <w:rPr>
                <w:rStyle w:val="normaltextrun"/>
                <w:szCs w:val="16"/>
                <w:bdr w:val="none" w:sz="0" w:space="0" w:color="auto" w:frame="1"/>
              </w:rPr>
              <w:t>Section</w:t>
            </w:r>
            <w:r w:rsidRPr="00986722">
              <w:t xml:space="preserve"> 96</w:t>
            </w:r>
          </w:p>
        </w:tc>
        <w:tc>
          <w:tcPr>
            <w:tcW w:w="1559" w:type="dxa"/>
          </w:tcPr>
          <w:p w14:paraId="25618B92" w14:textId="77777777" w:rsidR="002716EA" w:rsidRPr="00986722" w:rsidRDefault="002716EA" w:rsidP="00FF4E55">
            <w:pPr>
              <w:pStyle w:val="TTableText"/>
              <w:rPr>
                <w:spacing w:val="-5"/>
              </w:rPr>
            </w:pPr>
            <w:r w:rsidRPr="00986722">
              <w:rPr>
                <w:spacing w:val="-5"/>
              </w:rPr>
              <w:t>Yes</w:t>
            </w:r>
          </w:p>
        </w:tc>
        <w:tc>
          <w:tcPr>
            <w:tcW w:w="1560" w:type="dxa"/>
          </w:tcPr>
          <w:p w14:paraId="2A341E62" w14:textId="77777777" w:rsidR="002716EA" w:rsidRPr="00986722" w:rsidRDefault="002716EA" w:rsidP="00FF4E55">
            <w:pPr>
              <w:pStyle w:val="TTableText"/>
              <w:rPr>
                <w:spacing w:val="-5"/>
              </w:rPr>
            </w:pPr>
            <w:r w:rsidRPr="00986722">
              <w:rPr>
                <w:spacing w:val="-5"/>
              </w:rPr>
              <w:t>Yes</w:t>
            </w:r>
          </w:p>
        </w:tc>
        <w:tc>
          <w:tcPr>
            <w:tcW w:w="1701" w:type="dxa"/>
          </w:tcPr>
          <w:p w14:paraId="2C7E4DE0" w14:textId="77777777" w:rsidR="002716EA" w:rsidRPr="00986722" w:rsidRDefault="002716EA" w:rsidP="00FF4E55">
            <w:pPr>
              <w:pStyle w:val="TTableText"/>
              <w:rPr>
                <w:spacing w:val="-5"/>
              </w:rPr>
            </w:pPr>
            <w:r w:rsidRPr="00986722">
              <w:rPr>
                <w:spacing w:val="-5"/>
              </w:rPr>
              <w:t>Yes</w:t>
            </w:r>
          </w:p>
        </w:tc>
        <w:tc>
          <w:tcPr>
            <w:tcW w:w="1842" w:type="dxa"/>
          </w:tcPr>
          <w:p w14:paraId="047E4DAA" w14:textId="77777777" w:rsidR="002716EA" w:rsidRPr="00986722" w:rsidRDefault="002716EA" w:rsidP="00FF4E55">
            <w:pPr>
              <w:pStyle w:val="TTableText"/>
              <w:rPr>
                <w:spacing w:val="-5"/>
              </w:rPr>
            </w:pPr>
            <w:r w:rsidRPr="00986722">
              <w:rPr>
                <w:spacing w:val="-5"/>
              </w:rPr>
              <w:t>Yes</w:t>
            </w:r>
          </w:p>
        </w:tc>
      </w:tr>
      <w:tr w:rsidR="002716EA" w:rsidRPr="00986722" w14:paraId="778ADBA3" w14:textId="77777777" w:rsidTr="00D801C6">
        <w:trPr>
          <w:trHeight w:val="359"/>
        </w:trPr>
        <w:tc>
          <w:tcPr>
            <w:tcW w:w="7822" w:type="dxa"/>
            <w:gridSpan w:val="5"/>
          </w:tcPr>
          <w:p w14:paraId="5C4C55F7" w14:textId="77777777" w:rsidR="002716EA" w:rsidRPr="00FF4E55" w:rsidRDefault="002716EA" w:rsidP="00D801C6">
            <w:pPr>
              <w:pStyle w:val="TableParagraph"/>
              <w:rPr>
                <w:rStyle w:val="TTableHeadings"/>
              </w:rPr>
            </w:pPr>
            <w:r w:rsidRPr="00FF4E55">
              <w:rPr>
                <w:rStyle w:val="TTableHeadings"/>
              </w:rPr>
              <w:t>Enforcement</w:t>
            </w:r>
          </w:p>
        </w:tc>
      </w:tr>
      <w:tr w:rsidR="002716EA" w:rsidRPr="00986722" w14:paraId="05C80F0C" w14:textId="77777777" w:rsidTr="00D801C6">
        <w:trPr>
          <w:trHeight w:val="359"/>
        </w:trPr>
        <w:tc>
          <w:tcPr>
            <w:tcW w:w="1160" w:type="dxa"/>
          </w:tcPr>
          <w:p w14:paraId="25190689" w14:textId="77777777" w:rsidR="002716EA" w:rsidRPr="00986722" w:rsidRDefault="002716EA" w:rsidP="00FF4E55">
            <w:pPr>
              <w:pStyle w:val="TTableText"/>
            </w:pPr>
            <w:r>
              <w:rPr>
                <w:rStyle w:val="normaltextrun"/>
                <w:szCs w:val="16"/>
                <w:bdr w:val="none" w:sz="0" w:space="0" w:color="auto" w:frame="1"/>
              </w:rPr>
              <w:t>Section</w:t>
            </w:r>
            <w:r w:rsidRPr="00986722">
              <w:t xml:space="preserve"> 97</w:t>
            </w:r>
          </w:p>
        </w:tc>
        <w:tc>
          <w:tcPr>
            <w:tcW w:w="1559" w:type="dxa"/>
          </w:tcPr>
          <w:p w14:paraId="4C1C753C" w14:textId="77777777" w:rsidR="002716EA" w:rsidRPr="00986722" w:rsidRDefault="002716EA" w:rsidP="00FF4E55">
            <w:pPr>
              <w:pStyle w:val="TTableText"/>
              <w:rPr>
                <w:spacing w:val="-5"/>
              </w:rPr>
            </w:pPr>
            <w:r w:rsidRPr="00986722">
              <w:rPr>
                <w:spacing w:val="-5"/>
              </w:rPr>
              <w:t>Yes</w:t>
            </w:r>
          </w:p>
        </w:tc>
        <w:tc>
          <w:tcPr>
            <w:tcW w:w="1560" w:type="dxa"/>
          </w:tcPr>
          <w:p w14:paraId="7ACA52DD" w14:textId="77777777" w:rsidR="002716EA" w:rsidRPr="00986722" w:rsidRDefault="002716EA" w:rsidP="00FF4E55">
            <w:pPr>
              <w:pStyle w:val="TTableText"/>
              <w:rPr>
                <w:spacing w:val="-5"/>
              </w:rPr>
            </w:pPr>
            <w:r w:rsidRPr="00986722">
              <w:rPr>
                <w:spacing w:val="-5"/>
              </w:rPr>
              <w:t>Yes</w:t>
            </w:r>
          </w:p>
        </w:tc>
        <w:tc>
          <w:tcPr>
            <w:tcW w:w="1701" w:type="dxa"/>
          </w:tcPr>
          <w:p w14:paraId="3ED9E0D8" w14:textId="77777777" w:rsidR="002716EA" w:rsidRPr="00986722" w:rsidRDefault="002716EA" w:rsidP="00FF4E55">
            <w:pPr>
              <w:pStyle w:val="TTableText"/>
              <w:rPr>
                <w:spacing w:val="-5"/>
              </w:rPr>
            </w:pPr>
            <w:r w:rsidRPr="00986722">
              <w:rPr>
                <w:spacing w:val="-5"/>
              </w:rPr>
              <w:t>Yes</w:t>
            </w:r>
          </w:p>
        </w:tc>
        <w:tc>
          <w:tcPr>
            <w:tcW w:w="1842" w:type="dxa"/>
          </w:tcPr>
          <w:p w14:paraId="4793A259" w14:textId="77777777" w:rsidR="002716EA" w:rsidRPr="00986722" w:rsidRDefault="002716EA" w:rsidP="00FF4E55">
            <w:pPr>
              <w:pStyle w:val="TTableText"/>
              <w:rPr>
                <w:spacing w:val="-5"/>
              </w:rPr>
            </w:pPr>
            <w:r w:rsidRPr="00986722">
              <w:rPr>
                <w:spacing w:val="-5"/>
              </w:rPr>
              <w:t>Yes</w:t>
            </w:r>
          </w:p>
        </w:tc>
      </w:tr>
      <w:tr w:rsidR="002716EA" w:rsidRPr="00986722" w14:paraId="6132AD04" w14:textId="77777777" w:rsidTr="00D801C6">
        <w:trPr>
          <w:trHeight w:val="359"/>
        </w:trPr>
        <w:tc>
          <w:tcPr>
            <w:tcW w:w="1160" w:type="dxa"/>
          </w:tcPr>
          <w:p w14:paraId="66F5E33F" w14:textId="77777777" w:rsidR="002716EA" w:rsidRPr="00986722" w:rsidRDefault="002716EA" w:rsidP="00FF4E55">
            <w:pPr>
              <w:pStyle w:val="TTableText"/>
            </w:pPr>
            <w:r>
              <w:rPr>
                <w:rStyle w:val="normaltextrun"/>
                <w:szCs w:val="16"/>
                <w:bdr w:val="none" w:sz="0" w:space="0" w:color="auto" w:frame="1"/>
              </w:rPr>
              <w:t>Section</w:t>
            </w:r>
            <w:r w:rsidRPr="00986722">
              <w:t xml:space="preserve"> 98</w:t>
            </w:r>
          </w:p>
        </w:tc>
        <w:tc>
          <w:tcPr>
            <w:tcW w:w="1559" w:type="dxa"/>
          </w:tcPr>
          <w:p w14:paraId="021BE851" w14:textId="77777777" w:rsidR="002716EA" w:rsidRPr="00986722" w:rsidRDefault="002716EA" w:rsidP="00FF4E55">
            <w:pPr>
              <w:pStyle w:val="TTableText"/>
              <w:rPr>
                <w:spacing w:val="-5"/>
              </w:rPr>
            </w:pPr>
            <w:r w:rsidRPr="00986722">
              <w:rPr>
                <w:spacing w:val="-5"/>
              </w:rPr>
              <w:t>Yes</w:t>
            </w:r>
          </w:p>
        </w:tc>
        <w:tc>
          <w:tcPr>
            <w:tcW w:w="1560" w:type="dxa"/>
          </w:tcPr>
          <w:p w14:paraId="03AC2BA5" w14:textId="77777777" w:rsidR="002716EA" w:rsidRPr="00986722" w:rsidRDefault="002716EA" w:rsidP="00FF4E55">
            <w:pPr>
              <w:pStyle w:val="TTableText"/>
              <w:rPr>
                <w:spacing w:val="-5"/>
              </w:rPr>
            </w:pPr>
            <w:r w:rsidRPr="00986722">
              <w:rPr>
                <w:spacing w:val="-5"/>
              </w:rPr>
              <w:t>Yes</w:t>
            </w:r>
          </w:p>
        </w:tc>
        <w:tc>
          <w:tcPr>
            <w:tcW w:w="1701" w:type="dxa"/>
          </w:tcPr>
          <w:p w14:paraId="7F12FF9A" w14:textId="77777777" w:rsidR="002716EA" w:rsidRPr="00986722" w:rsidRDefault="002716EA" w:rsidP="00FF4E55">
            <w:pPr>
              <w:pStyle w:val="TTableText"/>
              <w:rPr>
                <w:spacing w:val="-5"/>
              </w:rPr>
            </w:pPr>
            <w:r w:rsidRPr="00986722">
              <w:rPr>
                <w:spacing w:val="-5"/>
              </w:rPr>
              <w:t>Yes</w:t>
            </w:r>
          </w:p>
        </w:tc>
        <w:tc>
          <w:tcPr>
            <w:tcW w:w="1842" w:type="dxa"/>
          </w:tcPr>
          <w:p w14:paraId="16E4C3A7" w14:textId="77777777" w:rsidR="002716EA" w:rsidRPr="00986722" w:rsidRDefault="002716EA" w:rsidP="00FF4E55">
            <w:pPr>
              <w:pStyle w:val="TTableText"/>
              <w:rPr>
                <w:spacing w:val="-5"/>
              </w:rPr>
            </w:pPr>
            <w:r w:rsidRPr="00986722">
              <w:rPr>
                <w:spacing w:val="-5"/>
              </w:rPr>
              <w:t>Yes</w:t>
            </w:r>
          </w:p>
        </w:tc>
      </w:tr>
      <w:tr w:rsidR="002716EA" w:rsidRPr="00986722" w14:paraId="015DCE86" w14:textId="77777777" w:rsidTr="00D801C6">
        <w:trPr>
          <w:trHeight w:val="359"/>
        </w:trPr>
        <w:tc>
          <w:tcPr>
            <w:tcW w:w="1160" w:type="dxa"/>
          </w:tcPr>
          <w:p w14:paraId="70245A00" w14:textId="77777777" w:rsidR="002716EA" w:rsidRPr="00986722" w:rsidRDefault="002716EA" w:rsidP="00FF4E55">
            <w:pPr>
              <w:pStyle w:val="TTableText"/>
            </w:pPr>
            <w:r>
              <w:rPr>
                <w:rStyle w:val="normaltextrun"/>
                <w:szCs w:val="16"/>
                <w:bdr w:val="none" w:sz="0" w:space="0" w:color="auto" w:frame="1"/>
              </w:rPr>
              <w:t>Section</w:t>
            </w:r>
            <w:r w:rsidRPr="00986722">
              <w:t xml:space="preserve"> 99</w:t>
            </w:r>
          </w:p>
        </w:tc>
        <w:tc>
          <w:tcPr>
            <w:tcW w:w="1559" w:type="dxa"/>
          </w:tcPr>
          <w:p w14:paraId="3D9DB340" w14:textId="77777777" w:rsidR="002716EA" w:rsidRPr="00986722" w:rsidRDefault="002716EA" w:rsidP="00FF4E55">
            <w:pPr>
              <w:pStyle w:val="TTableText"/>
              <w:rPr>
                <w:spacing w:val="-5"/>
              </w:rPr>
            </w:pPr>
            <w:r w:rsidRPr="00986722">
              <w:t>Yes</w:t>
            </w:r>
          </w:p>
        </w:tc>
        <w:tc>
          <w:tcPr>
            <w:tcW w:w="1560" w:type="dxa"/>
          </w:tcPr>
          <w:p w14:paraId="65F284D3" w14:textId="77777777" w:rsidR="002716EA" w:rsidRPr="00986722" w:rsidRDefault="002716EA" w:rsidP="00FF4E55">
            <w:pPr>
              <w:pStyle w:val="TTableText"/>
            </w:pPr>
            <w:r w:rsidRPr="00986722">
              <w:t>No</w:t>
            </w:r>
          </w:p>
        </w:tc>
        <w:tc>
          <w:tcPr>
            <w:tcW w:w="1701" w:type="dxa"/>
          </w:tcPr>
          <w:p w14:paraId="23DE860B" w14:textId="77777777" w:rsidR="002716EA" w:rsidRPr="00986722" w:rsidRDefault="002716EA" w:rsidP="00FF4E55">
            <w:pPr>
              <w:pStyle w:val="TTableText"/>
            </w:pPr>
            <w:r w:rsidRPr="00986722">
              <w:t>No</w:t>
            </w:r>
          </w:p>
        </w:tc>
        <w:tc>
          <w:tcPr>
            <w:tcW w:w="1842" w:type="dxa"/>
          </w:tcPr>
          <w:p w14:paraId="2AC92359" w14:textId="77777777" w:rsidR="002716EA" w:rsidRPr="00986722" w:rsidRDefault="002716EA" w:rsidP="00FF4E55">
            <w:pPr>
              <w:pStyle w:val="TTableText"/>
            </w:pPr>
            <w:r w:rsidRPr="00986722">
              <w:t>No</w:t>
            </w:r>
          </w:p>
        </w:tc>
      </w:tr>
      <w:tr w:rsidR="002716EA" w:rsidRPr="00986722" w14:paraId="0768B4CD" w14:textId="77777777" w:rsidTr="00D801C6">
        <w:trPr>
          <w:trHeight w:val="359"/>
        </w:trPr>
        <w:tc>
          <w:tcPr>
            <w:tcW w:w="1160" w:type="dxa"/>
          </w:tcPr>
          <w:p w14:paraId="06C89F35" w14:textId="77777777" w:rsidR="002716EA" w:rsidRPr="00986722" w:rsidRDefault="002716EA" w:rsidP="00FF4E55">
            <w:pPr>
              <w:pStyle w:val="TTableText"/>
            </w:pPr>
            <w:r>
              <w:rPr>
                <w:rStyle w:val="normaltextrun"/>
                <w:szCs w:val="16"/>
                <w:bdr w:val="none" w:sz="0" w:space="0" w:color="auto" w:frame="1"/>
              </w:rPr>
              <w:t>Section</w:t>
            </w:r>
            <w:r w:rsidRPr="00986722">
              <w:t xml:space="preserve"> 100</w:t>
            </w:r>
          </w:p>
        </w:tc>
        <w:tc>
          <w:tcPr>
            <w:tcW w:w="1559" w:type="dxa"/>
          </w:tcPr>
          <w:p w14:paraId="59907464" w14:textId="77777777" w:rsidR="002716EA" w:rsidRPr="00986722" w:rsidRDefault="002716EA" w:rsidP="00FF4E55">
            <w:pPr>
              <w:pStyle w:val="TTableText"/>
              <w:rPr>
                <w:spacing w:val="-5"/>
              </w:rPr>
            </w:pPr>
            <w:r w:rsidRPr="00986722">
              <w:rPr>
                <w:spacing w:val="-5"/>
              </w:rPr>
              <w:t>Yes</w:t>
            </w:r>
          </w:p>
        </w:tc>
        <w:tc>
          <w:tcPr>
            <w:tcW w:w="1560" w:type="dxa"/>
          </w:tcPr>
          <w:p w14:paraId="15CE1841" w14:textId="77777777" w:rsidR="002716EA" w:rsidRPr="00986722" w:rsidRDefault="002716EA" w:rsidP="00FF4E55">
            <w:pPr>
              <w:pStyle w:val="TTableText"/>
              <w:rPr>
                <w:spacing w:val="-5"/>
              </w:rPr>
            </w:pPr>
            <w:r w:rsidRPr="00986722">
              <w:rPr>
                <w:spacing w:val="-5"/>
              </w:rPr>
              <w:t>Yes</w:t>
            </w:r>
          </w:p>
        </w:tc>
        <w:tc>
          <w:tcPr>
            <w:tcW w:w="1701" w:type="dxa"/>
          </w:tcPr>
          <w:p w14:paraId="1E853169" w14:textId="77777777" w:rsidR="002716EA" w:rsidRPr="00986722" w:rsidRDefault="002716EA" w:rsidP="00FF4E55">
            <w:pPr>
              <w:pStyle w:val="TTableText"/>
              <w:rPr>
                <w:spacing w:val="-5"/>
              </w:rPr>
            </w:pPr>
            <w:r w:rsidRPr="00986722">
              <w:rPr>
                <w:spacing w:val="-5"/>
              </w:rPr>
              <w:t>Yes</w:t>
            </w:r>
          </w:p>
        </w:tc>
        <w:tc>
          <w:tcPr>
            <w:tcW w:w="1842" w:type="dxa"/>
          </w:tcPr>
          <w:p w14:paraId="76C53AAB" w14:textId="77777777" w:rsidR="002716EA" w:rsidRPr="00986722" w:rsidRDefault="002716EA" w:rsidP="00FF4E55">
            <w:pPr>
              <w:pStyle w:val="TTableText"/>
              <w:rPr>
                <w:spacing w:val="-5"/>
              </w:rPr>
            </w:pPr>
            <w:r w:rsidRPr="00986722">
              <w:rPr>
                <w:spacing w:val="-5"/>
              </w:rPr>
              <w:t>Yes</w:t>
            </w:r>
          </w:p>
        </w:tc>
      </w:tr>
      <w:tr w:rsidR="002716EA" w:rsidRPr="00986722" w14:paraId="1CBBA773" w14:textId="77777777" w:rsidTr="00D801C6">
        <w:trPr>
          <w:trHeight w:val="359"/>
        </w:trPr>
        <w:tc>
          <w:tcPr>
            <w:tcW w:w="1160" w:type="dxa"/>
          </w:tcPr>
          <w:p w14:paraId="56ECC78E" w14:textId="77777777" w:rsidR="002716EA" w:rsidRPr="00986722" w:rsidRDefault="002716EA" w:rsidP="00FF4E55">
            <w:pPr>
              <w:pStyle w:val="TTableText"/>
            </w:pPr>
            <w:r>
              <w:rPr>
                <w:rStyle w:val="normaltextrun"/>
                <w:szCs w:val="16"/>
                <w:bdr w:val="none" w:sz="0" w:space="0" w:color="auto" w:frame="1"/>
              </w:rPr>
              <w:lastRenderedPageBreak/>
              <w:t>Section</w:t>
            </w:r>
            <w:r w:rsidRPr="00986722">
              <w:t xml:space="preserve"> 101</w:t>
            </w:r>
          </w:p>
        </w:tc>
        <w:tc>
          <w:tcPr>
            <w:tcW w:w="1559" w:type="dxa"/>
          </w:tcPr>
          <w:p w14:paraId="54B07D6F" w14:textId="77777777" w:rsidR="002716EA" w:rsidRPr="00986722" w:rsidRDefault="002716EA" w:rsidP="00FF4E55">
            <w:pPr>
              <w:pStyle w:val="TTableText"/>
              <w:rPr>
                <w:spacing w:val="-5"/>
              </w:rPr>
            </w:pPr>
            <w:r w:rsidRPr="00986722">
              <w:rPr>
                <w:spacing w:val="-5"/>
              </w:rPr>
              <w:t>Yes</w:t>
            </w:r>
          </w:p>
        </w:tc>
        <w:tc>
          <w:tcPr>
            <w:tcW w:w="1560" w:type="dxa"/>
          </w:tcPr>
          <w:p w14:paraId="11C8E5EA" w14:textId="77777777" w:rsidR="002716EA" w:rsidRPr="00986722" w:rsidRDefault="002716EA" w:rsidP="00FF4E55">
            <w:pPr>
              <w:pStyle w:val="TTableText"/>
              <w:rPr>
                <w:spacing w:val="-5"/>
              </w:rPr>
            </w:pPr>
            <w:r w:rsidRPr="00986722">
              <w:rPr>
                <w:spacing w:val="-5"/>
              </w:rPr>
              <w:t>Yes</w:t>
            </w:r>
          </w:p>
        </w:tc>
        <w:tc>
          <w:tcPr>
            <w:tcW w:w="1701" w:type="dxa"/>
          </w:tcPr>
          <w:p w14:paraId="63290CA2" w14:textId="77777777" w:rsidR="002716EA" w:rsidRPr="00986722" w:rsidRDefault="002716EA" w:rsidP="00FF4E55">
            <w:pPr>
              <w:pStyle w:val="TTableText"/>
              <w:rPr>
                <w:spacing w:val="-5"/>
              </w:rPr>
            </w:pPr>
            <w:r w:rsidRPr="00986722">
              <w:rPr>
                <w:spacing w:val="-5"/>
              </w:rPr>
              <w:t>Yes</w:t>
            </w:r>
          </w:p>
        </w:tc>
        <w:tc>
          <w:tcPr>
            <w:tcW w:w="1842" w:type="dxa"/>
          </w:tcPr>
          <w:p w14:paraId="38D69FC2" w14:textId="77777777" w:rsidR="002716EA" w:rsidRPr="00986722" w:rsidRDefault="002716EA" w:rsidP="00FF4E55">
            <w:pPr>
              <w:pStyle w:val="TTableText"/>
              <w:rPr>
                <w:spacing w:val="-5"/>
              </w:rPr>
            </w:pPr>
            <w:r w:rsidRPr="00986722">
              <w:rPr>
                <w:spacing w:val="-5"/>
              </w:rPr>
              <w:t>Yes</w:t>
            </w:r>
          </w:p>
        </w:tc>
      </w:tr>
      <w:tr w:rsidR="002716EA" w:rsidRPr="00986722" w14:paraId="1E30E6AE" w14:textId="77777777" w:rsidTr="00D801C6">
        <w:trPr>
          <w:trHeight w:val="359"/>
        </w:trPr>
        <w:tc>
          <w:tcPr>
            <w:tcW w:w="1160" w:type="dxa"/>
          </w:tcPr>
          <w:p w14:paraId="6613B5AD" w14:textId="77777777" w:rsidR="002716EA" w:rsidRPr="00986722" w:rsidRDefault="002716EA" w:rsidP="00FF4E55">
            <w:pPr>
              <w:pStyle w:val="TTableText"/>
            </w:pPr>
            <w:r>
              <w:rPr>
                <w:rStyle w:val="normaltextrun"/>
                <w:szCs w:val="16"/>
                <w:bdr w:val="none" w:sz="0" w:space="0" w:color="auto" w:frame="1"/>
              </w:rPr>
              <w:t>Section</w:t>
            </w:r>
            <w:r w:rsidRPr="00986722">
              <w:t xml:space="preserve"> 102</w:t>
            </w:r>
          </w:p>
        </w:tc>
        <w:tc>
          <w:tcPr>
            <w:tcW w:w="1559" w:type="dxa"/>
          </w:tcPr>
          <w:p w14:paraId="1D2D91F4" w14:textId="77777777" w:rsidR="002716EA" w:rsidRPr="00986722" w:rsidRDefault="002716EA" w:rsidP="00FF4E55">
            <w:pPr>
              <w:pStyle w:val="TTableText"/>
              <w:rPr>
                <w:spacing w:val="-5"/>
              </w:rPr>
            </w:pPr>
            <w:r w:rsidRPr="00986722">
              <w:rPr>
                <w:spacing w:val="-5"/>
              </w:rPr>
              <w:t>Yes</w:t>
            </w:r>
          </w:p>
        </w:tc>
        <w:tc>
          <w:tcPr>
            <w:tcW w:w="1560" w:type="dxa"/>
          </w:tcPr>
          <w:p w14:paraId="78450AE3" w14:textId="77777777" w:rsidR="002716EA" w:rsidRPr="00986722" w:rsidRDefault="002716EA" w:rsidP="00FF4E55">
            <w:pPr>
              <w:pStyle w:val="TTableText"/>
              <w:rPr>
                <w:spacing w:val="-5"/>
              </w:rPr>
            </w:pPr>
            <w:r w:rsidRPr="00986722">
              <w:rPr>
                <w:spacing w:val="-5"/>
              </w:rPr>
              <w:t>Yes</w:t>
            </w:r>
          </w:p>
        </w:tc>
        <w:tc>
          <w:tcPr>
            <w:tcW w:w="1701" w:type="dxa"/>
          </w:tcPr>
          <w:p w14:paraId="0BBFB116" w14:textId="77777777" w:rsidR="002716EA" w:rsidRPr="00986722" w:rsidRDefault="002716EA" w:rsidP="00FF4E55">
            <w:pPr>
              <w:pStyle w:val="TTableText"/>
              <w:rPr>
                <w:spacing w:val="-5"/>
              </w:rPr>
            </w:pPr>
            <w:r w:rsidRPr="00986722">
              <w:rPr>
                <w:spacing w:val="-5"/>
              </w:rPr>
              <w:t>Yes</w:t>
            </w:r>
          </w:p>
        </w:tc>
        <w:tc>
          <w:tcPr>
            <w:tcW w:w="1842" w:type="dxa"/>
          </w:tcPr>
          <w:p w14:paraId="53F94DF7" w14:textId="77777777" w:rsidR="002716EA" w:rsidRPr="00986722" w:rsidRDefault="002716EA" w:rsidP="00FF4E55">
            <w:pPr>
              <w:pStyle w:val="TTableText"/>
              <w:rPr>
                <w:spacing w:val="-5"/>
              </w:rPr>
            </w:pPr>
            <w:r w:rsidRPr="00986722">
              <w:rPr>
                <w:spacing w:val="-5"/>
              </w:rPr>
              <w:t>Yes</w:t>
            </w:r>
          </w:p>
        </w:tc>
      </w:tr>
      <w:tr w:rsidR="002716EA" w:rsidRPr="00986722" w14:paraId="7D35FDB5" w14:textId="77777777" w:rsidTr="00D801C6">
        <w:trPr>
          <w:trHeight w:val="359"/>
        </w:trPr>
        <w:tc>
          <w:tcPr>
            <w:tcW w:w="1160" w:type="dxa"/>
          </w:tcPr>
          <w:p w14:paraId="550E74E8" w14:textId="77777777" w:rsidR="002716EA" w:rsidRPr="00986722" w:rsidRDefault="002716EA" w:rsidP="00FF4E55">
            <w:pPr>
              <w:pStyle w:val="TTableText"/>
            </w:pPr>
            <w:r>
              <w:rPr>
                <w:rStyle w:val="normaltextrun"/>
                <w:szCs w:val="16"/>
                <w:bdr w:val="none" w:sz="0" w:space="0" w:color="auto" w:frame="1"/>
              </w:rPr>
              <w:t>Section</w:t>
            </w:r>
            <w:r w:rsidRPr="00986722">
              <w:t xml:space="preserve"> 103</w:t>
            </w:r>
          </w:p>
        </w:tc>
        <w:tc>
          <w:tcPr>
            <w:tcW w:w="1559" w:type="dxa"/>
          </w:tcPr>
          <w:p w14:paraId="26A7BE00" w14:textId="77777777" w:rsidR="002716EA" w:rsidRPr="00986722" w:rsidRDefault="002716EA" w:rsidP="00FF4E55">
            <w:pPr>
              <w:pStyle w:val="TTableText"/>
              <w:rPr>
                <w:spacing w:val="-5"/>
              </w:rPr>
            </w:pPr>
            <w:r w:rsidRPr="00986722">
              <w:rPr>
                <w:spacing w:val="-5"/>
              </w:rPr>
              <w:t>Yes</w:t>
            </w:r>
          </w:p>
        </w:tc>
        <w:tc>
          <w:tcPr>
            <w:tcW w:w="1560" w:type="dxa"/>
          </w:tcPr>
          <w:p w14:paraId="0C30D80D" w14:textId="77777777" w:rsidR="002716EA" w:rsidRPr="00986722" w:rsidRDefault="002716EA" w:rsidP="00FF4E55">
            <w:pPr>
              <w:pStyle w:val="TTableText"/>
              <w:rPr>
                <w:spacing w:val="-5"/>
              </w:rPr>
            </w:pPr>
            <w:r w:rsidRPr="00986722">
              <w:rPr>
                <w:spacing w:val="-5"/>
              </w:rPr>
              <w:t>Yes</w:t>
            </w:r>
          </w:p>
        </w:tc>
        <w:tc>
          <w:tcPr>
            <w:tcW w:w="1701" w:type="dxa"/>
          </w:tcPr>
          <w:p w14:paraId="48DD1A3A" w14:textId="77777777" w:rsidR="002716EA" w:rsidRPr="00986722" w:rsidRDefault="002716EA" w:rsidP="00FF4E55">
            <w:pPr>
              <w:pStyle w:val="TTableText"/>
              <w:rPr>
                <w:spacing w:val="-5"/>
              </w:rPr>
            </w:pPr>
            <w:r w:rsidRPr="00986722">
              <w:rPr>
                <w:spacing w:val="-5"/>
              </w:rPr>
              <w:t>Yes</w:t>
            </w:r>
          </w:p>
        </w:tc>
        <w:tc>
          <w:tcPr>
            <w:tcW w:w="1842" w:type="dxa"/>
          </w:tcPr>
          <w:p w14:paraId="6544030D" w14:textId="77777777" w:rsidR="002716EA" w:rsidRPr="00986722" w:rsidRDefault="002716EA" w:rsidP="00FF4E55">
            <w:pPr>
              <w:pStyle w:val="TTableText"/>
              <w:rPr>
                <w:spacing w:val="-5"/>
              </w:rPr>
            </w:pPr>
            <w:r w:rsidRPr="00986722">
              <w:rPr>
                <w:spacing w:val="-5"/>
              </w:rPr>
              <w:t>Yes</w:t>
            </w:r>
          </w:p>
        </w:tc>
      </w:tr>
      <w:tr w:rsidR="002716EA" w:rsidRPr="00986722" w14:paraId="7AB60E94" w14:textId="77777777" w:rsidTr="00D801C6">
        <w:trPr>
          <w:trHeight w:val="359"/>
        </w:trPr>
        <w:tc>
          <w:tcPr>
            <w:tcW w:w="1160" w:type="dxa"/>
          </w:tcPr>
          <w:p w14:paraId="1B530FDA" w14:textId="77777777" w:rsidR="002716EA" w:rsidRPr="00986722" w:rsidRDefault="002716EA" w:rsidP="00FF4E55">
            <w:pPr>
              <w:pStyle w:val="TTableText"/>
            </w:pPr>
            <w:r>
              <w:rPr>
                <w:rStyle w:val="normaltextrun"/>
                <w:szCs w:val="16"/>
                <w:bdr w:val="none" w:sz="0" w:space="0" w:color="auto" w:frame="1"/>
              </w:rPr>
              <w:t>Section</w:t>
            </w:r>
            <w:r w:rsidRPr="00986722">
              <w:t xml:space="preserve"> 104</w:t>
            </w:r>
          </w:p>
        </w:tc>
        <w:tc>
          <w:tcPr>
            <w:tcW w:w="1559" w:type="dxa"/>
          </w:tcPr>
          <w:p w14:paraId="5C93E4DA" w14:textId="77777777" w:rsidR="002716EA" w:rsidRPr="00986722" w:rsidRDefault="002716EA" w:rsidP="00FF4E55">
            <w:pPr>
              <w:pStyle w:val="TTableText"/>
              <w:rPr>
                <w:spacing w:val="-5"/>
              </w:rPr>
            </w:pPr>
            <w:r w:rsidRPr="00986722">
              <w:t>Yes</w:t>
            </w:r>
          </w:p>
        </w:tc>
        <w:tc>
          <w:tcPr>
            <w:tcW w:w="1560" w:type="dxa"/>
          </w:tcPr>
          <w:p w14:paraId="30BF640D" w14:textId="77777777" w:rsidR="002716EA" w:rsidRPr="00986722" w:rsidRDefault="002716EA" w:rsidP="00FF4E55">
            <w:pPr>
              <w:pStyle w:val="TTableText"/>
              <w:rPr>
                <w:spacing w:val="-5"/>
              </w:rPr>
            </w:pPr>
            <w:r w:rsidRPr="00986722">
              <w:t>Yes</w:t>
            </w:r>
          </w:p>
        </w:tc>
        <w:tc>
          <w:tcPr>
            <w:tcW w:w="1701" w:type="dxa"/>
          </w:tcPr>
          <w:p w14:paraId="396E0CEE" w14:textId="77777777" w:rsidR="002716EA" w:rsidRPr="00986722" w:rsidRDefault="002716EA" w:rsidP="00FF4E55">
            <w:pPr>
              <w:pStyle w:val="TTableText"/>
              <w:rPr>
                <w:spacing w:val="-5"/>
              </w:rPr>
            </w:pPr>
            <w:r w:rsidRPr="00986722">
              <w:t>Yes</w:t>
            </w:r>
          </w:p>
        </w:tc>
        <w:tc>
          <w:tcPr>
            <w:tcW w:w="1842" w:type="dxa"/>
          </w:tcPr>
          <w:p w14:paraId="4DF2E7DE" w14:textId="77777777" w:rsidR="002716EA" w:rsidRPr="00986722" w:rsidRDefault="002716EA" w:rsidP="00FF4E55">
            <w:pPr>
              <w:pStyle w:val="TTableText"/>
              <w:rPr>
                <w:spacing w:val="-5"/>
              </w:rPr>
            </w:pPr>
            <w:r w:rsidRPr="00986722">
              <w:t>Yes</w:t>
            </w:r>
          </w:p>
        </w:tc>
      </w:tr>
      <w:tr w:rsidR="002716EA" w:rsidRPr="00986722" w14:paraId="58054A28" w14:textId="77777777" w:rsidTr="00D801C6">
        <w:trPr>
          <w:trHeight w:val="359"/>
        </w:trPr>
        <w:tc>
          <w:tcPr>
            <w:tcW w:w="1160" w:type="dxa"/>
          </w:tcPr>
          <w:p w14:paraId="355A494A" w14:textId="77777777" w:rsidR="002716EA" w:rsidRPr="00986722" w:rsidRDefault="002716EA" w:rsidP="00FF4E55">
            <w:pPr>
              <w:pStyle w:val="TTableText"/>
            </w:pPr>
            <w:r>
              <w:rPr>
                <w:rStyle w:val="normaltextrun"/>
                <w:szCs w:val="16"/>
                <w:bdr w:val="none" w:sz="0" w:space="0" w:color="auto" w:frame="1"/>
              </w:rPr>
              <w:t>Section</w:t>
            </w:r>
            <w:r w:rsidRPr="00986722">
              <w:t xml:space="preserve"> 105</w:t>
            </w:r>
          </w:p>
        </w:tc>
        <w:tc>
          <w:tcPr>
            <w:tcW w:w="1559" w:type="dxa"/>
          </w:tcPr>
          <w:p w14:paraId="63BA69BB" w14:textId="77777777" w:rsidR="002716EA" w:rsidRPr="00986722" w:rsidRDefault="002716EA" w:rsidP="00FF4E55">
            <w:pPr>
              <w:pStyle w:val="TTableText"/>
              <w:rPr>
                <w:spacing w:val="-5"/>
              </w:rPr>
            </w:pPr>
            <w:r w:rsidRPr="00986722">
              <w:t>Yes</w:t>
            </w:r>
          </w:p>
        </w:tc>
        <w:tc>
          <w:tcPr>
            <w:tcW w:w="1560" w:type="dxa"/>
          </w:tcPr>
          <w:p w14:paraId="01772093" w14:textId="77777777" w:rsidR="002716EA" w:rsidRPr="00986722" w:rsidRDefault="002716EA" w:rsidP="00FF4E55">
            <w:pPr>
              <w:pStyle w:val="TTableText"/>
              <w:rPr>
                <w:spacing w:val="-5"/>
              </w:rPr>
            </w:pPr>
            <w:r w:rsidRPr="00986722">
              <w:t>Yes</w:t>
            </w:r>
          </w:p>
        </w:tc>
        <w:tc>
          <w:tcPr>
            <w:tcW w:w="1701" w:type="dxa"/>
          </w:tcPr>
          <w:p w14:paraId="5229619F" w14:textId="77777777" w:rsidR="002716EA" w:rsidRPr="00986722" w:rsidRDefault="002716EA" w:rsidP="00FF4E55">
            <w:pPr>
              <w:pStyle w:val="TTableText"/>
              <w:rPr>
                <w:spacing w:val="-5"/>
              </w:rPr>
            </w:pPr>
            <w:r w:rsidRPr="00986722">
              <w:t>Yes</w:t>
            </w:r>
          </w:p>
        </w:tc>
        <w:tc>
          <w:tcPr>
            <w:tcW w:w="1842" w:type="dxa"/>
          </w:tcPr>
          <w:p w14:paraId="1892EFC6" w14:textId="77777777" w:rsidR="002716EA" w:rsidRPr="00986722" w:rsidRDefault="002716EA" w:rsidP="00FF4E55">
            <w:pPr>
              <w:pStyle w:val="TTableText"/>
              <w:rPr>
                <w:spacing w:val="-5"/>
              </w:rPr>
            </w:pPr>
            <w:r w:rsidRPr="00986722">
              <w:t>Yes</w:t>
            </w:r>
          </w:p>
        </w:tc>
      </w:tr>
      <w:tr w:rsidR="002716EA" w:rsidRPr="00986722" w14:paraId="78E907DE" w14:textId="77777777" w:rsidTr="00D801C6">
        <w:trPr>
          <w:trHeight w:val="359"/>
        </w:trPr>
        <w:tc>
          <w:tcPr>
            <w:tcW w:w="7822" w:type="dxa"/>
            <w:gridSpan w:val="5"/>
          </w:tcPr>
          <w:p w14:paraId="5DFAC875" w14:textId="77777777" w:rsidR="002716EA" w:rsidRPr="00FF4E55" w:rsidRDefault="002716EA" w:rsidP="00D801C6">
            <w:pPr>
              <w:pStyle w:val="TableParagraph"/>
              <w:rPr>
                <w:rStyle w:val="TTableHeadings"/>
              </w:rPr>
            </w:pPr>
            <w:r w:rsidRPr="00FF4E55">
              <w:rPr>
                <w:rStyle w:val="TTableHeadings"/>
              </w:rPr>
              <w:t>Protection of prohibitions, restrictions and data subject's rights</w:t>
            </w:r>
          </w:p>
        </w:tc>
      </w:tr>
      <w:tr w:rsidR="002716EA" w:rsidRPr="00986722" w14:paraId="7BAB7CFB" w14:textId="77777777" w:rsidTr="00D801C6">
        <w:trPr>
          <w:trHeight w:val="359"/>
        </w:trPr>
        <w:tc>
          <w:tcPr>
            <w:tcW w:w="1160" w:type="dxa"/>
          </w:tcPr>
          <w:p w14:paraId="1EDFC7E9" w14:textId="77777777" w:rsidR="002716EA" w:rsidRPr="00986722" w:rsidRDefault="002716EA" w:rsidP="00FF4E55">
            <w:pPr>
              <w:pStyle w:val="TTableText"/>
            </w:pPr>
            <w:r>
              <w:rPr>
                <w:rStyle w:val="normaltextrun"/>
                <w:szCs w:val="16"/>
                <w:bdr w:val="none" w:sz="0" w:space="0" w:color="auto" w:frame="1"/>
              </w:rPr>
              <w:t>Section</w:t>
            </w:r>
            <w:r w:rsidRPr="00986722">
              <w:t xml:space="preserve"> 106</w:t>
            </w:r>
          </w:p>
        </w:tc>
        <w:tc>
          <w:tcPr>
            <w:tcW w:w="1559" w:type="dxa"/>
          </w:tcPr>
          <w:p w14:paraId="0A04FDA7" w14:textId="77777777" w:rsidR="002716EA" w:rsidRPr="00986722" w:rsidRDefault="002716EA" w:rsidP="00FF4E55">
            <w:pPr>
              <w:pStyle w:val="TTableText"/>
              <w:rPr>
                <w:spacing w:val="-5"/>
              </w:rPr>
            </w:pPr>
            <w:r w:rsidRPr="00986722">
              <w:rPr>
                <w:spacing w:val="-5"/>
              </w:rPr>
              <w:t>Yes</w:t>
            </w:r>
          </w:p>
        </w:tc>
        <w:tc>
          <w:tcPr>
            <w:tcW w:w="1560" w:type="dxa"/>
          </w:tcPr>
          <w:p w14:paraId="7C83B87F" w14:textId="77777777" w:rsidR="002716EA" w:rsidRPr="00986722" w:rsidRDefault="002716EA" w:rsidP="00FF4E55">
            <w:pPr>
              <w:pStyle w:val="TTableText"/>
              <w:rPr>
                <w:spacing w:val="-5"/>
              </w:rPr>
            </w:pPr>
            <w:r w:rsidRPr="00986722">
              <w:rPr>
                <w:spacing w:val="-5"/>
              </w:rPr>
              <w:t>Yes</w:t>
            </w:r>
          </w:p>
        </w:tc>
        <w:tc>
          <w:tcPr>
            <w:tcW w:w="1701" w:type="dxa"/>
          </w:tcPr>
          <w:p w14:paraId="6449CF41" w14:textId="77777777" w:rsidR="002716EA" w:rsidRPr="00986722" w:rsidRDefault="002716EA" w:rsidP="00FF4E55">
            <w:pPr>
              <w:pStyle w:val="TTableText"/>
              <w:rPr>
                <w:spacing w:val="-5"/>
              </w:rPr>
            </w:pPr>
            <w:r w:rsidRPr="00986722">
              <w:rPr>
                <w:spacing w:val="-5"/>
              </w:rPr>
              <w:t>Yes</w:t>
            </w:r>
          </w:p>
        </w:tc>
        <w:tc>
          <w:tcPr>
            <w:tcW w:w="1842" w:type="dxa"/>
          </w:tcPr>
          <w:p w14:paraId="7EA0D8D6" w14:textId="77777777" w:rsidR="002716EA" w:rsidRPr="00986722" w:rsidRDefault="002716EA" w:rsidP="00FF4E55">
            <w:pPr>
              <w:pStyle w:val="TTableText"/>
              <w:rPr>
                <w:spacing w:val="-5"/>
              </w:rPr>
            </w:pPr>
            <w:r w:rsidRPr="00986722">
              <w:rPr>
                <w:spacing w:val="-5"/>
              </w:rPr>
              <w:t>Yes</w:t>
            </w:r>
          </w:p>
        </w:tc>
      </w:tr>
      <w:tr w:rsidR="002716EA" w:rsidRPr="00986722" w14:paraId="3459B69D" w14:textId="77777777" w:rsidTr="00D801C6">
        <w:trPr>
          <w:trHeight w:val="359"/>
        </w:trPr>
        <w:tc>
          <w:tcPr>
            <w:tcW w:w="7822" w:type="dxa"/>
            <w:gridSpan w:val="5"/>
          </w:tcPr>
          <w:p w14:paraId="7CE6911B" w14:textId="77777777" w:rsidR="002716EA" w:rsidRPr="00FF4E55" w:rsidRDefault="002716EA" w:rsidP="00D801C6">
            <w:pPr>
              <w:pStyle w:val="TableParagraph"/>
              <w:rPr>
                <w:rStyle w:val="TTableHeadings"/>
              </w:rPr>
            </w:pPr>
            <w:r w:rsidRPr="00FF4E55">
              <w:rPr>
                <w:rStyle w:val="TTableHeadings"/>
              </w:rPr>
              <w:t>Miscellaneous</w:t>
            </w:r>
          </w:p>
        </w:tc>
      </w:tr>
      <w:tr w:rsidR="002716EA" w:rsidRPr="00986722" w14:paraId="0C24D1CD" w14:textId="77777777" w:rsidTr="00D801C6">
        <w:trPr>
          <w:trHeight w:val="359"/>
        </w:trPr>
        <w:tc>
          <w:tcPr>
            <w:tcW w:w="1160" w:type="dxa"/>
          </w:tcPr>
          <w:p w14:paraId="70BF7DF9" w14:textId="77777777" w:rsidR="002716EA" w:rsidRPr="00986722" w:rsidRDefault="002716EA" w:rsidP="00FF4E55">
            <w:pPr>
              <w:pStyle w:val="TTableText"/>
              <w:rPr>
                <w:spacing w:val="-5"/>
              </w:rPr>
            </w:pPr>
            <w:r>
              <w:rPr>
                <w:rStyle w:val="normaltextrun"/>
                <w:szCs w:val="16"/>
                <w:bdr w:val="none" w:sz="0" w:space="0" w:color="auto" w:frame="1"/>
              </w:rPr>
              <w:t>Section</w:t>
            </w:r>
            <w:r w:rsidRPr="00986722">
              <w:rPr>
                <w:spacing w:val="-5"/>
              </w:rPr>
              <w:t xml:space="preserve"> 107</w:t>
            </w:r>
          </w:p>
        </w:tc>
        <w:tc>
          <w:tcPr>
            <w:tcW w:w="1559" w:type="dxa"/>
          </w:tcPr>
          <w:p w14:paraId="7D50AA98" w14:textId="77777777" w:rsidR="002716EA" w:rsidRPr="00986722" w:rsidRDefault="002716EA" w:rsidP="00FF4E55">
            <w:pPr>
              <w:pStyle w:val="TTableText"/>
              <w:rPr>
                <w:spacing w:val="-5"/>
              </w:rPr>
            </w:pPr>
            <w:r w:rsidRPr="00986722">
              <w:rPr>
                <w:spacing w:val="-5"/>
              </w:rPr>
              <w:t>Yes</w:t>
            </w:r>
          </w:p>
        </w:tc>
        <w:tc>
          <w:tcPr>
            <w:tcW w:w="1560" w:type="dxa"/>
          </w:tcPr>
          <w:p w14:paraId="1AAD9437" w14:textId="77777777" w:rsidR="002716EA" w:rsidRPr="00986722" w:rsidRDefault="002716EA" w:rsidP="00FF4E55">
            <w:pPr>
              <w:pStyle w:val="TTableText"/>
              <w:rPr>
                <w:spacing w:val="-5"/>
              </w:rPr>
            </w:pPr>
            <w:r w:rsidRPr="00986722">
              <w:rPr>
                <w:spacing w:val="-5"/>
              </w:rPr>
              <w:t>Yes</w:t>
            </w:r>
          </w:p>
        </w:tc>
        <w:tc>
          <w:tcPr>
            <w:tcW w:w="1701" w:type="dxa"/>
          </w:tcPr>
          <w:p w14:paraId="101BB35D" w14:textId="77777777" w:rsidR="002716EA" w:rsidRPr="00986722" w:rsidRDefault="002716EA" w:rsidP="00FF4E55">
            <w:pPr>
              <w:pStyle w:val="TTableText"/>
              <w:rPr>
                <w:spacing w:val="-5"/>
              </w:rPr>
            </w:pPr>
            <w:r w:rsidRPr="00986722">
              <w:rPr>
                <w:spacing w:val="-5"/>
              </w:rPr>
              <w:t>Yes</w:t>
            </w:r>
          </w:p>
        </w:tc>
        <w:tc>
          <w:tcPr>
            <w:tcW w:w="1842" w:type="dxa"/>
          </w:tcPr>
          <w:p w14:paraId="11BC9ECD" w14:textId="77777777" w:rsidR="002716EA" w:rsidRPr="00986722" w:rsidRDefault="002716EA" w:rsidP="00FF4E55">
            <w:pPr>
              <w:pStyle w:val="TTableText"/>
              <w:rPr>
                <w:spacing w:val="-5"/>
              </w:rPr>
            </w:pPr>
            <w:r w:rsidRPr="00986722">
              <w:rPr>
                <w:spacing w:val="-5"/>
              </w:rPr>
              <w:t>Yes</w:t>
            </w:r>
          </w:p>
        </w:tc>
      </w:tr>
      <w:tr w:rsidR="002716EA" w:rsidRPr="00986722" w14:paraId="0A62C8E0" w14:textId="77777777" w:rsidTr="00D801C6">
        <w:trPr>
          <w:trHeight w:val="359"/>
        </w:trPr>
        <w:tc>
          <w:tcPr>
            <w:tcW w:w="1160" w:type="dxa"/>
          </w:tcPr>
          <w:p w14:paraId="7B916934" w14:textId="77777777" w:rsidR="002716EA" w:rsidRPr="00986722" w:rsidRDefault="002716EA" w:rsidP="00FF4E55">
            <w:pPr>
              <w:pStyle w:val="TTableText"/>
              <w:rPr>
                <w:spacing w:val="-5"/>
              </w:rPr>
            </w:pPr>
            <w:r>
              <w:rPr>
                <w:rStyle w:val="normaltextrun"/>
                <w:szCs w:val="16"/>
                <w:bdr w:val="none" w:sz="0" w:space="0" w:color="auto" w:frame="1"/>
              </w:rPr>
              <w:t>Section</w:t>
            </w:r>
            <w:r w:rsidRPr="00986722">
              <w:rPr>
                <w:spacing w:val="-5"/>
              </w:rPr>
              <w:t xml:space="preserve"> 108</w:t>
            </w:r>
          </w:p>
        </w:tc>
        <w:tc>
          <w:tcPr>
            <w:tcW w:w="1559" w:type="dxa"/>
          </w:tcPr>
          <w:p w14:paraId="147DF7E3" w14:textId="77777777" w:rsidR="002716EA" w:rsidRPr="00986722" w:rsidRDefault="002716EA" w:rsidP="00FF4E55">
            <w:pPr>
              <w:pStyle w:val="TTableText"/>
              <w:rPr>
                <w:spacing w:val="-5"/>
              </w:rPr>
            </w:pPr>
            <w:r w:rsidRPr="00986722">
              <w:rPr>
                <w:spacing w:val="-5"/>
              </w:rPr>
              <w:t>Yes</w:t>
            </w:r>
          </w:p>
        </w:tc>
        <w:tc>
          <w:tcPr>
            <w:tcW w:w="1560" w:type="dxa"/>
          </w:tcPr>
          <w:p w14:paraId="3F9B8D04" w14:textId="77777777" w:rsidR="002716EA" w:rsidRPr="00986722" w:rsidRDefault="002716EA" w:rsidP="00FF4E55">
            <w:pPr>
              <w:pStyle w:val="TTableText"/>
              <w:rPr>
                <w:spacing w:val="-5"/>
              </w:rPr>
            </w:pPr>
            <w:r w:rsidRPr="00986722">
              <w:rPr>
                <w:spacing w:val="-5"/>
              </w:rPr>
              <w:t>Yes</w:t>
            </w:r>
          </w:p>
        </w:tc>
        <w:tc>
          <w:tcPr>
            <w:tcW w:w="1701" w:type="dxa"/>
          </w:tcPr>
          <w:p w14:paraId="4D7DAC37" w14:textId="77777777" w:rsidR="002716EA" w:rsidRPr="00986722" w:rsidRDefault="002716EA" w:rsidP="00FF4E55">
            <w:pPr>
              <w:pStyle w:val="TTableText"/>
              <w:rPr>
                <w:spacing w:val="-5"/>
              </w:rPr>
            </w:pPr>
            <w:r w:rsidRPr="00986722">
              <w:rPr>
                <w:spacing w:val="-5"/>
              </w:rPr>
              <w:t>Yes</w:t>
            </w:r>
          </w:p>
        </w:tc>
        <w:tc>
          <w:tcPr>
            <w:tcW w:w="1842" w:type="dxa"/>
          </w:tcPr>
          <w:p w14:paraId="6944AB0C" w14:textId="77777777" w:rsidR="002716EA" w:rsidRPr="00986722" w:rsidRDefault="002716EA" w:rsidP="00FF4E55">
            <w:pPr>
              <w:pStyle w:val="TTableText"/>
              <w:rPr>
                <w:spacing w:val="-5"/>
              </w:rPr>
            </w:pPr>
            <w:r w:rsidRPr="00986722">
              <w:rPr>
                <w:spacing w:val="-5"/>
              </w:rPr>
              <w:t>Yes</w:t>
            </w:r>
          </w:p>
        </w:tc>
      </w:tr>
      <w:tr w:rsidR="002716EA" w:rsidRPr="00986722" w14:paraId="247F4D90" w14:textId="77777777" w:rsidTr="00D801C6">
        <w:trPr>
          <w:trHeight w:val="359"/>
        </w:trPr>
        <w:tc>
          <w:tcPr>
            <w:tcW w:w="7822" w:type="dxa"/>
            <w:gridSpan w:val="5"/>
          </w:tcPr>
          <w:p w14:paraId="0AC0E0DE" w14:textId="77777777" w:rsidR="002716EA" w:rsidRPr="00FF4E55" w:rsidRDefault="002716EA" w:rsidP="00D801C6">
            <w:pPr>
              <w:pStyle w:val="TableParagraph"/>
              <w:rPr>
                <w:rStyle w:val="TTableHeadings"/>
              </w:rPr>
            </w:pPr>
            <w:r w:rsidRPr="00FF4E55">
              <w:rPr>
                <w:rStyle w:val="TTableHeadings"/>
              </w:rPr>
              <w:t>Chapter 2: Privacy and Electronic Communications</w:t>
            </w:r>
          </w:p>
        </w:tc>
      </w:tr>
      <w:tr w:rsidR="002716EA" w:rsidRPr="00986722" w14:paraId="320ECD98" w14:textId="77777777" w:rsidTr="00D801C6">
        <w:trPr>
          <w:trHeight w:val="359"/>
        </w:trPr>
        <w:tc>
          <w:tcPr>
            <w:tcW w:w="1160" w:type="dxa"/>
          </w:tcPr>
          <w:p w14:paraId="42CF4788" w14:textId="77777777" w:rsidR="002716EA" w:rsidRPr="00986722" w:rsidRDefault="002716EA" w:rsidP="00FF4E55">
            <w:pPr>
              <w:pStyle w:val="TTableText"/>
            </w:pPr>
            <w:r>
              <w:rPr>
                <w:rStyle w:val="normaltextrun"/>
                <w:szCs w:val="16"/>
                <w:bdr w:val="none" w:sz="0" w:space="0" w:color="auto" w:frame="1"/>
              </w:rPr>
              <w:t>Section</w:t>
            </w:r>
            <w:r w:rsidRPr="00986722">
              <w:t xml:space="preserve"> 109</w:t>
            </w:r>
          </w:p>
        </w:tc>
        <w:tc>
          <w:tcPr>
            <w:tcW w:w="1559" w:type="dxa"/>
          </w:tcPr>
          <w:p w14:paraId="24F80B6B" w14:textId="77777777" w:rsidR="002716EA" w:rsidRPr="00986722" w:rsidRDefault="002716EA" w:rsidP="00FF4E55">
            <w:pPr>
              <w:pStyle w:val="TTableText"/>
              <w:rPr>
                <w:spacing w:val="-5"/>
              </w:rPr>
            </w:pPr>
            <w:r w:rsidRPr="00986722">
              <w:rPr>
                <w:spacing w:val="-5"/>
              </w:rPr>
              <w:t>Yes</w:t>
            </w:r>
          </w:p>
        </w:tc>
        <w:tc>
          <w:tcPr>
            <w:tcW w:w="1560" w:type="dxa"/>
          </w:tcPr>
          <w:p w14:paraId="5ADAC7A2" w14:textId="77777777" w:rsidR="002716EA" w:rsidRPr="00986722" w:rsidRDefault="002716EA" w:rsidP="00FF4E55">
            <w:pPr>
              <w:pStyle w:val="TTableText"/>
              <w:rPr>
                <w:spacing w:val="-5"/>
              </w:rPr>
            </w:pPr>
            <w:r w:rsidRPr="00986722">
              <w:rPr>
                <w:spacing w:val="-5"/>
              </w:rPr>
              <w:t>Yes</w:t>
            </w:r>
          </w:p>
        </w:tc>
        <w:tc>
          <w:tcPr>
            <w:tcW w:w="1701" w:type="dxa"/>
          </w:tcPr>
          <w:p w14:paraId="162981CC" w14:textId="77777777" w:rsidR="002716EA" w:rsidRPr="00986722" w:rsidRDefault="002716EA" w:rsidP="00FF4E55">
            <w:pPr>
              <w:pStyle w:val="TTableText"/>
              <w:rPr>
                <w:spacing w:val="-5"/>
              </w:rPr>
            </w:pPr>
            <w:r w:rsidRPr="00986722">
              <w:rPr>
                <w:spacing w:val="-5"/>
              </w:rPr>
              <w:t>Yes</w:t>
            </w:r>
          </w:p>
        </w:tc>
        <w:tc>
          <w:tcPr>
            <w:tcW w:w="1842" w:type="dxa"/>
          </w:tcPr>
          <w:p w14:paraId="516530D2" w14:textId="77777777" w:rsidR="002716EA" w:rsidRPr="00986722" w:rsidRDefault="002716EA" w:rsidP="00FF4E55">
            <w:pPr>
              <w:pStyle w:val="TTableText"/>
              <w:rPr>
                <w:spacing w:val="-5"/>
              </w:rPr>
            </w:pPr>
            <w:r w:rsidRPr="00986722">
              <w:rPr>
                <w:spacing w:val="-5"/>
              </w:rPr>
              <w:t>Yes</w:t>
            </w:r>
          </w:p>
        </w:tc>
      </w:tr>
      <w:tr w:rsidR="002716EA" w:rsidRPr="00986722" w14:paraId="3869AF66" w14:textId="77777777" w:rsidTr="00D801C6">
        <w:trPr>
          <w:trHeight w:val="359"/>
        </w:trPr>
        <w:tc>
          <w:tcPr>
            <w:tcW w:w="1160" w:type="dxa"/>
          </w:tcPr>
          <w:p w14:paraId="7CF209DF" w14:textId="77777777" w:rsidR="002716EA" w:rsidRPr="00986722" w:rsidRDefault="002716EA" w:rsidP="00FF4E55">
            <w:pPr>
              <w:pStyle w:val="TTableText"/>
            </w:pPr>
            <w:r>
              <w:rPr>
                <w:rStyle w:val="normaltextrun"/>
                <w:szCs w:val="16"/>
                <w:bdr w:val="none" w:sz="0" w:space="0" w:color="auto" w:frame="1"/>
              </w:rPr>
              <w:t>Section</w:t>
            </w:r>
            <w:r w:rsidRPr="00986722">
              <w:t xml:space="preserve"> 110</w:t>
            </w:r>
          </w:p>
        </w:tc>
        <w:tc>
          <w:tcPr>
            <w:tcW w:w="1559" w:type="dxa"/>
          </w:tcPr>
          <w:p w14:paraId="6C719F0E" w14:textId="77777777" w:rsidR="002716EA" w:rsidRPr="00986722" w:rsidRDefault="002716EA" w:rsidP="00FF4E55">
            <w:pPr>
              <w:pStyle w:val="TTableText"/>
              <w:rPr>
                <w:spacing w:val="-5"/>
              </w:rPr>
            </w:pPr>
            <w:r w:rsidRPr="00986722">
              <w:rPr>
                <w:spacing w:val="-5"/>
              </w:rPr>
              <w:t>Yes</w:t>
            </w:r>
          </w:p>
        </w:tc>
        <w:tc>
          <w:tcPr>
            <w:tcW w:w="1560" w:type="dxa"/>
          </w:tcPr>
          <w:p w14:paraId="5DEFBD6B" w14:textId="77777777" w:rsidR="002716EA" w:rsidRPr="00986722" w:rsidRDefault="002716EA" w:rsidP="00FF4E55">
            <w:pPr>
              <w:pStyle w:val="TTableText"/>
              <w:rPr>
                <w:spacing w:val="-5"/>
              </w:rPr>
            </w:pPr>
            <w:r w:rsidRPr="00986722">
              <w:rPr>
                <w:spacing w:val="-5"/>
              </w:rPr>
              <w:t>Yes</w:t>
            </w:r>
          </w:p>
        </w:tc>
        <w:tc>
          <w:tcPr>
            <w:tcW w:w="1701" w:type="dxa"/>
          </w:tcPr>
          <w:p w14:paraId="514289E9" w14:textId="77777777" w:rsidR="002716EA" w:rsidRPr="00986722" w:rsidRDefault="002716EA" w:rsidP="00FF4E55">
            <w:pPr>
              <w:pStyle w:val="TTableText"/>
              <w:rPr>
                <w:spacing w:val="-5"/>
              </w:rPr>
            </w:pPr>
            <w:r w:rsidRPr="00986722">
              <w:rPr>
                <w:spacing w:val="-5"/>
              </w:rPr>
              <w:t>Yes</w:t>
            </w:r>
          </w:p>
        </w:tc>
        <w:tc>
          <w:tcPr>
            <w:tcW w:w="1842" w:type="dxa"/>
          </w:tcPr>
          <w:p w14:paraId="00B199E6" w14:textId="77777777" w:rsidR="002716EA" w:rsidRPr="00986722" w:rsidRDefault="002716EA" w:rsidP="00FF4E55">
            <w:pPr>
              <w:pStyle w:val="TTableText"/>
              <w:rPr>
                <w:spacing w:val="-5"/>
              </w:rPr>
            </w:pPr>
            <w:r w:rsidRPr="00986722">
              <w:rPr>
                <w:spacing w:val="-5"/>
              </w:rPr>
              <w:t>Yes</w:t>
            </w:r>
          </w:p>
        </w:tc>
      </w:tr>
      <w:tr w:rsidR="002716EA" w:rsidRPr="00986722" w14:paraId="7A2F2A67" w14:textId="77777777" w:rsidTr="00D801C6">
        <w:trPr>
          <w:trHeight w:val="359"/>
        </w:trPr>
        <w:tc>
          <w:tcPr>
            <w:tcW w:w="1160" w:type="dxa"/>
          </w:tcPr>
          <w:p w14:paraId="497AA14A" w14:textId="77777777" w:rsidR="002716EA" w:rsidRPr="00986722" w:rsidRDefault="002716EA" w:rsidP="00FF4E55">
            <w:pPr>
              <w:pStyle w:val="TTableText"/>
            </w:pPr>
            <w:r>
              <w:rPr>
                <w:rStyle w:val="normaltextrun"/>
                <w:szCs w:val="16"/>
                <w:bdr w:val="none" w:sz="0" w:space="0" w:color="auto" w:frame="1"/>
              </w:rPr>
              <w:t>Section</w:t>
            </w:r>
            <w:r w:rsidRPr="00986722">
              <w:t xml:space="preserve"> 111</w:t>
            </w:r>
          </w:p>
        </w:tc>
        <w:tc>
          <w:tcPr>
            <w:tcW w:w="1559" w:type="dxa"/>
          </w:tcPr>
          <w:p w14:paraId="008A72E5" w14:textId="77777777" w:rsidR="002716EA" w:rsidRPr="00986722" w:rsidRDefault="002716EA" w:rsidP="00FF4E55">
            <w:pPr>
              <w:pStyle w:val="TTableText"/>
              <w:rPr>
                <w:spacing w:val="-5"/>
              </w:rPr>
            </w:pPr>
            <w:r w:rsidRPr="00986722">
              <w:rPr>
                <w:spacing w:val="-5"/>
              </w:rPr>
              <w:t>Yes</w:t>
            </w:r>
          </w:p>
        </w:tc>
        <w:tc>
          <w:tcPr>
            <w:tcW w:w="1560" w:type="dxa"/>
          </w:tcPr>
          <w:p w14:paraId="5A667AF4" w14:textId="77777777" w:rsidR="002716EA" w:rsidRPr="00986722" w:rsidRDefault="002716EA" w:rsidP="00FF4E55">
            <w:pPr>
              <w:pStyle w:val="TTableText"/>
              <w:rPr>
                <w:spacing w:val="-5"/>
              </w:rPr>
            </w:pPr>
            <w:r w:rsidRPr="00986722">
              <w:rPr>
                <w:spacing w:val="-5"/>
              </w:rPr>
              <w:t>Yes</w:t>
            </w:r>
          </w:p>
        </w:tc>
        <w:tc>
          <w:tcPr>
            <w:tcW w:w="1701" w:type="dxa"/>
          </w:tcPr>
          <w:p w14:paraId="2887D296" w14:textId="77777777" w:rsidR="002716EA" w:rsidRPr="00986722" w:rsidRDefault="002716EA" w:rsidP="00FF4E55">
            <w:pPr>
              <w:pStyle w:val="TTableText"/>
              <w:rPr>
                <w:spacing w:val="-5"/>
              </w:rPr>
            </w:pPr>
            <w:r w:rsidRPr="00986722">
              <w:rPr>
                <w:spacing w:val="-5"/>
              </w:rPr>
              <w:t>Yes</w:t>
            </w:r>
          </w:p>
        </w:tc>
        <w:tc>
          <w:tcPr>
            <w:tcW w:w="1842" w:type="dxa"/>
          </w:tcPr>
          <w:p w14:paraId="7DA691AA" w14:textId="77777777" w:rsidR="002716EA" w:rsidRPr="00986722" w:rsidRDefault="002716EA" w:rsidP="00FF4E55">
            <w:pPr>
              <w:pStyle w:val="TTableText"/>
              <w:rPr>
                <w:spacing w:val="-5"/>
              </w:rPr>
            </w:pPr>
            <w:r w:rsidRPr="00986722">
              <w:rPr>
                <w:spacing w:val="-5"/>
              </w:rPr>
              <w:t>Yes</w:t>
            </w:r>
          </w:p>
        </w:tc>
      </w:tr>
      <w:tr w:rsidR="002716EA" w:rsidRPr="00986722" w14:paraId="1FF1A7DB" w14:textId="77777777" w:rsidTr="00D801C6">
        <w:trPr>
          <w:trHeight w:val="359"/>
        </w:trPr>
        <w:tc>
          <w:tcPr>
            <w:tcW w:w="1160" w:type="dxa"/>
          </w:tcPr>
          <w:p w14:paraId="7E7AB729" w14:textId="77777777" w:rsidR="002716EA" w:rsidRPr="00986722" w:rsidRDefault="002716EA" w:rsidP="00FF4E55">
            <w:pPr>
              <w:pStyle w:val="TTableText"/>
            </w:pPr>
            <w:r>
              <w:rPr>
                <w:rStyle w:val="normaltextrun"/>
                <w:szCs w:val="16"/>
                <w:bdr w:val="none" w:sz="0" w:space="0" w:color="auto" w:frame="1"/>
              </w:rPr>
              <w:t>Section</w:t>
            </w:r>
            <w:r w:rsidRPr="00986722">
              <w:t xml:space="preserve"> 112</w:t>
            </w:r>
          </w:p>
        </w:tc>
        <w:tc>
          <w:tcPr>
            <w:tcW w:w="1559" w:type="dxa"/>
          </w:tcPr>
          <w:p w14:paraId="44D1A8F0" w14:textId="77777777" w:rsidR="002716EA" w:rsidRPr="00986722" w:rsidRDefault="002716EA" w:rsidP="00FF4E55">
            <w:pPr>
              <w:pStyle w:val="TTableText"/>
              <w:rPr>
                <w:spacing w:val="-5"/>
              </w:rPr>
            </w:pPr>
            <w:r w:rsidRPr="00986722">
              <w:t>Yes</w:t>
            </w:r>
          </w:p>
        </w:tc>
        <w:tc>
          <w:tcPr>
            <w:tcW w:w="1560" w:type="dxa"/>
          </w:tcPr>
          <w:p w14:paraId="3A4AE192" w14:textId="77777777" w:rsidR="002716EA" w:rsidRPr="00986722" w:rsidRDefault="002716EA" w:rsidP="00FF4E55">
            <w:pPr>
              <w:pStyle w:val="TTableText"/>
              <w:rPr>
                <w:spacing w:val="-5"/>
              </w:rPr>
            </w:pPr>
            <w:r w:rsidRPr="00986722">
              <w:t>Yes</w:t>
            </w:r>
          </w:p>
        </w:tc>
        <w:tc>
          <w:tcPr>
            <w:tcW w:w="1701" w:type="dxa"/>
          </w:tcPr>
          <w:p w14:paraId="65BC6478" w14:textId="77777777" w:rsidR="002716EA" w:rsidRPr="00986722" w:rsidRDefault="002716EA" w:rsidP="00FF4E55">
            <w:pPr>
              <w:pStyle w:val="TTableText"/>
              <w:rPr>
                <w:spacing w:val="-5"/>
              </w:rPr>
            </w:pPr>
            <w:r w:rsidRPr="00986722">
              <w:t>Yes</w:t>
            </w:r>
          </w:p>
        </w:tc>
        <w:tc>
          <w:tcPr>
            <w:tcW w:w="1842" w:type="dxa"/>
          </w:tcPr>
          <w:p w14:paraId="076745E9" w14:textId="77777777" w:rsidR="002716EA" w:rsidRPr="00986722" w:rsidRDefault="002716EA" w:rsidP="00FF4E55">
            <w:pPr>
              <w:pStyle w:val="TTableText"/>
              <w:rPr>
                <w:spacing w:val="-5"/>
              </w:rPr>
            </w:pPr>
            <w:r w:rsidRPr="00986722">
              <w:t>Yes</w:t>
            </w:r>
          </w:p>
        </w:tc>
      </w:tr>
      <w:tr w:rsidR="002716EA" w:rsidRPr="00986722" w14:paraId="34F4834B" w14:textId="77777777" w:rsidTr="00D801C6">
        <w:trPr>
          <w:trHeight w:val="359"/>
        </w:trPr>
        <w:tc>
          <w:tcPr>
            <w:tcW w:w="1160" w:type="dxa"/>
          </w:tcPr>
          <w:p w14:paraId="14C1367B" w14:textId="77777777" w:rsidR="002716EA" w:rsidRPr="00986722" w:rsidRDefault="002716EA" w:rsidP="00FF4E55">
            <w:pPr>
              <w:pStyle w:val="TTableText"/>
              <w:rPr>
                <w:color w:val="FF0000"/>
              </w:rPr>
            </w:pPr>
            <w:r>
              <w:rPr>
                <w:rStyle w:val="normaltextrun"/>
                <w:szCs w:val="16"/>
                <w:bdr w:val="none" w:sz="0" w:space="0" w:color="auto" w:frame="1"/>
              </w:rPr>
              <w:t>Section</w:t>
            </w:r>
            <w:r w:rsidRPr="00986722">
              <w:t xml:space="preserve"> 113</w:t>
            </w:r>
          </w:p>
        </w:tc>
        <w:tc>
          <w:tcPr>
            <w:tcW w:w="1559" w:type="dxa"/>
          </w:tcPr>
          <w:p w14:paraId="5353CFD2" w14:textId="77777777" w:rsidR="002716EA" w:rsidRPr="00986722" w:rsidRDefault="002716EA" w:rsidP="00FF4E55">
            <w:pPr>
              <w:pStyle w:val="TTableText"/>
              <w:rPr>
                <w:spacing w:val="-5"/>
              </w:rPr>
            </w:pPr>
            <w:r w:rsidRPr="00986722">
              <w:rPr>
                <w:spacing w:val="-5"/>
              </w:rPr>
              <w:t>Yes</w:t>
            </w:r>
          </w:p>
        </w:tc>
        <w:tc>
          <w:tcPr>
            <w:tcW w:w="1560" w:type="dxa"/>
          </w:tcPr>
          <w:p w14:paraId="51587B89" w14:textId="77777777" w:rsidR="002716EA" w:rsidRPr="00986722" w:rsidRDefault="002716EA" w:rsidP="00FF4E55">
            <w:pPr>
              <w:pStyle w:val="TTableText"/>
              <w:rPr>
                <w:spacing w:val="-5"/>
              </w:rPr>
            </w:pPr>
            <w:r w:rsidRPr="00986722">
              <w:rPr>
                <w:spacing w:val="-5"/>
              </w:rPr>
              <w:t>Yes</w:t>
            </w:r>
          </w:p>
        </w:tc>
        <w:tc>
          <w:tcPr>
            <w:tcW w:w="1701" w:type="dxa"/>
          </w:tcPr>
          <w:p w14:paraId="4A882537" w14:textId="77777777" w:rsidR="002716EA" w:rsidRPr="00986722" w:rsidRDefault="002716EA" w:rsidP="00FF4E55">
            <w:pPr>
              <w:pStyle w:val="TTableText"/>
              <w:rPr>
                <w:spacing w:val="-5"/>
              </w:rPr>
            </w:pPr>
            <w:r w:rsidRPr="00986722">
              <w:rPr>
                <w:spacing w:val="-5"/>
              </w:rPr>
              <w:t>Yes</w:t>
            </w:r>
          </w:p>
        </w:tc>
        <w:tc>
          <w:tcPr>
            <w:tcW w:w="1842" w:type="dxa"/>
          </w:tcPr>
          <w:p w14:paraId="64087EC7" w14:textId="77777777" w:rsidR="002716EA" w:rsidRPr="00986722" w:rsidRDefault="002716EA" w:rsidP="00FF4E55">
            <w:pPr>
              <w:pStyle w:val="TTableText"/>
              <w:rPr>
                <w:spacing w:val="-5"/>
              </w:rPr>
            </w:pPr>
            <w:r w:rsidRPr="00986722">
              <w:rPr>
                <w:spacing w:val="-5"/>
              </w:rPr>
              <w:t>Yes</w:t>
            </w:r>
          </w:p>
        </w:tc>
      </w:tr>
      <w:tr w:rsidR="002716EA" w:rsidRPr="00986722" w14:paraId="71A7B0EF" w14:textId="77777777" w:rsidTr="00D801C6">
        <w:trPr>
          <w:trHeight w:val="359"/>
        </w:trPr>
        <w:tc>
          <w:tcPr>
            <w:tcW w:w="1160" w:type="dxa"/>
          </w:tcPr>
          <w:p w14:paraId="235D9669" w14:textId="77777777" w:rsidR="002716EA" w:rsidRPr="00986722" w:rsidRDefault="002716EA" w:rsidP="00FF4E55">
            <w:pPr>
              <w:pStyle w:val="TTableText"/>
            </w:pPr>
            <w:r>
              <w:rPr>
                <w:rStyle w:val="normaltextrun"/>
                <w:szCs w:val="16"/>
                <w:bdr w:val="none" w:sz="0" w:space="0" w:color="auto" w:frame="1"/>
              </w:rPr>
              <w:t>Section</w:t>
            </w:r>
            <w:r w:rsidRPr="00986722">
              <w:t xml:space="preserve"> 114</w:t>
            </w:r>
          </w:p>
        </w:tc>
        <w:tc>
          <w:tcPr>
            <w:tcW w:w="1559" w:type="dxa"/>
          </w:tcPr>
          <w:p w14:paraId="585FFC88" w14:textId="77777777" w:rsidR="002716EA" w:rsidRPr="00986722" w:rsidRDefault="002716EA" w:rsidP="00FF4E55">
            <w:pPr>
              <w:pStyle w:val="TTableText"/>
              <w:rPr>
                <w:spacing w:val="-5"/>
              </w:rPr>
            </w:pPr>
            <w:r w:rsidRPr="00986722">
              <w:rPr>
                <w:spacing w:val="-5"/>
              </w:rPr>
              <w:t>Yes</w:t>
            </w:r>
          </w:p>
        </w:tc>
        <w:tc>
          <w:tcPr>
            <w:tcW w:w="1560" w:type="dxa"/>
          </w:tcPr>
          <w:p w14:paraId="7567C4B2" w14:textId="77777777" w:rsidR="002716EA" w:rsidRPr="00986722" w:rsidRDefault="002716EA" w:rsidP="00FF4E55">
            <w:pPr>
              <w:pStyle w:val="TTableText"/>
              <w:rPr>
                <w:spacing w:val="-5"/>
              </w:rPr>
            </w:pPr>
            <w:r w:rsidRPr="00986722">
              <w:rPr>
                <w:spacing w:val="-5"/>
              </w:rPr>
              <w:t>Yes</w:t>
            </w:r>
          </w:p>
        </w:tc>
        <w:tc>
          <w:tcPr>
            <w:tcW w:w="1701" w:type="dxa"/>
          </w:tcPr>
          <w:p w14:paraId="28F1D1F5" w14:textId="77777777" w:rsidR="002716EA" w:rsidRPr="00986722" w:rsidRDefault="002716EA" w:rsidP="00FF4E55">
            <w:pPr>
              <w:pStyle w:val="TTableText"/>
              <w:rPr>
                <w:spacing w:val="-5"/>
              </w:rPr>
            </w:pPr>
            <w:r w:rsidRPr="00986722">
              <w:rPr>
                <w:spacing w:val="-5"/>
              </w:rPr>
              <w:t>Yes</w:t>
            </w:r>
          </w:p>
        </w:tc>
        <w:tc>
          <w:tcPr>
            <w:tcW w:w="1842" w:type="dxa"/>
          </w:tcPr>
          <w:p w14:paraId="6010700E" w14:textId="77777777" w:rsidR="002716EA" w:rsidRPr="00986722" w:rsidRDefault="002716EA" w:rsidP="00FF4E55">
            <w:pPr>
              <w:pStyle w:val="TTableText"/>
              <w:rPr>
                <w:spacing w:val="-5"/>
              </w:rPr>
            </w:pPr>
            <w:r w:rsidRPr="00986722">
              <w:rPr>
                <w:spacing w:val="-5"/>
              </w:rPr>
              <w:t>Yes</w:t>
            </w:r>
          </w:p>
        </w:tc>
      </w:tr>
      <w:tr w:rsidR="002716EA" w:rsidRPr="00986722" w14:paraId="697CB5A4" w14:textId="77777777" w:rsidTr="00D801C6">
        <w:trPr>
          <w:trHeight w:val="359"/>
        </w:trPr>
        <w:tc>
          <w:tcPr>
            <w:tcW w:w="1160" w:type="dxa"/>
          </w:tcPr>
          <w:p w14:paraId="493BB796" w14:textId="77777777" w:rsidR="002716EA" w:rsidRPr="00986722" w:rsidRDefault="002716EA" w:rsidP="00FF4E55">
            <w:pPr>
              <w:pStyle w:val="TTableText"/>
            </w:pPr>
            <w:r>
              <w:rPr>
                <w:rStyle w:val="normaltextrun"/>
                <w:szCs w:val="16"/>
                <w:bdr w:val="none" w:sz="0" w:space="0" w:color="auto" w:frame="1"/>
              </w:rPr>
              <w:t>Section</w:t>
            </w:r>
            <w:r w:rsidRPr="00986722">
              <w:t xml:space="preserve"> 115</w:t>
            </w:r>
          </w:p>
        </w:tc>
        <w:tc>
          <w:tcPr>
            <w:tcW w:w="1559" w:type="dxa"/>
          </w:tcPr>
          <w:p w14:paraId="12FECB96" w14:textId="77777777" w:rsidR="002716EA" w:rsidRPr="00986722" w:rsidRDefault="002716EA" w:rsidP="00FF4E55">
            <w:pPr>
              <w:pStyle w:val="TTableText"/>
              <w:rPr>
                <w:spacing w:val="-5"/>
              </w:rPr>
            </w:pPr>
            <w:r w:rsidRPr="00986722">
              <w:rPr>
                <w:spacing w:val="-5"/>
              </w:rPr>
              <w:t>Yes</w:t>
            </w:r>
          </w:p>
        </w:tc>
        <w:tc>
          <w:tcPr>
            <w:tcW w:w="1560" w:type="dxa"/>
          </w:tcPr>
          <w:p w14:paraId="53D50804" w14:textId="77777777" w:rsidR="002716EA" w:rsidRPr="00986722" w:rsidRDefault="002716EA" w:rsidP="00FF4E55">
            <w:pPr>
              <w:pStyle w:val="TTableText"/>
              <w:rPr>
                <w:spacing w:val="-5"/>
              </w:rPr>
            </w:pPr>
            <w:r w:rsidRPr="00986722">
              <w:rPr>
                <w:spacing w:val="-5"/>
              </w:rPr>
              <w:t>Yes</w:t>
            </w:r>
          </w:p>
        </w:tc>
        <w:tc>
          <w:tcPr>
            <w:tcW w:w="1701" w:type="dxa"/>
          </w:tcPr>
          <w:p w14:paraId="2EA16915" w14:textId="77777777" w:rsidR="002716EA" w:rsidRPr="00986722" w:rsidRDefault="002716EA" w:rsidP="00FF4E55">
            <w:pPr>
              <w:pStyle w:val="TTableText"/>
              <w:rPr>
                <w:spacing w:val="-5"/>
              </w:rPr>
            </w:pPr>
            <w:r w:rsidRPr="00986722">
              <w:rPr>
                <w:spacing w:val="-5"/>
              </w:rPr>
              <w:t>Yes</w:t>
            </w:r>
          </w:p>
        </w:tc>
        <w:tc>
          <w:tcPr>
            <w:tcW w:w="1842" w:type="dxa"/>
          </w:tcPr>
          <w:p w14:paraId="01490620" w14:textId="77777777" w:rsidR="002716EA" w:rsidRPr="00986722" w:rsidRDefault="002716EA" w:rsidP="00FF4E55">
            <w:pPr>
              <w:pStyle w:val="TTableText"/>
              <w:rPr>
                <w:spacing w:val="-5"/>
              </w:rPr>
            </w:pPr>
            <w:r w:rsidRPr="00986722">
              <w:rPr>
                <w:spacing w:val="-5"/>
              </w:rPr>
              <w:t>Yes</w:t>
            </w:r>
          </w:p>
        </w:tc>
      </w:tr>
      <w:tr w:rsidR="002716EA" w:rsidRPr="00986722" w14:paraId="1FCBC2BE" w14:textId="77777777" w:rsidTr="00D801C6">
        <w:trPr>
          <w:trHeight w:val="359"/>
        </w:trPr>
        <w:tc>
          <w:tcPr>
            <w:tcW w:w="1160" w:type="dxa"/>
          </w:tcPr>
          <w:p w14:paraId="7051415F" w14:textId="77777777" w:rsidR="002716EA" w:rsidRPr="00986722" w:rsidRDefault="002716EA" w:rsidP="00FF4E55">
            <w:pPr>
              <w:pStyle w:val="TTableText"/>
            </w:pPr>
            <w:r>
              <w:rPr>
                <w:rStyle w:val="normaltextrun"/>
                <w:szCs w:val="16"/>
                <w:bdr w:val="none" w:sz="0" w:space="0" w:color="auto" w:frame="1"/>
              </w:rPr>
              <w:t>Section</w:t>
            </w:r>
            <w:r w:rsidRPr="00986722">
              <w:t xml:space="preserve"> 116</w:t>
            </w:r>
          </w:p>
        </w:tc>
        <w:tc>
          <w:tcPr>
            <w:tcW w:w="1559" w:type="dxa"/>
          </w:tcPr>
          <w:p w14:paraId="7845DB49" w14:textId="77777777" w:rsidR="002716EA" w:rsidRPr="00986722" w:rsidRDefault="002716EA" w:rsidP="00FF4E55">
            <w:pPr>
              <w:pStyle w:val="TTableText"/>
              <w:rPr>
                <w:spacing w:val="-5"/>
              </w:rPr>
            </w:pPr>
            <w:r w:rsidRPr="00986722">
              <w:rPr>
                <w:spacing w:val="-5"/>
              </w:rPr>
              <w:t>Yes</w:t>
            </w:r>
          </w:p>
        </w:tc>
        <w:tc>
          <w:tcPr>
            <w:tcW w:w="1560" w:type="dxa"/>
          </w:tcPr>
          <w:p w14:paraId="2AFA7070" w14:textId="77777777" w:rsidR="002716EA" w:rsidRPr="00986722" w:rsidRDefault="002716EA" w:rsidP="00FF4E55">
            <w:pPr>
              <w:pStyle w:val="TTableText"/>
              <w:rPr>
                <w:spacing w:val="-5"/>
              </w:rPr>
            </w:pPr>
            <w:r w:rsidRPr="00986722">
              <w:rPr>
                <w:spacing w:val="-5"/>
              </w:rPr>
              <w:t>Yes</w:t>
            </w:r>
          </w:p>
        </w:tc>
        <w:tc>
          <w:tcPr>
            <w:tcW w:w="1701" w:type="dxa"/>
          </w:tcPr>
          <w:p w14:paraId="64B84856" w14:textId="77777777" w:rsidR="002716EA" w:rsidRPr="00986722" w:rsidRDefault="002716EA" w:rsidP="00FF4E55">
            <w:pPr>
              <w:pStyle w:val="TTableText"/>
              <w:rPr>
                <w:spacing w:val="-5"/>
              </w:rPr>
            </w:pPr>
            <w:r w:rsidRPr="00986722">
              <w:rPr>
                <w:spacing w:val="-5"/>
              </w:rPr>
              <w:t>Yes</w:t>
            </w:r>
          </w:p>
        </w:tc>
        <w:tc>
          <w:tcPr>
            <w:tcW w:w="1842" w:type="dxa"/>
          </w:tcPr>
          <w:p w14:paraId="0CBBE84E" w14:textId="77777777" w:rsidR="002716EA" w:rsidRPr="00986722" w:rsidRDefault="002716EA" w:rsidP="00FF4E55">
            <w:pPr>
              <w:pStyle w:val="TTableText"/>
              <w:rPr>
                <w:spacing w:val="-5"/>
              </w:rPr>
            </w:pPr>
            <w:r w:rsidRPr="00986722">
              <w:rPr>
                <w:spacing w:val="-5"/>
              </w:rPr>
              <w:t>Yes</w:t>
            </w:r>
          </w:p>
        </w:tc>
      </w:tr>
      <w:tr w:rsidR="002716EA" w:rsidRPr="00986722" w14:paraId="3AF195BB" w14:textId="77777777" w:rsidTr="00D801C6">
        <w:trPr>
          <w:trHeight w:val="359"/>
        </w:trPr>
        <w:tc>
          <w:tcPr>
            <w:tcW w:w="7822" w:type="dxa"/>
            <w:gridSpan w:val="5"/>
          </w:tcPr>
          <w:p w14:paraId="66FAB4A9" w14:textId="77777777" w:rsidR="002716EA" w:rsidRPr="00FF4E55" w:rsidRDefault="002716EA" w:rsidP="00D801C6">
            <w:pPr>
              <w:pStyle w:val="TableParagraph"/>
              <w:rPr>
                <w:rStyle w:val="TTableHeadings"/>
              </w:rPr>
            </w:pPr>
            <w:r w:rsidRPr="00FF4E55">
              <w:rPr>
                <w:rStyle w:val="TTableHeadings"/>
              </w:rPr>
              <w:t xml:space="preserve">Part 6: THE INFORMATION COMMISSION </w:t>
            </w:r>
          </w:p>
        </w:tc>
      </w:tr>
      <w:tr w:rsidR="002716EA" w:rsidRPr="00986722" w14:paraId="50740BD6" w14:textId="77777777" w:rsidTr="00D801C6">
        <w:trPr>
          <w:trHeight w:val="359"/>
        </w:trPr>
        <w:tc>
          <w:tcPr>
            <w:tcW w:w="1160" w:type="dxa"/>
          </w:tcPr>
          <w:p w14:paraId="6109F4B5" w14:textId="77777777" w:rsidR="002716EA" w:rsidRPr="00986722" w:rsidRDefault="002716EA" w:rsidP="00FF4E55">
            <w:pPr>
              <w:pStyle w:val="TTableText"/>
            </w:pPr>
            <w:r>
              <w:rPr>
                <w:rStyle w:val="normaltextrun"/>
                <w:szCs w:val="16"/>
                <w:bdr w:val="none" w:sz="0" w:space="0" w:color="auto" w:frame="1"/>
              </w:rPr>
              <w:t>Section</w:t>
            </w:r>
            <w:r w:rsidRPr="00986722">
              <w:t xml:space="preserve"> 117</w:t>
            </w:r>
          </w:p>
        </w:tc>
        <w:tc>
          <w:tcPr>
            <w:tcW w:w="1559" w:type="dxa"/>
          </w:tcPr>
          <w:p w14:paraId="55FDB26C" w14:textId="77777777" w:rsidR="002716EA" w:rsidRPr="00986722" w:rsidRDefault="002716EA" w:rsidP="00FF4E55">
            <w:pPr>
              <w:pStyle w:val="TTableText"/>
              <w:rPr>
                <w:spacing w:val="-5"/>
              </w:rPr>
            </w:pPr>
            <w:r w:rsidRPr="00986722">
              <w:rPr>
                <w:spacing w:val="-5"/>
              </w:rPr>
              <w:t>Yes</w:t>
            </w:r>
          </w:p>
        </w:tc>
        <w:tc>
          <w:tcPr>
            <w:tcW w:w="1560" w:type="dxa"/>
          </w:tcPr>
          <w:p w14:paraId="00B2BDF1" w14:textId="77777777" w:rsidR="002716EA" w:rsidRPr="00986722" w:rsidRDefault="002716EA" w:rsidP="00FF4E55">
            <w:pPr>
              <w:pStyle w:val="TTableText"/>
              <w:rPr>
                <w:spacing w:val="-5"/>
              </w:rPr>
            </w:pPr>
            <w:r w:rsidRPr="00986722">
              <w:rPr>
                <w:spacing w:val="-5"/>
              </w:rPr>
              <w:t>Yes</w:t>
            </w:r>
          </w:p>
        </w:tc>
        <w:tc>
          <w:tcPr>
            <w:tcW w:w="1701" w:type="dxa"/>
          </w:tcPr>
          <w:p w14:paraId="642D7ED2" w14:textId="77777777" w:rsidR="002716EA" w:rsidRPr="00986722" w:rsidRDefault="002716EA" w:rsidP="00FF4E55">
            <w:pPr>
              <w:pStyle w:val="TTableText"/>
              <w:rPr>
                <w:spacing w:val="-5"/>
              </w:rPr>
            </w:pPr>
            <w:r w:rsidRPr="00986722">
              <w:rPr>
                <w:spacing w:val="-5"/>
              </w:rPr>
              <w:t>Yes</w:t>
            </w:r>
          </w:p>
        </w:tc>
        <w:tc>
          <w:tcPr>
            <w:tcW w:w="1842" w:type="dxa"/>
          </w:tcPr>
          <w:p w14:paraId="406727F0" w14:textId="77777777" w:rsidR="002716EA" w:rsidRPr="00986722" w:rsidRDefault="002716EA" w:rsidP="00FF4E55">
            <w:pPr>
              <w:pStyle w:val="TTableText"/>
              <w:rPr>
                <w:spacing w:val="-5"/>
              </w:rPr>
            </w:pPr>
            <w:r w:rsidRPr="00986722">
              <w:rPr>
                <w:spacing w:val="-5"/>
              </w:rPr>
              <w:t>Yes</w:t>
            </w:r>
          </w:p>
        </w:tc>
      </w:tr>
      <w:tr w:rsidR="002716EA" w:rsidRPr="00986722" w14:paraId="39A9B585" w14:textId="77777777" w:rsidTr="00D801C6">
        <w:trPr>
          <w:trHeight w:val="359"/>
        </w:trPr>
        <w:tc>
          <w:tcPr>
            <w:tcW w:w="1160" w:type="dxa"/>
          </w:tcPr>
          <w:p w14:paraId="0EF6EEEE" w14:textId="77777777" w:rsidR="002716EA" w:rsidRPr="00986722" w:rsidRDefault="002716EA" w:rsidP="00FF4E55">
            <w:pPr>
              <w:pStyle w:val="TTableText"/>
            </w:pPr>
            <w:r>
              <w:rPr>
                <w:rStyle w:val="normaltextrun"/>
                <w:szCs w:val="16"/>
                <w:bdr w:val="none" w:sz="0" w:space="0" w:color="auto" w:frame="1"/>
              </w:rPr>
              <w:t>Section</w:t>
            </w:r>
            <w:r w:rsidRPr="00986722">
              <w:t xml:space="preserve"> 118</w:t>
            </w:r>
          </w:p>
        </w:tc>
        <w:tc>
          <w:tcPr>
            <w:tcW w:w="1559" w:type="dxa"/>
          </w:tcPr>
          <w:p w14:paraId="3238E04D" w14:textId="77777777" w:rsidR="002716EA" w:rsidRPr="00986722" w:rsidRDefault="002716EA" w:rsidP="00FF4E55">
            <w:pPr>
              <w:pStyle w:val="TTableText"/>
              <w:rPr>
                <w:spacing w:val="-5"/>
              </w:rPr>
            </w:pPr>
            <w:r w:rsidRPr="00986722">
              <w:rPr>
                <w:spacing w:val="-5"/>
              </w:rPr>
              <w:t>Yes</w:t>
            </w:r>
          </w:p>
        </w:tc>
        <w:tc>
          <w:tcPr>
            <w:tcW w:w="1560" w:type="dxa"/>
          </w:tcPr>
          <w:p w14:paraId="4B01BA85" w14:textId="77777777" w:rsidR="002716EA" w:rsidRPr="00986722" w:rsidRDefault="002716EA" w:rsidP="00FF4E55">
            <w:pPr>
              <w:pStyle w:val="TTableText"/>
              <w:rPr>
                <w:spacing w:val="-5"/>
              </w:rPr>
            </w:pPr>
            <w:r w:rsidRPr="00986722">
              <w:rPr>
                <w:spacing w:val="-5"/>
              </w:rPr>
              <w:t>Yes</w:t>
            </w:r>
          </w:p>
        </w:tc>
        <w:tc>
          <w:tcPr>
            <w:tcW w:w="1701" w:type="dxa"/>
          </w:tcPr>
          <w:p w14:paraId="1C5D6446" w14:textId="77777777" w:rsidR="002716EA" w:rsidRPr="00986722" w:rsidRDefault="002716EA" w:rsidP="00FF4E55">
            <w:pPr>
              <w:pStyle w:val="TTableText"/>
              <w:rPr>
                <w:spacing w:val="-5"/>
              </w:rPr>
            </w:pPr>
            <w:r w:rsidRPr="00986722">
              <w:rPr>
                <w:spacing w:val="-5"/>
              </w:rPr>
              <w:t>Yes</w:t>
            </w:r>
          </w:p>
        </w:tc>
        <w:tc>
          <w:tcPr>
            <w:tcW w:w="1842" w:type="dxa"/>
          </w:tcPr>
          <w:p w14:paraId="45DC90BE" w14:textId="77777777" w:rsidR="002716EA" w:rsidRPr="00986722" w:rsidRDefault="002716EA" w:rsidP="00FF4E55">
            <w:pPr>
              <w:pStyle w:val="TTableText"/>
              <w:rPr>
                <w:spacing w:val="-5"/>
              </w:rPr>
            </w:pPr>
            <w:r w:rsidRPr="00986722">
              <w:rPr>
                <w:spacing w:val="-5"/>
              </w:rPr>
              <w:t>Yes</w:t>
            </w:r>
          </w:p>
        </w:tc>
      </w:tr>
      <w:tr w:rsidR="002716EA" w:rsidRPr="00986722" w14:paraId="7FFDD02D" w14:textId="77777777" w:rsidTr="00D801C6">
        <w:trPr>
          <w:trHeight w:val="359"/>
        </w:trPr>
        <w:tc>
          <w:tcPr>
            <w:tcW w:w="1160" w:type="dxa"/>
          </w:tcPr>
          <w:p w14:paraId="3EA589C1" w14:textId="77777777" w:rsidR="002716EA" w:rsidRPr="00986722" w:rsidRDefault="002716EA" w:rsidP="00FF4E55">
            <w:pPr>
              <w:pStyle w:val="TTableText"/>
            </w:pPr>
            <w:r>
              <w:rPr>
                <w:rStyle w:val="normaltextrun"/>
                <w:szCs w:val="16"/>
                <w:bdr w:val="none" w:sz="0" w:space="0" w:color="auto" w:frame="1"/>
              </w:rPr>
              <w:t>Section</w:t>
            </w:r>
            <w:r w:rsidRPr="00986722">
              <w:t xml:space="preserve"> 119</w:t>
            </w:r>
          </w:p>
        </w:tc>
        <w:tc>
          <w:tcPr>
            <w:tcW w:w="1559" w:type="dxa"/>
          </w:tcPr>
          <w:p w14:paraId="6FA2942A" w14:textId="77777777" w:rsidR="002716EA" w:rsidRPr="00986722" w:rsidRDefault="002716EA" w:rsidP="00FF4E55">
            <w:pPr>
              <w:pStyle w:val="TTableText"/>
              <w:rPr>
                <w:spacing w:val="-5"/>
              </w:rPr>
            </w:pPr>
            <w:r w:rsidRPr="00986722">
              <w:rPr>
                <w:spacing w:val="-5"/>
              </w:rPr>
              <w:t>Yes</w:t>
            </w:r>
          </w:p>
        </w:tc>
        <w:tc>
          <w:tcPr>
            <w:tcW w:w="1560" w:type="dxa"/>
          </w:tcPr>
          <w:p w14:paraId="4B1B1468" w14:textId="77777777" w:rsidR="002716EA" w:rsidRPr="00986722" w:rsidRDefault="002716EA" w:rsidP="00FF4E55">
            <w:pPr>
              <w:pStyle w:val="TTableText"/>
              <w:rPr>
                <w:spacing w:val="-5"/>
              </w:rPr>
            </w:pPr>
            <w:r w:rsidRPr="00986722">
              <w:rPr>
                <w:spacing w:val="-5"/>
              </w:rPr>
              <w:t>Yes</w:t>
            </w:r>
          </w:p>
        </w:tc>
        <w:tc>
          <w:tcPr>
            <w:tcW w:w="1701" w:type="dxa"/>
          </w:tcPr>
          <w:p w14:paraId="68EAAB14" w14:textId="77777777" w:rsidR="002716EA" w:rsidRPr="00986722" w:rsidRDefault="002716EA" w:rsidP="00FF4E55">
            <w:pPr>
              <w:pStyle w:val="TTableText"/>
              <w:rPr>
                <w:spacing w:val="-5"/>
              </w:rPr>
            </w:pPr>
            <w:r w:rsidRPr="00986722">
              <w:rPr>
                <w:spacing w:val="-5"/>
              </w:rPr>
              <w:t>Yes</w:t>
            </w:r>
          </w:p>
        </w:tc>
        <w:tc>
          <w:tcPr>
            <w:tcW w:w="1842" w:type="dxa"/>
          </w:tcPr>
          <w:p w14:paraId="0DB1FB2E" w14:textId="77777777" w:rsidR="002716EA" w:rsidRPr="00986722" w:rsidRDefault="002716EA" w:rsidP="00FF4E55">
            <w:pPr>
              <w:pStyle w:val="TTableText"/>
              <w:rPr>
                <w:spacing w:val="-5"/>
              </w:rPr>
            </w:pPr>
            <w:r w:rsidRPr="00986722">
              <w:rPr>
                <w:spacing w:val="-5"/>
              </w:rPr>
              <w:t>Yes</w:t>
            </w:r>
          </w:p>
        </w:tc>
      </w:tr>
      <w:tr w:rsidR="002716EA" w:rsidRPr="00986722" w14:paraId="34EB10FD" w14:textId="77777777" w:rsidTr="00D801C6">
        <w:trPr>
          <w:trHeight w:val="359"/>
        </w:trPr>
        <w:tc>
          <w:tcPr>
            <w:tcW w:w="1160" w:type="dxa"/>
          </w:tcPr>
          <w:p w14:paraId="47283E97" w14:textId="77777777" w:rsidR="002716EA" w:rsidRPr="00986722" w:rsidRDefault="002716EA" w:rsidP="00FF4E55">
            <w:pPr>
              <w:pStyle w:val="TTableText"/>
            </w:pPr>
            <w:r>
              <w:rPr>
                <w:rStyle w:val="normaltextrun"/>
                <w:szCs w:val="16"/>
                <w:bdr w:val="none" w:sz="0" w:space="0" w:color="auto" w:frame="1"/>
              </w:rPr>
              <w:t>Section</w:t>
            </w:r>
            <w:r>
              <w:t xml:space="preserve"> </w:t>
            </w:r>
            <w:r w:rsidRPr="00986722">
              <w:t>120</w:t>
            </w:r>
          </w:p>
        </w:tc>
        <w:tc>
          <w:tcPr>
            <w:tcW w:w="1559" w:type="dxa"/>
          </w:tcPr>
          <w:p w14:paraId="6DF60497" w14:textId="77777777" w:rsidR="002716EA" w:rsidRPr="00986722" w:rsidRDefault="002716EA" w:rsidP="00FF4E55">
            <w:pPr>
              <w:pStyle w:val="TTableText"/>
              <w:rPr>
                <w:spacing w:val="-5"/>
              </w:rPr>
            </w:pPr>
            <w:r w:rsidRPr="00986722">
              <w:rPr>
                <w:spacing w:val="-5"/>
              </w:rPr>
              <w:t>Yes</w:t>
            </w:r>
          </w:p>
        </w:tc>
        <w:tc>
          <w:tcPr>
            <w:tcW w:w="1560" w:type="dxa"/>
          </w:tcPr>
          <w:p w14:paraId="121AF79D" w14:textId="77777777" w:rsidR="002716EA" w:rsidRPr="00986722" w:rsidRDefault="002716EA" w:rsidP="00FF4E55">
            <w:pPr>
              <w:pStyle w:val="TTableText"/>
              <w:rPr>
                <w:spacing w:val="-5"/>
              </w:rPr>
            </w:pPr>
            <w:r w:rsidRPr="00986722">
              <w:rPr>
                <w:spacing w:val="-5"/>
              </w:rPr>
              <w:t>Yes</w:t>
            </w:r>
          </w:p>
        </w:tc>
        <w:tc>
          <w:tcPr>
            <w:tcW w:w="1701" w:type="dxa"/>
          </w:tcPr>
          <w:p w14:paraId="2F9A0519" w14:textId="77777777" w:rsidR="002716EA" w:rsidRPr="00986722" w:rsidRDefault="002716EA" w:rsidP="00FF4E55">
            <w:pPr>
              <w:pStyle w:val="TTableText"/>
              <w:rPr>
                <w:spacing w:val="-5"/>
              </w:rPr>
            </w:pPr>
            <w:r w:rsidRPr="00986722">
              <w:rPr>
                <w:spacing w:val="-5"/>
              </w:rPr>
              <w:t>Yes</w:t>
            </w:r>
          </w:p>
        </w:tc>
        <w:tc>
          <w:tcPr>
            <w:tcW w:w="1842" w:type="dxa"/>
          </w:tcPr>
          <w:p w14:paraId="42C2595D" w14:textId="77777777" w:rsidR="002716EA" w:rsidRPr="00986722" w:rsidRDefault="002716EA" w:rsidP="00FF4E55">
            <w:pPr>
              <w:pStyle w:val="TTableText"/>
              <w:rPr>
                <w:spacing w:val="-5"/>
              </w:rPr>
            </w:pPr>
            <w:r w:rsidRPr="00986722">
              <w:rPr>
                <w:spacing w:val="-5"/>
              </w:rPr>
              <w:t>Yes</w:t>
            </w:r>
          </w:p>
        </w:tc>
      </w:tr>
      <w:tr w:rsidR="002716EA" w:rsidRPr="00986722" w14:paraId="0B5C7067" w14:textId="77777777" w:rsidTr="00D801C6">
        <w:trPr>
          <w:trHeight w:val="359"/>
        </w:trPr>
        <w:tc>
          <w:tcPr>
            <w:tcW w:w="7822" w:type="dxa"/>
            <w:gridSpan w:val="5"/>
          </w:tcPr>
          <w:p w14:paraId="38F78956" w14:textId="77777777" w:rsidR="002716EA" w:rsidRPr="00FF4E55" w:rsidRDefault="002716EA" w:rsidP="00D801C6">
            <w:pPr>
              <w:pStyle w:val="TableParagraph"/>
              <w:rPr>
                <w:rStyle w:val="TTableHeadings"/>
              </w:rPr>
            </w:pPr>
            <w:r w:rsidRPr="00FF4E55">
              <w:rPr>
                <w:rStyle w:val="TTableHeadings"/>
              </w:rPr>
              <w:t>PART 7: OTHER PROVISION ABOUT USE OF, OR ACCESS TO, DATA</w:t>
            </w:r>
          </w:p>
        </w:tc>
      </w:tr>
      <w:tr w:rsidR="002716EA" w:rsidRPr="00986722" w14:paraId="5B41922A" w14:textId="77777777" w:rsidTr="00D801C6">
        <w:trPr>
          <w:trHeight w:val="359"/>
        </w:trPr>
        <w:tc>
          <w:tcPr>
            <w:tcW w:w="7822" w:type="dxa"/>
            <w:gridSpan w:val="5"/>
          </w:tcPr>
          <w:p w14:paraId="7450CFD2" w14:textId="77777777" w:rsidR="002716EA" w:rsidRPr="00FF4E55" w:rsidRDefault="002716EA" w:rsidP="00D801C6">
            <w:pPr>
              <w:pStyle w:val="TableParagraph"/>
              <w:rPr>
                <w:rStyle w:val="TTableHeadings"/>
              </w:rPr>
            </w:pPr>
            <w:r w:rsidRPr="00FF4E55">
              <w:rPr>
                <w:rStyle w:val="TTableHeadings"/>
              </w:rPr>
              <w:t>Information standards for health and social care</w:t>
            </w:r>
          </w:p>
        </w:tc>
      </w:tr>
      <w:tr w:rsidR="002716EA" w:rsidRPr="00986722" w14:paraId="3809B640" w14:textId="77777777" w:rsidTr="00D801C6">
        <w:trPr>
          <w:trHeight w:val="359"/>
        </w:trPr>
        <w:tc>
          <w:tcPr>
            <w:tcW w:w="1160" w:type="dxa"/>
          </w:tcPr>
          <w:p w14:paraId="7D913E3B" w14:textId="77777777" w:rsidR="002716EA" w:rsidRPr="00986722" w:rsidRDefault="002716EA" w:rsidP="00FF4E55">
            <w:pPr>
              <w:pStyle w:val="TTableText"/>
              <w:rPr>
                <w:strike/>
              </w:rPr>
            </w:pPr>
            <w:r>
              <w:rPr>
                <w:rStyle w:val="normaltextrun"/>
                <w:szCs w:val="16"/>
                <w:bdr w:val="none" w:sz="0" w:space="0" w:color="auto" w:frame="1"/>
              </w:rPr>
              <w:t>Section</w:t>
            </w:r>
            <w:r w:rsidRPr="00986722">
              <w:t xml:space="preserve"> 121</w:t>
            </w:r>
          </w:p>
        </w:tc>
        <w:tc>
          <w:tcPr>
            <w:tcW w:w="1559" w:type="dxa"/>
          </w:tcPr>
          <w:p w14:paraId="480D49A1" w14:textId="77777777" w:rsidR="002716EA" w:rsidRPr="00986722" w:rsidRDefault="002716EA" w:rsidP="00FF4E55">
            <w:pPr>
              <w:pStyle w:val="TTableText"/>
              <w:rPr>
                <w:strike/>
                <w:spacing w:val="-5"/>
              </w:rPr>
            </w:pPr>
            <w:r w:rsidRPr="00986722">
              <w:rPr>
                <w:spacing w:val="-5"/>
              </w:rPr>
              <w:t>Yes</w:t>
            </w:r>
          </w:p>
        </w:tc>
        <w:tc>
          <w:tcPr>
            <w:tcW w:w="1560" w:type="dxa"/>
          </w:tcPr>
          <w:p w14:paraId="40CE8A6B" w14:textId="77777777" w:rsidR="002716EA" w:rsidRPr="00986722" w:rsidRDefault="002716EA" w:rsidP="00FF4E55">
            <w:pPr>
              <w:pStyle w:val="TTableText"/>
              <w:rPr>
                <w:strike/>
                <w:spacing w:val="-5"/>
              </w:rPr>
            </w:pPr>
            <w:r w:rsidRPr="00986722">
              <w:rPr>
                <w:spacing w:val="-5"/>
              </w:rPr>
              <w:t>No</w:t>
            </w:r>
          </w:p>
        </w:tc>
        <w:tc>
          <w:tcPr>
            <w:tcW w:w="1701" w:type="dxa"/>
          </w:tcPr>
          <w:p w14:paraId="4EA0F80C" w14:textId="77777777" w:rsidR="002716EA" w:rsidRPr="00986722" w:rsidRDefault="002716EA" w:rsidP="00FF4E55">
            <w:pPr>
              <w:pStyle w:val="TTableText"/>
              <w:rPr>
                <w:strike/>
                <w:spacing w:val="-5"/>
              </w:rPr>
            </w:pPr>
            <w:r w:rsidRPr="00986722">
              <w:rPr>
                <w:spacing w:val="-5"/>
              </w:rPr>
              <w:t>No</w:t>
            </w:r>
          </w:p>
        </w:tc>
        <w:tc>
          <w:tcPr>
            <w:tcW w:w="1842" w:type="dxa"/>
          </w:tcPr>
          <w:p w14:paraId="1058C1A6" w14:textId="77777777" w:rsidR="002716EA" w:rsidRPr="00986722" w:rsidRDefault="002716EA" w:rsidP="00FF4E55">
            <w:pPr>
              <w:pStyle w:val="TTableText"/>
              <w:rPr>
                <w:strike/>
                <w:spacing w:val="-5"/>
              </w:rPr>
            </w:pPr>
            <w:r w:rsidRPr="00986722">
              <w:rPr>
                <w:spacing w:val="-5"/>
              </w:rPr>
              <w:t>No</w:t>
            </w:r>
          </w:p>
        </w:tc>
      </w:tr>
      <w:tr w:rsidR="002716EA" w:rsidRPr="00986722" w14:paraId="3C4033ED" w14:textId="77777777" w:rsidTr="00D801C6">
        <w:trPr>
          <w:trHeight w:val="359"/>
        </w:trPr>
        <w:tc>
          <w:tcPr>
            <w:tcW w:w="7822" w:type="dxa"/>
            <w:gridSpan w:val="5"/>
          </w:tcPr>
          <w:p w14:paraId="67A190E3" w14:textId="77777777" w:rsidR="002716EA" w:rsidRPr="00FF4E55" w:rsidRDefault="002716EA" w:rsidP="00D801C6">
            <w:pPr>
              <w:pStyle w:val="TableParagraph"/>
              <w:rPr>
                <w:rStyle w:val="TTableHeadings"/>
              </w:rPr>
            </w:pPr>
            <w:r w:rsidRPr="00FF4E55">
              <w:rPr>
                <w:rStyle w:val="TTableHeadings"/>
              </w:rPr>
              <w:t xml:space="preserve">Smart meter communication services </w:t>
            </w:r>
          </w:p>
        </w:tc>
      </w:tr>
      <w:tr w:rsidR="002716EA" w:rsidRPr="00986722" w14:paraId="7956F92F" w14:textId="77777777" w:rsidTr="00D801C6">
        <w:trPr>
          <w:trHeight w:val="359"/>
        </w:trPr>
        <w:tc>
          <w:tcPr>
            <w:tcW w:w="1160" w:type="dxa"/>
          </w:tcPr>
          <w:p w14:paraId="0614CE50" w14:textId="77777777" w:rsidR="002716EA" w:rsidRPr="00986722" w:rsidRDefault="002716EA" w:rsidP="00FF4E55">
            <w:pPr>
              <w:pStyle w:val="TTableText"/>
            </w:pPr>
            <w:r>
              <w:rPr>
                <w:rStyle w:val="normaltextrun"/>
                <w:szCs w:val="16"/>
                <w:bdr w:val="none" w:sz="0" w:space="0" w:color="auto" w:frame="1"/>
              </w:rPr>
              <w:t>Section</w:t>
            </w:r>
            <w:r w:rsidRPr="00986722">
              <w:t xml:space="preserve"> 122</w:t>
            </w:r>
          </w:p>
        </w:tc>
        <w:tc>
          <w:tcPr>
            <w:tcW w:w="1559" w:type="dxa"/>
          </w:tcPr>
          <w:p w14:paraId="673B83EA" w14:textId="77777777" w:rsidR="002716EA" w:rsidRPr="00986722" w:rsidRDefault="002716EA" w:rsidP="00FF4E55">
            <w:pPr>
              <w:pStyle w:val="TTableText"/>
              <w:rPr>
                <w:spacing w:val="-5"/>
              </w:rPr>
            </w:pPr>
            <w:r w:rsidRPr="00986722">
              <w:rPr>
                <w:spacing w:val="-5"/>
              </w:rPr>
              <w:t>Yes</w:t>
            </w:r>
          </w:p>
        </w:tc>
        <w:tc>
          <w:tcPr>
            <w:tcW w:w="1560" w:type="dxa"/>
          </w:tcPr>
          <w:p w14:paraId="71409254" w14:textId="77777777" w:rsidR="002716EA" w:rsidRPr="00986722" w:rsidRDefault="002716EA" w:rsidP="00FF4E55">
            <w:pPr>
              <w:pStyle w:val="TTableText"/>
              <w:rPr>
                <w:spacing w:val="-5"/>
              </w:rPr>
            </w:pPr>
            <w:r w:rsidRPr="00986722">
              <w:rPr>
                <w:spacing w:val="-5"/>
              </w:rPr>
              <w:t>Yes</w:t>
            </w:r>
          </w:p>
        </w:tc>
        <w:tc>
          <w:tcPr>
            <w:tcW w:w="1701" w:type="dxa"/>
          </w:tcPr>
          <w:p w14:paraId="553A970D" w14:textId="77777777" w:rsidR="002716EA" w:rsidRPr="00986722" w:rsidRDefault="002716EA" w:rsidP="00FF4E55">
            <w:pPr>
              <w:pStyle w:val="TTableText"/>
              <w:rPr>
                <w:spacing w:val="-5"/>
              </w:rPr>
            </w:pPr>
            <w:r w:rsidRPr="00986722">
              <w:rPr>
                <w:spacing w:val="-5"/>
              </w:rPr>
              <w:t>Yes</w:t>
            </w:r>
          </w:p>
        </w:tc>
        <w:tc>
          <w:tcPr>
            <w:tcW w:w="1842" w:type="dxa"/>
          </w:tcPr>
          <w:p w14:paraId="43C1B559" w14:textId="77777777" w:rsidR="002716EA" w:rsidRPr="00986722" w:rsidRDefault="002716EA" w:rsidP="00FF4E55">
            <w:pPr>
              <w:pStyle w:val="TTableText"/>
              <w:rPr>
                <w:spacing w:val="-5"/>
              </w:rPr>
            </w:pPr>
            <w:r w:rsidRPr="00986722">
              <w:rPr>
                <w:spacing w:val="-5"/>
              </w:rPr>
              <w:t>No</w:t>
            </w:r>
          </w:p>
        </w:tc>
      </w:tr>
      <w:tr w:rsidR="002716EA" w:rsidRPr="00986722" w14:paraId="2E67A6CC" w14:textId="77777777" w:rsidTr="00D801C6">
        <w:trPr>
          <w:trHeight w:val="359"/>
        </w:trPr>
        <w:tc>
          <w:tcPr>
            <w:tcW w:w="7822" w:type="dxa"/>
            <w:gridSpan w:val="5"/>
          </w:tcPr>
          <w:p w14:paraId="18A288D2" w14:textId="77777777" w:rsidR="002716EA" w:rsidRPr="00FF4E55" w:rsidRDefault="002716EA" w:rsidP="00D801C6">
            <w:pPr>
              <w:pStyle w:val="TableParagraph"/>
              <w:rPr>
                <w:rStyle w:val="TTableHeadings"/>
              </w:rPr>
            </w:pPr>
            <w:r w:rsidRPr="00FF4E55">
              <w:rPr>
                <w:rStyle w:val="TTableHeadings"/>
              </w:rPr>
              <w:t>Information to improve public service delivery</w:t>
            </w:r>
          </w:p>
        </w:tc>
      </w:tr>
      <w:tr w:rsidR="002716EA" w:rsidRPr="00986722" w14:paraId="6F6A5D9E" w14:textId="77777777" w:rsidTr="00D801C6">
        <w:trPr>
          <w:trHeight w:val="359"/>
        </w:trPr>
        <w:tc>
          <w:tcPr>
            <w:tcW w:w="1160" w:type="dxa"/>
          </w:tcPr>
          <w:p w14:paraId="5976B706" w14:textId="77777777" w:rsidR="002716EA" w:rsidRPr="00986722" w:rsidRDefault="002716EA" w:rsidP="00FF4E55">
            <w:pPr>
              <w:pStyle w:val="TTableText"/>
              <w:rPr>
                <w:strike/>
              </w:rPr>
            </w:pPr>
            <w:r>
              <w:rPr>
                <w:rStyle w:val="normaltextrun"/>
                <w:szCs w:val="16"/>
                <w:bdr w:val="none" w:sz="0" w:space="0" w:color="auto" w:frame="1"/>
              </w:rPr>
              <w:t>Section</w:t>
            </w:r>
            <w:r w:rsidRPr="00986722">
              <w:t xml:space="preserve"> 123</w:t>
            </w:r>
          </w:p>
        </w:tc>
        <w:tc>
          <w:tcPr>
            <w:tcW w:w="1559" w:type="dxa"/>
          </w:tcPr>
          <w:p w14:paraId="3A5855FE" w14:textId="77777777" w:rsidR="002716EA" w:rsidRPr="00986722" w:rsidRDefault="002716EA" w:rsidP="00FF4E55">
            <w:pPr>
              <w:pStyle w:val="TTableText"/>
              <w:rPr>
                <w:strike/>
                <w:spacing w:val="-5"/>
              </w:rPr>
            </w:pPr>
            <w:r w:rsidRPr="00986722">
              <w:rPr>
                <w:spacing w:val="-5"/>
              </w:rPr>
              <w:t>Yes</w:t>
            </w:r>
          </w:p>
        </w:tc>
        <w:tc>
          <w:tcPr>
            <w:tcW w:w="1560" w:type="dxa"/>
          </w:tcPr>
          <w:p w14:paraId="69E7D1EE" w14:textId="77777777" w:rsidR="002716EA" w:rsidRPr="00986722" w:rsidRDefault="002716EA" w:rsidP="00FF4E55">
            <w:pPr>
              <w:pStyle w:val="TTableText"/>
              <w:rPr>
                <w:strike/>
                <w:spacing w:val="-5"/>
              </w:rPr>
            </w:pPr>
            <w:r w:rsidRPr="00986722">
              <w:rPr>
                <w:spacing w:val="-5"/>
              </w:rPr>
              <w:t>Yes</w:t>
            </w:r>
          </w:p>
        </w:tc>
        <w:tc>
          <w:tcPr>
            <w:tcW w:w="1701" w:type="dxa"/>
          </w:tcPr>
          <w:p w14:paraId="7D6D7D6F" w14:textId="77777777" w:rsidR="002716EA" w:rsidRPr="00986722" w:rsidRDefault="002716EA" w:rsidP="00FF4E55">
            <w:pPr>
              <w:pStyle w:val="TTableText"/>
              <w:rPr>
                <w:strike/>
                <w:spacing w:val="-5"/>
              </w:rPr>
            </w:pPr>
            <w:r w:rsidRPr="00986722">
              <w:rPr>
                <w:spacing w:val="-5"/>
              </w:rPr>
              <w:t>Yes</w:t>
            </w:r>
          </w:p>
        </w:tc>
        <w:tc>
          <w:tcPr>
            <w:tcW w:w="1842" w:type="dxa"/>
          </w:tcPr>
          <w:p w14:paraId="6C7213B1" w14:textId="77777777" w:rsidR="002716EA" w:rsidRPr="00986722" w:rsidRDefault="002716EA" w:rsidP="00FF4E55">
            <w:pPr>
              <w:pStyle w:val="TTableText"/>
              <w:rPr>
                <w:strike/>
                <w:spacing w:val="-5"/>
              </w:rPr>
            </w:pPr>
            <w:r w:rsidRPr="00986722">
              <w:rPr>
                <w:spacing w:val="-5"/>
              </w:rPr>
              <w:t>Yes</w:t>
            </w:r>
          </w:p>
        </w:tc>
      </w:tr>
      <w:tr w:rsidR="002716EA" w:rsidRPr="00986722" w14:paraId="492EF349" w14:textId="77777777" w:rsidTr="00D801C6">
        <w:trPr>
          <w:trHeight w:val="359"/>
        </w:trPr>
        <w:tc>
          <w:tcPr>
            <w:tcW w:w="7822" w:type="dxa"/>
            <w:gridSpan w:val="5"/>
          </w:tcPr>
          <w:p w14:paraId="5E965B07" w14:textId="77777777" w:rsidR="002716EA" w:rsidRPr="00FF4E55" w:rsidRDefault="002716EA" w:rsidP="00D801C6">
            <w:pPr>
              <w:pStyle w:val="TableParagraph"/>
              <w:rPr>
                <w:rStyle w:val="TTableHeadings"/>
              </w:rPr>
            </w:pPr>
            <w:r w:rsidRPr="00FF4E55">
              <w:rPr>
                <w:rStyle w:val="TTableHeadings"/>
              </w:rPr>
              <w:t>Retention of information by providers of internet services</w:t>
            </w:r>
          </w:p>
        </w:tc>
      </w:tr>
      <w:tr w:rsidR="002716EA" w:rsidRPr="00986722" w14:paraId="16707A5D" w14:textId="77777777" w:rsidTr="00D801C6">
        <w:trPr>
          <w:trHeight w:val="359"/>
        </w:trPr>
        <w:tc>
          <w:tcPr>
            <w:tcW w:w="1160" w:type="dxa"/>
          </w:tcPr>
          <w:p w14:paraId="293805E5" w14:textId="77777777" w:rsidR="002716EA" w:rsidRPr="00986722" w:rsidRDefault="002716EA" w:rsidP="00FF4E55">
            <w:pPr>
              <w:pStyle w:val="TTableText"/>
              <w:rPr>
                <w:strike/>
              </w:rPr>
            </w:pPr>
            <w:r>
              <w:rPr>
                <w:rStyle w:val="normaltextrun"/>
                <w:szCs w:val="16"/>
                <w:bdr w:val="none" w:sz="0" w:space="0" w:color="auto" w:frame="1"/>
              </w:rPr>
              <w:t>Section</w:t>
            </w:r>
            <w:r w:rsidRPr="00986722">
              <w:t xml:space="preserve"> 124</w:t>
            </w:r>
          </w:p>
        </w:tc>
        <w:tc>
          <w:tcPr>
            <w:tcW w:w="1559" w:type="dxa"/>
          </w:tcPr>
          <w:p w14:paraId="6546FBE1" w14:textId="77777777" w:rsidR="002716EA" w:rsidRPr="00986722" w:rsidRDefault="002716EA" w:rsidP="00FF4E55">
            <w:pPr>
              <w:pStyle w:val="TTableText"/>
              <w:rPr>
                <w:strike/>
                <w:spacing w:val="-5"/>
              </w:rPr>
            </w:pPr>
            <w:r w:rsidRPr="00986722">
              <w:rPr>
                <w:spacing w:val="-5"/>
              </w:rPr>
              <w:t>Yes</w:t>
            </w:r>
          </w:p>
        </w:tc>
        <w:tc>
          <w:tcPr>
            <w:tcW w:w="1560" w:type="dxa"/>
          </w:tcPr>
          <w:p w14:paraId="6F39D0D6" w14:textId="77777777" w:rsidR="002716EA" w:rsidRPr="00986722" w:rsidRDefault="002716EA" w:rsidP="00FF4E55">
            <w:pPr>
              <w:pStyle w:val="TTableText"/>
              <w:rPr>
                <w:strike/>
                <w:spacing w:val="-5"/>
              </w:rPr>
            </w:pPr>
            <w:r w:rsidRPr="00986722">
              <w:rPr>
                <w:spacing w:val="-5"/>
              </w:rPr>
              <w:t>Yes</w:t>
            </w:r>
          </w:p>
        </w:tc>
        <w:tc>
          <w:tcPr>
            <w:tcW w:w="1701" w:type="dxa"/>
          </w:tcPr>
          <w:p w14:paraId="180D8360" w14:textId="77777777" w:rsidR="002716EA" w:rsidRPr="00986722" w:rsidRDefault="002716EA" w:rsidP="00FF4E55">
            <w:pPr>
              <w:pStyle w:val="TTableText"/>
              <w:rPr>
                <w:strike/>
                <w:spacing w:val="-5"/>
              </w:rPr>
            </w:pPr>
            <w:r w:rsidRPr="00986722">
              <w:rPr>
                <w:spacing w:val="-5"/>
              </w:rPr>
              <w:t>Yes</w:t>
            </w:r>
          </w:p>
        </w:tc>
        <w:tc>
          <w:tcPr>
            <w:tcW w:w="1842" w:type="dxa"/>
          </w:tcPr>
          <w:p w14:paraId="5975C76D" w14:textId="77777777" w:rsidR="002716EA" w:rsidRPr="00986722" w:rsidRDefault="002716EA" w:rsidP="00FF4E55">
            <w:pPr>
              <w:pStyle w:val="TTableText"/>
              <w:rPr>
                <w:strike/>
                <w:spacing w:val="-5"/>
              </w:rPr>
            </w:pPr>
            <w:r w:rsidRPr="00986722">
              <w:rPr>
                <w:spacing w:val="-5"/>
              </w:rPr>
              <w:t>Yes</w:t>
            </w:r>
          </w:p>
        </w:tc>
      </w:tr>
      <w:tr w:rsidR="002716EA" w:rsidRPr="00986722" w14:paraId="19D2F4EC" w14:textId="77777777" w:rsidTr="00D801C6">
        <w:trPr>
          <w:trHeight w:val="359"/>
        </w:trPr>
        <w:tc>
          <w:tcPr>
            <w:tcW w:w="7822" w:type="dxa"/>
            <w:gridSpan w:val="5"/>
          </w:tcPr>
          <w:p w14:paraId="74130C7C" w14:textId="77777777" w:rsidR="002716EA" w:rsidRPr="00FF4E55" w:rsidRDefault="002716EA" w:rsidP="00D801C6">
            <w:pPr>
              <w:pStyle w:val="TableParagraph"/>
              <w:rPr>
                <w:rStyle w:val="TTableHeadings"/>
              </w:rPr>
            </w:pPr>
            <w:r w:rsidRPr="00FF4E55">
              <w:rPr>
                <w:rStyle w:val="TTableHeadings"/>
              </w:rPr>
              <w:t>Information for research about online safety matters</w:t>
            </w:r>
          </w:p>
        </w:tc>
      </w:tr>
      <w:tr w:rsidR="002716EA" w:rsidRPr="00986722" w14:paraId="7AA95F10" w14:textId="77777777" w:rsidTr="00D801C6">
        <w:trPr>
          <w:trHeight w:val="359"/>
        </w:trPr>
        <w:tc>
          <w:tcPr>
            <w:tcW w:w="1160" w:type="dxa"/>
          </w:tcPr>
          <w:p w14:paraId="4D0ACF96" w14:textId="259021B3" w:rsidR="002716EA" w:rsidRPr="00986722" w:rsidRDefault="002716EA" w:rsidP="00FF4E55">
            <w:pPr>
              <w:pStyle w:val="TTableText"/>
            </w:pPr>
            <w:r>
              <w:rPr>
                <w:rStyle w:val="normaltextrun"/>
                <w:szCs w:val="16"/>
                <w:bdr w:val="none" w:sz="0" w:space="0" w:color="auto" w:frame="1"/>
              </w:rPr>
              <w:t>Section</w:t>
            </w:r>
            <w:r w:rsidRPr="00986722">
              <w:t xml:space="preserve"> 125</w:t>
            </w:r>
          </w:p>
        </w:tc>
        <w:tc>
          <w:tcPr>
            <w:tcW w:w="1559" w:type="dxa"/>
          </w:tcPr>
          <w:p w14:paraId="32CA7CC4" w14:textId="77777777" w:rsidR="002716EA" w:rsidRPr="00986722" w:rsidRDefault="002716EA" w:rsidP="00FF4E55">
            <w:pPr>
              <w:pStyle w:val="TTableText"/>
              <w:rPr>
                <w:spacing w:val="-5"/>
              </w:rPr>
            </w:pPr>
            <w:r w:rsidRPr="00986722">
              <w:t>Yes</w:t>
            </w:r>
          </w:p>
        </w:tc>
        <w:tc>
          <w:tcPr>
            <w:tcW w:w="1560" w:type="dxa"/>
          </w:tcPr>
          <w:p w14:paraId="1D214BCA" w14:textId="77777777" w:rsidR="002716EA" w:rsidRPr="00986722" w:rsidRDefault="002716EA" w:rsidP="00FF4E55">
            <w:pPr>
              <w:pStyle w:val="TTableText"/>
              <w:rPr>
                <w:spacing w:val="-5"/>
              </w:rPr>
            </w:pPr>
            <w:r w:rsidRPr="00986722">
              <w:t>Yes</w:t>
            </w:r>
          </w:p>
        </w:tc>
        <w:tc>
          <w:tcPr>
            <w:tcW w:w="1701" w:type="dxa"/>
          </w:tcPr>
          <w:p w14:paraId="21653D08" w14:textId="77777777" w:rsidR="002716EA" w:rsidRPr="00986722" w:rsidRDefault="002716EA" w:rsidP="00FF4E55">
            <w:pPr>
              <w:pStyle w:val="TTableText"/>
              <w:rPr>
                <w:spacing w:val="-5"/>
              </w:rPr>
            </w:pPr>
            <w:r w:rsidRPr="00986722">
              <w:t>Yes</w:t>
            </w:r>
          </w:p>
        </w:tc>
        <w:tc>
          <w:tcPr>
            <w:tcW w:w="1842" w:type="dxa"/>
          </w:tcPr>
          <w:p w14:paraId="43E31BAC" w14:textId="77777777" w:rsidR="002716EA" w:rsidRPr="00986722" w:rsidRDefault="002716EA" w:rsidP="00FF4E55">
            <w:pPr>
              <w:pStyle w:val="TTableText"/>
              <w:rPr>
                <w:spacing w:val="-5"/>
              </w:rPr>
            </w:pPr>
            <w:r w:rsidRPr="00986722">
              <w:t>Yes</w:t>
            </w:r>
          </w:p>
        </w:tc>
      </w:tr>
      <w:tr w:rsidR="002716EA" w:rsidRPr="00986722" w14:paraId="704A79D7" w14:textId="77777777" w:rsidTr="00D801C6">
        <w:trPr>
          <w:trHeight w:val="359"/>
        </w:trPr>
        <w:tc>
          <w:tcPr>
            <w:tcW w:w="7822" w:type="dxa"/>
            <w:gridSpan w:val="5"/>
          </w:tcPr>
          <w:p w14:paraId="4EB0D0E3" w14:textId="77777777" w:rsidR="002716EA" w:rsidRPr="00FF4E55" w:rsidRDefault="002716EA" w:rsidP="00D801C6">
            <w:pPr>
              <w:pStyle w:val="TableParagraph"/>
              <w:rPr>
                <w:rStyle w:val="TTableHeadings"/>
              </w:rPr>
            </w:pPr>
            <w:r w:rsidRPr="00FF4E55">
              <w:rPr>
                <w:rStyle w:val="TTableHeadings"/>
              </w:rPr>
              <w:lastRenderedPageBreak/>
              <w:t>Retention of biometric data</w:t>
            </w:r>
          </w:p>
        </w:tc>
      </w:tr>
      <w:tr w:rsidR="002716EA" w:rsidRPr="00986722" w14:paraId="210515EE" w14:textId="77777777" w:rsidTr="00D801C6">
        <w:trPr>
          <w:trHeight w:val="359"/>
        </w:trPr>
        <w:tc>
          <w:tcPr>
            <w:tcW w:w="1160" w:type="dxa"/>
          </w:tcPr>
          <w:p w14:paraId="74312417" w14:textId="77777777" w:rsidR="002716EA" w:rsidRPr="00986722" w:rsidRDefault="002716EA" w:rsidP="00FF4E55">
            <w:pPr>
              <w:pStyle w:val="TTableText"/>
              <w:rPr>
                <w:strike/>
              </w:rPr>
            </w:pPr>
            <w:r>
              <w:rPr>
                <w:rStyle w:val="normaltextrun"/>
                <w:szCs w:val="16"/>
                <w:bdr w:val="none" w:sz="0" w:space="0" w:color="auto" w:frame="1"/>
              </w:rPr>
              <w:t>Section</w:t>
            </w:r>
            <w:r w:rsidRPr="00986722">
              <w:t xml:space="preserve"> 126</w:t>
            </w:r>
          </w:p>
        </w:tc>
        <w:tc>
          <w:tcPr>
            <w:tcW w:w="1559" w:type="dxa"/>
          </w:tcPr>
          <w:p w14:paraId="1C427148" w14:textId="77777777" w:rsidR="002716EA" w:rsidRPr="00986722" w:rsidRDefault="002716EA" w:rsidP="00FF4E55">
            <w:pPr>
              <w:pStyle w:val="TTableText"/>
              <w:rPr>
                <w:strike/>
                <w:spacing w:val="-5"/>
              </w:rPr>
            </w:pPr>
            <w:r w:rsidRPr="00986722">
              <w:rPr>
                <w:spacing w:val="-5"/>
              </w:rPr>
              <w:t>Yes</w:t>
            </w:r>
          </w:p>
        </w:tc>
        <w:tc>
          <w:tcPr>
            <w:tcW w:w="1560" w:type="dxa"/>
          </w:tcPr>
          <w:p w14:paraId="3C00926D" w14:textId="77777777" w:rsidR="002716EA" w:rsidRPr="00986722" w:rsidRDefault="002716EA" w:rsidP="00FF4E55">
            <w:pPr>
              <w:pStyle w:val="TTableText"/>
              <w:rPr>
                <w:strike/>
                <w:spacing w:val="-5"/>
              </w:rPr>
            </w:pPr>
            <w:r w:rsidRPr="00986722">
              <w:rPr>
                <w:spacing w:val="-5"/>
              </w:rPr>
              <w:t>Yes</w:t>
            </w:r>
          </w:p>
        </w:tc>
        <w:tc>
          <w:tcPr>
            <w:tcW w:w="1701" w:type="dxa"/>
          </w:tcPr>
          <w:p w14:paraId="7CFE2D12" w14:textId="77777777" w:rsidR="002716EA" w:rsidRPr="00986722" w:rsidRDefault="002716EA" w:rsidP="00FF4E55">
            <w:pPr>
              <w:pStyle w:val="TTableText"/>
              <w:rPr>
                <w:strike/>
                <w:spacing w:val="-5"/>
              </w:rPr>
            </w:pPr>
            <w:r w:rsidRPr="00986722">
              <w:rPr>
                <w:spacing w:val="-5"/>
              </w:rPr>
              <w:t>Yes (extends but does not apply to Scotland)</w:t>
            </w:r>
          </w:p>
        </w:tc>
        <w:tc>
          <w:tcPr>
            <w:tcW w:w="1842" w:type="dxa"/>
          </w:tcPr>
          <w:p w14:paraId="3E1404B3" w14:textId="77777777" w:rsidR="002716EA" w:rsidRPr="00986722" w:rsidRDefault="002716EA" w:rsidP="00FF4E55">
            <w:pPr>
              <w:pStyle w:val="TTableText"/>
              <w:rPr>
                <w:strike/>
                <w:spacing w:val="-5"/>
              </w:rPr>
            </w:pPr>
            <w:r w:rsidRPr="00986722">
              <w:rPr>
                <w:spacing w:val="-5"/>
              </w:rPr>
              <w:t>Yes</w:t>
            </w:r>
          </w:p>
        </w:tc>
      </w:tr>
      <w:tr w:rsidR="002716EA" w:rsidRPr="00986722" w14:paraId="59880760" w14:textId="77777777" w:rsidTr="00D801C6">
        <w:trPr>
          <w:trHeight w:val="359"/>
        </w:trPr>
        <w:tc>
          <w:tcPr>
            <w:tcW w:w="1160" w:type="dxa"/>
          </w:tcPr>
          <w:p w14:paraId="5B270933" w14:textId="77777777" w:rsidR="002716EA" w:rsidRPr="00986722" w:rsidRDefault="002716EA" w:rsidP="00FF4E55">
            <w:pPr>
              <w:pStyle w:val="TTableText"/>
              <w:rPr>
                <w:strike/>
              </w:rPr>
            </w:pPr>
            <w:r>
              <w:rPr>
                <w:rStyle w:val="normaltextrun"/>
                <w:szCs w:val="16"/>
                <w:bdr w:val="none" w:sz="0" w:space="0" w:color="auto" w:frame="1"/>
              </w:rPr>
              <w:t>Section</w:t>
            </w:r>
            <w:r w:rsidRPr="00986722">
              <w:t xml:space="preserve"> 127</w:t>
            </w:r>
          </w:p>
        </w:tc>
        <w:tc>
          <w:tcPr>
            <w:tcW w:w="1559" w:type="dxa"/>
          </w:tcPr>
          <w:p w14:paraId="0398DD25" w14:textId="77777777" w:rsidR="002716EA" w:rsidRPr="00986722" w:rsidRDefault="002716EA" w:rsidP="00FF4E55">
            <w:pPr>
              <w:pStyle w:val="TTableText"/>
              <w:rPr>
                <w:strike/>
                <w:spacing w:val="-5"/>
              </w:rPr>
            </w:pPr>
            <w:r w:rsidRPr="00986722">
              <w:rPr>
                <w:spacing w:val="-5"/>
              </w:rPr>
              <w:t>Yes</w:t>
            </w:r>
          </w:p>
        </w:tc>
        <w:tc>
          <w:tcPr>
            <w:tcW w:w="1560" w:type="dxa"/>
          </w:tcPr>
          <w:p w14:paraId="1A689256" w14:textId="77777777" w:rsidR="002716EA" w:rsidRPr="00986722" w:rsidRDefault="002716EA" w:rsidP="00FF4E55">
            <w:pPr>
              <w:pStyle w:val="TTableText"/>
              <w:rPr>
                <w:strike/>
                <w:spacing w:val="-5"/>
              </w:rPr>
            </w:pPr>
            <w:r w:rsidRPr="00986722">
              <w:rPr>
                <w:spacing w:val="-5"/>
              </w:rPr>
              <w:t>Yes</w:t>
            </w:r>
          </w:p>
        </w:tc>
        <w:tc>
          <w:tcPr>
            <w:tcW w:w="1701" w:type="dxa"/>
          </w:tcPr>
          <w:p w14:paraId="38C2A211" w14:textId="77777777" w:rsidR="002716EA" w:rsidRPr="00986722" w:rsidRDefault="002716EA" w:rsidP="00FF4E55">
            <w:pPr>
              <w:pStyle w:val="TTableText"/>
              <w:rPr>
                <w:strike/>
                <w:spacing w:val="-5"/>
              </w:rPr>
            </w:pPr>
            <w:r w:rsidRPr="00986722">
              <w:rPr>
                <w:spacing w:val="-5"/>
              </w:rPr>
              <w:t>Yes</w:t>
            </w:r>
          </w:p>
        </w:tc>
        <w:tc>
          <w:tcPr>
            <w:tcW w:w="1842" w:type="dxa"/>
          </w:tcPr>
          <w:p w14:paraId="1DD04231" w14:textId="77777777" w:rsidR="002716EA" w:rsidRPr="00986722" w:rsidRDefault="002716EA" w:rsidP="00FF4E55">
            <w:pPr>
              <w:pStyle w:val="TTableText"/>
              <w:rPr>
                <w:strike/>
                <w:spacing w:val="-5"/>
              </w:rPr>
            </w:pPr>
            <w:r w:rsidRPr="00986722">
              <w:rPr>
                <w:spacing w:val="-5"/>
              </w:rPr>
              <w:t>Yes</w:t>
            </w:r>
          </w:p>
        </w:tc>
      </w:tr>
      <w:tr w:rsidR="002716EA" w:rsidRPr="00986722" w14:paraId="368D4081" w14:textId="77777777" w:rsidTr="00D801C6">
        <w:trPr>
          <w:trHeight w:val="359"/>
        </w:trPr>
        <w:tc>
          <w:tcPr>
            <w:tcW w:w="1160" w:type="dxa"/>
          </w:tcPr>
          <w:p w14:paraId="528FC2D8" w14:textId="77777777" w:rsidR="002716EA" w:rsidRPr="00986722" w:rsidRDefault="002716EA" w:rsidP="00FF4E55">
            <w:pPr>
              <w:pStyle w:val="TTableText"/>
              <w:rPr>
                <w:strike/>
              </w:rPr>
            </w:pPr>
            <w:r>
              <w:rPr>
                <w:rStyle w:val="normaltextrun"/>
                <w:szCs w:val="16"/>
                <w:bdr w:val="none" w:sz="0" w:space="0" w:color="auto" w:frame="1"/>
              </w:rPr>
              <w:t>Section</w:t>
            </w:r>
            <w:r w:rsidRPr="00986722">
              <w:t xml:space="preserve"> 128</w:t>
            </w:r>
          </w:p>
        </w:tc>
        <w:tc>
          <w:tcPr>
            <w:tcW w:w="1559" w:type="dxa"/>
          </w:tcPr>
          <w:p w14:paraId="7032B18E" w14:textId="77777777" w:rsidR="002716EA" w:rsidRPr="00986722" w:rsidRDefault="002716EA" w:rsidP="00FF4E55">
            <w:pPr>
              <w:pStyle w:val="TTableText"/>
              <w:rPr>
                <w:strike/>
                <w:spacing w:val="-5"/>
              </w:rPr>
            </w:pPr>
            <w:r w:rsidRPr="00986722">
              <w:rPr>
                <w:spacing w:val="-5"/>
              </w:rPr>
              <w:t>Yes</w:t>
            </w:r>
          </w:p>
        </w:tc>
        <w:tc>
          <w:tcPr>
            <w:tcW w:w="1560" w:type="dxa"/>
          </w:tcPr>
          <w:p w14:paraId="63D293AA" w14:textId="77777777" w:rsidR="002716EA" w:rsidRPr="00986722" w:rsidRDefault="002716EA" w:rsidP="00FF4E55">
            <w:pPr>
              <w:pStyle w:val="TTableText"/>
              <w:rPr>
                <w:strike/>
                <w:spacing w:val="-5"/>
              </w:rPr>
            </w:pPr>
            <w:r w:rsidRPr="00986722">
              <w:rPr>
                <w:spacing w:val="-5"/>
              </w:rPr>
              <w:t>Yes</w:t>
            </w:r>
          </w:p>
        </w:tc>
        <w:tc>
          <w:tcPr>
            <w:tcW w:w="1701" w:type="dxa"/>
          </w:tcPr>
          <w:p w14:paraId="2077BCFF" w14:textId="77777777" w:rsidR="002716EA" w:rsidRPr="00986722" w:rsidRDefault="002716EA" w:rsidP="00FF4E55">
            <w:pPr>
              <w:pStyle w:val="TTableText"/>
              <w:rPr>
                <w:strike/>
                <w:spacing w:val="-5"/>
              </w:rPr>
            </w:pPr>
            <w:r w:rsidRPr="00986722">
              <w:rPr>
                <w:spacing w:val="-5"/>
              </w:rPr>
              <w:t>Yes</w:t>
            </w:r>
          </w:p>
        </w:tc>
        <w:tc>
          <w:tcPr>
            <w:tcW w:w="1842" w:type="dxa"/>
          </w:tcPr>
          <w:p w14:paraId="2C9A4D1E" w14:textId="77777777" w:rsidR="002716EA" w:rsidRPr="00986722" w:rsidRDefault="002716EA" w:rsidP="00FF4E55">
            <w:pPr>
              <w:pStyle w:val="TTableText"/>
              <w:rPr>
                <w:strike/>
                <w:spacing w:val="-5"/>
              </w:rPr>
            </w:pPr>
            <w:r w:rsidRPr="00986722">
              <w:rPr>
                <w:spacing w:val="-5"/>
              </w:rPr>
              <w:t>Yes</w:t>
            </w:r>
          </w:p>
        </w:tc>
      </w:tr>
      <w:tr w:rsidR="002716EA" w:rsidRPr="00986722" w14:paraId="19E2206B" w14:textId="77777777" w:rsidTr="00D801C6">
        <w:trPr>
          <w:trHeight w:val="359"/>
        </w:trPr>
        <w:tc>
          <w:tcPr>
            <w:tcW w:w="7822" w:type="dxa"/>
            <w:gridSpan w:val="5"/>
          </w:tcPr>
          <w:p w14:paraId="63F06F13" w14:textId="77777777" w:rsidR="002716EA" w:rsidRPr="00FF4E55" w:rsidRDefault="002716EA" w:rsidP="00D801C6">
            <w:pPr>
              <w:pStyle w:val="TableParagraph"/>
              <w:rPr>
                <w:rStyle w:val="TTableHeadings"/>
              </w:rPr>
            </w:pPr>
            <w:r w:rsidRPr="00FF4E55">
              <w:rPr>
                <w:rStyle w:val="TTableHeadings"/>
              </w:rPr>
              <w:t>Trust services</w:t>
            </w:r>
          </w:p>
        </w:tc>
      </w:tr>
      <w:tr w:rsidR="002716EA" w:rsidRPr="00986722" w14:paraId="64212EC9" w14:textId="77777777" w:rsidTr="00D801C6">
        <w:trPr>
          <w:trHeight w:val="359"/>
        </w:trPr>
        <w:tc>
          <w:tcPr>
            <w:tcW w:w="1160" w:type="dxa"/>
          </w:tcPr>
          <w:p w14:paraId="13026DA9" w14:textId="77777777" w:rsidR="002716EA" w:rsidRPr="00986722" w:rsidRDefault="002716EA" w:rsidP="00FF4E55">
            <w:pPr>
              <w:pStyle w:val="TTableText"/>
            </w:pPr>
            <w:r>
              <w:rPr>
                <w:rStyle w:val="normaltextrun"/>
                <w:szCs w:val="16"/>
                <w:bdr w:val="none" w:sz="0" w:space="0" w:color="auto" w:frame="1"/>
              </w:rPr>
              <w:t>Section</w:t>
            </w:r>
            <w:r w:rsidRPr="00986722">
              <w:t xml:space="preserve"> 129</w:t>
            </w:r>
          </w:p>
        </w:tc>
        <w:tc>
          <w:tcPr>
            <w:tcW w:w="1559" w:type="dxa"/>
          </w:tcPr>
          <w:p w14:paraId="5F359621" w14:textId="77777777" w:rsidR="002716EA" w:rsidRPr="00986722" w:rsidRDefault="002716EA" w:rsidP="00FF4E55">
            <w:pPr>
              <w:pStyle w:val="TTableText"/>
              <w:rPr>
                <w:strike/>
                <w:spacing w:val="-5"/>
              </w:rPr>
            </w:pPr>
            <w:r w:rsidRPr="00986722">
              <w:rPr>
                <w:spacing w:val="-5"/>
              </w:rPr>
              <w:t>Yes</w:t>
            </w:r>
          </w:p>
        </w:tc>
        <w:tc>
          <w:tcPr>
            <w:tcW w:w="1560" w:type="dxa"/>
          </w:tcPr>
          <w:p w14:paraId="25CD507F" w14:textId="77777777" w:rsidR="002716EA" w:rsidRPr="00986722" w:rsidRDefault="002716EA" w:rsidP="00FF4E55">
            <w:pPr>
              <w:pStyle w:val="TTableText"/>
              <w:rPr>
                <w:strike/>
                <w:spacing w:val="-5"/>
              </w:rPr>
            </w:pPr>
            <w:r w:rsidRPr="00986722">
              <w:rPr>
                <w:spacing w:val="-5"/>
              </w:rPr>
              <w:t>Yes</w:t>
            </w:r>
          </w:p>
        </w:tc>
        <w:tc>
          <w:tcPr>
            <w:tcW w:w="1701" w:type="dxa"/>
          </w:tcPr>
          <w:p w14:paraId="5095F02D" w14:textId="77777777" w:rsidR="002716EA" w:rsidRPr="00986722" w:rsidRDefault="002716EA" w:rsidP="00FF4E55">
            <w:pPr>
              <w:pStyle w:val="TTableText"/>
              <w:rPr>
                <w:strike/>
                <w:spacing w:val="-5"/>
              </w:rPr>
            </w:pPr>
            <w:r w:rsidRPr="00986722">
              <w:rPr>
                <w:spacing w:val="-5"/>
              </w:rPr>
              <w:t>Yes</w:t>
            </w:r>
          </w:p>
        </w:tc>
        <w:tc>
          <w:tcPr>
            <w:tcW w:w="1842" w:type="dxa"/>
          </w:tcPr>
          <w:p w14:paraId="232BD899" w14:textId="77777777" w:rsidR="002716EA" w:rsidRPr="00986722" w:rsidRDefault="002716EA" w:rsidP="00FF4E55">
            <w:pPr>
              <w:pStyle w:val="TTableText"/>
              <w:rPr>
                <w:strike/>
                <w:spacing w:val="-5"/>
              </w:rPr>
            </w:pPr>
            <w:r w:rsidRPr="00986722">
              <w:rPr>
                <w:spacing w:val="-5"/>
              </w:rPr>
              <w:t>Yes</w:t>
            </w:r>
          </w:p>
        </w:tc>
      </w:tr>
      <w:tr w:rsidR="002716EA" w:rsidRPr="00986722" w14:paraId="3DB75781" w14:textId="77777777" w:rsidTr="00D801C6">
        <w:trPr>
          <w:trHeight w:val="359"/>
        </w:trPr>
        <w:tc>
          <w:tcPr>
            <w:tcW w:w="1160" w:type="dxa"/>
          </w:tcPr>
          <w:p w14:paraId="680CC09D" w14:textId="77777777" w:rsidR="002716EA" w:rsidRPr="00986722" w:rsidRDefault="002716EA" w:rsidP="00FF4E55">
            <w:pPr>
              <w:pStyle w:val="TTableText"/>
            </w:pPr>
            <w:r>
              <w:rPr>
                <w:rStyle w:val="normaltextrun"/>
                <w:szCs w:val="16"/>
                <w:bdr w:val="none" w:sz="0" w:space="0" w:color="auto" w:frame="1"/>
              </w:rPr>
              <w:t>Section</w:t>
            </w:r>
            <w:r w:rsidRPr="00986722">
              <w:t xml:space="preserve"> 130</w:t>
            </w:r>
          </w:p>
        </w:tc>
        <w:tc>
          <w:tcPr>
            <w:tcW w:w="1559" w:type="dxa"/>
          </w:tcPr>
          <w:p w14:paraId="4C4640F1" w14:textId="77777777" w:rsidR="002716EA" w:rsidRPr="00986722" w:rsidRDefault="002716EA" w:rsidP="00FF4E55">
            <w:pPr>
              <w:pStyle w:val="TTableText"/>
              <w:rPr>
                <w:strike/>
                <w:spacing w:val="-5"/>
              </w:rPr>
            </w:pPr>
            <w:r w:rsidRPr="00986722">
              <w:rPr>
                <w:spacing w:val="-5"/>
              </w:rPr>
              <w:t>Yes</w:t>
            </w:r>
          </w:p>
        </w:tc>
        <w:tc>
          <w:tcPr>
            <w:tcW w:w="1560" w:type="dxa"/>
          </w:tcPr>
          <w:p w14:paraId="3E364BB2" w14:textId="77777777" w:rsidR="002716EA" w:rsidRPr="00986722" w:rsidRDefault="002716EA" w:rsidP="00FF4E55">
            <w:pPr>
              <w:pStyle w:val="TTableText"/>
              <w:rPr>
                <w:strike/>
                <w:spacing w:val="-5"/>
              </w:rPr>
            </w:pPr>
            <w:r w:rsidRPr="00986722">
              <w:rPr>
                <w:spacing w:val="-5"/>
              </w:rPr>
              <w:t>Yes</w:t>
            </w:r>
          </w:p>
        </w:tc>
        <w:tc>
          <w:tcPr>
            <w:tcW w:w="1701" w:type="dxa"/>
          </w:tcPr>
          <w:p w14:paraId="4402C5F4" w14:textId="77777777" w:rsidR="002716EA" w:rsidRPr="00986722" w:rsidRDefault="002716EA" w:rsidP="00FF4E55">
            <w:pPr>
              <w:pStyle w:val="TTableText"/>
              <w:rPr>
                <w:strike/>
                <w:spacing w:val="-5"/>
              </w:rPr>
            </w:pPr>
            <w:r w:rsidRPr="00986722">
              <w:rPr>
                <w:spacing w:val="-5"/>
              </w:rPr>
              <w:t>Yes</w:t>
            </w:r>
          </w:p>
        </w:tc>
        <w:tc>
          <w:tcPr>
            <w:tcW w:w="1842" w:type="dxa"/>
          </w:tcPr>
          <w:p w14:paraId="3970F6C3" w14:textId="77777777" w:rsidR="002716EA" w:rsidRPr="00986722" w:rsidRDefault="002716EA" w:rsidP="00FF4E55">
            <w:pPr>
              <w:pStyle w:val="TTableText"/>
              <w:rPr>
                <w:strike/>
                <w:spacing w:val="-5"/>
              </w:rPr>
            </w:pPr>
            <w:r w:rsidRPr="00986722">
              <w:rPr>
                <w:spacing w:val="-5"/>
              </w:rPr>
              <w:t>Yes</w:t>
            </w:r>
          </w:p>
        </w:tc>
      </w:tr>
      <w:tr w:rsidR="002716EA" w:rsidRPr="00986722" w14:paraId="65743557" w14:textId="77777777" w:rsidTr="00D801C6">
        <w:trPr>
          <w:trHeight w:val="359"/>
        </w:trPr>
        <w:tc>
          <w:tcPr>
            <w:tcW w:w="1160" w:type="dxa"/>
          </w:tcPr>
          <w:p w14:paraId="3DA4C056" w14:textId="237A4AB1" w:rsidR="002716EA" w:rsidRPr="00986722" w:rsidRDefault="002716EA" w:rsidP="00D801C6">
            <w:pPr>
              <w:pStyle w:val="TableParagraph"/>
              <w:ind w:left="0"/>
              <w:rPr>
                <w:sz w:val="16"/>
                <w:szCs w:val="16"/>
              </w:rPr>
            </w:pPr>
            <w:r>
              <w:rPr>
                <w:rStyle w:val="normaltextrun"/>
                <w:color w:val="000000"/>
                <w:sz w:val="16"/>
                <w:szCs w:val="16"/>
                <w:bdr w:val="none" w:sz="0" w:space="0" w:color="auto" w:frame="1"/>
              </w:rPr>
              <w:t>Section</w:t>
            </w:r>
            <w:r w:rsidRPr="00986722">
              <w:rPr>
                <w:sz w:val="16"/>
                <w:szCs w:val="16"/>
              </w:rPr>
              <w:t xml:space="preserve"> 131</w:t>
            </w:r>
          </w:p>
        </w:tc>
        <w:tc>
          <w:tcPr>
            <w:tcW w:w="1559" w:type="dxa"/>
          </w:tcPr>
          <w:p w14:paraId="7473803A" w14:textId="77777777" w:rsidR="002716EA" w:rsidRPr="00986722" w:rsidRDefault="002716EA" w:rsidP="00D801C6">
            <w:pPr>
              <w:pStyle w:val="TableParagraph"/>
              <w:ind w:left="107"/>
              <w:rPr>
                <w:strike/>
                <w:spacing w:val="-5"/>
                <w:sz w:val="16"/>
              </w:rPr>
            </w:pPr>
            <w:r w:rsidRPr="00986722">
              <w:rPr>
                <w:spacing w:val="-5"/>
                <w:sz w:val="16"/>
              </w:rPr>
              <w:t>Yes</w:t>
            </w:r>
          </w:p>
        </w:tc>
        <w:tc>
          <w:tcPr>
            <w:tcW w:w="1560" w:type="dxa"/>
          </w:tcPr>
          <w:p w14:paraId="0E0B1ADF" w14:textId="77777777" w:rsidR="002716EA" w:rsidRPr="00986722" w:rsidRDefault="002716EA" w:rsidP="00D801C6">
            <w:pPr>
              <w:pStyle w:val="TableParagraph"/>
              <w:ind w:left="107"/>
              <w:rPr>
                <w:strike/>
                <w:spacing w:val="-5"/>
                <w:sz w:val="16"/>
              </w:rPr>
            </w:pPr>
            <w:r w:rsidRPr="00986722">
              <w:rPr>
                <w:spacing w:val="-5"/>
                <w:sz w:val="16"/>
              </w:rPr>
              <w:t>Yes</w:t>
            </w:r>
          </w:p>
        </w:tc>
        <w:tc>
          <w:tcPr>
            <w:tcW w:w="1701" w:type="dxa"/>
          </w:tcPr>
          <w:p w14:paraId="5B12A2C5" w14:textId="77777777" w:rsidR="002716EA" w:rsidRPr="00986722" w:rsidRDefault="002716EA" w:rsidP="00D801C6">
            <w:pPr>
              <w:pStyle w:val="TableParagraph"/>
              <w:rPr>
                <w:strike/>
                <w:spacing w:val="-5"/>
                <w:sz w:val="16"/>
              </w:rPr>
            </w:pPr>
            <w:r w:rsidRPr="00986722">
              <w:rPr>
                <w:spacing w:val="-5"/>
                <w:sz w:val="16"/>
              </w:rPr>
              <w:t>Yes</w:t>
            </w:r>
          </w:p>
        </w:tc>
        <w:tc>
          <w:tcPr>
            <w:tcW w:w="1842" w:type="dxa"/>
          </w:tcPr>
          <w:p w14:paraId="74FB3D86" w14:textId="77777777" w:rsidR="002716EA" w:rsidRPr="00986722" w:rsidRDefault="002716EA" w:rsidP="00D801C6">
            <w:pPr>
              <w:pStyle w:val="TableParagraph"/>
              <w:rPr>
                <w:strike/>
                <w:spacing w:val="-5"/>
                <w:sz w:val="16"/>
              </w:rPr>
            </w:pPr>
            <w:r w:rsidRPr="00986722">
              <w:rPr>
                <w:spacing w:val="-5"/>
                <w:sz w:val="16"/>
              </w:rPr>
              <w:t>Yes</w:t>
            </w:r>
          </w:p>
        </w:tc>
      </w:tr>
      <w:tr w:rsidR="002716EA" w:rsidRPr="00986722" w14:paraId="3E07649D" w14:textId="77777777" w:rsidTr="00D801C6">
        <w:trPr>
          <w:trHeight w:val="359"/>
        </w:trPr>
        <w:tc>
          <w:tcPr>
            <w:tcW w:w="1160" w:type="dxa"/>
          </w:tcPr>
          <w:p w14:paraId="362F2798" w14:textId="77777777" w:rsidR="002716EA" w:rsidRPr="00986722" w:rsidRDefault="002716EA" w:rsidP="00FF4E55">
            <w:pPr>
              <w:pStyle w:val="TTableText"/>
            </w:pPr>
            <w:r>
              <w:rPr>
                <w:rStyle w:val="normaltextrun"/>
                <w:szCs w:val="16"/>
                <w:bdr w:val="none" w:sz="0" w:space="0" w:color="auto" w:frame="1"/>
              </w:rPr>
              <w:t>Section</w:t>
            </w:r>
            <w:r w:rsidRPr="00986722">
              <w:t xml:space="preserve"> 132</w:t>
            </w:r>
          </w:p>
        </w:tc>
        <w:tc>
          <w:tcPr>
            <w:tcW w:w="1559" w:type="dxa"/>
          </w:tcPr>
          <w:p w14:paraId="4A0EB5A7" w14:textId="77777777" w:rsidR="002716EA" w:rsidRPr="00986722" w:rsidRDefault="002716EA" w:rsidP="00FF4E55">
            <w:pPr>
              <w:pStyle w:val="TTableText"/>
              <w:rPr>
                <w:strike/>
                <w:spacing w:val="-5"/>
              </w:rPr>
            </w:pPr>
            <w:r w:rsidRPr="00986722">
              <w:rPr>
                <w:spacing w:val="-5"/>
              </w:rPr>
              <w:t>Yes</w:t>
            </w:r>
          </w:p>
        </w:tc>
        <w:tc>
          <w:tcPr>
            <w:tcW w:w="1560" w:type="dxa"/>
          </w:tcPr>
          <w:p w14:paraId="315BB3CA" w14:textId="77777777" w:rsidR="002716EA" w:rsidRPr="00986722" w:rsidRDefault="002716EA" w:rsidP="00FF4E55">
            <w:pPr>
              <w:pStyle w:val="TTableText"/>
              <w:rPr>
                <w:strike/>
                <w:spacing w:val="-5"/>
              </w:rPr>
            </w:pPr>
            <w:r w:rsidRPr="00986722">
              <w:rPr>
                <w:spacing w:val="-5"/>
              </w:rPr>
              <w:t>Yes</w:t>
            </w:r>
          </w:p>
        </w:tc>
        <w:tc>
          <w:tcPr>
            <w:tcW w:w="1701" w:type="dxa"/>
          </w:tcPr>
          <w:p w14:paraId="260D2A58" w14:textId="77777777" w:rsidR="002716EA" w:rsidRPr="00986722" w:rsidRDefault="002716EA" w:rsidP="00FF4E55">
            <w:pPr>
              <w:pStyle w:val="TTableText"/>
              <w:rPr>
                <w:strike/>
                <w:spacing w:val="-5"/>
              </w:rPr>
            </w:pPr>
            <w:r w:rsidRPr="00986722">
              <w:rPr>
                <w:spacing w:val="-5"/>
              </w:rPr>
              <w:t>Yes</w:t>
            </w:r>
          </w:p>
        </w:tc>
        <w:tc>
          <w:tcPr>
            <w:tcW w:w="1842" w:type="dxa"/>
          </w:tcPr>
          <w:p w14:paraId="621E4344" w14:textId="77777777" w:rsidR="002716EA" w:rsidRPr="00986722" w:rsidRDefault="002716EA" w:rsidP="00FF4E55">
            <w:pPr>
              <w:pStyle w:val="TTableText"/>
              <w:rPr>
                <w:strike/>
                <w:spacing w:val="-5"/>
              </w:rPr>
            </w:pPr>
            <w:r w:rsidRPr="00986722">
              <w:rPr>
                <w:spacing w:val="-5"/>
              </w:rPr>
              <w:t>Yes</w:t>
            </w:r>
          </w:p>
        </w:tc>
      </w:tr>
      <w:tr w:rsidR="002716EA" w:rsidRPr="00986722" w14:paraId="61564527" w14:textId="77777777" w:rsidTr="00D801C6">
        <w:trPr>
          <w:trHeight w:val="359"/>
        </w:trPr>
        <w:tc>
          <w:tcPr>
            <w:tcW w:w="1160" w:type="dxa"/>
          </w:tcPr>
          <w:p w14:paraId="3CABBDDE" w14:textId="77777777" w:rsidR="002716EA" w:rsidRPr="00986722" w:rsidRDefault="002716EA" w:rsidP="00FF4E55">
            <w:pPr>
              <w:pStyle w:val="TTableText"/>
            </w:pPr>
            <w:r>
              <w:rPr>
                <w:rStyle w:val="normaltextrun"/>
                <w:szCs w:val="16"/>
                <w:bdr w:val="none" w:sz="0" w:space="0" w:color="auto" w:frame="1"/>
              </w:rPr>
              <w:t>Section</w:t>
            </w:r>
            <w:r w:rsidRPr="00986722">
              <w:t xml:space="preserve"> 133</w:t>
            </w:r>
          </w:p>
        </w:tc>
        <w:tc>
          <w:tcPr>
            <w:tcW w:w="1559" w:type="dxa"/>
          </w:tcPr>
          <w:p w14:paraId="239FB788" w14:textId="77777777" w:rsidR="002716EA" w:rsidRPr="00986722" w:rsidRDefault="002716EA" w:rsidP="00FF4E55">
            <w:pPr>
              <w:pStyle w:val="TTableText"/>
              <w:rPr>
                <w:strike/>
                <w:spacing w:val="-5"/>
              </w:rPr>
            </w:pPr>
            <w:r w:rsidRPr="00986722">
              <w:rPr>
                <w:spacing w:val="-5"/>
              </w:rPr>
              <w:t>Yes</w:t>
            </w:r>
          </w:p>
        </w:tc>
        <w:tc>
          <w:tcPr>
            <w:tcW w:w="1560" w:type="dxa"/>
          </w:tcPr>
          <w:p w14:paraId="415093A1" w14:textId="77777777" w:rsidR="002716EA" w:rsidRPr="00986722" w:rsidRDefault="002716EA" w:rsidP="00FF4E55">
            <w:pPr>
              <w:pStyle w:val="TTableText"/>
              <w:rPr>
                <w:strike/>
                <w:spacing w:val="-5"/>
              </w:rPr>
            </w:pPr>
            <w:r w:rsidRPr="00986722">
              <w:rPr>
                <w:spacing w:val="-5"/>
              </w:rPr>
              <w:t>Yes</w:t>
            </w:r>
          </w:p>
        </w:tc>
        <w:tc>
          <w:tcPr>
            <w:tcW w:w="1701" w:type="dxa"/>
          </w:tcPr>
          <w:p w14:paraId="4B3C5C4F" w14:textId="77777777" w:rsidR="002716EA" w:rsidRPr="00986722" w:rsidRDefault="002716EA" w:rsidP="00FF4E55">
            <w:pPr>
              <w:pStyle w:val="TTableText"/>
              <w:rPr>
                <w:strike/>
                <w:spacing w:val="-5"/>
              </w:rPr>
            </w:pPr>
            <w:r w:rsidRPr="00986722">
              <w:rPr>
                <w:spacing w:val="-5"/>
              </w:rPr>
              <w:t>Yes</w:t>
            </w:r>
          </w:p>
        </w:tc>
        <w:tc>
          <w:tcPr>
            <w:tcW w:w="1842" w:type="dxa"/>
          </w:tcPr>
          <w:p w14:paraId="65AE0DDA" w14:textId="77777777" w:rsidR="002716EA" w:rsidRPr="00986722" w:rsidRDefault="002716EA" w:rsidP="00FF4E55">
            <w:pPr>
              <w:pStyle w:val="TTableText"/>
              <w:rPr>
                <w:strike/>
                <w:spacing w:val="-5"/>
              </w:rPr>
            </w:pPr>
            <w:r w:rsidRPr="00986722">
              <w:rPr>
                <w:spacing w:val="-5"/>
              </w:rPr>
              <w:t>Yes</w:t>
            </w:r>
          </w:p>
        </w:tc>
      </w:tr>
      <w:tr w:rsidR="002716EA" w:rsidRPr="00986722" w14:paraId="5306B5CC" w14:textId="77777777" w:rsidTr="00D801C6">
        <w:trPr>
          <w:trHeight w:val="359"/>
        </w:trPr>
        <w:tc>
          <w:tcPr>
            <w:tcW w:w="1160" w:type="dxa"/>
          </w:tcPr>
          <w:p w14:paraId="45A7C4A8" w14:textId="77777777" w:rsidR="002716EA" w:rsidRPr="00986722" w:rsidRDefault="002716EA" w:rsidP="00FF4E55">
            <w:pPr>
              <w:pStyle w:val="TTableText"/>
            </w:pPr>
            <w:r>
              <w:rPr>
                <w:rStyle w:val="normaltextrun"/>
                <w:szCs w:val="16"/>
                <w:bdr w:val="none" w:sz="0" w:space="0" w:color="auto" w:frame="1"/>
              </w:rPr>
              <w:t>Section</w:t>
            </w:r>
            <w:r w:rsidRPr="00986722">
              <w:t xml:space="preserve"> 134</w:t>
            </w:r>
          </w:p>
        </w:tc>
        <w:tc>
          <w:tcPr>
            <w:tcW w:w="1559" w:type="dxa"/>
          </w:tcPr>
          <w:p w14:paraId="5030328D" w14:textId="77777777" w:rsidR="002716EA" w:rsidRPr="00986722" w:rsidRDefault="002716EA" w:rsidP="00FF4E55">
            <w:pPr>
              <w:pStyle w:val="TTableText"/>
              <w:rPr>
                <w:spacing w:val="-5"/>
              </w:rPr>
            </w:pPr>
            <w:r w:rsidRPr="00986722">
              <w:t>Yes</w:t>
            </w:r>
          </w:p>
        </w:tc>
        <w:tc>
          <w:tcPr>
            <w:tcW w:w="1560" w:type="dxa"/>
          </w:tcPr>
          <w:p w14:paraId="64103D09" w14:textId="77777777" w:rsidR="002716EA" w:rsidRPr="00986722" w:rsidRDefault="002716EA" w:rsidP="00FF4E55">
            <w:pPr>
              <w:pStyle w:val="TTableText"/>
              <w:rPr>
                <w:spacing w:val="-5"/>
              </w:rPr>
            </w:pPr>
            <w:r w:rsidRPr="00986722">
              <w:t>Yes</w:t>
            </w:r>
          </w:p>
        </w:tc>
        <w:tc>
          <w:tcPr>
            <w:tcW w:w="1701" w:type="dxa"/>
          </w:tcPr>
          <w:p w14:paraId="5E027F19" w14:textId="77777777" w:rsidR="002716EA" w:rsidRPr="00986722" w:rsidRDefault="002716EA" w:rsidP="00FF4E55">
            <w:pPr>
              <w:pStyle w:val="TTableText"/>
              <w:rPr>
                <w:spacing w:val="-5"/>
              </w:rPr>
            </w:pPr>
            <w:r w:rsidRPr="00986722">
              <w:t>Yes</w:t>
            </w:r>
          </w:p>
        </w:tc>
        <w:tc>
          <w:tcPr>
            <w:tcW w:w="1842" w:type="dxa"/>
          </w:tcPr>
          <w:p w14:paraId="20D2D373" w14:textId="77777777" w:rsidR="002716EA" w:rsidRPr="00986722" w:rsidRDefault="002716EA" w:rsidP="00FF4E55">
            <w:pPr>
              <w:pStyle w:val="TTableText"/>
              <w:rPr>
                <w:spacing w:val="-5"/>
              </w:rPr>
            </w:pPr>
            <w:r w:rsidRPr="00986722">
              <w:t>Yes</w:t>
            </w:r>
          </w:p>
        </w:tc>
      </w:tr>
      <w:tr w:rsidR="002716EA" w:rsidRPr="00986722" w14:paraId="1C39A6E1" w14:textId="77777777" w:rsidTr="00D801C6">
        <w:trPr>
          <w:trHeight w:val="359"/>
        </w:trPr>
        <w:tc>
          <w:tcPr>
            <w:tcW w:w="7822" w:type="dxa"/>
            <w:gridSpan w:val="5"/>
          </w:tcPr>
          <w:p w14:paraId="437936D7" w14:textId="77777777" w:rsidR="002716EA" w:rsidRPr="00400202" w:rsidRDefault="002716EA" w:rsidP="00D801C6">
            <w:pPr>
              <w:pStyle w:val="TableParagraph"/>
              <w:rPr>
                <w:rStyle w:val="TTableHeadings"/>
              </w:rPr>
            </w:pPr>
            <w:r w:rsidRPr="00400202">
              <w:rPr>
                <w:rStyle w:val="TTableHeadings"/>
              </w:rPr>
              <w:t>Copyright works and artificial intelligence systems</w:t>
            </w:r>
          </w:p>
        </w:tc>
      </w:tr>
      <w:tr w:rsidR="002716EA" w:rsidRPr="00986722" w14:paraId="4E9B6E14" w14:textId="77777777" w:rsidTr="00D801C6">
        <w:trPr>
          <w:trHeight w:val="359"/>
        </w:trPr>
        <w:tc>
          <w:tcPr>
            <w:tcW w:w="1160" w:type="dxa"/>
          </w:tcPr>
          <w:p w14:paraId="6AC3D83B" w14:textId="77777777" w:rsidR="002716EA" w:rsidRPr="00986722" w:rsidRDefault="002716EA" w:rsidP="00400202">
            <w:pPr>
              <w:pStyle w:val="TTableText"/>
            </w:pPr>
            <w:r>
              <w:t>Section</w:t>
            </w:r>
            <w:r w:rsidRPr="00986722">
              <w:t xml:space="preserve"> 135</w:t>
            </w:r>
          </w:p>
        </w:tc>
        <w:tc>
          <w:tcPr>
            <w:tcW w:w="1559" w:type="dxa"/>
          </w:tcPr>
          <w:p w14:paraId="764B4F1C" w14:textId="77777777" w:rsidR="002716EA" w:rsidRPr="00986722" w:rsidRDefault="002716EA" w:rsidP="00400202">
            <w:pPr>
              <w:pStyle w:val="TTableText"/>
            </w:pPr>
            <w:r w:rsidRPr="00986722">
              <w:rPr>
                <w:spacing w:val="-5"/>
              </w:rPr>
              <w:t>Yes</w:t>
            </w:r>
          </w:p>
        </w:tc>
        <w:tc>
          <w:tcPr>
            <w:tcW w:w="1560" w:type="dxa"/>
          </w:tcPr>
          <w:p w14:paraId="4226D2CB" w14:textId="77777777" w:rsidR="002716EA" w:rsidRPr="00986722" w:rsidRDefault="002716EA" w:rsidP="00400202">
            <w:pPr>
              <w:pStyle w:val="TTableText"/>
            </w:pPr>
            <w:r w:rsidRPr="00986722">
              <w:rPr>
                <w:spacing w:val="-5"/>
              </w:rPr>
              <w:t>Yes</w:t>
            </w:r>
          </w:p>
        </w:tc>
        <w:tc>
          <w:tcPr>
            <w:tcW w:w="1701" w:type="dxa"/>
          </w:tcPr>
          <w:p w14:paraId="667185B1" w14:textId="77777777" w:rsidR="002716EA" w:rsidRPr="00986722" w:rsidRDefault="002716EA" w:rsidP="00400202">
            <w:pPr>
              <w:pStyle w:val="TTableText"/>
            </w:pPr>
            <w:r w:rsidRPr="00986722">
              <w:rPr>
                <w:spacing w:val="-5"/>
              </w:rPr>
              <w:t>Yes</w:t>
            </w:r>
          </w:p>
        </w:tc>
        <w:tc>
          <w:tcPr>
            <w:tcW w:w="1842" w:type="dxa"/>
          </w:tcPr>
          <w:p w14:paraId="2C22D03D" w14:textId="77777777" w:rsidR="002716EA" w:rsidRPr="00986722" w:rsidRDefault="002716EA" w:rsidP="00400202">
            <w:pPr>
              <w:pStyle w:val="TTableText"/>
            </w:pPr>
            <w:r w:rsidRPr="00986722">
              <w:rPr>
                <w:spacing w:val="-5"/>
              </w:rPr>
              <w:t>Yes</w:t>
            </w:r>
          </w:p>
        </w:tc>
      </w:tr>
      <w:tr w:rsidR="002716EA" w:rsidRPr="00986722" w14:paraId="31DF0452" w14:textId="77777777" w:rsidTr="00D801C6">
        <w:trPr>
          <w:trHeight w:val="359"/>
        </w:trPr>
        <w:tc>
          <w:tcPr>
            <w:tcW w:w="1160" w:type="dxa"/>
          </w:tcPr>
          <w:p w14:paraId="3BDADEC4" w14:textId="77777777" w:rsidR="002716EA" w:rsidRPr="00986722" w:rsidRDefault="002716EA" w:rsidP="00400202">
            <w:pPr>
              <w:pStyle w:val="TTableText"/>
            </w:pPr>
            <w:r>
              <w:t>Section</w:t>
            </w:r>
            <w:r w:rsidRPr="00986722">
              <w:t xml:space="preserve"> 136</w:t>
            </w:r>
          </w:p>
        </w:tc>
        <w:tc>
          <w:tcPr>
            <w:tcW w:w="1559" w:type="dxa"/>
          </w:tcPr>
          <w:p w14:paraId="56A0D573" w14:textId="77777777" w:rsidR="002716EA" w:rsidRPr="00986722" w:rsidRDefault="002716EA" w:rsidP="00400202">
            <w:pPr>
              <w:pStyle w:val="TTableText"/>
            </w:pPr>
            <w:r w:rsidRPr="00986722">
              <w:rPr>
                <w:spacing w:val="-5"/>
              </w:rPr>
              <w:t>Yes</w:t>
            </w:r>
          </w:p>
        </w:tc>
        <w:tc>
          <w:tcPr>
            <w:tcW w:w="1560" w:type="dxa"/>
          </w:tcPr>
          <w:p w14:paraId="73298B38" w14:textId="77777777" w:rsidR="002716EA" w:rsidRPr="00986722" w:rsidRDefault="002716EA" w:rsidP="00400202">
            <w:pPr>
              <w:pStyle w:val="TTableText"/>
            </w:pPr>
            <w:r w:rsidRPr="00986722">
              <w:rPr>
                <w:spacing w:val="-5"/>
              </w:rPr>
              <w:t>Yes</w:t>
            </w:r>
          </w:p>
        </w:tc>
        <w:tc>
          <w:tcPr>
            <w:tcW w:w="1701" w:type="dxa"/>
          </w:tcPr>
          <w:p w14:paraId="1BCED982" w14:textId="77777777" w:rsidR="002716EA" w:rsidRPr="00986722" w:rsidRDefault="002716EA" w:rsidP="00400202">
            <w:pPr>
              <w:pStyle w:val="TTableText"/>
            </w:pPr>
            <w:r w:rsidRPr="00986722">
              <w:rPr>
                <w:spacing w:val="-5"/>
              </w:rPr>
              <w:t>Yes</w:t>
            </w:r>
          </w:p>
        </w:tc>
        <w:tc>
          <w:tcPr>
            <w:tcW w:w="1842" w:type="dxa"/>
          </w:tcPr>
          <w:p w14:paraId="697B14EF" w14:textId="77777777" w:rsidR="002716EA" w:rsidRPr="00986722" w:rsidRDefault="002716EA" w:rsidP="00400202">
            <w:pPr>
              <w:pStyle w:val="TTableText"/>
            </w:pPr>
            <w:r w:rsidRPr="00986722">
              <w:rPr>
                <w:spacing w:val="-5"/>
              </w:rPr>
              <w:t>Yes</w:t>
            </w:r>
          </w:p>
        </w:tc>
      </w:tr>
      <w:tr w:rsidR="002716EA" w:rsidRPr="00986722" w14:paraId="0387CD61" w14:textId="77777777" w:rsidTr="00D801C6">
        <w:trPr>
          <w:trHeight w:val="359"/>
        </w:trPr>
        <w:tc>
          <w:tcPr>
            <w:tcW w:w="1160" w:type="dxa"/>
          </w:tcPr>
          <w:p w14:paraId="53B57C0E" w14:textId="77777777" w:rsidR="002716EA" w:rsidRPr="00986722" w:rsidRDefault="002716EA" w:rsidP="00400202">
            <w:pPr>
              <w:pStyle w:val="TTableText"/>
            </w:pPr>
            <w:r>
              <w:t>Section</w:t>
            </w:r>
            <w:r w:rsidRPr="00986722">
              <w:t xml:space="preserve"> 137</w:t>
            </w:r>
          </w:p>
        </w:tc>
        <w:tc>
          <w:tcPr>
            <w:tcW w:w="1559" w:type="dxa"/>
          </w:tcPr>
          <w:p w14:paraId="7464FCC0" w14:textId="77777777" w:rsidR="002716EA" w:rsidRPr="00986722" w:rsidRDefault="002716EA" w:rsidP="00400202">
            <w:pPr>
              <w:pStyle w:val="TTableText"/>
            </w:pPr>
            <w:r w:rsidRPr="00986722">
              <w:rPr>
                <w:spacing w:val="-5"/>
              </w:rPr>
              <w:t>Yes</w:t>
            </w:r>
          </w:p>
        </w:tc>
        <w:tc>
          <w:tcPr>
            <w:tcW w:w="1560" w:type="dxa"/>
          </w:tcPr>
          <w:p w14:paraId="61413F85" w14:textId="77777777" w:rsidR="002716EA" w:rsidRPr="00986722" w:rsidRDefault="002716EA" w:rsidP="00400202">
            <w:pPr>
              <w:pStyle w:val="TTableText"/>
            </w:pPr>
            <w:r w:rsidRPr="00986722">
              <w:rPr>
                <w:spacing w:val="-5"/>
              </w:rPr>
              <w:t>Yes</w:t>
            </w:r>
          </w:p>
        </w:tc>
        <w:tc>
          <w:tcPr>
            <w:tcW w:w="1701" w:type="dxa"/>
          </w:tcPr>
          <w:p w14:paraId="1F2EAF34" w14:textId="77777777" w:rsidR="002716EA" w:rsidRPr="00986722" w:rsidRDefault="002716EA" w:rsidP="00400202">
            <w:pPr>
              <w:pStyle w:val="TTableText"/>
            </w:pPr>
            <w:r w:rsidRPr="00986722">
              <w:rPr>
                <w:spacing w:val="-5"/>
              </w:rPr>
              <w:t>Yes</w:t>
            </w:r>
          </w:p>
        </w:tc>
        <w:tc>
          <w:tcPr>
            <w:tcW w:w="1842" w:type="dxa"/>
          </w:tcPr>
          <w:p w14:paraId="5D042838" w14:textId="77777777" w:rsidR="002716EA" w:rsidRPr="00986722" w:rsidRDefault="002716EA" w:rsidP="00400202">
            <w:pPr>
              <w:pStyle w:val="TTableText"/>
            </w:pPr>
            <w:r w:rsidRPr="00986722">
              <w:rPr>
                <w:spacing w:val="-5"/>
              </w:rPr>
              <w:t>Yes</w:t>
            </w:r>
          </w:p>
        </w:tc>
      </w:tr>
      <w:tr w:rsidR="002716EA" w:rsidRPr="00986722" w14:paraId="7B389047" w14:textId="77777777" w:rsidTr="00D801C6">
        <w:trPr>
          <w:trHeight w:val="359"/>
        </w:trPr>
        <w:tc>
          <w:tcPr>
            <w:tcW w:w="7822" w:type="dxa"/>
            <w:gridSpan w:val="5"/>
          </w:tcPr>
          <w:p w14:paraId="0BDEBE56" w14:textId="77777777" w:rsidR="002716EA" w:rsidRPr="00400202" w:rsidRDefault="002716EA" w:rsidP="00D801C6">
            <w:pPr>
              <w:pStyle w:val="TableParagraph"/>
              <w:rPr>
                <w:rStyle w:val="TTableHeadings"/>
              </w:rPr>
            </w:pPr>
            <w:r w:rsidRPr="00400202">
              <w:rPr>
                <w:rStyle w:val="TTableHeadings"/>
              </w:rPr>
              <w:t>Purported intimate images</w:t>
            </w:r>
          </w:p>
        </w:tc>
      </w:tr>
      <w:tr w:rsidR="002716EA" w:rsidRPr="00986722" w14:paraId="6FD33C92" w14:textId="77777777" w:rsidTr="00D801C6">
        <w:trPr>
          <w:trHeight w:val="359"/>
        </w:trPr>
        <w:tc>
          <w:tcPr>
            <w:tcW w:w="1160" w:type="dxa"/>
          </w:tcPr>
          <w:p w14:paraId="4403E5FC" w14:textId="77777777" w:rsidR="002716EA" w:rsidRPr="001F5723" w:rsidRDefault="002716EA" w:rsidP="00400202">
            <w:pPr>
              <w:pStyle w:val="TTableText"/>
            </w:pPr>
            <w:r w:rsidRPr="001F5723">
              <w:rPr>
                <w:rStyle w:val="normaltextrun"/>
                <w:szCs w:val="16"/>
                <w:bdr w:val="none" w:sz="0" w:space="0" w:color="auto" w:frame="1"/>
              </w:rPr>
              <w:t>Section</w:t>
            </w:r>
            <w:r w:rsidRPr="001F5723">
              <w:t xml:space="preserve"> 138</w:t>
            </w:r>
          </w:p>
        </w:tc>
        <w:tc>
          <w:tcPr>
            <w:tcW w:w="1559" w:type="dxa"/>
          </w:tcPr>
          <w:p w14:paraId="649AC77E" w14:textId="77777777" w:rsidR="002716EA" w:rsidRPr="001F5723" w:rsidRDefault="002716EA" w:rsidP="00400202">
            <w:pPr>
              <w:pStyle w:val="TTableText"/>
            </w:pPr>
            <w:r w:rsidRPr="001F5723">
              <w:t>Yes</w:t>
            </w:r>
          </w:p>
        </w:tc>
        <w:tc>
          <w:tcPr>
            <w:tcW w:w="1560" w:type="dxa"/>
          </w:tcPr>
          <w:p w14:paraId="20E40989" w14:textId="77777777" w:rsidR="002716EA" w:rsidRPr="001F5723" w:rsidRDefault="002716EA" w:rsidP="00400202">
            <w:pPr>
              <w:pStyle w:val="TTableText"/>
            </w:pPr>
            <w:r w:rsidRPr="001F5723">
              <w:t>Yes</w:t>
            </w:r>
          </w:p>
        </w:tc>
        <w:tc>
          <w:tcPr>
            <w:tcW w:w="1701" w:type="dxa"/>
          </w:tcPr>
          <w:p w14:paraId="674EA1A9" w14:textId="77777777" w:rsidR="002716EA" w:rsidRPr="001F5723" w:rsidRDefault="002716EA" w:rsidP="00400202">
            <w:pPr>
              <w:pStyle w:val="TTableText"/>
            </w:pPr>
            <w:r w:rsidRPr="001F5723">
              <w:t>In part</w:t>
            </w:r>
          </w:p>
        </w:tc>
        <w:tc>
          <w:tcPr>
            <w:tcW w:w="1842" w:type="dxa"/>
          </w:tcPr>
          <w:p w14:paraId="4E9CC8E1" w14:textId="77777777" w:rsidR="002716EA" w:rsidRPr="001F5723" w:rsidRDefault="002716EA" w:rsidP="00400202">
            <w:pPr>
              <w:pStyle w:val="TTableText"/>
            </w:pPr>
            <w:r w:rsidRPr="001F5723">
              <w:t>In part</w:t>
            </w:r>
          </w:p>
        </w:tc>
      </w:tr>
      <w:tr w:rsidR="002716EA" w:rsidRPr="00986722" w14:paraId="289B91DB" w14:textId="77777777" w:rsidTr="00D801C6">
        <w:trPr>
          <w:trHeight w:val="359"/>
        </w:trPr>
        <w:tc>
          <w:tcPr>
            <w:tcW w:w="7822" w:type="dxa"/>
            <w:gridSpan w:val="5"/>
          </w:tcPr>
          <w:p w14:paraId="15C7AF44" w14:textId="77777777" w:rsidR="002716EA" w:rsidRPr="00400202" w:rsidRDefault="002716EA" w:rsidP="00D801C6">
            <w:pPr>
              <w:pStyle w:val="TableParagraph"/>
              <w:rPr>
                <w:rStyle w:val="TTableHeadings"/>
              </w:rPr>
            </w:pPr>
            <w:r w:rsidRPr="00400202">
              <w:rPr>
                <w:rStyle w:val="TTableHeadings"/>
              </w:rPr>
              <w:t>Part 8: FINAL PROVISIONS</w:t>
            </w:r>
          </w:p>
        </w:tc>
      </w:tr>
      <w:tr w:rsidR="002716EA" w:rsidRPr="00986722" w14:paraId="32E492EE" w14:textId="77777777" w:rsidTr="00D801C6">
        <w:trPr>
          <w:trHeight w:val="359"/>
        </w:trPr>
        <w:tc>
          <w:tcPr>
            <w:tcW w:w="1160" w:type="dxa"/>
          </w:tcPr>
          <w:p w14:paraId="73374357" w14:textId="77777777" w:rsidR="002716EA" w:rsidRPr="00986722" w:rsidRDefault="002716EA" w:rsidP="00400202">
            <w:pPr>
              <w:pStyle w:val="TTableText"/>
            </w:pPr>
            <w:r>
              <w:rPr>
                <w:rStyle w:val="normaltextrun"/>
                <w:szCs w:val="16"/>
                <w:bdr w:val="none" w:sz="0" w:space="0" w:color="auto" w:frame="1"/>
              </w:rPr>
              <w:t>Section</w:t>
            </w:r>
            <w:r w:rsidRPr="00986722">
              <w:rPr>
                <w:spacing w:val="-7"/>
              </w:rPr>
              <w:t xml:space="preserve"> </w:t>
            </w:r>
            <w:r>
              <w:rPr>
                <w:spacing w:val="-5"/>
              </w:rPr>
              <w:t>139</w:t>
            </w:r>
          </w:p>
        </w:tc>
        <w:tc>
          <w:tcPr>
            <w:tcW w:w="1559" w:type="dxa"/>
          </w:tcPr>
          <w:p w14:paraId="2A1F5712" w14:textId="77777777" w:rsidR="002716EA" w:rsidRPr="00986722" w:rsidRDefault="002716EA" w:rsidP="00400202">
            <w:pPr>
              <w:pStyle w:val="TTableText"/>
            </w:pPr>
            <w:r w:rsidRPr="00986722">
              <w:rPr>
                <w:spacing w:val="-5"/>
              </w:rPr>
              <w:t>Yes</w:t>
            </w:r>
          </w:p>
        </w:tc>
        <w:tc>
          <w:tcPr>
            <w:tcW w:w="1560" w:type="dxa"/>
          </w:tcPr>
          <w:p w14:paraId="0F5C07C3" w14:textId="77777777" w:rsidR="002716EA" w:rsidRPr="00986722" w:rsidRDefault="002716EA" w:rsidP="00400202">
            <w:pPr>
              <w:pStyle w:val="TTableText"/>
            </w:pPr>
            <w:r w:rsidRPr="00986722">
              <w:rPr>
                <w:spacing w:val="-5"/>
              </w:rPr>
              <w:t>Yes</w:t>
            </w:r>
          </w:p>
        </w:tc>
        <w:tc>
          <w:tcPr>
            <w:tcW w:w="1701" w:type="dxa"/>
          </w:tcPr>
          <w:p w14:paraId="58A27C7C" w14:textId="77777777" w:rsidR="002716EA" w:rsidRPr="00986722" w:rsidRDefault="002716EA" w:rsidP="00400202">
            <w:pPr>
              <w:pStyle w:val="TTableText"/>
            </w:pPr>
            <w:r w:rsidRPr="00986722">
              <w:rPr>
                <w:spacing w:val="-5"/>
              </w:rPr>
              <w:t>Yes</w:t>
            </w:r>
          </w:p>
        </w:tc>
        <w:tc>
          <w:tcPr>
            <w:tcW w:w="1842" w:type="dxa"/>
          </w:tcPr>
          <w:p w14:paraId="6C8E872C" w14:textId="77777777" w:rsidR="002716EA" w:rsidRPr="00986722" w:rsidRDefault="002716EA" w:rsidP="00400202">
            <w:pPr>
              <w:pStyle w:val="TTableText"/>
            </w:pPr>
            <w:r w:rsidRPr="00986722">
              <w:rPr>
                <w:spacing w:val="-5"/>
              </w:rPr>
              <w:t>Yes</w:t>
            </w:r>
          </w:p>
        </w:tc>
      </w:tr>
      <w:tr w:rsidR="002716EA" w:rsidRPr="00986722" w14:paraId="2CE39C3B" w14:textId="77777777" w:rsidTr="00D801C6">
        <w:trPr>
          <w:trHeight w:val="359"/>
        </w:trPr>
        <w:tc>
          <w:tcPr>
            <w:tcW w:w="1160" w:type="dxa"/>
          </w:tcPr>
          <w:p w14:paraId="05E57654" w14:textId="77777777" w:rsidR="002716EA" w:rsidRPr="00986722" w:rsidRDefault="002716EA" w:rsidP="00400202">
            <w:pPr>
              <w:pStyle w:val="TTableText"/>
            </w:pPr>
            <w:r>
              <w:rPr>
                <w:rStyle w:val="normaltextrun"/>
                <w:szCs w:val="16"/>
                <w:bdr w:val="none" w:sz="0" w:space="0" w:color="auto" w:frame="1"/>
              </w:rPr>
              <w:t>Section</w:t>
            </w:r>
            <w:r w:rsidRPr="00986722">
              <w:rPr>
                <w:spacing w:val="-7"/>
              </w:rPr>
              <w:t xml:space="preserve"> </w:t>
            </w:r>
            <w:r>
              <w:rPr>
                <w:spacing w:val="-5"/>
              </w:rPr>
              <w:t>140</w:t>
            </w:r>
          </w:p>
        </w:tc>
        <w:tc>
          <w:tcPr>
            <w:tcW w:w="1559" w:type="dxa"/>
          </w:tcPr>
          <w:p w14:paraId="4EF91B07" w14:textId="77777777" w:rsidR="002716EA" w:rsidRPr="00986722" w:rsidRDefault="002716EA" w:rsidP="00400202">
            <w:pPr>
              <w:pStyle w:val="TTableText"/>
            </w:pPr>
            <w:r w:rsidRPr="00986722">
              <w:rPr>
                <w:spacing w:val="-5"/>
              </w:rPr>
              <w:t>Yes</w:t>
            </w:r>
          </w:p>
        </w:tc>
        <w:tc>
          <w:tcPr>
            <w:tcW w:w="1560" w:type="dxa"/>
          </w:tcPr>
          <w:p w14:paraId="458EC352" w14:textId="77777777" w:rsidR="002716EA" w:rsidRPr="00986722" w:rsidRDefault="002716EA" w:rsidP="00400202">
            <w:pPr>
              <w:pStyle w:val="TTableText"/>
            </w:pPr>
            <w:r w:rsidRPr="00986722">
              <w:rPr>
                <w:spacing w:val="-5"/>
              </w:rPr>
              <w:t>Yes</w:t>
            </w:r>
          </w:p>
        </w:tc>
        <w:tc>
          <w:tcPr>
            <w:tcW w:w="1701" w:type="dxa"/>
          </w:tcPr>
          <w:p w14:paraId="10E7EA39" w14:textId="77777777" w:rsidR="002716EA" w:rsidRPr="00986722" w:rsidRDefault="002716EA" w:rsidP="00400202">
            <w:pPr>
              <w:pStyle w:val="TTableText"/>
            </w:pPr>
            <w:r w:rsidRPr="00986722">
              <w:rPr>
                <w:spacing w:val="-5"/>
              </w:rPr>
              <w:t>Yes</w:t>
            </w:r>
          </w:p>
        </w:tc>
        <w:tc>
          <w:tcPr>
            <w:tcW w:w="1842" w:type="dxa"/>
          </w:tcPr>
          <w:p w14:paraId="2C11407C" w14:textId="77777777" w:rsidR="002716EA" w:rsidRPr="00986722" w:rsidRDefault="002716EA" w:rsidP="00400202">
            <w:pPr>
              <w:pStyle w:val="TTableText"/>
            </w:pPr>
            <w:r w:rsidRPr="00986722">
              <w:rPr>
                <w:spacing w:val="-5"/>
              </w:rPr>
              <w:t>Yes</w:t>
            </w:r>
          </w:p>
        </w:tc>
      </w:tr>
      <w:tr w:rsidR="002716EA" w:rsidRPr="00986722" w14:paraId="14E7A5F5" w14:textId="77777777" w:rsidTr="00D801C6">
        <w:trPr>
          <w:trHeight w:val="359"/>
        </w:trPr>
        <w:tc>
          <w:tcPr>
            <w:tcW w:w="1160" w:type="dxa"/>
          </w:tcPr>
          <w:p w14:paraId="32ED4C57" w14:textId="77777777" w:rsidR="002716EA" w:rsidRPr="00986722" w:rsidRDefault="002716EA" w:rsidP="00400202">
            <w:pPr>
              <w:pStyle w:val="TTableText"/>
            </w:pPr>
            <w:r>
              <w:rPr>
                <w:rStyle w:val="normaltextrun"/>
                <w:szCs w:val="16"/>
                <w:bdr w:val="none" w:sz="0" w:space="0" w:color="auto" w:frame="1"/>
              </w:rPr>
              <w:t>Section</w:t>
            </w:r>
            <w:r w:rsidRPr="00986722">
              <w:rPr>
                <w:spacing w:val="-7"/>
              </w:rPr>
              <w:t xml:space="preserve"> </w:t>
            </w:r>
            <w:r>
              <w:rPr>
                <w:spacing w:val="-5"/>
              </w:rPr>
              <w:t>141</w:t>
            </w:r>
          </w:p>
        </w:tc>
        <w:tc>
          <w:tcPr>
            <w:tcW w:w="1559" w:type="dxa"/>
          </w:tcPr>
          <w:p w14:paraId="54967554" w14:textId="77777777" w:rsidR="002716EA" w:rsidRPr="00986722" w:rsidRDefault="002716EA" w:rsidP="00400202">
            <w:pPr>
              <w:pStyle w:val="TTableText"/>
            </w:pPr>
            <w:r w:rsidRPr="00986722">
              <w:rPr>
                <w:spacing w:val="-5"/>
              </w:rPr>
              <w:t>Yes</w:t>
            </w:r>
          </w:p>
        </w:tc>
        <w:tc>
          <w:tcPr>
            <w:tcW w:w="1560" w:type="dxa"/>
          </w:tcPr>
          <w:p w14:paraId="2B1FFB8C" w14:textId="77777777" w:rsidR="002716EA" w:rsidRPr="00986722" w:rsidRDefault="002716EA" w:rsidP="00400202">
            <w:pPr>
              <w:pStyle w:val="TTableText"/>
            </w:pPr>
            <w:r w:rsidRPr="00986722">
              <w:rPr>
                <w:spacing w:val="-5"/>
              </w:rPr>
              <w:t>Yes</w:t>
            </w:r>
          </w:p>
        </w:tc>
        <w:tc>
          <w:tcPr>
            <w:tcW w:w="1701" w:type="dxa"/>
          </w:tcPr>
          <w:p w14:paraId="0501F025" w14:textId="77777777" w:rsidR="002716EA" w:rsidRPr="00986722" w:rsidRDefault="002716EA" w:rsidP="00400202">
            <w:pPr>
              <w:pStyle w:val="TTableText"/>
            </w:pPr>
            <w:r w:rsidRPr="00986722">
              <w:rPr>
                <w:spacing w:val="-5"/>
              </w:rPr>
              <w:t>Yes</w:t>
            </w:r>
          </w:p>
        </w:tc>
        <w:tc>
          <w:tcPr>
            <w:tcW w:w="1842" w:type="dxa"/>
          </w:tcPr>
          <w:p w14:paraId="36667D74" w14:textId="77777777" w:rsidR="002716EA" w:rsidRPr="00986722" w:rsidRDefault="002716EA" w:rsidP="00400202">
            <w:pPr>
              <w:pStyle w:val="TTableText"/>
            </w:pPr>
            <w:r w:rsidRPr="00986722">
              <w:rPr>
                <w:spacing w:val="-5"/>
              </w:rPr>
              <w:t>Yes</w:t>
            </w:r>
          </w:p>
        </w:tc>
      </w:tr>
      <w:tr w:rsidR="002716EA" w:rsidRPr="00986722" w14:paraId="66F2D6C3" w14:textId="77777777" w:rsidTr="00D801C6">
        <w:trPr>
          <w:trHeight w:val="359"/>
        </w:trPr>
        <w:tc>
          <w:tcPr>
            <w:tcW w:w="1160" w:type="dxa"/>
          </w:tcPr>
          <w:p w14:paraId="15D6612D" w14:textId="77777777" w:rsidR="002716EA" w:rsidRPr="00986722" w:rsidRDefault="002716EA" w:rsidP="00400202">
            <w:pPr>
              <w:pStyle w:val="TTableText"/>
            </w:pPr>
            <w:r>
              <w:rPr>
                <w:rStyle w:val="normaltextrun"/>
                <w:szCs w:val="16"/>
                <w:bdr w:val="none" w:sz="0" w:space="0" w:color="auto" w:frame="1"/>
              </w:rPr>
              <w:t>Section</w:t>
            </w:r>
            <w:r w:rsidRPr="00986722">
              <w:rPr>
                <w:spacing w:val="-7"/>
              </w:rPr>
              <w:t xml:space="preserve"> </w:t>
            </w:r>
            <w:r>
              <w:rPr>
                <w:spacing w:val="-5"/>
              </w:rPr>
              <w:t>142</w:t>
            </w:r>
          </w:p>
        </w:tc>
        <w:tc>
          <w:tcPr>
            <w:tcW w:w="1559" w:type="dxa"/>
          </w:tcPr>
          <w:p w14:paraId="5C5AC586" w14:textId="77777777" w:rsidR="002716EA" w:rsidRPr="00986722" w:rsidRDefault="002716EA" w:rsidP="00400202">
            <w:pPr>
              <w:pStyle w:val="TTableText"/>
            </w:pPr>
            <w:r w:rsidRPr="00986722">
              <w:rPr>
                <w:spacing w:val="-5"/>
              </w:rPr>
              <w:t>Yes</w:t>
            </w:r>
          </w:p>
        </w:tc>
        <w:tc>
          <w:tcPr>
            <w:tcW w:w="1560" w:type="dxa"/>
          </w:tcPr>
          <w:p w14:paraId="21589F24" w14:textId="77777777" w:rsidR="002716EA" w:rsidRPr="00986722" w:rsidRDefault="002716EA" w:rsidP="00400202">
            <w:pPr>
              <w:pStyle w:val="TTableText"/>
            </w:pPr>
            <w:r w:rsidRPr="00986722">
              <w:rPr>
                <w:spacing w:val="-5"/>
              </w:rPr>
              <w:t>Yes</w:t>
            </w:r>
          </w:p>
        </w:tc>
        <w:tc>
          <w:tcPr>
            <w:tcW w:w="1701" w:type="dxa"/>
          </w:tcPr>
          <w:p w14:paraId="5FDDEC69" w14:textId="77777777" w:rsidR="002716EA" w:rsidRPr="00986722" w:rsidRDefault="002716EA" w:rsidP="00400202">
            <w:pPr>
              <w:pStyle w:val="TTableText"/>
            </w:pPr>
            <w:r w:rsidRPr="00986722">
              <w:rPr>
                <w:spacing w:val="-5"/>
              </w:rPr>
              <w:t>Yes</w:t>
            </w:r>
          </w:p>
        </w:tc>
        <w:tc>
          <w:tcPr>
            <w:tcW w:w="1842" w:type="dxa"/>
          </w:tcPr>
          <w:p w14:paraId="5FC36B28" w14:textId="77777777" w:rsidR="002716EA" w:rsidRPr="00986722" w:rsidRDefault="002716EA" w:rsidP="00400202">
            <w:pPr>
              <w:pStyle w:val="TTableText"/>
            </w:pPr>
            <w:r w:rsidRPr="00986722">
              <w:rPr>
                <w:spacing w:val="-5"/>
              </w:rPr>
              <w:t>Yes</w:t>
            </w:r>
          </w:p>
        </w:tc>
      </w:tr>
      <w:tr w:rsidR="002716EA" w:rsidRPr="00986722" w14:paraId="59DB60FB" w14:textId="77777777" w:rsidTr="00D801C6">
        <w:trPr>
          <w:trHeight w:val="359"/>
        </w:trPr>
        <w:tc>
          <w:tcPr>
            <w:tcW w:w="1160" w:type="dxa"/>
          </w:tcPr>
          <w:p w14:paraId="0D25F300" w14:textId="77777777" w:rsidR="002716EA" w:rsidRPr="00986722" w:rsidRDefault="002716EA" w:rsidP="00400202">
            <w:pPr>
              <w:pStyle w:val="TTableText"/>
            </w:pPr>
            <w:r>
              <w:rPr>
                <w:rStyle w:val="normaltextrun"/>
                <w:szCs w:val="16"/>
                <w:bdr w:val="none" w:sz="0" w:space="0" w:color="auto" w:frame="1"/>
              </w:rPr>
              <w:t>Section</w:t>
            </w:r>
            <w:r w:rsidRPr="00986722">
              <w:rPr>
                <w:spacing w:val="-7"/>
              </w:rPr>
              <w:t xml:space="preserve"> </w:t>
            </w:r>
            <w:r>
              <w:rPr>
                <w:spacing w:val="-5"/>
              </w:rPr>
              <w:t>143</w:t>
            </w:r>
          </w:p>
        </w:tc>
        <w:tc>
          <w:tcPr>
            <w:tcW w:w="1559" w:type="dxa"/>
          </w:tcPr>
          <w:p w14:paraId="03E7F9A8" w14:textId="77777777" w:rsidR="002716EA" w:rsidRPr="00986722" w:rsidRDefault="002716EA" w:rsidP="00400202">
            <w:pPr>
              <w:pStyle w:val="TTableText"/>
            </w:pPr>
            <w:r w:rsidRPr="00986722">
              <w:rPr>
                <w:spacing w:val="-5"/>
              </w:rPr>
              <w:t>Yes</w:t>
            </w:r>
          </w:p>
        </w:tc>
        <w:tc>
          <w:tcPr>
            <w:tcW w:w="1560" w:type="dxa"/>
          </w:tcPr>
          <w:p w14:paraId="75614D69" w14:textId="77777777" w:rsidR="002716EA" w:rsidRPr="00986722" w:rsidRDefault="002716EA" w:rsidP="00400202">
            <w:pPr>
              <w:pStyle w:val="TTableText"/>
            </w:pPr>
            <w:r w:rsidRPr="00986722">
              <w:rPr>
                <w:spacing w:val="-5"/>
              </w:rPr>
              <w:t>Yes</w:t>
            </w:r>
          </w:p>
        </w:tc>
        <w:tc>
          <w:tcPr>
            <w:tcW w:w="1701" w:type="dxa"/>
          </w:tcPr>
          <w:p w14:paraId="30E3BBDE" w14:textId="77777777" w:rsidR="002716EA" w:rsidRPr="00986722" w:rsidRDefault="002716EA" w:rsidP="00400202">
            <w:pPr>
              <w:pStyle w:val="TTableText"/>
            </w:pPr>
            <w:r w:rsidRPr="00986722">
              <w:rPr>
                <w:spacing w:val="-5"/>
              </w:rPr>
              <w:t>Yes</w:t>
            </w:r>
          </w:p>
        </w:tc>
        <w:tc>
          <w:tcPr>
            <w:tcW w:w="1842" w:type="dxa"/>
          </w:tcPr>
          <w:p w14:paraId="2BAAFDE7" w14:textId="77777777" w:rsidR="002716EA" w:rsidRPr="00986722" w:rsidRDefault="002716EA" w:rsidP="00400202">
            <w:pPr>
              <w:pStyle w:val="TTableText"/>
            </w:pPr>
            <w:r w:rsidRPr="00986722">
              <w:rPr>
                <w:spacing w:val="-5"/>
              </w:rPr>
              <w:t>Yes</w:t>
            </w:r>
          </w:p>
        </w:tc>
      </w:tr>
      <w:tr w:rsidR="002716EA" w:rsidRPr="00986722" w14:paraId="7EE55BBA" w14:textId="77777777" w:rsidTr="00D801C6">
        <w:trPr>
          <w:trHeight w:val="359"/>
        </w:trPr>
        <w:tc>
          <w:tcPr>
            <w:tcW w:w="1160" w:type="dxa"/>
          </w:tcPr>
          <w:p w14:paraId="502463C2" w14:textId="77777777" w:rsidR="002716EA" w:rsidRPr="00986722" w:rsidRDefault="002716EA" w:rsidP="00400202">
            <w:pPr>
              <w:pStyle w:val="TTableText"/>
            </w:pPr>
            <w:r>
              <w:rPr>
                <w:rStyle w:val="normaltextrun"/>
                <w:szCs w:val="16"/>
                <w:bdr w:val="none" w:sz="0" w:space="0" w:color="auto" w:frame="1"/>
              </w:rPr>
              <w:t>Section</w:t>
            </w:r>
            <w:r w:rsidRPr="00986722">
              <w:rPr>
                <w:spacing w:val="-7"/>
              </w:rPr>
              <w:t xml:space="preserve"> </w:t>
            </w:r>
            <w:r>
              <w:rPr>
                <w:spacing w:val="-5"/>
              </w:rPr>
              <w:t>144</w:t>
            </w:r>
          </w:p>
        </w:tc>
        <w:tc>
          <w:tcPr>
            <w:tcW w:w="1559" w:type="dxa"/>
          </w:tcPr>
          <w:p w14:paraId="1F13FCDE" w14:textId="77777777" w:rsidR="002716EA" w:rsidRPr="00986722" w:rsidRDefault="002716EA" w:rsidP="00400202">
            <w:pPr>
              <w:pStyle w:val="TTableText"/>
            </w:pPr>
            <w:r w:rsidRPr="00986722">
              <w:rPr>
                <w:spacing w:val="-5"/>
              </w:rPr>
              <w:t>Yes</w:t>
            </w:r>
          </w:p>
        </w:tc>
        <w:tc>
          <w:tcPr>
            <w:tcW w:w="1560" w:type="dxa"/>
          </w:tcPr>
          <w:p w14:paraId="5CD89FFF" w14:textId="77777777" w:rsidR="002716EA" w:rsidRPr="00986722" w:rsidRDefault="002716EA" w:rsidP="00400202">
            <w:pPr>
              <w:pStyle w:val="TTableText"/>
            </w:pPr>
            <w:r w:rsidRPr="00986722">
              <w:rPr>
                <w:spacing w:val="-5"/>
              </w:rPr>
              <w:t>Yes</w:t>
            </w:r>
          </w:p>
        </w:tc>
        <w:tc>
          <w:tcPr>
            <w:tcW w:w="1701" w:type="dxa"/>
          </w:tcPr>
          <w:p w14:paraId="7D7EE12F" w14:textId="77777777" w:rsidR="002716EA" w:rsidRPr="00986722" w:rsidRDefault="002716EA" w:rsidP="00400202">
            <w:pPr>
              <w:pStyle w:val="TTableText"/>
            </w:pPr>
            <w:r w:rsidRPr="00986722">
              <w:rPr>
                <w:spacing w:val="-5"/>
              </w:rPr>
              <w:t>Yes</w:t>
            </w:r>
          </w:p>
        </w:tc>
        <w:tc>
          <w:tcPr>
            <w:tcW w:w="1842" w:type="dxa"/>
          </w:tcPr>
          <w:p w14:paraId="0791C954" w14:textId="77777777" w:rsidR="002716EA" w:rsidRPr="00986722" w:rsidRDefault="002716EA" w:rsidP="00400202">
            <w:pPr>
              <w:pStyle w:val="TTableText"/>
            </w:pPr>
            <w:r w:rsidRPr="00986722">
              <w:rPr>
                <w:spacing w:val="-5"/>
              </w:rPr>
              <w:t>Yes</w:t>
            </w:r>
          </w:p>
        </w:tc>
      </w:tr>
      <w:tr w:rsidR="002716EA" w:rsidRPr="00986722" w14:paraId="637569B7" w14:textId="77777777" w:rsidTr="00D801C6">
        <w:trPr>
          <w:trHeight w:val="359"/>
        </w:trPr>
        <w:tc>
          <w:tcPr>
            <w:tcW w:w="7822" w:type="dxa"/>
            <w:gridSpan w:val="5"/>
          </w:tcPr>
          <w:p w14:paraId="3FFCE1F6" w14:textId="77777777" w:rsidR="002716EA" w:rsidRPr="00400202" w:rsidRDefault="002716EA" w:rsidP="00D801C6">
            <w:pPr>
              <w:pStyle w:val="TableParagraph"/>
              <w:rPr>
                <w:rStyle w:val="TTableHeadings"/>
              </w:rPr>
            </w:pPr>
            <w:r w:rsidRPr="00400202">
              <w:rPr>
                <w:rStyle w:val="TTableHeadings"/>
              </w:rPr>
              <w:t>SCHEDULES</w:t>
            </w:r>
          </w:p>
        </w:tc>
      </w:tr>
      <w:tr w:rsidR="002716EA" w:rsidRPr="00986722" w14:paraId="1CE66A2B" w14:textId="77777777" w:rsidTr="00D801C6">
        <w:trPr>
          <w:trHeight w:val="359"/>
        </w:trPr>
        <w:tc>
          <w:tcPr>
            <w:tcW w:w="1160" w:type="dxa"/>
          </w:tcPr>
          <w:p w14:paraId="2A657908" w14:textId="77777777" w:rsidR="002716EA" w:rsidRPr="00986722" w:rsidRDefault="002716EA" w:rsidP="00400202">
            <w:pPr>
              <w:pStyle w:val="TTableText"/>
            </w:pPr>
            <w:r w:rsidRPr="00986722">
              <w:t>Schedule 1</w:t>
            </w:r>
          </w:p>
        </w:tc>
        <w:tc>
          <w:tcPr>
            <w:tcW w:w="1559" w:type="dxa"/>
          </w:tcPr>
          <w:p w14:paraId="11E102CC" w14:textId="77777777" w:rsidR="002716EA" w:rsidRPr="00986722" w:rsidRDefault="002716EA" w:rsidP="00400202">
            <w:pPr>
              <w:pStyle w:val="TTableText"/>
              <w:rPr>
                <w:spacing w:val="-5"/>
              </w:rPr>
            </w:pPr>
            <w:r w:rsidRPr="00986722">
              <w:t>Yes </w:t>
            </w:r>
          </w:p>
        </w:tc>
        <w:tc>
          <w:tcPr>
            <w:tcW w:w="1560" w:type="dxa"/>
          </w:tcPr>
          <w:p w14:paraId="00350C41" w14:textId="77777777" w:rsidR="002716EA" w:rsidRPr="00986722" w:rsidRDefault="002716EA" w:rsidP="00400202">
            <w:pPr>
              <w:pStyle w:val="TTableText"/>
              <w:rPr>
                <w:spacing w:val="-5"/>
              </w:rPr>
            </w:pPr>
            <w:r w:rsidRPr="00986722">
              <w:t>Yes </w:t>
            </w:r>
          </w:p>
        </w:tc>
        <w:tc>
          <w:tcPr>
            <w:tcW w:w="1701" w:type="dxa"/>
          </w:tcPr>
          <w:p w14:paraId="0E23B950" w14:textId="77777777" w:rsidR="002716EA" w:rsidRPr="00986722" w:rsidRDefault="002716EA" w:rsidP="00400202">
            <w:pPr>
              <w:pStyle w:val="TTableText"/>
              <w:rPr>
                <w:spacing w:val="-5"/>
              </w:rPr>
            </w:pPr>
            <w:r w:rsidRPr="00986722">
              <w:t>No </w:t>
            </w:r>
          </w:p>
        </w:tc>
        <w:tc>
          <w:tcPr>
            <w:tcW w:w="1842" w:type="dxa"/>
          </w:tcPr>
          <w:p w14:paraId="0B88DF2D" w14:textId="77777777" w:rsidR="002716EA" w:rsidRPr="00986722" w:rsidRDefault="002716EA" w:rsidP="00400202">
            <w:pPr>
              <w:pStyle w:val="TTableText"/>
              <w:rPr>
                <w:spacing w:val="-5"/>
              </w:rPr>
            </w:pPr>
            <w:r w:rsidRPr="00986722">
              <w:t>No </w:t>
            </w:r>
          </w:p>
        </w:tc>
      </w:tr>
      <w:tr w:rsidR="002716EA" w:rsidRPr="00986722" w14:paraId="703F50B8" w14:textId="77777777" w:rsidTr="00D801C6">
        <w:trPr>
          <w:trHeight w:val="359"/>
        </w:trPr>
        <w:tc>
          <w:tcPr>
            <w:tcW w:w="1160" w:type="dxa"/>
          </w:tcPr>
          <w:p w14:paraId="4E83AEB8" w14:textId="77777777" w:rsidR="002716EA" w:rsidRPr="00986722" w:rsidRDefault="002716EA" w:rsidP="00400202">
            <w:pPr>
              <w:pStyle w:val="TTableText"/>
            </w:pPr>
            <w:r w:rsidRPr="00986722">
              <w:t xml:space="preserve">Schedule 2 </w:t>
            </w:r>
          </w:p>
        </w:tc>
        <w:tc>
          <w:tcPr>
            <w:tcW w:w="1559" w:type="dxa"/>
          </w:tcPr>
          <w:p w14:paraId="2CD2B69D" w14:textId="77777777" w:rsidR="002716EA" w:rsidRPr="00986722" w:rsidRDefault="002716EA" w:rsidP="00400202">
            <w:pPr>
              <w:pStyle w:val="TTableText"/>
              <w:rPr>
                <w:spacing w:val="-5"/>
              </w:rPr>
            </w:pPr>
            <w:r w:rsidRPr="00986722">
              <w:t>No </w:t>
            </w:r>
          </w:p>
        </w:tc>
        <w:tc>
          <w:tcPr>
            <w:tcW w:w="1560" w:type="dxa"/>
          </w:tcPr>
          <w:p w14:paraId="2AB482D9" w14:textId="77777777" w:rsidR="002716EA" w:rsidRPr="00986722" w:rsidRDefault="002716EA" w:rsidP="00400202">
            <w:pPr>
              <w:pStyle w:val="TTableText"/>
              <w:rPr>
                <w:spacing w:val="-5"/>
              </w:rPr>
            </w:pPr>
            <w:r w:rsidRPr="00986722">
              <w:t>No </w:t>
            </w:r>
          </w:p>
        </w:tc>
        <w:tc>
          <w:tcPr>
            <w:tcW w:w="1701" w:type="dxa"/>
          </w:tcPr>
          <w:p w14:paraId="6A0C8231" w14:textId="77777777" w:rsidR="002716EA" w:rsidRPr="00986722" w:rsidRDefault="002716EA" w:rsidP="00400202">
            <w:pPr>
              <w:pStyle w:val="TTableText"/>
              <w:rPr>
                <w:spacing w:val="-5"/>
              </w:rPr>
            </w:pPr>
            <w:r w:rsidRPr="00986722">
              <w:t>No </w:t>
            </w:r>
          </w:p>
        </w:tc>
        <w:tc>
          <w:tcPr>
            <w:tcW w:w="1842" w:type="dxa"/>
          </w:tcPr>
          <w:p w14:paraId="7CEB76F3" w14:textId="77777777" w:rsidR="002716EA" w:rsidRPr="00986722" w:rsidRDefault="002716EA" w:rsidP="00400202">
            <w:pPr>
              <w:pStyle w:val="TTableText"/>
              <w:rPr>
                <w:spacing w:val="-5"/>
              </w:rPr>
            </w:pPr>
            <w:r w:rsidRPr="00986722">
              <w:t>Yes </w:t>
            </w:r>
          </w:p>
        </w:tc>
      </w:tr>
      <w:tr w:rsidR="002716EA" w:rsidRPr="00986722" w14:paraId="6ABDB785" w14:textId="77777777" w:rsidTr="00D801C6">
        <w:trPr>
          <w:trHeight w:val="359"/>
        </w:trPr>
        <w:tc>
          <w:tcPr>
            <w:tcW w:w="1160" w:type="dxa"/>
          </w:tcPr>
          <w:p w14:paraId="48089A34" w14:textId="77777777" w:rsidR="002716EA" w:rsidRPr="00986722" w:rsidRDefault="002716EA" w:rsidP="00400202">
            <w:pPr>
              <w:pStyle w:val="TTableText"/>
            </w:pPr>
            <w:r w:rsidRPr="00986722">
              <w:rPr>
                <w:spacing w:val="-2"/>
              </w:rPr>
              <w:t>Schedule 3</w:t>
            </w:r>
          </w:p>
        </w:tc>
        <w:tc>
          <w:tcPr>
            <w:tcW w:w="1559" w:type="dxa"/>
          </w:tcPr>
          <w:p w14:paraId="0D10A45F" w14:textId="77777777" w:rsidR="002716EA" w:rsidRPr="00986722" w:rsidRDefault="002716EA" w:rsidP="00400202">
            <w:pPr>
              <w:pStyle w:val="TTableText"/>
              <w:rPr>
                <w:spacing w:val="-5"/>
              </w:rPr>
            </w:pPr>
            <w:r w:rsidRPr="00986722">
              <w:rPr>
                <w:spacing w:val="-5"/>
              </w:rPr>
              <w:t>Yes</w:t>
            </w:r>
          </w:p>
        </w:tc>
        <w:tc>
          <w:tcPr>
            <w:tcW w:w="1560" w:type="dxa"/>
          </w:tcPr>
          <w:p w14:paraId="527E7E11" w14:textId="77777777" w:rsidR="002716EA" w:rsidRPr="00986722" w:rsidRDefault="002716EA" w:rsidP="00400202">
            <w:pPr>
              <w:pStyle w:val="TTableText"/>
              <w:rPr>
                <w:spacing w:val="-5"/>
              </w:rPr>
            </w:pPr>
            <w:r w:rsidRPr="00986722">
              <w:rPr>
                <w:spacing w:val="-5"/>
              </w:rPr>
              <w:t>Yes</w:t>
            </w:r>
          </w:p>
        </w:tc>
        <w:tc>
          <w:tcPr>
            <w:tcW w:w="1701" w:type="dxa"/>
          </w:tcPr>
          <w:p w14:paraId="59B73CCC" w14:textId="77777777" w:rsidR="002716EA" w:rsidRPr="00986722" w:rsidRDefault="002716EA" w:rsidP="00400202">
            <w:pPr>
              <w:pStyle w:val="TTableText"/>
              <w:rPr>
                <w:spacing w:val="-5"/>
              </w:rPr>
            </w:pPr>
            <w:r w:rsidRPr="00986722">
              <w:rPr>
                <w:spacing w:val="-5"/>
              </w:rPr>
              <w:t>Yes</w:t>
            </w:r>
          </w:p>
        </w:tc>
        <w:tc>
          <w:tcPr>
            <w:tcW w:w="1842" w:type="dxa"/>
          </w:tcPr>
          <w:p w14:paraId="65A44A27" w14:textId="77777777" w:rsidR="002716EA" w:rsidRPr="00986722" w:rsidRDefault="002716EA" w:rsidP="00400202">
            <w:pPr>
              <w:pStyle w:val="TTableText"/>
              <w:rPr>
                <w:spacing w:val="-5"/>
              </w:rPr>
            </w:pPr>
            <w:r w:rsidRPr="00986722">
              <w:rPr>
                <w:spacing w:val="-5"/>
              </w:rPr>
              <w:t>Yes</w:t>
            </w:r>
          </w:p>
        </w:tc>
      </w:tr>
      <w:tr w:rsidR="002716EA" w:rsidRPr="00986722" w14:paraId="020DE5A9" w14:textId="77777777" w:rsidTr="00D801C6">
        <w:trPr>
          <w:trHeight w:val="359"/>
        </w:trPr>
        <w:tc>
          <w:tcPr>
            <w:tcW w:w="1160" w:type="dxa"/>
          </w:tcPr>
          <w:p w14:paraId="0B36651A" w14:textId="77777777" w:rsidR="002716EA" w:rsidRPr="00986722" w:rsidRDefault="002716EA" w:rsidP="00400202">
            <w:pPr>
              <w:pStyle w:val="TTableText"/>
            </w:pPr>
            <w:r w:rsidRPr="00986722">
              <w:rPr>
                <w:spacing w:val="-2"/>
              </w:rPr>
              <w:t>Schedule 4</w:t>
            </w:r>
          </w:p>
        </w:tc>
        <w:tc>
          <w:tcPr>
            <w:tcW w:w="1559" w:type="dxa"/>
          </w:tcPr>
          <w:p w14:paraId="40D14C9E" w14:textId="77777777" w:rsidR="002716EA" w:rsidRPr="00986722" w:rsidRDefault="002716EA" w:rsidP="00400202">
            <w:pPr>
              <w:pStyle w:val="TTableText"/>
              <w:rPr>
                <w:spacing w:val="-5"/>
              </w:rPr>
            </w:pPr>
            <w:r w:rsidRPr="00986722">
              <w:rPr>
                <w:spacing w:val="-5"/>
              </w:rPr>
              <w:t>Yes</w:t>
            </w:r>
          </w:p>
        </w:tc>
        <w:tc>
          <w:tcPr>
            <w:tcW w:w="1560" w:type="dxa"/>
          </w:tcPr>
          <w:p w14:paraId="38752FC0" w14:textId="77777777" w:rsidR="002716EA" w:rsidRPr="00986722" w:rsidRDefault="002716EA" w:rsidP="00400202">
            <w:pPr>
              <w:pStyle w:val="TTableText"/>
              <w:rPr>
                <w:spacing w:val="-5"/>
              </w:rPr>
            </w:pPr>
            <w:r w:rsidRPr="00986722">
              <w:rPr>
                <w:spacing w:val="-5"/>
              </w:rPr>
              <w:t>Yes</w:t>
            </w:r>
          </w:p>
        </w:tc>
        <w:tc>
          <w:tcPr>
            <w:tcW w:w="1701" w:type="dxa"/>
          </w:tcPr>
          <w:p w14:paraId="02B5B73D" w14:textId="77777777" w:rsidR="002716EA" w:rsidRPr="00986722" w:rsidRDefault="002716EA" w:rsidP="00400202">
            <w:pPr>
              <w:pStyle w:val="TTableText"/>
              <w:rPr>
                <w:spacing w:val="-5"/>
              </w:rPr>
            </w:pPr>
            <w:r w:rsidRPr="00986722">
              <w:rPr>
                <w:spacing w:val="-5"/>
              </w:rPr>
              <w:t>Yes</w:t>
            </w:r>
          </w:p>
        </w:tc>
        <w:tc>
          <w:tcPr>
            <w:tcW w:w="1842" w:type="dxa"/>
          </w:tcPr>
          <w:p w14:paraId="10435483" w14:textId="77777777" w:rsidR="002716EA" w:rsidRPr="00986722" w:rsidRDefault="002716EA" w:rsidP="00400202">
            <w:pPr>
              <w:pStyle w:val="TTableText"/>
              <w:rPr>
                <w:spacing w:val="-5"/>
              </w:rPr>
            </w:pPr>
            <w:r w:rsidRPr="00986722">
              <w:rPr>
                <w:spacing w:val="-5"/>
              </w:rPr>
              <w:t>Yes</w:t>
            </w:r>
          </w:p>
        </w:tc>
      </w:tr>
      <w:tr w:rsidR="002716EA" w:rsidRPr="00986722" w14:paraId="7E248F61" w14:textId="77777777" w:rsidTr="00D801C6">
        <w:trPr>
          <w:trHeight w:val="359"/>
        </w:trPr>
        <w:tc>
          <w:tcPr>
            <w:tcW w:w="1160" w:type="dxa"/>
          </w:tcPr>
          <w:p w14:paraId="6A30341F" w14:textId="77777777" w:rsidR="002716EA" w:rsidRPr="00986722" w:rsidRDefault="002716EA" w:rsidP="00400202">
            <w:pPr>
              <w:pStyle w:val="TTableText"/>
            </w:pPr>
            <w:r w:rsidRPr="00986722">
              <w:rPr>
                <w:spacing w:val="-2"/>
              </w:rPr>
              <w:t>Schedule 5</w:t>
            </w:r>
          </w:p>
        </w:tc>
        <w:tc>
          <w:tcPr>
            <w:tcW w:w="1559" w:type="dxa"/>
          </w:tcPr>
          <w:p w14:paraId="564C7E27" w14:textId="77777777" w:rsidR="002716EA" w:rsidRPr="00986722" w:rsidRDefault="002716EA" w:rsidP="00400202">
            <w:pPr>
              <w:pStyle w:val="TTableText"/>
              <w:rPr>
                <w:spacing w:val="-5"/>
              </w:rPr>
            </w:pPr>
            <w:r w:rsidRPr="00986722">
              <w:rPr>
                <w:spacing w:val="-5"/>
              </w:rPr>
              <w:t>Yes</w:t>
            </w:r>
          </w:p>
        </w:tc>
        <w:tc>
          <w:tcPr>
            <w:tcW w:w="1560" w:type="dxa"/>
          </w:tcPr>
          <w:p w14:paraId="4F90766F" w14:textId="77777777" w:rsidR="002716EA" w:rsidRPr="00986722" w:rsidRDefault="002716EA" w:rsidP="00400202">
            <w:pPr>
              <w:pStyle w:val="TTableText"/>
              <w:rPr>
                <w:spacing w:val="-5"/>
              </w:rPr>
            </w:pPr>
            <w:r w:rsidRPr="00986722">
              <w:rPr>
                <w:spacing w:val="-5"/>
              </w:rPr>
              <w:t>Yes</w:t>
            </w:r>
          </w:p>
        </w:tc>
        <w:tc>
          <w:tcPr>
            <w:tcW w:w="1701" w:type="dxa"/>
          </w:tcPr>
          <w:p w14:paraId="741C591D" w14:textId="77777777" w:rsidR="002716EA" w:rsidRPr="00986722" w:rsidRDefault="002716EA" w:rsidP="00400202">
            <w:pPr>
              <w:pStyle w:val="TTableText"/>
              <w:rPr>
                <w:spacing w:val="-5"/>
              </w:rPr>
            </w:pPr>
            <w:r w:rsidRPr="00986722">
              <w:rPr>
                <w:spacing w:val="-5"/>
              </w:rPr>
              <w:t>Yes</w:t>
            </w:r>
          </w:p>
        </w:tc>
        <w:tc>
          <w:tcPr>
            <w:tcW w:w="1842" w:type="dxa"/>
          </w:tcPr>
          <w:p w14:paraId="7E9390BD" w14:textId="77777777" w:rsidR="002716EA" w:rsidRPr="00986722" w:rsidRDefault="002716EA" w:rsidP="00400202">
            <w:pPr>
              <w:pStyle w:val="TTableText"/>
              <w:rPr>
                <w:spacing w:val="-5"/>
              </w:rPr>
            </w:pPr>
            <w:r w:rsidRPr="00986722">
              <w:rPr>
                <w:spacing w:val="-5"/>
              </w:rPr>
              <w:t>Yes</w:t>
            </w:r>
          </w:p>
        </w:tc>
      </w:tr>
      <w:tr w:rsidR="002716EA" w:rsidRPr="00986722" w14:paraId="487F71F2" w14:textId="77777777" w:rsidTr="00D801C6">
        <w:trPr>
          <w:trHeight w:val="359"/>
        </w:trPr>
        <w:tc>
          <w:tcPr>
            <w:tcW w:w="1160" w:type="dxa"/>
          </w:tcPr>
          <w:p w14:paraId="5B9D6BA8" w14:textId="77777777" w:rsidR="002716EA" w:rsidRPr="00986722" w:rsidRDefault="002716EA" w:rsidP="00400202">
            <w:pPr>
              <w:pStyle w:val="TTableText"/>
            </w:pPr>
            <w:r w:rsidRPr="00986722">
              <w:rPr>
                <w:spacing w:val="-2"/>
              </w:rPr>
              <w:t>Schedule 6</w:t>
            </w:r>
          </w:p>
        </w:tc>
        <w:tc>
          <w:tcPr>
            <w:tcW w:w="1559" w:type="dxa"/>
          </w:tcPr>
          <w:p w14:paraId="4137E9C4" w14:textId="77777777" w:rsidR="002716EA" w:rsidRPr="00986722" w:rsidRDefault="002716EA" w:rsidP="00400202">
            <w:pPr>
              <w:pStyle w:val="TTableText"/>
              <w:rPr>
                <w:spacing w:val="-5"/>
              </w:rPr>
            </w:pPr>
            <w:r w:rsidRPr="00986722">
              <w:rPr>
                <w:spacing w:val="-5"/>
              </w:rPr>
              <w:t>Yes</w:t>
            </w:r>
          </w:p>
        </w:tc>
        <w:tc>
          <w:tcPr>
            <w:tcW w:w="1560" w:type="dxa"/>
          </w:tcPr>
          <w:p w14:paraId="190FE6F6" w14:textId="77777777" w:rsidR="002716EA" w:rsidRPr="00986722" w:rsidRDefault="002716EA" w:rsidP="00400202">
            <w:pPr>
              <w:pStyle w:val="TTableText"/>
              <w:rPr>
                <w:spacing w:val="-5"/>
              </w:rPr>
            </w:pPr>
            <w:r w:rsidRPr="00986722">
              <w:rPr>
                <w:spacing w:val="-5"/>
              </w:rPr>
              <w:t>Yes</w:t>
            </w:r>
          </w:p>
        </w:tc>
        <w:tc>
          <w:tcPr>
            <w:tcW w:w="1701" w:type="dxa"/>
          </w:tcPr>
          <w:p w14:paraId="121C2E48" w14:textId="77777777" w:rsidR="002716EA" w:rsidRPr="00986722" w:rsidRDefault="002716EA" w:rsidP="00400202">
            <w:pPr>
              <w:pStyle w:val="TTableText"/>
              <w:rPr>
                <w:spacing w:val="-5"/>
              </w:rPr>
            </w:pPr>
            <w:r w:rsidRPr="00986722">
              <w:rPr>
                <w:spacing w:val="-5"/>
              </w:rPr>
              <w:t>Yes</w:t>
            </w:r>
          </w:p>
        </w:tc>
        <w:tc>
          <w:tcPr>
            <w:tcW w:w="1842" w:type="dxa"/>
          </w:tcPr>
          <w:p w14:paraId="5E283B7F" w14:textId="77777777" w:rsidR="002716EA" w:rsidRPr="00986722" w:rsidRDefault="002716EA" w:rsidP="00400202">
            <w:pPr>
              <w:pStyle w:val="TTableText"/>
              <w:rPr>
                <w:spacing w:val="-5"/>
              </w:rPr>
            </w:pPr>
            <w:r w:rsidRPr="00986722">
              <w:rPr>
                <w:spacing w:val="-5"/>
              </w:rPr>
              <w:t>Yes</w:t>
            </w:r>
          </w:p>
        </w:tc>
      </w:tr>
      <w:tr w:rsidR="002716EA" w:rsidRPr="00986722" w14:paraId="079954C6" w14:textId="77777777" w:rsidTr="00D801C6">
        <w:trPr>
          <w:trHeight w:val="359"/>
        </w:trPr>
        <w:tc>
          <w:tcPr>
            <w:tcW w:w="1160" w:type="dxa"/>
          </w:tcPr>
          <w:p w14:paraId="5C431F96" w14:textId="77777777" w:rsidR="002716EA" w:rsidRPr="00986722" w:rsidRDefault="002716EA" w:rsidP="00400202">
            <w:pPr>
              <w:pStyle w:val="TTableText"/>
              <w:rPr>
                <w:spacing w:val="-2"/>
              </w:rPr>
            </w:pPr>
            <w:r w:rsidRPr="00986722">
              <w:rPr>
                <w:spacing w:val="-2"/>
              </w:rPr>
              <w:t>Schedule 7</w:t>
            </w:r>
          </w:p>
        </w:tc>
        <w:tc>
          <w:tcPr>
            <w:tcW w:w="1559" w:type="dxa"/>
          </w:tcPr>
          <w:p w14:paraId="161FB30F" w14:textId="77777777" w:rsidR="002716EA" w:rsidRPr="00986722" w:rsidRDefault="002716EA" w:rsidP="00400202">
            <w:pPr>
              <w:pStyle w:val="TTableText"/>
              <w:rPr>
                <w:spacing w:val="-5"/>
              </w:rPr>
            </w:pPr>
            <w:r w:rsidRPr="00986722">
              <w:rPr>
                <w:spacing w:val="-5"/>
              </w:rPr>
              <w:t>Yes</w:t>
            </w:r>
          </w:p>
        </w:tc>
        <w:tc>
          <w:tcPr>
            <w:tcW w:w="1560" w:type="dxa"/>
          </w:tcPr>
          <w:p w14:paraId="5924F9B3" w14:textId="77777777" w:rsidR="002716EA" w:rsidRPr="00986722" w:rsidRDefault="002716EA" w:rsidP="00400202">
            <w:pPr>
              <w:pStyle w:val="TTableText"/>
              <w:rPr>
                <w:spacing w:val="-5"/>
              </w:rPr>
            </w:pPr>
            <w:r w:rsidRPr="00986722">
              <w:rPr>
                <w:spacing w:val="-5"/>
              </w:rPr>
              <w:t>Yes</w:t>
            </w:r>
          </w:p>
        </w:tc>
        <w:tc>
          <w:tcPr>
            <w:tcW w:w="1701" w:type="dxa"/>
          </w:tcPr>
          <w:p w14:paraId="7A8C2B27" w14:textId="77777777" w:rsidR="002716EA" w:rsidRPr="00986722" w:rsidRDefault="002716EA" w:rsidP="00400202">
            <w:pPr>
              <w:pStyle w:val="TTableText"/>
              <w:rPr>
                <w:spacing w:val="-5"/>
              </w:rPr>
            </w:pPr>
            <w:r w:rsidRPr="00986722">
              <w:rPr>
                <w:spacing w:val="-5"/>
              </w:rPr>
              <w:t>Yes</w:t>
            </w:r>
          </w:p>
        </w:tc>
        <w:tc>
          <w:tcPr>
            <w:tcW w:w="1842" w:type="dxa"/>
          </w:tcPr>
          <w:p w14:paraId="6E608348" w14:textId="77777777" w:rsidR="002716EA" w:rsidRPr="00986722" w:rsidRDefault="002716EA" w:rsidP="00400202">
            <w:pPr>
              <w:pStyle w:val="TTableText"/>
              <w:rPr>
                <w:spacing w:val="-5"/>
              </w:rPr>
            </w:pPr>
            <w:r w:rsidRPr="00986722">
              <w:rPr>
                <w:spacing w:val="-5"/>
              </w:rPr>
              <w:t>Yes</w:t>
            </w:r>
          </w:p>
        </w:tc>
      </w:tr>
      <w:tr w:rsidR="002716EA" w:rsidRPr="00986722" w14:paraId="707C732F" w14:textId="77777777" w:rsidTr="00D801C6">
        <w:trPr>
          <w:trHeight w:val="359"/>
        </w:trPr>
        <w:tc>
          <w:tcPr>
            <w:tcW w:w="1160" w:type="dxa"/>
          </w:tcPr>
          <w:p w14:paraId="2055EDE6" w14:textId="77777777" w:rsidR="002716EA" w:rsidRPr="00986722" w:rsidRDefault="002716EA" w:rsidP="00400202">
            <w:pPr>
              <w:pStyle w:val="TTableText"/>
              <w:rPr>
                <w:spacing w:val="-2"/>
              </w:rPr>
            </w:pPr>
            <w:r w:rsidRPr="00986722">
              <w:rPr>
                <w:spacing w:val="-2"/>
              </w:rPr>
              <w:t>Schedule 8</w:t>
            </w:r>
          </w:p>
        </w:tc>
        <w:tc>
          <w:tcPr>
            <w:tcW w:w="1559" w:type="dxa"/>
          </w:tcPr>
          <w:p w14:paraId="1B944C5A" w14:textId="77777777" w:rsidR="002716EA" w:rsidRPr="00986722" w:rsidRDefault="002716EA" w:rsidP="00400202">
            <w:pPr>
              <w:pStyle w:val="TTableText"/>
              <w:rPr>
                <w:spacing w:val="-5"/>
              </w:rPr>
            </w:pPr>
            <w:r w:rsidRPr="00986722">
              <w:rPr>
                <w:spacing w:val="-5"/>
              </w:rPr>
              <w:t>Yes</w:t>
            </w:r>
          </w:p>
        </w:tc>
        <w:tc>
          <w:tcPr>
            <w:tcW w:w="1560" w:type="dxa"/>
          </w:tcPr>
          <w:p w14:paraId="2341CA3A" w14:textId="77777777" w:rsidR="002716EA" w:rsidRPr="00986722" w:rsidRDefault="002716EA" w:rsidP="00400202">
            <w:pPr>
              <w:pStyle w:val="TTableText"/>
              <w:rPr>
                <w:spacing w:val="-5"/>
              </w:rPr>
            </w:pPr>
            <w:r w:rsidRPr="00986722">
              <w:rPr>
                <w:spacing w:val="-5"/>
              </w:rPr>
              <w:t>Yes</w:t>
            </w:r>
          </w:p>
        </w:tc>
        <w:tc>
          <w:tcPr>
            <w:tcW w:w="1701" w:type="dxa"/>
          </w:tcPr>
          <w:p w14:paraId="2DF7C905" w14:textId="77777777" w:rsidR="002716EA" w:rsidRPr="00986722" w:rsidRDefault="002716EA" w:rsidP="00400202">
            <w:pPr>
              <w:pStyle w:val="TTableText"/>
              <w:rPr>
                <w:spacing w:val="-5"/>
              </w:rPr>
            </w:pPr>
            <w:r w:rsidRPr="00986722">
              <w:rPr>
                <w:spacing w:val="-5"/>
              </w:rPr>
              <w:t>Yes</w:t>
            </w:r>
          </w:p>
        </w:tc>
        <w:tc>
          <w:tcPr>
            <w:tcW w:w="1842" w:type="dxa"/>
          </w:tcPr>
          <w:p w14:paraId="15E79644" w14:textId="77777777" w:rsidR="002716EA" w:rsidRPr="00986722" w:rsidRDefault="002716EA" w:rsidP="00400202">
            <w:pPr>
              <w:pStyle w:val="TTableText"/>
              <w:rPr>
                <w:spacing w:val="-5"/>
              </w:rPr>
            </w:pPr>
            <w:r w:rsidRPr="00986722">
              <w:rPr>
                <w:spacing w:val="-5"/>
              </w:rPr>
              <w:t>Yes</w:t>
            </w:r>
          </w:p>
        </w:tc>
      </w:tr>
      <w:tr w:rsidR="002716EA" w:rsidRPr="00986722" w14:paraId="0EF78973" w14:textId="77777777" w:rsidTr="00D801C6">
        <w:trPr>
          <w:trHeight w:val="359"/>
        </w:trPr>
        <w:tc>
          <w:tcPr>
            <w:tcW w:w="1160" w:type="dxa"/>
          </w:tcPr>
          <w:p w14:paraId="715BD306" w14:textId="77777777" w:rsidR="002716EA" w:rsidRPr="00986722" w:rsidRDefault="002716EA" w:rsidP="00400202">
            <w:pPr>
              <w:pStyle w:val="TTableText"/>
              <w:rPr>
                <w:spacing w:val="-2"/>
              </w:rPr>
            </w:pPr>
            <w:r w:rsidRPr="00986722">
              <w:rPr>
                <w:spacing w:val="-2"/>
              </w:rPr>
              <w:t xml:space="preserve">Schedule 9 </w:t>
            </w:r>
          </w:p>
        </w:tc>
        <w:tc>
          <w:tcPr>
            <w:tcW w:w="1559" w:type="dxa"/>
          </w:tcPr>
          <w:p w14:paraId="6ABB7E3F" w14:textId="77777777" w:rsidR="002716EA" w:rsidRPr="00986722" w:rsidRDefault="002716EA" w:rsidP="00400202">
            <w:pPr>
              <w:pStyle w:val="TTableText"/>
              <w:rPr>
                <w:spacing w:val="-5"/>
              </w:rPr>
            </w:pPr>
            <w:r w:rsidRPr="00986722">
              <w:rPr>
                <w:spacing w:val="-5"/>
              </w:rPr>
              <w:t>Yes</w:t>
            </w:r>
          </w:p>
        </w:tc>
        <w:tc>
          <w:tcPr>
            <w:tcW w:w="1560" w:type="dxa"/>
          </w:tcPr>
          <w:p w14:paraId="35E71479" w14:textId="77777777" w:rsidR="002716EA" w:rsidRPr="00986722" w:rsidRDefault="002716EA" w:rsidP="00400202">
            <w:pPr>
              <w:pStyle w:val="TTableText"/>
              <w:rPr>
                <w:spacing w:val="-5"/>
              </w:rPr>
            </w:pPr>
            <w:r w:rsidRPr="00986722">
              <w:rPr>
                <w:spacing w:val="-5"/>
              </w:rPr>
              <w:t>Yes</w:t>
            </w:r>
          </w:p>
        </w:tc>
        <w:tc>
          <w:tcPr>
            <w:tcW w:w="1701" w:type="dxa"/>
          </w:tcPr>
          <w:p w14:paraId="7D093AC6" w14:textId="77777777" w:rsidR="002716EA" w:rsidRPr="00986722" w:rsidRDefault="002716EA" w:rsidP="00400202">
            <w:pPr>
              <w:pStyle w:val="TTableText"/>
              <w:rPr>
                <w:spacing w:val="-5"/>
              </w:rPr>
            </w:pPr>
            <w:r w:rsidRPr="00986722">
              <w:rPr>
                <w:spacing w:val="-5"/>
              </w:rPr>
              <w:t>Yes</w:t>
            </w:r>
          </w:p>
        </w:tc>
        <w:tc>
          <w:tcPr>
            <w:tcW w:w="1842" w:type="dxa"/>
          </w:tcPr>
          <w:p w14:paraId="6620AF72" w14:textId="77777777" w:rsidR="002716EA" w:rsidRPr="00986722" w:rsidRDefault="002716EA" w:rsidP="00400202">
            <w:pPr>
              <w:pStyle w:val="TTableText"/>
              <w:rPr>
                <w:spacing w:val="-5"/>
              </w:rPr>
            </w:pPr>
            <w:r w:rsidRPr="00986722">
              <w:rPr>
                <w:spacing w:val="-5"/>
              </w:rPr>
              <w:t>Yes</w:t>
            </w:r>
          </w:p>
        </w:tc>
      </w:tr>
      <w:tr w:rsidR="002716EA" w:rsidRPr="00986722" w14:paraId="5B609F6B" w14:textId="77777777" w:rsidTr="00D801C6">
        <w:trPr>
          <w:trHeight w:val="359"/>
        </w:trPr>
        <w:tc>
          <w:tcPr>
            <w:tcW w:w="1160" w:type="dxa"/>
          </w:tcPr>
          <w:p w14:paraId="4960BCDF" w14:textId="77777777" w:rsidR="002716EA" w:rsidRPr="00986722" w:rsidRDefault="002716EA" w:rsidP="00400202">
            <w:pPr>
              <w:pStyle w:val="TTableText"/>
              <w:rPr>
                <w:spacing w:val="-5"/>
              </w:rPr>
            </w:pPr>
            <w:r w:rsidRPr="00986722">
              <w:rPr>
                <w:spacing w:val="-5"/>
              </w:rPr>
              <w:t>Schedule 10</w:t>
            </w:r>
          </w:p>
        </w:tc>
        <w:tc>
          <w:tcPr>
            <w:tcW w:w="1559" w:type="dxa"/>
          </w:tcPr>
          <w:p w14:paraId="1F3A846A" w14:textId="77777777" w:rsidR="002716EA" w:rsidRPr="00986722" w:rsidRDefault="002716EA" w:rsidP="00400202">
            <w:pPr>
              <w:pStyle w:val="TTableText"/>
              <w:rPr>
                <w:spacing w:val="-5"/>
              </w:rPr>
            </w:pPr>
            <w:r w:rsidRPr="00986722">
              <w:rPr>
                <w:spacing w:val="-5"/>
              </w:rPr>
              <w:t>Yes</w:t>
            </w:r>
          </w:p>
        </w:tc>
        <w:tc>
          <w:tcPr>
            <w:tcW w:w="1560" w:type="dxa"/>
          </w:tcPr>
          <w:p w14:paraId="22F6A256" w14:textId="77777777" w:rsidR="002716EA" w:rsidRPr="00986722" w:rsidRDefault="002716EA" w:rsidP="00400202">
            <w:pPr>
              <w:pStyle w:val="TTableText"/>
            </w:pPr>
            <w:r w:rsidRPr="00986722">
              <w:t>Yes</w:t>
            </w:r>
          </w:p>
        </w:tc>
        <w:tc>
          <w:tcPr>
            <w:tcW w:w="1701" w:type="dxa"/>
          </w:tcPr>
          <w:p w14:paraId="6ABE902F" w14:textId="77777777" w:rsidR="002716EA" w:rsidRPr="00986722" w:rsidRDefault="002716EA" w:rsidP="00400202">
            <w:pPr>
              <w:pStyle w:val="TTableText"/>
              <w:rPr>
                <w:spacing w:val="-5"/>
              </w:rPr>
            </w:pPr>
            <w:r w:rsidRPr="00986722">
              <w:rPr>
                <w:spacing w:val="-5"/>
              </w:rPr>
              <w:t>Yes</w:t>
            </w:r>
          </w:p>
        </w:tc>
        <w:tc>
          <w:tcPr>
            <w:tcW w:w="1842" w:type="dxa"/>
          </w:tcPr>
          <w:p w14:paraId="2BAE5E33" w14:textId="77777777" w:rsidR="002716EA" w:rsidRPr="00986722" w:rsidRDefault="002716EA" w:rsidP="00400202">
            <w:pPr>
              <w:pStyle w:val="TTableText"/>
              <w:rPr>
                <w:spacing w:val="-5"/>
              </w:rPr>
            </w:pPr>
            <w:r w:rsidRPr="00986722">
              <w:rPr>
                <w:spacing w:val="-5"/>
              </w:rPr>
              <w:t>Yes</w:t>
            </w:r>
          </w:p>
        </w:tc>
      </w:tr>
      <w:tr w:rsidR="002716EA" w:rsidRPr="00986722" w14:paraId="0BD8BF2A" w14:textId="77777777" w:rsidTr="00D801C6">
        <w:trPr>
          <w:trHeight w:val="359"/>
        </w:trPr>
        <w:tc>
          <w:tcPr>
            <w:tcW w:w="1160" w:type="dxa"/>
          </w:tcPr>
          <w:p w14:paraId="24D0C45C" w14:textId="77777777" w:rsidR="002716EA" w:rsidRPr="00ED4DC5" w:rsidRDefault="002716EA" w:rsidP="00400202">
            <w:pPr>
              <w:pStyle w:val="TTableText"/>
              <w:rPr>
                <w:color w:val="auto"/>
                <w:spacing w:val="-5"/>
              </w:rPr>
            </w:pPr>
            <w:r w:rsidRPr="00ED4DC5">
              <w:rPr>
                <w:color w:val="auto"/>
                <w:spacing w:val="-5"/>
              </w:rPr>
              <w:lastRenderedPageBreak/>
              <w:t>Schedule 11</w:t>
            </w:r>
          </w:p>
        </w:tc>
        <w:tc>
          <w:tcPr>
            <w:tcW w:w="1559" w:type="dxa"/>
          </w:tcPr>
          <w:p w14:paraId="7809B3E4" w14:textId="77777777" w:rsidR="002716EA" w:rsidRPr="00ED4DC5" w:rsidRDefault="002716EA" w:rsidP="00400202">
            <w:pPr>
              <w:pStyle w:val="TTableText"/>
              <w:rPr>
                <w:color w:val="auto"/>
                <w:spacing w:val="-5"/>
              </w:rPr>
            </w:pPr>
            <w:r w:rsidRPr="00ED4DC5">
              <w:rPr>
                <w:color w:val="auto"/>
                <w:spacing w:val="-5"/>
              </w:rPr>
              <w:t>Yes</w:t>
            </w:r>
          </w:p>
        </w:tc>
        <w:tc>
          <w:tcPr>
            <w:tcW w:w="1560" w:type="dxa"/>
          </w:tcPr>
          <w:p w14:paraId="2747340E" w14:textId="77777777" w:rsidR="002716EA" w:rsidRPr="00ED4DC5" w:rsidRDefault="002716EA" w:rsidP="00400202">
            <w:pPr>
              <w:pStyle w:val="TTableText"/>
              <w:rPr>
                <w:color w:val="auto"/>
                <w:spacing w:val="-5"/>
              </w:rPr>
            </w:pPr>
            <w:r w:rsidRPr="00ED4DC5">
              <w:rPr>
                <w:color w:val="auto"/>
                <w:spacing w:val="-5"/>
              </w:rPr>
              <w:t>Yes</w:t>
            </w:r>
          </w:p>
        </w:tc>
        <w:tc>
          <w:tcPr>
            <w:tcW w:w="1701" w:type="dxa"/>
          </w:tcPr>
          <w:p w14:paraId="71A4CB3C" w14:textId="77777777" w:rsidR="002716EA" w:rsidRPr="00ED4DC5" w:rsidRDefault="002716EA" w:rsidP="00400202">
            <w:pPr>
              <w:pStyle w:val="TTableText"/>
              <w:rPr>
                <w:color w:val="auto"/>
                <w:spacing w:val="-5"/>
              </w:rPr>
            </w:pPr>
            <w:r w:rsidRPr="00ED4DC5">
              <w:rPr>
                <w:color w:val="auto"/>
                <w:spacing w:val="-5"/>
              </w:rPr>
              <w:t>Yes</w:t>
            </w:r>
          </w:p>
        </w:tc>
        <w:tc>
          <w:tcPr>
            <w:tcW w:w="1842" w:type="dxa"/>
          </w:tcPr>
          <w:p w14:paraId="5A15A7F1" w14:textId="77777777" w:rsidR="002716EA" w:rsidRPr="00ED4DC5" w:rsidRDefault="002716EA" w:rsidP="00400202">
            <w:pPr>
              <w:pStyle w:val="TTableText"/>
              <w:rPr>
                <w:color w:val="auto"/>
                <w:spacing w:val="-5"/>
              </w:rPr>
            </w:pPr>
            <w:r w:rsidRPr="00ED4DC5">
              <w:rPr>
                <w:color w:val="auto"/>
                <w:spacing w:val="-5"/>
              </w:rPr>
              <w:t>Yes</w:t>
            </w:r>
          </w:p>
        </w:tc>
      </w:tr>
      <w:tr w:rsidR="002716EA" w:rsidRPr="00986722" w14:paraId="05005F54" w14:textId="77777777" w:rsidTr="00D801C6">
        <w:trPr>
          <w:trHeight w:val="359"/>
        </w:trPr>
        <w:tc>
          <w:tcPr>
            <w:tcW w:w="1160" w:type="dxa"/>
          </w:tcPr>
          <w:p w14:paraId="152A7657" w14:textId="77777777" w:rsidR="002716EA" w:rsidRPr="00ED4DC5" w:rsidRDefault="002716EA" w:rsidP="00400202">
            <w:pPr>
              <w:pStyle w:val="TTableText"/>
              <w:rPr>
                <w:color w:val="auto"/>
                <w:spacing w:val="-2"/>
              </w:rPr>
            </w:pPr>
            <w:r w:rsidRPr="00ED4DC5">
              <w:rPr>
                <w:color w:val="auto"/>
                <w:spacing w:val="-2"/>
              </w:rPr>
              <w:t>Schedule 12</w:t>
            </w:r>
          </w:p>
        </w:tc>
        <w:tc>
          <w:tcPr>
            <w:tcW w:w="1559" w:type="dxa"/>
          </w:tcPr>
          <w:p w14:paraId="190AB768" w14:textId="77777777" w:rsidR="002716EA" w:rsidRPr="00ED4DC5" w:rsidRDefault="002716EA" w:rsidP="00400202">
            <w:pPr>
              <w:pStyle w:val="TTableText"/>
              <w:rPr>
                <w:color w:val="auto"/>
                <w:spacing w:val="-5"/>
              </w:rPr>
            </w:pPr>
            <w:r w:rsidRPr="00ED4DC5">
              <w:rPr>
                <w:color w:val="auto"/>
                <w:spacing w:val="-5"/>
              </w:rPr>
              <w:t>Yes</w:t>
            </w:r>
          </w:p>
        </w:tc>
        <w:tc>
          <w:tcPr>
            <w:tcW w:w="1560" w:type="dxa"/>
          </w:tcPr>
          <w:p w14:paraId="4B2AD56A" w14:textId="77777777" w:rsidR="002716EA" w:rsidRPr="00ED4DC5" w:rsidRDefault="002716EA" w:rsidP="00400202">
            <w:pPr>
              <w:pStyle w:val="TTableText"/>
              <w:rPr>
                <w:color w:val="auto"/>
                <w:spacing w:val="-5"/>
              </w:rPr>
            </w:pPr>
            <w:r w:rsidRPr="00ED4DC5">
              <w:rPr>
                <w:color w:val="auto"/>
                <w:spacing w:val="-5"/>
              </w:rPr>
              <w:t>Yes</w:t>
            </w:r>
          </w:p>
        </w:tc>
        <w:tc>
          <w:tcPr>
            <w:tcW w:w="1701" w:type="dxa"/>
          </w:tcPr>
          <w:p w14:paraId="454A2C08" w14:textId="77777777" w:rsidR="002716EA" w:rsidRPr="00ED4DC5" w:rsidRDefault="002716EA" w:rsidP="00400202">
            <w:pPr>
              <w:pStyle w:val="TTableText"/>
              <w:rPr>
                <w:color w:val="auto"/>
                <w:spacing w:val="-5"/>
              </w:rPr>
            </w:pPr>
            <w:r w:rsidRPr="00ED4DC5">
              <w:rPr>
                <w:color w:val="auto"/>
                <w:spacing w:val="-5"/>
              </w:rPr>
              <w:t>Yes</w:t>
            </w:r>
          </w:p>
        </w:tc>
        <w:tc>
          <w:tcPr>
            <w:tcW w:w="1842" w:type="dxa"/>
          </w:tcPr>
          <w:p w14:paraId="498817A8" w14:textId="77777777" w:rsidR="002716EA" w:rsidRPr="00ED4DC5" w:rsidRDefault="002716EA" w:rsidP="00400202">
            <w:pPr>
              <w:pStyle w:val="TTableText"/>
              <w:rPr>
                <w:color w:val="auto"/>
                <w:spacing w:val="-5"/>
              </w:rPr>
            </w:pPr>
            <w:r w:rsidRPr="00ED4DC5">
              <w:rPr>
                <w:color w:val="auto"/>
                <w:spacing w:val="-5"/>
              </w:rPr>
              <w:t>Yes</w:t>
            </w:r>
          </w:p>
        </w:tc>
      </w:tr>
      <w:tr w:rsidR="002716EA" w:rsidRPr="00986722" w14:paraId="2FC791FA" w14:textId="77777777" w:rsidTr="00D801C6">
        <w:trPr>
          <w:trHeight w:val="359"/>
        </w:trPr>
        <w:tc>
          <w:tcPr>
            <w:tcW w:w="1160" w:type="dxa"/>
          </w:tcPr>
          <w:p w14:paraId="7A55BE14" w14:textId="77777777" w:rsidR="002716EA" w:rsidRPr="00986722" w:rsidRDefault="002716EA" w:rsidP="00400202">
            <w:pPr>
              <w:pStyle w:val="TTableText"/>
              <w:rPr>
                <w:spacing w:val="-2"/>
              </w:rPr>
            </w:pPr>
            <w:r w:rsidRPr="00986722">
              <w:rPr>
                <w:spacing w:val="-2"/>
              </w:rPr>
              <w:t>Schedule 13</w:t>
            </w:r>
          </w:p>
        </w:tc>
        <w:tc>
          <w:tcPr>
            <w:tcW w:w="1559" w:type="dxa"/>
          </w:tcPr>
          <w:p w14:paraId="4669F7AE" w14:textId="77777777" w:rsidR="002716EA" w:rsidRPr="00986722" w:rsidRDefault="002716EA" w:rsidP="00400202">
            <w:pPr>
              <w:pStyle w:val="TTableText"/>
              <w:rPr>
                <w:spacing w:val="-5"/>
              </w:rPr>
            </w:pPr>
            <w:r w:rsidRPr="00986722">
              <w:rPr>
                <w:spacing w:val="-5"/>
              </w:rPr>
              <w:t>Yes</w:t>
            </w:r>
          </w:p>
        </w:tc>
        <w:tc>
          <w:tcPr>
            <w:tcW w:w="1560" w:type="dxa"/>
          </w:tcPr>
          <w:p w14:paraId="6A4FB622" w14:textId="77777777" w:rsidR="002716EA" w:rsidRPr="00986722" w:rsidRDefault="002716EA" w:rsidP="00400202">
            <w:pPr>
              <w:pStyle w:val="TTableText"/>
              <w:rPr>
                <w:spacing w:val="-5"/>
              </w:rPr>
            </w:pPr>
            <w:r w:rsidRPr="00986722">
              <w:rPr>
                <w:spacing w:val="-5"/>
              </w:rPr>
              <w:t>Yes</w:t>
            </w:r>
          </w:p>
        </w:tc>
        <w:tc>
          <w:tcPr>
            <w:tcW w:w="1701" w:type="dxa"/>
          </w:tcPr>
          <w:p w14:paraId="0F0B3416" w14:textId="77777777" w:rsidR="002716EA" w:rsidRPr="00986722" w:rsidRDefault="002716EA" w:rsidP="00400202">
            <w:pPr>
              <w:pStyle w:val="TTableText"/>
              <w:rPr>
                <w:spacing w:val="-5"/>
              </w:rPr>
            </w:pPr>
            <w:r w:rsidRPr="00986722">
              <w:rPr>
                <w:spacing w:val="-5"/>
              </w:rPr>
              <w:t>Yes</w:t>
            </w:r>
          </w:p>
        </w:tc>
        <w:tc>
          <w:tcPr>
            <w:tcW w:w="1842" w:type="dxa"/>
          </w:tcPr>
          <w:p w14:paraId="3BD9DB87" w14:textId="77777777" w:rsidR="002716EA" w:rsidRPr="00986722" w:rsidRDefault="002716EA" w:rsidP="00400202">
            <w:pPr>
              <w:pStyle w:val="TTableText"/>
              <w:rPr>
                <w:spacing w:val="-5"/>
              </w:rPr>
            </w:pPr>
            <w:r w:rsidRPr="00986722">
              <w:rPr>
                <w:spacing w:val="-5"/>
              </w:rPr>
              <w:t>Yes</w:t>
            </w:r>
          </w:p>
        </w:tc>
      </w:tr>
      <w:tr w:rsidR="002716EA" w:rsidRPr="00986722" w14:paraId="4DCAAE4A" w14:textId="77777777" w:rsidTr="00D801C6">
        <w:trPr>
          <w:trHeight w:val="359"/>
        </w:trPr>
        <w:tc>
          <w:tcPr>
            <w:tcW w:w="1160" w:type="dxa"/>
          </w:tcPr>
          <w:p w14:paraId="1637E5AF" w14:textId="77777777" w:rsidR="002716EA" w:rsidRPr="00986722" w:rsidRDefault="002716EA" w:rsidP="00400202">
            <w:pPr>
              <w:pStyle w:val="TTableText"/>
              <w:rPr>
                <w:spacing w:val="-2"/>
              </w:rPr>
            </w:pPr>
            <w:r w:rsidRPr="00986722">
              <w:rPr>
                <w:spacing w:val="-2"/>
              </w:rPr>
              <w:t>Schedule 14</w:t>
            </w:r>
          </w:p>
        </w:tc>
        <w:tc>
          <w:tcPr>
            <w:tcW w:w="1559" w:type="dxa"/>
          </w:tcPr>
          <w:p w14:paraId="79733773" w14:textId="77777777" w:rsidR="002716EA" w:rsidRPr="00986722" w:rsidRDefault="002716EA" w:rsidP="00400202">
            <w:pPr>
              <w:pStyle w:val="TTableText"/>
              <w:rPr>
                <w:spacing w:val="-5"/>
              </w:rPr>
            </w:pPr>
            <w:r w:rsidRPr="00986722">
              <w:rPr>
                <w:spacing w:val="-5"/>
              </w:rPr>
              <w:t>Yes</w:t>
            </w:r>
          </w:p>
        </w:tc>
        <w:tc>
          <w:tcPr>
            <w:tcW w:w="1560" w:type="dxa"/>
          </w:tcPr>
          <w:p w14:paraId="54231E8D" w14:textId="77777777" w:rsidR="002716EA" w:rsidRPr="00986722" w:rsidRDefault="002716EA" w:rsidP="00400202">
            <w:pPr>
              <w:pStyle w:val="TTableText"/>
              <w:rPr>
                <w:spacing w:val="-5"/>
              </w:rPr>
            </w:pPr>
            <w:r w:rsidRPr="00986722">
              <w:rPr>
                <w:spacing w:val="-5"/>
              </w:rPr>
              <w:t>Yes</w:t>
            </w:r>
          </w:p>
        </w:tc>
        <w:tc>
          <w:tcPr>
            <w:tcW w:w="1701" w:type="dxa"/>
          </w:tcPr>
          <w:p w14:paraId="6257F717" w14:textId="77777777" w:rsidR="002716EA" w:rsidRPr="00986722" w:rsidRDefault="002716EA" w:rsidP="00400202">
            <w:pPr>
              <w:pStyle w:val="TTableText"/>
            </w:pPr>
            <w:r w:rsidRPr="77298327">
              <w:rPr>
                <w:spacing w:val="-5"/>
              </w:rPr>
              <w:t>Yes (subject to paragraph 23</w:t>
            </w:r>
            <w:r w:rsidRPr="159CDF9B">
              <w:rPr>
                <w:spacing w:val="-5"/>
              </w:rPr>
              <w:t xml:space="preserve"> of new Schedule 12A)</w:t>
            </w:r>
          </w:p>
        </w:tc>
        <w:tc>
          <w:tcPr>
            <w:tcW w:w="1842" w:type="dxa"/>
          </w:tcPr>
          <w:p w14:paraId="63AF0E76" w14:textId="77777777" w:rsidR="002716EA" w:rsidRPr="00986722" w:rsidRDefault="002716EA" w:rsidP="00400202">
            <w:pPr>
              <w:pStyle w:val="TTableText"/>
            </w:pPr>
            <w:r w:rsidRPr="00986722">
              <w:rPr>
                <w:spacing w:val="-5"/>
              </w:rPr>
              <w:t>Yes</w:t>
            </w:r>
          </w:p>
        </w:tc>
      </w:tr>
      <w:tr w:rsidR="002716EA" w:rsidRPr="00986722" w14:paraId="19C10841" w14:textId="77777777" w:rsidTr="00D801C6">
        <w:trPr>
          <w:trHeight w:val="359"/>
        </w:trPr>
        <w:tc>
          <w:tcPr>
            <w:tcW w:w="1160" w:type="dxa"/>
          </w:tcPr>
          <w:p w14:paraId="738D3C86" w14:textId="77777777" w:rsidR="002716EA" w:rsidRPr="00986722" w:rsidRDefault="002716EA" w:rsidP="00400202">
            <w:pPr>
              <w:pStyle w:val="TTableText"/>
              <w:rPr>
                <w:spacing w:val="-2"/>
              </w:rPr>
            </w:pPr>
            <w:r w:rsidRPr="00986722">
              <w:rPr>
                <w:spacing w:val="-2"/>
              </w:rPr>
              <w:t>Schedule 15</w:t>
            </w:r>
          </w:p>
        </w:tc>
        <w:tc>
          <w:tcPr>
            <w:tcW w:w="1559" w:type="dxa"/>
          </w:tcPr>
          <w:p w14:paraId="0C57D340" w14:textId="77777777" w:rsidR="002716EA" w:rsidRPr="00986722" w:rsidRDefault="002716EA" w:rsidP="00400202">
            <w:pPr>
              <w:pStyle w:val="TTableText"/>
              <w:rPr>
                <w:spacing w:val="-5"/>
              </w:rPr>
            </w:pPr>
            <w:r w:rsidRPr="00986722">
              <w:rPr>
                <w:spacing w:val="-5"/>
              </w:rPr>
              <w:t>Yes</w:t>
            </w:r>
          </w:p>
        </w:tc>
        <w:tc>
          <w:tcPr>
            <w:tcW w:w="1560" w:type="dxa"/>
          </w:tcPr>
          <w:p w14:paraId="204FE763" w14:textId="77777777" w:rsidR="002716EA" w:rsidRPr="00986722" w:rsidRDefault="002716EA" w:rsidP="00400202">
            <w:pPr>
              <w:pStyle w:val="TTableText"/>
              <w:rPr>
                <w:spacing w:val="-5"/>
              </w:rPr>
            </w:pPr>
            <w:r w:rsidRPr="00986722">
              <w:rPr>
                <w:spacing w:val="-5"/>
              </w:rPr>
              <w:t>No</w:t>
            </w:r>
          </w:p>
        </w:tc>
        <w:tc>
          <w:tcPr>
            <w:tcW w:w="1701" w:type="dxa"/>
          </w:tcPr>
          <w:p w14:paraId="346C9017" w14:textId="77777777" w:rsidR="002716EA" w:rsidRPr="00986722" w:rsidRDefault="002716EA" w:rsidP="00400202">
            <w:pPr>
              <w:pStyle w:val="TTableText"/>
            </w:pPr>
            <w:r w:rsidRPr="00986722">
              <w:rPr>
                <w:spacing w:val="-5"/>
              </w:rPr>
              <w:t>No</w:t>
            </w:r>
          </w:p>
        </w:tc>
        <w:tc>
          <w:tcPr>
            <w:tcW w:w="1842" w:type="dxa"/>
          </w:tcPr>
          <w:p w14:paraId="43E09500" w14:textId="77777777" w:rsidR="002716EA" w:rsidRPr="00986722" w:rsidRDefault="002716EA" w:rsidP="00400202">
            <w:pPr>
              <w:pStyle w:val="TTableText"/>
            </w:pPr>
            <w:r w:rsidRPr="00986722">
              <w:rPr>
                <w:spacing w:val="-5"/>
              </w:rPr>
              <w:t>No</w:t>
            </w:r>
          </w:p>
        </w:tc>
      </w:tr>
      <w:tr w:rsidR="002716EA" w:rsidRPr="00986722" w14:paraId="1EF5FCC8" w14:textId="77777777" w:rsidTr="00D801C6">
        <w:trPr>
          <w:trHeight w:val="359"/>
        </w:trPr>
        <w:tc>
          <w:tcPr>
            <w:tcW w:w="1160" w:type="dxa"/>
          </w:tcPr>
          <w:p w14:paraId="1D6664A1" w14:textId="77777777" w:rsidR="002716EA" w:rsidRPr="00986722" w:rsidRDefault="002716EA" w:rsidP="00400202">
            <w:pPr>
              <w:pStyle w:val="TTableText"/>
              <w:rPr>
                <w:spacing w:val="-2"/>
              </w:rPr>
            </w:pPr>
            <w:r w:rsidRPr="00986722">
              <w:t>Schedule 16</w:t>
            </w:r>
          </w:p>
        </w:tc>
        <w:tc>
          <w:tcPr>
            <w:tcW w:w="1559" w:type="dxa"/>
          </w:tcPr>
          <w:p w14:paraId="7C2F451C" w14:textId="77777777" w:rsidR="002716EA" w:rsidRPr="00986722" w:rsidRDefault="002716EA" w:rsidP="00400202">
            <w:pPr>
              <w:pStyle w:val="TTableText"/>
              <w:rPr>
                <w:spacing w:val="-5"/>
              </w:rPr>
            </w:pPr>
            <w:r w:rsidRPr="00986722">
              <w:rPr>
                <w:spacing w:val="-5"/>
              </w:rPr>
              <w:t>Yes</w:t>
            </w:r>
          </w:p>
        </w:tc>
        <w:tc>
          <w:tcPr>
            <w:tcW w:w="1560" w:type="dxa"/>
          </w:tcPr>
          <w:p w14:paraId="3C7B2E18" w14:textId="77777777" w:rsidR="002716EA" w:rsidRPr="00986722" w:rsidRDefault="002716EA" w:rsidP="00400202">
            <w:pPr>
              <w:pStyle w:val="TTableText"/>
              <w:rPr>
                <w:spacing w:val="-5"/>
              </w:rPr>
            </w:pPr>
            <w:r w:rsidRPr="00986722">
              <w:rPr>
                <w:spacing w:val="-5"/>
              </w:rPr>
              <w:t>Yes</w:t>
            </w:r>
          </w:p>
        </w:tc>
        <w:tc>
          <w:tcPr>
            <w:tcW w:w="1701" w:type="dxa"/>
          </w:tcPr>
          <w:p w14:paraId="5CA43059" w14:textId="77777777" w:rsidR="002716EA" w:rsidRPr="00986722" w:rsidRDefault="002716EA" w:rsidP="00400202">
            <w:pPr>
              <w:pStyle w:val="TTableText"/>
            </w:pPr>
            <w:r w:rsidRPr="00986722">
              <w:t>Yes</w:t>
            </w:r>
          </w:p>
        </w:tc>
        <w:tc>
          <w:tcPr>
            <w:tcW w:w="1842" w:type="dxa"/>
          </w:tcPr>
          <w:p w14:paraId="21DFBA2C" w14:textId="77777777" w:rsidR="002716EA" w:rsidRPr="00986722" w:rsidRDefault="002716EA" w:rsidP="00400202">
            <w:pPr>
              <w:pStyle w:val="TTableText"/>
            </w:pPr>
            <w:r w:rsidRPr="00986722">
              <w:t>No</w:t>
            </w:r>
          </w:p>
        </w:tc>
      </w:tr>
    </w:tbl>
    <w:p w14:paraId="1F883E47" w14:textId="77777777" w:rsidR="002716EA" w:rsidRPr="00986722" w:rsidRDefault="002716EA" w:rsidP="00400202">
      <w:pPr>
        <w:pStyle w:val="HSubheading2"/>
        <w:rPr>
          <w:spacing w:val="-2"/>
        </w:rPr>
      </w:pPr>
      <w:bookmarkStart w:id="768" w:name="Subject_matter_and_legislative_competenc"/>
      <w:bookmarkStart w:id="769" w:name="_Toc203382989"/>
      <w:bookmarkStart w:id="770" w:name="_Toc204864475"/>
      <w:bookmarkEnd w:id="768"/>
      <w:r w:rsidRPr="00986722">
        <w:t>Subject</w:t>
      </w:r>
      <w:r w:rsidRPr="00986722">
        <w:rPr>
          <w:spacing w:val="-7"/>
        </w:rPr>
        <w:t xml:space="preserve"> </w:t>
      </w:r>
      <w:r w:rsidRPr="00986722">
        <w:t>matter</w:t>
      </w:r>
      <w:r w:rsidRPr="00986722">
        <w:rPr>
          <w:spacing w:val="-7"/>
        </w:rPr>
        <w:t xml:space="preserve"> </w:t>
      </w:r>
      <w:r w:rsidRPr="00986722">
        <w:t>and</w:t>
      </w:r>
      <w:r w:rsidRPr="00986722">
        <w:rPr>
          <w:spacing w:val="-6"/>
        </w:rPr>
        <w:t xml:space="preserve"> </w:t>
      </w:r>
      <w:r w:rsidRPr="00986722">
        <w:t>legislative</w:t>
      </w:r>
      <w:r w:rsidRPr="00986722">
        <w:rPr>
          <w:spacing w:val="-6"/>
        </w:rPr>
        <w:t xml:space="preserve"> </w:t>
      </w:r>
      <w:r w:rsidRPr="00986722">
        <w:t>competence</w:t>
      </w:r>
      <w:r w:rsidRPr="00986722">
        <w:rPr>
          <w:spacing w:val="-5"/>
        </w:rPr>
        <w:t xml:space="preserve"> </w:t>
      </w:r>
      <w:r w:rsidRPr="00986722">
        <w:t>of</w:t>
      </w:r>
      <w:r w:rsidRPr="00986722">
        <w:rPr>
          <w:spacing w:val="-7"/>
        </w:rPr>
        <w:t xml:space="preserve"> </w:t>
      </w:r>
      <w:r w:rsidRPr="00986722">
        <w:t xml:space="preserve">devolved </w:t>
      </w:r>
      <w:r w:rsidRPr="00986722">
        <w:rPr>
          <w:spacing w:val="-2"/>
        </w:rPr>
        <w:t>legislatures</w:t>
      </w:r>
      <w:bookmarkEnd w:id="769"/>
      <w:bookmarkEnd w:id="770"/>
    </w:p>
    <w:p w14:paraId="48C9E237" w14:textId="77777777" w:rsidR="002716EA" w:rsidRPr="00986722" w:rsidRDefault="002716EA" w:rsidP="00400202">
      <w:pPr>
        <w:pStyle w:val="HSubheading3"/>
      </w:pPr>
      <w:bookmarkStart w:id="771" w:name="_Toc203382990"/>
      <w:bookmarkStart w:id="772" w:name="_Toc204864476"/>
      <w:r w:rsidRPr="00986722">
        <w:t>Access to customer data and business data</w:t>
      </w:r>
      <w:bookmarkEnd w:id="771"/>
      <w:bookmarkEnd w:id="772"/>
    </w:p>
    <w:p w14:paraId="03F82935" w14:textId="77777777" w:rsidR="002716EA" w:rsidRPr="00986722" w:rsidRDefault="002716EA" w:rsidP="000D5523">
      <w:pPr>
        <w:pStyle w:val="ParaNumbered"/>
      </w:pPr>
      <w:r w:rsidRPr="00986722">
        <w:t>Part 1 of the</w:t>
      </w:r>
      <w:r w:rsidRPr="65E53054">
        <w:t xml:space="preserve"> Act</w:t>
      </w:r>
      <w:r w:rsidRPr="00986722">
        <w:t>, so far as it relates to the supply or provision of goods, services and digital content to a consumer, falls within the consumer protection reservation in Section C7 of Schedule 5 to the Scotland Act 1998 and Section C6 of Schedule 7A to the Government of Wales Act 2006 as relating to the regulation of the sale and supply of goods and services to consumers. These reservations do not apply in relation to the potential regulation under Part 1 of the supply or provision of goods, services or digital to business customers.</w:t>
      </w:r>
    </w:p>
    <w:p w14:paraId="625185D5" w14:textId="77777777" w:rsidR="002716EA" w:rsidRPr="00986722" w:rsidRDefault="002716EA" w:rsidP="000D5523">
      <w:pPr>
        <w:pStyle w:val="ParaNumbered"/>
      </w:pPr>
      <w:r w:rsidRPr="00986722">
        <w:t xml:space="preserve">The power in </w:t>
      </w:r>
      <w:r>
        <w:t>section</w:t>
      </w:r>
      <w:r w:rsidRPr="00986722">
        <w:t xml:space="preserve"> 12 (levy) to impose, or provide for a specified public authority to impose, a levy is a tax-raising power and is therefore reserved as respects Scotland and Wales under the fiscal, economic and monetary policy reservations in Sections A1 of Schedules 5 and 7A to those Acts. </w:t>
      </w:r>
    </w:p>
    <w:p w14:paraId="6C882354" w14:textId="77777777" w:rsidR="002716EA" w:rsidRPr="00986722" w:rsidRDefault="002716EA" w:rsidP="000D5523">
      <w:pPr>
        <w:pStyle w:val="ParaNumbered"/>
      </w:pPr>
      <w:r w:rsidRPr="00986722">
        <w:t xml:space="preserve">The financial services sector </w:t>
      </w:r>
      <w:r>
        <w:t>sections</w:t>
      </w:r>
      <w:r w:rsidRPr="00986722">
        <w:t xml:space="preserve"> 14 to 17 relate to financial services and are therefore reserved as respects Scotland and Wales under the financial services reservations in Sections A3 of those Schedules. Those </w:t>
      </w:r>
      <w:r>
        <w:t>sections</w:t>
      </w:r>
      <w:r w:rsidRPr="00986722">
        <w:t xml:space="preserve"> also fall under the financial services reservation in paragraph 23 of Schedule 3 to the Northern Ireland Act 1998.</w:t>
      </w:r>
    </w:p>
    <w:p w14:paraId="3DC03D62" w14:textId="77777777" w:rsidR="002716EA" w:rsidRPr="00986722" w:rsidRDefault="002716EA" w:rsidP="000D5523">
      <w:pPr>
        <w:pStyle w:val="ParaNumbered"/>
      </w:pPr>
      <w:r w:rsidRPr="00986722">
        <w:t>The subject matter of Part 1 is otherwise devolved</w:t>
      </w:r>
      <w:r>
        <w:t>.</w:t>
      </w:r>
    </w:p>
    <w:p w14:paraId="12FFB9C9" w14:textId="77777777" w:rsidR="002716EA" w:rsidRPr="00986722" w:rsidRDefault="002716EA" w:rsidP="00D809CC">
      <w:pPr>
        <w:pStyle w:val="HSubheading3"/>
        <w:rPr>
          <w:spacing w:val="-2"/>
        </w:rPr>
      </w:pPr>
      <w:bookmarkStart w:id="773" w:name="_Toc203382991"/>
      <w:bookmarkStart w:id="774" w:name="_Toc204864477"/>
      <w:r w:rsidRPr="00986722">
        <w:t>Digital</w:t>
      </w:r>
      <w:r w:rsidRPr="00986722">
        <w:rPr>
          <w:spacing w:val="-15"/>
        </w:rPr>
        <w:t xml:space="preserve"> </w:t>
      </w:r>
      <w:r w:rsidRPr="00986722">
        <w:t>Verification</w:t>
      </w:r>
      <w:r w:rsidRPr="00986722">
        <w:rPr>
          <w:spacing w:val="-16"/>
        </w:rPr>
        <w:t xml:space="preserve"> </w:t>
      </w:r>
      <w:r w:rsidRPr="00986722">
        <w:rPr>
          <w:spacing w:val="-2"/>
        </w:rPr>
        <w:t>Services</w:t>
      </w:r>
      <w:bookmarkEnd w:id="773"/>
      <w:bookmarkEnd w:id="774"/>
    </w:p>
    <w:p w14:paraId="77871E0C" w14:textId="77777777" w:rsidR="002716EA" w:rsidRPr="00986722" w:rsidRDefault="002716EA" w:rsidP="000D5523">
      <w:pPr>
        <w:pStyle w:val="ParaNumbered"/>
      </w:pPr>
      <w:r w:rsidRPr="00986722">
        <w:t>The internet services reservation in relation to Scotland, Wales and Northern Ireland applies to digital verification services.</w:t>
      </w:r>
    </w:p>
    <w:p w14:paraId="15989DE2" w14:textId="77777777" w:rsidR="002716EA" w:rsidRPr="00986722" w:rsidRDefault="002716EA" w:rsidP="000D5523">
      <w:pPr>
        <w:pStyle w:val="ParaNumbered"/>
      </w:pPr>
      <w:r w:rsidRPr="00986722">
        <w:t xml:space="preserve">These </w:t>
      </w:r>
      <w:r>
        <w:t>sections</w:t>
      </w:r>
      <w:r w:rsidRPr="00986722">
        <w:t xml:space="preserve"> regulate the provision of digital verification services, where providers of those services wish to appear on a government register, through the creation of a trust framework, supplementary codes, a register of providers, an information gateway and a trust mark. The provision of digital verification services will be online, though they can be used by individuals across the UK online as well as in person. The reservation of internet services applies in Northern Ireland, Wales and Scotland. </w:t>
      </w:r>
    </w:p>
    <w:p w14:paraId="1AEDB3C1" w14:textId="77777777" w:rsidR="002716EA" w:rsidRPr="00986722" w:rsidRDefault="002716EA" w:rsidP="000D5523">
      <w:pPr>
        <w:pStyle w:val="ParaNumbered"/>
      </w:pPr>
      <w:r w:rsidRPr="00986722">
        <w:t xml:space="preserve">Whilst the majority of the </w:t>
      </w:r>
      <w:r>
        <w:t>sections</w:t>
      </w:r>
      <w:r w:rsidRPr="00986722">
        <w:t xml:space="preserve"> fall within the internet services reservation, </w:t>
      </w:r>
      <w:r>
        <w:t>section</w:t>
      </w:r>
      <w:r w:rsidRPr="00986722">
        <w:t xml:space="preserve"> 47 and </w:t>
      </w:r>
      <w:r>
        <w:t>section</w:t>
      </w:r>
      <w:r w:rsidRPr="00986722">
        <w:t xml:space="preserve"> 48 are provisions which have been included to protect the confidential nature of information held by the Welsh Revenue Authority and Revenue Scotland, a devolved purpose. As such, these fall within the legislative competence of the Welsh and Scottish Parliaments respectively</w:t>
      </w:r>
      <w:r>
        <w:t xml:space="preserve">. </w:t>
      </w:r>
      <w:r w:rsidRPr="00986722">
        <w:t xml:space="preserve">It is agreed that </w:t>
      </w:r>
      <w:r>
        <w:t>sections</w:t>
      </w:r>
      <w:r w:rsidRPr="00986722">
        <w:t xml:space="preserve"> 45 and 49(3) modify the executive </w:t>
      </w:r>
      <w:r w:rsidRPr="00986722">
        <w:lastRenderedPageBreak/>
        <w:t xml:space="preserve">competence of Devolved Welsh Authorities. </w:t>
      </w:r>
    </w:p>
    <w:p w14:paraId="2C15C5FC" w14:textId="77777777" w:rsidR="002716EA" w:rsidRPr="00986722" w:rsidRDefault="002716EA" w:rsidP="00D809CC">
      <w:pPr>
        <w:pStyle w:val="HSubheading3"/>
        <w:rPr>
          <w:spacing w:val="-2"/>
        </w:rPr>
      </w:pPr>
      <w:bookmarkStart w:id="775" w:name="_Toc203382992"/>
      <w:bookmarkStart w:id="776" w:name="_Toc204864478"/>
      <w:r w:rsidRPr="00986722">
        <w:t>National</w:t>
      </w:r>
      <w:r w:rsidRPr="00986722">
        <w:rPr>
          <w:spacing w:val="-15"/>
        </w:rPr>
        <w:t xml:space="preserve"> </w:t>
      </w:r>
      <w:r w:rsidRPr="00986722">
        <w:t>Underground</w:t>
      </w:r>
      <w:r w:rsidRPr="00986722">
        <w:rPr>
          <w:spacing w:val="-16"/>
        </w:rPr>
        <w:t xml:space="preserve"> </w:t>
      </w:r>
      <w:r w:rsidRPr="00986722">
        <w:t>Asset</w:t>
      </w:r>
      <w:r w:rsidRPr="00986722">
        <w:rPr>
          <w:spacing w:val="-15"/>
        </w:rPr>
        <w:t xml:space="preserve"> </w:t>
      </w:r>
      <w:r w:rsidRPr="00986722">
        <w:rPr>
          <w:spacing w:val="-2"/>
        </w:rPr>
        <w:t>Register</w:t>
      </w:r>
      <w:bookmarkEnd w:id="775"/>
      <w:bookmarkEnd w:id="776"/>
    </w:p>
    <w:p w14:paraId="5A592A57" w14:textId="77777777" w:rsidR="002716EA" w:rsidRPr="00986722" w:rsidRDefault="002716EA" w:rsidP="000D5523">
      <w:pPr>
        <w:pStyle w:val="ParaNumbered"/>
      </w:pPr>
      <w:r w:rsidRPr="00986722">
        <w:t xml:space="preserve">Legislative competence </w:t>
      </w:r>
      <w:r w:rsidRPr="45024905">
        <w:t xml:space="preserve">as it relates to Wales </w:t>
      </w:r>
      <w:r w:rsidRPr="00986722">
        <w:t xml:space="preserve">for the subject matter of Part 3 of the New Roads and Street Works Act 1991 (transport and street works) </w:t>
      </w:r>
      <w:r w:rsidRPr="0428B7D1">
        <w:t>(“</w:t>
      </w:r>
      <w:r w:rsidRPr="45024905">
        <w:t xml:space="preserve">NRSWA </w:t>
      </w:r>
      <w:r w:rsidRPr="3218372C">
        <w:t xml:space="preserve">1991”) </w:t>
      </w:r>
      <w:r w:rsidRPr="00986722">
        <w:t xml:space="preserve">is devolved to Wales. </w:t>
      </w:r>
      <w:r>
        <w:t>T</w:t>
      </w:r>
      <w:r w:rsidRPr="00986722">
        <w:t xml:space="preserve">hese provisions make amendments to </w:t>
      </w:r>
      <w:r w:rsidRPr="4DB24017">
        <w:t>NRSWA</w:t>
      </w:r>
      <w:r w:rsidRPr="00986722">
        <w:t xml:space="preserve"> 1991 (including Part 3) in relation to this devolved subject matter. The relevant legislation for Northen Ireland is the Street Works (Northern Ireland) Order 1995 (“</w:t>
      </w:r>
      <w:r w:rsidRPr="681A0BD0">
        <w:t xml:space="preserve">SWNIO </w:t>
      </w:r>
      <w:r w:rsidRPr="00986722">
        <w:t>1995 ”). Similarly, these measures make amendments to this Order, dealing with the transferred matter of transport and street works.</w:t>
      </w:r>
    </w:p>
    <w:p w14:paraId="29BA249F" w14:textId="77777777" w:rsidR="002716EA" w:rsidRPr="00986722" w:rsidRDefault="002716EA" w:rsidP="000D5523">
      <w:pPr>
        <w:pStyle w:val="ParaNumbered"/>
      </w:pPr>
      <w:r w:rsidRPr="00986722">
        <w:t xml:space="preserve">The effective implementation and operation of NUAR will require the Secretary of State to exercise a range of functions, including a number of regulation-making powers. These will comprise a combination of existing powers, already found in the relevant legislation, and new powers inserted by this </w:t>
      </w:r>
      <w:r w:rsidRPr="7388B708">
        <w:t>Act</w:t>
      </w:r>
      <w:r w:rsidRPr="00986722">
        <w:t>. Some of these existing powers in the relevant legislation are, at present, solely conferred on the Welsh Ministers or the Northern Ireland Executive (in relation to Wales or Northern Ireland, as the case may be).</w:t>
      </w:r>
    </w:p>
    <w:p w14:paraId="651BB982" w14:textId="3F626BE8" w:rsidR="002716EA" w:rsidRPr="00986722" w:rsidRDefault="002716EA" w:rsidP="000D5523">
      <w:pPr>
        <w:pStyle w:val="ParaNumbered"/>
      </w:pPr>
      <w:r w:rsidRPr="1C82C892">
        <w:t xml:space="preserve">The NUAR </w:t>
      </w:r>
      <w:r w:rsidRPr="4B4CEFCD">
        <w:t>provisions</w:t>
      </w:r>
      <w:r w:rsidR="0082379C">
        <w:t xml:space="preserve"> </w:t>
      </w:r>
      <w:r w:rsidRPr="1C82C892">
        <w:t xml:space="preserve">in the </w:t>
      </w:r>
      <w:r w:rsidRPr="4B4CEFCD">
        <w:t>Act</w:t>
      </w:r>
      <w:r w:rsidRPr="1C82C892">
        <w:t xml:space="preserve"> will make some of these existing powers, which are solely exercisable by the Welsh Ministers or the Department for Infrastructure in Northern Ireland (as the case may be), concurrently exercisable with the Secretary of State; this is to reflect that these existing powers will be used by the Secretary of State to implement NUAR, but could also be used for other purposes by the relevant devolved administration (“mixed purposes powers”). </w:t>
      </w:r>
      <w:r w:rsidRPr="4B4CEFCD">
        <w:t>The provisions</w:t>
      </w:r>
      <w:r w:rsidRPr="1C82C892">
        <w:t xml:space="preserve"> will also confer some new mixed purposes powers on the Secretary of State; provision is also made for these new mixed purpose powers to be concurrently exercisable by the Welsh Ministers and Department for Infrastructure for Northern Ireland.</w:t>
      </w:r>
      <w:r w:rsidR="0082379C">
        <w:t xml:space="preserve"> </w:t>
      </w:r>
      <w:r w:rsidRPr="1C82C892">
        <w:t xml:space="preserve">The NUAR </w:t>
      </w:r>
      <w:r w:rsidRPr="4B4CEFCD">
        <w:t>provisions</w:t>
      </w:r>
      <w:r w:rsidRPr="1C82C892">
        <w:t xml:space="preserve"> also remove existing (but uncommenced) powers from the Welsh Ministers and the Department for Infrastructure in Northern Ireland. This is in parallel with such powers also being removed from the Secretary of State in relation to England; the removal of these specific (and uncommenced) powers from all parties is the consequence of the underlying (and uncommenced) duty imposed on undertakers, to which those powers relate, being removed from </w:t>
      </w:r>
      <w:r w:rsidRPr="4DB24017">
        <w:t xml:space="preserve">NRSWA </w:t>
      </w:r>
      <w:r w:rsidRPr="1C82C892">
        <w:t xml:space="preserve">1991 by these </w:t>
      </w:r>
      <w:r w:rsidRPr="33B7825C">
        <w:t>provisions.</w:t>
      </w:r>
    </w:p>
    <w:p w14:paraId="73A89095" w14:textId="77777777" w:rsidR="002716EA" w:rsidRPr="00986722" w:rsidRDefault="002716EA" w:rsidP="00D809CC">
      <w:pPr>
        <w:pStyle w:val="HSubheading3"/>
      </w:pPr>
      <w:bookmarkStart w:id="777" w:name="_Toc203382993"/>
      <w:bookmarkStart w:id="778" w:name="_Toc204864479"/>
      <w:r w:rsidRPr="00986722">
        <w:t>Registers of Births and Deaths</w:t>
      </w:r>
      <w:bookmarkEnd w:id="777"/>
      <w:bookmarkEnd w:id="778"/>
    </w:p>
    <w:p w14:paraId="24BF9499" w14:textId="77777777" w:rsidR="002716EA" w:rsidRPr="00986722" w:rsidRDefault="002716EA" w:rsidP="000D5523">
      <w:pPr>
        <w:pStyle w:val="ParaNumbered"/>
      </w:pPr>
      <w:r w:rsidRPr="00986722">
        <w:t>Legislative competence for births and deaths (and civil registration generally) is devolved to Scotland and Northern Ireland and separate legislation exists to govern the registration of births and deaths in those jurisdictions. Legislative competence in respect of civil registration is not devolved in Wales.</w:t>
      </w:r>
    </w:p>
    <w:p w14:paraId="64B47DC8" w14:textId="77777777" w:rsidR="002716EA" w:rsidRPr="00986722" w:rsidRDefault="002716EA" w:rsidP="000D5523">
      <w:pPr>
        <w:pStyle w:val="ParaNumbered"/>
      </w:pPr>
      <w:r w:rsidRPr="00986722">
        <w:t xml:space="preserve">The </w:t>
      </w:r>
      <w:r>
        <w:t>sections</w:t>
      </w:r>
      <w:r w:rsidRPr="00986722">
        <w:t xml:space="preserve"> which amend the Births and Deaths Registration Act 1953 and the Registration Service Act 1953, relating to the form in which registers are to be kept and the provision of equipment and facilities by local authorities</w:t>
      </w:r>
      <w:r>
        <w:t>,</w:t>
      </w:r>
      <w:r w:rsidRPr="00986722">
        <w:t xml:space="preserve"> extend and apply to England and Wales only.</w:t>
      </w:r>
    </w:p>
    <w:p w14:paraId="7B4A5771" w14:textId="77777777" w:rsidR="002716EA" w:rsidRPr="00986722" w:rsidRDefault="002716EA" w:rsidP="000D5523">
      <w:pPr>
        <w:pStyle w:val="ParaNumbered"/>
      </w:pPr>
      <w:r w:rsidRPr="00986722">
        <w:t>These provisions also give effect to minor and consequential amendments which do not change the application of the law in Scotland and Northern Ireland, but the extent of some of the provisions amended extend to Scotland and Northern Ireland.</w:t>
      </w:r>
    </w:p>
    <w:p w14:paraId="6E097891" w14:textId="77777777" w:rsidR="002716EA" w:rsidRPr="00986722" w:rsidRDefault="002716EA" w:rsidP="00D809CC">
      <w:pPr>
        <w:pStyle w:val="HSubheading3"/>
      </w:pPr>
      <w:bookmarkStart w:id="779" w:name="_Toc203382994"/>
      <w:bookmarkStart w:id="780" w:name="_Toc204864480"/>
      <w:r w:rsidRPr="00986722">
        <w:t>Data</w:t>
      </w:r>
      <w:r w:rsidRPr="00986722">
        <w:rPr>
          <w:spacing w:val="-8"/>
        </w:rPr>
        <w:t xml:space="preserve"> </w:t>
      </w:r>
      <w:r w:rsidRPr="00986722">
        <w:t>protection</w:t>
      </w:r>
      <w:bookmarkEnd w:id="779"/>
      <w:bookmarkEnd w:id="780"/>
    </w:p>
    <w:p w14:paraId="7C634FE1" w14:textId="77777777" w:rsidR="002716EA" w:rsidRPr="00986722" w:rsidRDefault="002716EA" w:rsidP="000D5523">
      <w:pPr>
        <w:pStyle w:val="ParaNumbered"/>
      </w:pPr>
      <w:r w:rsidRPr="00986722">
        <w:t xml:space="preserve">The data protection reservations in relation to Scotland, Wales and Northern Ireland apply for the data protection provisions in </w:t>
      </w:r>
      <w:r w:rsidRPr="690E71B3">
        <w:t>C</w:t>
      </w:r>
      <w:r w:rsidRPr="00986722">
        <w:t>hapter 1 of Part 5 and provisions in relation to the Information Commission in Part 6</w:t>
      </w:r>
      <w:r>
        <w:t>.</w:t>
      </w:r>
    </w:p>
    <w:p w14:paraId="08FC58A9" w14:textId="77777777" w:rsidR="002716EA" w:rsidRPr="00986722" w:rsidRDefault="002716EA" w:rsidP="00D809CC">
      <w:pPr>
        <w:pStyle w:val="HSubheading3"/>
        <w:rPr>
          <w:spacing w:val="-16"/>
        </w:rPr>
      </w:pPr>
      <w:bookmarkStart w:id="781" w:name="_Toc203382995"/>
      <w:bookmarkStart w:id="782" w:name="_Toc204864481"/>
      <w:r w:rsidRPr="00986722">
        <w:lastRenderedPageBreak/>
        <w:t>Privacy</w:t>
      </w:r>
      <w:r w:rsidRPr="00986722">
        <w:rPr>
          <w:spacing w:val="-17"/>
        </w:rPr>
        <w:t xml:space="preserve"> </w:t>
      </w:r>
      <w:r w:rsidRPr="00986722">
        <w:t>and</w:t>
      </w:r>
      <w:r w:rsidRPr="00986722">
        <w:rPr>
          <w:spacing w:val="-16"/>
        </w:rPr>
        <w:t xml:space="preserve"> </w:t>
      </w:r>
      <w:r w:rsidRPr="00986722">
        <w:t>Electronic</w:t>
      </w:r>
      <w:r w:rsidRPr="00986722">
        <w:rPr>
          <w:spacing w:val="-15"/>
        </w:rPr>
        <w:t xml:space="preserve"> </w:t>
      </w:r>
      <w:r w:rsidRPr="00986722">
        <w:t>Communications</w:t>
      </w:r>
      <w:bookmarkEnd w:id="781"/>
      <w:bookmarkEnd w:id="782"/>
      <w:r w:rsidRPr="00986722">
        <w:rPr>
          <w:spacing w:val="-16"/>
        </w:rPr>
        <w:t xml:space="preserve"> </w:t>
      </w:r>
    </w:p>
    <w:p w14:paraId="53E210DA" w14:textId="77777777" w:rsidR="002716EA" w:rsidRPr="00986722" w:rsidRDefault="002716EA" w:rsidP="000D5523">
      <w:pPr>
        <w:pStyle w:val="ParaNumbered"/>
      </w:pPr>
      <w:r w:rsidRPr="00986722">
        <w:t xml:space="preserve">The telecommunications reservations in relation to Scotland, Wales and Northern Ireland apply to changes to the Privacy and Electronic Communications (EC Directive) Regulations 2003. </w:t>
      </w:r>
    </w:p>
    <w:p w14:paraId="22AD63A6" w14:textId="77777777" w:rsidR="002716EA" w:rsidRPr="001B1199" w:rsidRDefault="002716EA" w:rsidP="00D809CC">
      <w:pPr>
        <w:pStyle w:val="HSubheading3"/>
      </w:pPr>
      <w:bookmarkStart w:id="783" w:name="_Toc203382996"/>
      <w:bookmarkStart w:id="784" w:name="_Toc204864482"/>
      <w:r w:rsidRPr="001B1199">
        <w:t>Information standards for health and social care</w:t>
      </w:r>
      <w:bookmarkEnd w:id="783"/>
      <w:bookmarkEnd w:id="784"/>
    </w:p>
    <w:p w14:paraId="70D492B8" w14:textId="77777777" w:rsidR="002716EA" w:rsidRPr="001B1199" w:rsidRDefault="002716EA" w:rsidP="000D5523">
      <w:pPr>
        <w:pStyle w:val="ParaNumbered"/>
      </w:pPr>
      <w:r w:rsidRPr="001B1199">
        <w:t xml:space="preserve">The territorial extent of these provisions is England and Wales only. The legislation applies to persons involved in marketing, supplying, providing or otherwise making available information technology, an information technology service or an information processing service using information technology in so far as it is used or intended for use in connection with the provision in, or in relation to, England of health care or adult social care. </w:t>
      </w:r>
    </w:p>
    <w:p w14:paraId="260D9E9F" w14:textId="77777777" w:rsidR="002716EA" w:rsidRPr="00705402" w:rsidRDefault="002716EA" w:rsidP="00D809CC">
      <w:pPr>
        <w:pStyle w:val="HSubheading3"/>
      </w:pPr>
      <w:bookmarkStart w:id="785" w:name="_Toc203382997"/>
      <w:bookmarkStart w:id="786" w:name="_Toc204864483"/>
      <w:r w:rsidRPr="00705402">
        <w:t>Smart meter communication services</w:t>
      </w:r>
      <w:bookmarkEnd w:id="785"/>
      <w:bookmarkEnd w:id="786"/>
    </w:p>
    <w:p w14:paraId="738B0450" w14:textId="77777777" w:rsidR="002716EA" w:rsidRPr="00705402" w:rsidRDefault="002716EA" w:rsidP="000D5523">
      <w:pPr>
        <w:pStyle w:val="ParaNumbered"/>
      </w:pPr>
      <w:r w:rsidRPr="00705402">
        <w:t>The smart meter communication services measure extends to England, Wales and Scotland. The subject matter of the Act is reserved under the Scottish and Welsh devolution settlements.</w:t>
      </w:r>
    </w:p>
    <w:p w14:paraId="37316700" w14:textId="77777777" w:rsidR="002716EA" w:rsidRPr="00986722" w:rsidRDefault="002716EA" w:rsidP="00D809CC">
      <w:pPr>
        <w:pStyle w:val="HSubheading3"/>
      </w:pPr>
      <w:bookmarkStart w:id="787" w:name="_Toc203382998"/>
      <w:bookmarkStart w:id="788" w:name="_Toc204864484"/>
      <w:r w:rsidRPr="00986722">
        <w:t xml:space="preserve">Information to improve public </w:t>
      </w:r>
      <w:r w:rsidRPr="5C9B0B5C">
        <w:t>service</w:t>
      </w:r>
      <w:r w:rsidRPr="00986722">
        <w:t xml:space="preserve"> delivery</w:t>
      </w:r>
      <w:bookmarkEnd w:id="787"/>
      <w:bookmarkEnd w:id="788"/>
    </w:p>
    <w:p w14:paraId="7D49413D" w14:textId="77777777" w:rsidR="002716EA" w:rsidRPr="00986722" w:rsidRDefault="002716EA" w:rsidP="000D5523">
      <w:pPr>
        <w:pStyle w:val="ParaNumbered"/>
      </w:pPr>
      <w:r w:rsidRPr="00986722">
        <w:t xml:space="preserve">The territorial extent and </w:t>
      </w:r>
      <w:r w:rsidRPr="00363CEB">
        <w:t>application of these provisions is UK</w:t>
      </w:r>
      <w:r>
        <w:t>-</w:t>
      </w:r>
      <w:r w:rsidRPr="00363CEB">
        <w:t>wide. Like section 35 of the Digital Economy Act 2017 (DEA 2017</w:t>
      </w:r>
      <w:r w:rsidRPr="08051307">
        <w:t>)</w:t>
      </w:r>
      <w:r>
        <w:t>,</w:t>
      </w:r>
      <w:r w:rsidRPr="00363CEB">
        <w:t xml:space="preserve"> this provision will extend and apply to the UK (though the powers in Part 5, </w:t>
      </w:r>
      <w:r w:rsidRPr="59BF8723">
        <w:t>Chapter</w:t>
      </w:r>
      <w:r w:rsidRPr="00363CEB">
        <w:t xml:space="preserve"> 1 of the DEA 2017 have yet</w:t>
      </w:r>
      <w:r w:rsidRPr="00986722">
        <w:t xml:space="preserve"> to be commenced in Northern Ireland).</w:t>
      </w:r>
    </w:p>
    <w:p w14:paraId="7E58C3FB" w14:textId="77777777" w:rsidR="002716EA" w:rsidRPr="00986722" w:rsidRDefault="002716EA" w:rsidP="000D5523">
      <w:pPr>
        <w:pStyle w:val="ParaNumbered"/>
      </w:pPr>
      <w:r w:rsidRPr="00986722">
        <w:t>There is no relevant reservation for the power in this provision</w:t>
      </w:r>
      <w:r>
        <w:t>.</w:t>
      </w:r>
      <w:r w:rsidRPr="00986722">
        <w:t xml:space="preserve"> The </w:t>
      </w:r>
      <w:r>
        <w:t>section</w:t>
      </w:r>
      <w:r w:rsidRPr="00986722">
        <w:t xml:space="preserve"> relates to public service delivery to businesses which is not solely for reserved purposes but also for devolved purposes, such as providing devolved public services to businesses. Th</w:t>
      </w:r>
      <w:r>
        <w:t>is</w:t>
      </w:r>
      <w:r w:rsidRPr="00986722">
        <w:t xml:space="preserve"> </w:t>
      </w:r>
      <w:r>
        <w:t>section</w:t>
      </w:r>
      <w:r w:rsidRPr="00986722">
        <w:t xml:space="preserve"> alter</w:t>
      </w:r>
      <w:r>
        <w:t>s</w:t>
      </w:r>
      <w:r w:rsidRPr="00986722">
        <w:t xml:space="preserve"> the executive competence of the Devolved Administrations by extending the scope of their regulation-making powers. It </w:t>
      </w:r>
      <w:r>
        <w:t>does</w:t>
      </w:r>
      <w:r w:rsidRPr="00986722">
        <w:t xml:space="preserve"> this by widening the conditions with which an objective must comply in order to meet the definition of an information-sharing “specified objective” to improve public service delivery under section 35 (9) – (12) of the DEA 2017 by adding public service delivered to businesses.</w:t>
      </w:r>
    </w:p>
    <w:p w14:paraId="2E637A15" w14:textId="77777777" w:rsidR="002716EA" w:rsidRPr="00986722" w:rsidRDefault="002716EA" w:rsidP="00D809CC">
      <w:pPr>
        <w:pStyle w:val="HSubheading3"/>
      </w:pPr>
      <w:bookmarkStart w:id="789" w:name="_Toc203382999"/>
      <w:bookmarkStart w:id="790" w:name="_Toc204864485"/>
      <w:r w:rsidRPr="00986722">
        <w:t>Retention</w:t>
      </w:r>
      <w:r w:rsidRPr="00986722">
        <w:rPr>
          <w:spacing w:val="-5"/>
        </w:rPr>
        <w:t xml:space="preserve"> </w:t>
      </w:r>
      <w:r w:rsidRPr="00986722">
        <w:t>of</w:t>
      </w:r>
      <w:r w:rsidRPr="00986722">
        <w:rPr>
          <w:spacing w:val="-4"/>
        </w:rPr>
        <w:t xml:space="preserve"> </w:t>
      </w:r>
      <w:r w:rsidRPr="00986722">
        <w:t>information</w:t>
      </w:r>
      <w:r w:rsidRPr="00986722">
        <w:rPr>
          <w:spacing w:val="-5"/>
        </w:rPr>
        <w:t xml:space="preserve"> </w:t>
      </w:r>
      <w:r w:rsidRPr="00986722">
        <w:t>by</w:t>
      </w:r>
      <w:r w:rsidRPr="00986722">
        <w:rPr>
          <w:spacing w:val="-4"/>
        </w:rPr>
        <w:t xml:space="preserve"> </w:t>
      </w:r>
      <w:r w:rsidRPr="00986722">
        <w:t>providers</w:t>
      </w:r>
      <w:r w:rsidRPr="00986722">
        <w:rPr>
          <w:spacing w:val="-4"/>
        </w:rPr>
        <w:t xml:space="preserve"> </w:t>
      </w:r>
      <w:r w:rsidRPr="00986722">
        <w:t>of</w:t>
      </w:r>
      <w:r w:rsidRPr="00986722">
        <w:rPr>
          <w:spacing w:val="-4"/>
        </w:rPr>
        <w:t xml:space="preserve"> </w:t>
      </w:r>
      <w:r w:rsidRPr="00986722">
        <w:t>internet</w:t>
      </w:r>
      <w:r w:rsidRPr="00986722">
        <w:rPr>
          <w:spacing w:val="-4"/>
        </w:rPr>
        <w:t xml:space="preserve"> </w:t>
      </w:r>
      <w:r w:rsidRPr="00986722">
        <w:t>services</w:t>
      </w:r>
      <w:bookmarkEnd w:id="789"/>
      <w:bookmarkEnd w:id="790"/>
    </w:p>
    <w:p w14:paraId="394F41E2" w14:textId="77777777" w:rsidR="002716EA" w:rsidRPr="00986722" w:rsidRDefault="002716EA" w:rsidP="000D5523">
      <w:pPr>
        <w:pStyle w:val="ParaNumbered"/>
      </w:pPr>
      <w:r w:rsidRPr="00986722">
        <w:t xml:space="preserve">This provision relates to the reserved matter of internet services and, in Scotland, conferring functions on the Office of Communications. </w:t>
      </w:r>
    </w:p>
    <w:p w14:paraId="309F552B" w14:textId="77777777" w:rsidR="002716EA" w:rsidRPr="00986722" w:rsidRDefault="002716EA" w:rsidP="00D809CC">
      <w:pPr>
        <w:pStyle w:val="HSubheading3"/>
      </w:pPr>
      <w:bookmarkStart w:id="791" w:name="_Toc203383000"/>
      <w:bookmarkStart w:id="792" w:name="_Toc204864486"/>
      <w:r w:rsidRPr="00986722">
        <w:t>Information for research about online safety matters</w:t>
      </w:r>
      <w:bookmarkEnd w:id="791"/>
      <w:bookmarkEnd w:id="792"/>
    </w:p>
    <w:p w14:paraId="6B9312D5" w14:textId="77777777" w:rsidR="002716EA" w:rsidRPr="00986722" w:rsidRDefault="002716EA" w:rsidP="000D5523">
      <w:pPr>
        <w:pStyle w:val="ParaNumbered"/>
      </w:pPr>
      <w:r w:rsidRPr="00986722">
        <w:t xml:space="preserve">These provisions relate to the reserved matter of internet services. </w:t>
      </w:r>
    </w:p>
    <w:p w14:paraId="044668C6" w14:textId="77777777" w:rsidR="002716EA" w:rsidRPr="00986722" w:rsidRDefault="002716EA" w:rsidP="00D809CC">
      <w:pPr>
        <w:pStyle w:val="HSubheading3"/>
      </w:pPr>
      <w:bookmarkStart w:id="793" w:name="_Toc203383001"/>
      <w:bookmarkStart w:id="794" w:name="_Toc204864487"/>
      <w:r w:rsidRPr="00986722">
        <w:t>Retention of biometric data</w:t>
      </w:r>
      <w:bookmarkEnd w:id="793"/>
      <w:bookmarkEnd w:id="794"/>
    </w:p>
    <w:p w14:paraId="1C2E1CEB" w14:textId="77777777" w:rsidR="002716EA" w:rsidRPr="00986722" w:rsidRDefault="002716EA" w:rsidP="000D5523">
      <w:pPr>
        <w:pStyle w:val="ParaNumbered"/>
      </w:pPr>
      <w:r w:rsidRPr="00986722">
        <w:t xml:space="preserve">These provisions relate to the reserved or excepted matters of national security and, to the relevant extent, counter-terrorism. </w:t>
      </w:r>
    </w:p>
    <w:p w14:paraId="3018248F" w14:textId="77777777" w:rsidR="002716EA" w:rsidRPr="00986722" w:rsidRDefault="002716EA" w:rsidP="00D809CC">
      <w:pPr>
        <w:pStyle w:val="HSubheading3"/>
      </w:pPr>
      <w:bookmarkStart w:id="795" w:name="_Toc203383002"/>
      <w:bookmarkStart w:id="796" w:name="_Toc204864488"/>
      <w:r w:rsidRPr="00986722">
        <w:t>Trust</w:t>
      </w:r>
      <w:r w:rsidRPr="00986722">
        <w:rPr>
          <w:spacing w:val="-10"/>
        </w:rPr>
        <w:t xml:space="preserve"> </w:t>
      </w:r>
      <w:r w:rsidRPr="00986722">
        <w:t>Services</w:t>
      </w:r>
      <w:bookmarkEnd w:id="795"/>
      <w:bookmarkEnd w:id="796"/>
    </w:p>
    <w:p w14:paraId="293F5CD7" w14:textId="77777777" w:rsidR="002716EA" w:rsidRPr="00986722" w:rsidRDefault="002716EA" w:rsidP="000D5523">
      <w:pPr>
        <w:pStyle w:val="ParaNumbered"/>
      </w:pPr>
      <w:r w:rsidRPr="00986722">
        <w:t>The technical standards reservation applies in Wales, Scotland and Northern Ireland.</w:t>
      </w:r>
    </w:p>
    <w:p w14:paraId="7ED9643E" w14:textId="77777777" w:rsidR="002716EA" w:rsidRPr="00986722" w:rsidRDefault="002716EA" w:rsidP="00D809CC">
      <w:pPr>
        <w:pStyle w:val="HSubheading3"/>
        <w:rPr>
          <w:spacing w:val="-2"/>
        </w:rPr>
      </w:pPr>
      <w:bookmarkStart w:id="797" w:name="_Toc203383003"/>
      <w:bookmarkStart w:id="798" w:name="_Toc204864489"/>
      <w:r w:rsidRPr="00986722">
        <w:t>Powers</w:t>
      </w:r>
      <w:r w:rsidRPr="00986722">
        <w:rPr>
          <w:spacing w:val="-10"/>
        </w:rPr>
        <w:t xml:space="preserve"> </w:t>
      </w:r>
      <w:r w:rsidRPr="00986722">
        <w:t>relating</w:t>
      </w:r>
      <w:r w:rsidRPr="00986722">
        <w:rPr>
          <w:spacing w:val="-9"/>
        </w:rPr>
        <w:t xml:space="preserve"> </w:t>
      </w:r>
      <w:r w:rsidRPr="00986722">
        <w:t>to</w:t>
      </w:r>
      <w:r w:rsidRPr="00986722">
        <w:rPr>
          <w:spacing w:val="-10"/>
        </w:rPr>
        <w:t xml:space="preserve"> </w:t>
      </w:r>
      <w:r w:rsidRPr="00986722">
        <w:t>verification</w:t>
      </w:r>
      <w:r w:rsidRPr="00986722">
        <w:rPr>
          <w:spacing w:val="-10"/>
        </w:rPr>
        <w:t xml:space="preserve"> </w:t>
      </w:r>
      <w:r w:rsidRPr="00986722">
        <w:t>of</w:t>
      </w:r>
      <w:r w:rsidRPr="00986722">
        <w:rPr>
          <w:spacing w:val="-9"/>
        </w:rPr>
        <w:t xml:space="preserve"> </w:t>
      </w:r>
      <w:r w:rsidRPr="00986722">
        <w:t>identity</w:t>
      </w:r>
      <w:r w:rsidRPr="00986722">
        <w:rPr>
          <w:spacing w:val="-9"/>
        </w:rPr>
        <w:t xml:space="preserve"> </w:t>
      </w:r>
      <w:r w:rsidRPr="00986722">
        <w:t>or</w:t>
      </w:r>
      <w:r w:rsidRPr="00986722">
        <w:rPr>
          <w:spacing w:val="-10"/>
        </w:rPr>
        <w:t xml:space="preserve"> </w:t>
      </w:r>
      <w:r w:rsidRPr="00986722">
        <w:rPr>
          <w:spacing w:val="-2"/>
        </w:rPr>
        <w:t>status</w:t>
      </w:r>
      <w:bookmarkEnd w:id="797"/>
      <w:bookmarkEnd w:id="798"/>
    </w:p>
    <w:p w14:paraId="74E78AF1" w14:textId="77777777" w:rsidR="002716EA" w:rsidRPr="003C7EA5" w:rsidRDefault="002716EA" w:rsidP="000D5523">
      <w:pPr>
        <w:pStyle w:val="ParaNumbered"/>
      </w:pPr>
      <w:r>
        <w:t>T</w:t>
      </w:r>
      <w:r w:rsidRPr="00986722">
        <w:t>he immigration reservation applies in Wales, Scotland and Northern Ireland</w:t>
      </w:r>
      <w:r>
        <w:t>.</w:t>
      </w:r>
    </w:p>
    <w:p w14:paraId="71CA3975" w14:textId="77777777" w:rsidR="002716EA" w:rsidRDefault="002716EA" w:rsidP="00D809CC">
      <w:pPr>
        <w:pStyle w:val="HSubheading3"/>
      </w:pPr>
      <w:bookmarkStart w:id="799" w:name="_Toc203383004"/>
      <w:bookmarkStart w:id="800" w:name="_Toc204864490"/>
      <w:r w:rsidRPr="7CAE3691">
        <w:lastRenderedPageBreak/>
        <w:t>Creation/requesting of purported intimate images</w:t>
      </w:r>
      <w:bookmarkEnd w:id="799"/>
      <w:bookmarkEnd w:id="800"/>
    </w:p>
    <w:p w14:paraId="760B2BB8" w14:textId="77777777" w:rsidR="002716EA" w:rsidRPr="00D30EE6" w:rsidRDefault="002716EA" w:rsidP="000D5523">
      <w:pPr>
        <w:pStyle w:val="ParaNumbered"/>
      </w:pPr>
      <w:r w:rsidRPr="00D30EE6">
        <w:t xml:space="preserve">In respect of the offences themselves, the “listed categories of offences” restriction applies in Wales. In respect of the amendments to the Sentencing Act 2020, the “sentencing” reservation applies in Wales. In respect of the amendments to the Armed Forces Act 2006, the “armed forces” excepted matter applies in Northern Ireland and the defence reservations apply in Scotland and Wales. In respect of the amendment to the Serious Crime Act 2007, the “listed categories of offences” restriction applies in Wales, and the amendment extends, but does not apply, to Northern Ireland. </w:t>
      </w:r>
    </w:p>
    <w:p w14:paraId="2599398A" w14:textId="77777777" w:rsidR="002716EA" w:rsidRDefault="002716EA" w:rsidP="002716EA">
      <w:r>
        <w:br w:type="page"/>
      </w:r>
    </w:p>
    <w:p w14:paraId="02413B2D" w14:textId="77777777" w:rsidR="002716EA" w:rsidRPr="00D809CC" w:rsidRDefault="002716EA" w:rsidP="00D809CC">
      <w:pPr>
        <w:pStyle w:val="Heading1"/>
      </w:pPr>
      <w:bookmarkStart w:id="801" w:name="_Toc203383005"/>
      <w:bookmarkStart w:id="802" w:name="_Toc204864491"/>
      <w:r w:rsidRPr="00D809CC">
        <w:lastRenderedPageBreak/>
        <w:t>Annex B - Hansard References</w:t>
      </w:r>
      <w:bookmarkEnd w:id="801"/>
      <w:bookmarkEnd w:id="802"/>
    </w:p>
    <w:p w14:paraId="493E5401" w14:textId="6F3ACE7E" w:rsidR="002716EA" w:rsidRPr="00D809CC" w:rsidRDefault="002716EA" w:rsidP="00D809CC">
      <w:pPr>
        <w:pStyle w:val="ParaMainText"/>
      </w:pPr>
      <w:r w:rsidRPr="202E8497">
        <w:t xml:space="preserve">The following table sets out the dates and Hansard references for each stage of the Act's passage through Parliament. </w:t>
      </w:r>
    </w:p>
    <w:tbl>
      <w:tblPr>
        <w:tblStyle w:val="TableGrid"/>
        <w:tblW w:w="0" w:type="auto"/>
        <w:tblInd w:w="557" w:type="dxa"/>
        <w:tblLayout w:type="fixed"/>
        <w:tblLook w:val="06A0" w:firstRow="1" w:lastRow="0" w:firstColumn="1" w:lastColumn="0" w:noHBand="1" w:noVBand="1"/>
      </w:tblPr>
      <w:tblGrid>
        <w:gridCol w:w="2410"/>
        <w:gridCol w:w="2268"/>
        <w:gridCol w:w="4820"/>
      </w:tblGrid>
      <w:tr w:rsidR="002716EA" w14:paraId="69B136D8"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7298699" w14:textId="77777777" w:rsidR="002716EA" w:rsidRPr="00D809CC" w:rsidRDefault="002716EA" w:rsidP="00D801C6">
            <w:pPr>
              <w:spacing w:after="120"/>
              <w:rPr>
                <w:rStyle w:val="TTableHeadings"/>
              </w:rPr>
            </w:pPr>
            <w:r w:rsidRPr="00D809CC">
              <w:rPr>
                <w:rStyle w:val="TTableHeadings"/>
              </w:rPr>
              <w:t>Stage</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F1D8C6D" w14:textId="77777777" w:rsidR="002716EA" w:rsidRPr="00D809CC" w:rsidRDefault="002716EA" w:rsidP="00D801C6">
            <w:pPr>
              <w:spacing w:after="120"/>
              <w:rPr>
                <w:rStyle w:val="TTableHeadings"/>
              </w:rPr>
            </w:pPr>
            <w:r w:rsidRPr="00D809CC">
              <w:rPr>
                <w:rStyle w:val="TTableHeadings"/>
              </w:rPr>
              <w:t>Date</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BA0FA5A" w14:textId="77777777" w:rsidR="002716EA" w:rsidRPr="00D809CC" w:rsidRDefault="002716EA" w:rsidP="00D801C6">
            <w:pPr>
              <w:spacing w:after="120"/>
              <w:rPr>
                <w:rStyle w:val="TTableHeadings"/>
              </w:rPr>
            </w:pPr>
            <w:r w:rsidRPr="00D809CC">
              <w:rPr>
                <w:rStyle w:val="TTableHeadings"/>
              </w:rPr>
              <w:t>Hansard Reference</w:t>
            </w:r>
          </w:p>
        </w:tc>
      </w:tr>
      <w:tr w:rsidR="002716EA" w14:paraId="4EA0464C"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4E91E8E4" w14:textId="77777777" w:rsidR="002716EA" w:rsidRDefault="002716EA" w:rsidP="00D801C6">
            <w:pPr>
              <w:spacing w:after="120"/>
            </w:pPr>
            <w:r w:rsidRPr="202E8497">
              <w:rPr>
                <w:rFonts w:ascii="Arial" w:eastAsia="Arial" w:hAnsi="Arial" w:cs="Arial"/>
                <w:i/>
                <w:iCs/>
                <w:color w:val="000000" w:themeColor="text1"/>
                <w:sz w:val="16"/>
                <w:szCs w:val="16"/>
              </w:rPr>
              <w:t>House of Lords</w:t>
            </w:r>
          </w:p>
        </w:tc>
      </w:tr>
      <w:tr w:rsidR="002716EA" w14:paraId="0F8430F1"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5B5B8C8" w14:textId="77777777" w:rsidR="002716EA" w:rsidRPr="00D809CC" w:rsidRDefault="002716EA" w:rsidP="00D809CC">
            <w:pPr>
              <w:pStyle w:val="TTableText"/>
            </w:pPr>
            <w:r w:rsidRPr="00D809CC">
              <w:t>Introduction</w:t>
            </w:r>
          </w:p>
        </w:tc>
        <w:tc>
          <w:tcPr>
            <w:tcW w:w="2268" w:type="dxa"/>
            <w:tcBorders>
              <w:top w:val="nil"/>
              <w:left w:val="single" w:sz="8" w:space="0" w:color="0070C0"/>
              <w:bottom w:val="single" w:sz="8" w:space="0" w:color="0070C0"/>
              <w:right w:val="single" w:sz="8" w:space="0" w:color="0070C0"/>
            </w:tcBorders>
            <w:tcMar>
              <w:left w:w="108" w:type="dxa"/>
              <w:right w:w="108" w:type="dxa"/>
            </w:tcMar>
          </w:tcPr>
          <w:p w14:paraId="577ED56E" w14:textId="77777777" w:rsidR="002716EA" w:rsidRPr="00D809CC" w:rsidRDefault="002716EA" w:rsidP="00D809CC">
            <w:pPr>
              <w:pStyle w:val="TTableText"/>
            </w:pPr>
            <w:r w:rsidRPr="00D809CC">
              <w:t>23 October 2024</w:t>
            </w:r>
          </w:p>
        </w:tc>
        <w:tc>
          <w:tcPr>
            <w:tcW w:w="4820" w:type="dxa"/>
            <w:tcBorders>
              <w:top w:val="nil"/>
              <w:left w:val="single" w:sz="8" w:space="0" w:color="0070C0"/>
              <w:bottom w:val="single" w:sz="8" w:space="0" w:color="0070C0"/>
              <w:right w:val="single" w:sz="8" w:space="0" w:color="0070C0"/>
            </w:tcBorders>
            <w:tcMar>
              <w:left w:w="108" w:type="dxa"/>
              <w:right w:w="108" w:type="dxa"/>
            </w:tcMar>
          </w:tcPr>
          <w:p w14:paraId="37CEB1B5" w14:textId="500C1BC4" w:rsidR="002716EA" w:rsidRPr="00D809CC" w:rsidRDefault="002716EA" w:rsidP="00D809CC">
            <w:pPr>
              <w:pStyle w:val="TTableText"/>
            </w:pPr>
            <w:hyperlink r:id="rId14" w:history="1">
              <w:r w:rsidRPr="00ED4DC5">
                <w:rPr>
                  <w:rStyle w:val="Hyperlink"/>
                  <w:rFonts w:eastAsia="Arial" w:cs="Arial"/>
                  <w:szCs w:val="16"/>
                </w:rPr>
                <w:t>Vol. 840 Col. 640</w:t>
              </w:r>
            </w:hyperlink>
          </w:p>
        </w:tc>
      </w:tr>
      <w:tr w:rsidR="002716EA" w14:paraId="6725F726"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5D564C44" w14:textId="77777777" w:rsidR="002716EA" w:rsidRPr="00D809CC" w:rsidRDefault="002716EA" w:rsidP="00D809CC">
            <w:pPr>
              <w:pStyle w:val="TTableText"/>
            </w:pPr>
            <w:r w:rsidRPr="00D809CC">
              <w:t>Second Reading</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52B8A7D1" w14:textId="77777777" w:rsidR="002716EA" w:rsidRPr="00D809CC" w:rsidRDefault="002716EA" w:rsidP="00D809CC">
            <w:pPr>
              <w:pStyle w:val="TTableText"/>
            </w:pPr>
            <w:r w:rsidRPr="00D809CC">
              <w:t>19 November 2024</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110AD1F9" w14:textId="77777777" w:rsidR="002716EA" w:rsidRPr="00D809CC" w:rsidRDefault="002716EA" w:rsidP="00D809CC">
            <w:pPr>
              <w:pStyle w:val="TTableText"/>
            </w:pPr>
            <w:hyperlink r:id="rId15" w:history="1">
              <w:r w:rsidRPr="00ED4DC5">
                <w:rPr>
                  <w:rStyle w:val="Hyperlink"/>
                  <w:rFonts w:eastAsia="Arial" w:cs="Arial"/>
                  <w:szCs w:val="16"/>
                </w:rPr>
                <w:t>Vol. 841 Col. 146</w:t>
              </w:r>
            </w:hyperlink>
          </w:p>
        </w:tc>
      </w:tr>
      <w:tr w:rsidR="002716EA" w14:paraId="4B73D560"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368767C3" w14:textId="77777777" w:rsidR="002716EA" w:rsidRPr="00D809CC" w:rsidRDefault="002716EA" w:rsidP="00D809CC">
            <w:pPr>
              <w:pStyle w:val="TTableText"/>
            </w:pPr>
            <w:r w:rsidRPr="00D809CC">
              <w:t>Grand Committee</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3A48075" w14:textId="77777777" w:rsidR="002716EA" w:rsidRPr="00D809CC" w:rsidRDefault="002716EA" w:rsidP="00D809CC">
            <w:pPr>
              <w:pStyle w:val="TTableText"/>
            </w:pPr>
            <w:r w:rsidRPr="00D809CC">
              <w:t>3 December 2024</w:t>
            </w:r>
          </w:p>
          <w:p w14:paraId="58E0A919" w14:textId="77777777" w:rsidR="002716EA" w:rsidRPr="00D809CC" w:rsidRDefault="002716EA" w:rsidP="00D809CC">
            <w:pPr>
              <w:pStyle w:val="TTableText"/>
            </w:pPr>
            <w:r w:rsidRPr="00D809CC">
              <w:t>10 December 2024</w:t>
            </w:r>
          </w:p>
          <w:p w14:paraId="3DC3FE72" w14:textId="77777777" w:rsidR="002716EA" w:rsidRPr="00D809CC" w:rsidRDefault="002716EA" w:rsidP="00D809CC">
            <w:pPr>
              <w:pStyle w:val="TTableText"/>
            </w:pPr>
            <w:r w:rsidRPr="00D809CC">
              <w:t>16 December 2024</w:t>
            </w:r>
          </w:p>
          <w:p w14:paraId="23053781" w14:textId="77777777" w:rsidR="002716EA" w:rsidRPr="00D809CC" w:rsidRDefault="002716EA" w:rsidP="00D809CC">
            <w:pPr>
              <w:pStyle w:val="TTableText"/>
            </w:pPr>
            <w:r w:rsidRPr="00D809CC">
              <w:t>18 December 2024</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1A2F0C68" w14:textId="77777777" w:rsidR="002716EA" w:rsidRPr="00ED4DC5" w:rsidRDefault="002716EA" w:rsidP="00D809CC">
            <w:pPr>
              <w:pStyle w:val="TTableText"/>
              <w:rPr>
                <w:rStyle w:val="Hyperlink"/>
                <w:rFonts w:eastAsia="Arial" w:cs="Arial"/>
                <w:szCs w:val="16"/>
              </w:rPr>
            </w:pPr>
            <w:hyperlink r:id="rId16" w:history="1">
              <w:r w:rsidRPr="00ED4DC5">
                <w:rPr>
                  <w:rStyle w:val="Hyperlink"/>
                  <w:rFonts w:eastAsia="Arial" w:cs="Arial"/>
                  <w:szCs w:val="16"/>
                </w:rPr>
                <w:t>Vol. 841 Col. 338GC</w:t>
              </w:r>
            </w:hyperlink>
          </w:p>
          <w:p w14:paraId="19FBC2A2" w14:textId="77777777" w:rsidR="002716EA" w:rsidRPr="00ED4DC5" w:rsidRDefault="002716EA" w:rsidP="00D809CC">
            <w:pPr>
              <w:pStyle w:val="TTableText"/>
              <w:rPr>
                <w:rStyle w:val="Hyperlink"/>
                <w:rFonts w:eastAsia="Arial" w:cs="Arial"/>
                <w:szCs w:val="16"/>
              </w:rPr>
            </w:pPr>
            <w:hyperlink r:id="rId17" w:history="1">
              <w:r w:rsidRPr="00ED4DC5">
                <w:rPr>
                  <w:rStyle w:val="Hyperlink"/>
                  <w:rFonts w:eastAsia="Arial" w:cs="Arial"/>
                  <w:szCs w:val="16"/>
                </w:rPr>
                <w:t>Vol. 841 Col. 398GC</w:t>
              </w:r>
            </w:hyperlink>
          </w:p>
          <w:p w14:paraId="6A6673F3" w14:textId="77777777" w:rsidR="002716EA" w:rsidRPr="00ED4DC5" w:rsidRDefault="002716EA" w:rsidP="00D809CC">
            <w:pPr>
              <w:pStyle w:val="TTableText"/>
              <w:rPr>
                <w:rStyle w:val="Hyperlink"/>
                <w:rFonts w:eastAsia="Arial" w:cs="Arial"/>
                <w:szCs w:val="16"/>
              </w:rPr>
            </w:pPr>
            <w:hyperlink r:id="rId18" w:history="1">
              <w:r w:rsidRPr="00ED4DC5">
                <w:rPr>
                  <w:rStyle w:val="Hyperlink"/>
                  <w:rFonts w:eastAsia="Arial" w:cs="Arial"/>
                  <w:szCs w:val="16"/>
                </w:rPr>
                <w:t>Vol. 842 Col. 2GC</w:t>
              </w:r>
            </w:hyperlink>
          </w:p>
          <w:p w14:paraId="777B2CD5" w14:textId="77777777" w:rsidR="002716EA" w:rsidRPr="00D809CC" w:rsidRDefault="002716EA" w:rsidP="00D809CC">
            <w:pPr>
              <w:pStyle w:val="TTableText"/>
            </w:pPr>
            <w:hyperlink r:id="rId19" w:history="1">
              <w:r w:rsidRPr="00ED4DC5">
                <w:rPr>
                  <w:rStyle w:val="Hyperlink"/>
                  <w:rFonts w:eastAsia="Arial" w:cs="Arial"/>
                  <w:szCs w:val="16"/>
                </w:rPr>
                <w:t>Vol. 842 Col. 96GC</w:t>
              </w:r>
            </w:hyperlink>
          </w:p>
        </w:tc>
      </w:tr>
      <w:tr w:rsidR="002716EA" w14:paraId="1DBDA8C7"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35CD903A" w14:textId="77777777" w:rsidR="002716EA" w:rsidRPr="00D809CC" w:rsidRDefault="002716EA" w:rsidP="00D809CC">
            <w:pPr>
              <w:pStyle w:val="TTableText"/>
            </w:pPr>
            <w:r w:rsidRPr="00D809CC">
              <w:t xml:space="preserve">Report </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2A22DE6F" w14:textId="77777777" w:rsidR="002716EA" w:rsidRPr="00D809CC" w:rsidRDefault="002716EA" w:rsidP="00D809CC">
            <w:pPr>
              <w:pStyle w:val="TTableText"/>
            </w:pPr>
            <w:r w:rsidRPr="00D809CC">
              <w:t>21 January 2025</w:t>
            </w:r>
          </w:p>
          <w:p w14:paraId="16BC083E" w14:textId="77777777" w:rsidR="002716EA" w:rsidRPr="00D809CC" w:rsidRDefault="002716EA" w:rsidP="00D809CC">
            <w:pPr>
              <w:pStyle w:val="TTableText"/>
            </w:pPr>
          </w:p>
          <w:p w14:paraId="4694E3AD" w14:textId="77777777" w:rsidR="002716EA" w:rsidRPr="00D809CC" w:rsidRDefault="002716EA" w:rsidP="00D809CC">
            <w:pPr>
              <w:pStyle w:val="TTableText"/>
            </w:pPr>
            <w:r w:rsidRPr="00D809CC">
              <w:t>28 January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58EF43AE" w14:textId="77777777" w:rsidR="002716EA" w:rsidRPr="00ED4DC5" w:rsidRDefault="002716EA" w:rsidP="00D809CC">
            <w:pPr>
              <w:pStyle w:val="TTableText"/>
              <w:rPr>
                <w:rStyle w:val="Hyperlink"/>
                <w:rFonts w:eastAsia="Arial" w:cs="Arial"/>
                <w:szCs w:val="16"/>
              </w:rPr>
            </w:pPr>
            <w:hyperlink r:id="rId20" w:history="1">
              <w:r w:rsidRPr="00ED4DC5">
                <w:rPr>
                  <w:rStyle w:val="Hyperlink"/>
                  <w:rFonts w:eastAsia="Arial" w:cs="Arial"/>
                  <w:szCs w:val="16"/>
                </w:rPr>
                <w:t>Vol. 842 Col. 1604 (Day 1 Part 1)</w:t>
              </w:r>
            </w:hyperlink>
          </w:p>
          <w:p w14:paraId="6E045043" w14:textId="77777777" w:rsidR="002716EA" w:rsidRPr="00ED4DC5" w:rsidRDefault="002716EA" w:rsidP="00D809CC">
            <w:pPr>
              <w:pStyle w:val="TTableText"/>
              <w:rPr>
                <w:rStyle w:val="Hyperlink"/>
                <w:rFonts w:eastAsia="Arial" w:cs="Arial"/>
                <w:szCs w:val="16"/>
              </w:rPr>
            </w:pPr>
            <w:hyperlink r:id="rId21" w:history="1">
              <w:r w:rsidRPr="00ED4DC5">
                <w:rPr>
                  <w:rStyle w:val="Hyperlink"/>
                  <w:rFonts w:eastAsia="Arial" w:cs="Arial"/>
                  <w:szCs w:val="16"/>
                </w:rPr>
                <w:t>Vol. 842 Col. 1666 (Day 1 Part 2)</w:t>
              </w:r>
            </w:hyperlink>
          </w:p>
          <w:p w14:paraId="36880351" w14:textId="77777777" w:rsidR="002716EA" w:rsidRPr="00ED4DC5" w:rsidRDefault="002716EA" w:rsidP="00D809CC">
            <w:pPr>
              <w:pStyle w:val="TTableText"/>
              <w:rPr>
                <w:rStyle w:val="Hyperlink"/>
                <w:rFonts w:eastAsia="Arial" w:cs="Arial"/>
                <w:szCs w:val="16"/>
              </w:rPr>
            </w:pPr>
            <w:hyperlink r:id="rId22" w:history="1">
              <w:r w:rsidRPr="00ED4DC5">
                <w:rPr>
                  <w:rStyle w:val="Hyperlink"/>
                  <w:rFonts w:eastAsia="Arial" w:cs="Arial"/>
                  <w:szCs w:val="16"/>
                </w:rPr>
                <w:t>Vol. 843 Col. 141 (Day 2 Part 1)</w:t>
              </w:r>
            </w:hyperlink>
          </w:p>
          <w:p w14:paraId="1AF40056" w14:textId="77777777" w:rsidR="002716EA" w:rsidRPr="00D809CC" w:rsidRDefault="002716EA" w:rsidP="00D809CC">
            <w:pPr>
              <w:pStyle w:val="TTableText"/>
            </w:pPr>
            <w:hyperlink r:id="rId23" w:history="1">
              <w:r w:rsidRPr="00ED4DC5">
                <w:rPr>
                  <w:rStyle w:val="Hyperlink"/>
                  <w:rFonts w:eastAsia="Arial" w:cs="Arial"/>
                  <w:szCs w:val="16"/>
                </w:rPr>
                <w:t>Vol. 843 Col. 201 (Day 2 Part 2)</w:t>
              </w:r>
            </w:hyperlink>
          </w:p>
        </w:tc>
      </w:tr>
      <w:tr w:rsidR="002716EA" w14:paraId="602B22D8"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1000A35A" w14:textId="77777777" w:rsidR="002716EA" w:rsidRPr="00D809CC" w:rsidRDefault="002716EA" w:rsidP="00D809CC">
            <w:pPr>
              <w:pStyle w:val="TTableText"/>
            </w:pPr>
            <w:r w:rsidRPr="00D809CC">
              <w:t>Third Reading</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3876AFF" w14:textId="77777777" w:rsidR="002716EA" w:rsidRPr="00D809CC" w:rsidRDefault="002716EA" w:rsidP="00D809CC">
            <w:pPr>
              <w:pStyle w:val="TTableText"/>
            </w:pPr>
            <w:r w:rsidRPr="00D809CC">
              <w:t>5 February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D206E0F" w14:textId="77777777" w:rsidR="002716EA" w:rsidRPr="00D809CC" w:rsidRDefault="002716EA" w:rsidP="00D809CC">
            <w:pPr>
              <w:pStyle w:val="TTableText"/>
            </w:pPr>
            <w:hyperlink r:id="rId24" w:history="1">
              <w:r w:rsidRPr="00ED4DC5">
                <w:rPr>
                  <w:rStyle w:val="Hyperlink"/>
                  <w:rFonts w:eastAsia="Arial" w:cs="Arial"/>
                  <w:szCs w:val="16"/>
                </w:rPr>
                <w:t>Vol. 843 Col. 698</w:t>
              </w:r>
            </w:hyperlink>
          </w:p>
        </w:tc>
      </w:tr>
      <w:tr w:rsidR="002716EA" w14:paraId="69ED2570"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71E499CC"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Commons</w:t>
            </w:r>
          </w:p>
        </w:tc>
      </w:tr>
      <w:tr w:rsidR="002716EA" w14:paraId="78A62F30"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49C21D1E" w14:textId="77777777" w:rsidR="002716EA" w:rsidRPr="202E8497" w:rsidRDefault="002716EA" w:rsidP="00D809CC">
            <w:pPr>
              <w:pStyle w:val="TTableText"/>
              <w:rPr>
                <w:rFonts w:eastAsia="Arial"/>
              </w:rPr>
            </w:pPr>
            <w:r w:rsidRPr="202E8497">
              <w:rPr>
                <w:rFonts w:eastAsia="Arial"/>
              </w:rPr>
              <w:t>Introduction</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36E3E329" w14:textId="77777777" w:rsidR="002716EA" w:rsidRPr="202E8497" w:rsidRDefault="002716EA" w:rsidP="00D809CC">
            <w:pPr>
              <w:pStyle w:val="TTableText"/>
              <w:rPr>
                <w:rFonts w:eastAsia="Arial"/>
              </w:rPr>
            </w:pPr>
            <w:r>
              <w:rPr>
                <w:rFonts w:eastAsia="Arial"/>
              </w:rPr>
              <w:t>6 February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5F8E7EE0" w14:textId="77777777" w:rsidR="002716EA" w:rsidRPr="202E8497" w:rsidRDefault="002716EA" w:rsidP="00D809CC">
            <w:pPr>
              <w:pStyle w:val="TTableText"/>
              <w:rPr>
                <w:rFonts w:eastAsia="Arial"/>
              </w:rPr>
            </w:pPr>
          </w:p>
        </w:tc>
      </w:tr>
      <w:tr w:rsidR="002716EA" w14:paraId="237F50AE"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1A6D4026" w14:textId="77777777" w:rsidR="002716EA" w:rsidRPr="202E8497" w:rsidRDefault="002716EA" w:rsidP="00D809CC">
            <w:pPr>
              <w:pStyle w:val="TTableText"/>
              <w:rPr>
                <w:rFonts w:eastAsia="Arial"/>
              </w:rPr>
            </w:pPr>
            <w:r w:rsidRPr="202E8497">
              <w:rPr>
                <w:rFonts w:eastAsia="Arial"/>
              </w:rPr>
              <w:t>Second Reading</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6C42A115" w14:textId="77777777" w:rsidR="002716EA" w:rsidRPr="202E8497" w:rsidRDefault="002716EA" w:rsidP="00D809CC">
            <w:pPr>
              <w:pStyle w:val="TTableText"/>
              <w:rPr>
                <w:rFonts w:eastAsia="Arial"/>
              </w:rPr>
            </w:pPr>
            <w:r>
              <w:rPr>
                <w:rFonts w:eastAsia="Arial"/>
              </w:rPr>
              <w:t>12 February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532A9412" w14:textId="77777777" w:rsidR="002716EA" w:rsidRPr="202E8497" w:rsidRDefault="002716EA" w:rsidP="00D809CC">
            <w:pPr>
              <w:pStyle w:val="TTableText"/>
              <w:rPr>
                <w:rFonts w:eastAsia="Arial"/>
              </w:rPr>
            </w:pPr>
            <w:hyperlink r:id="rId25" w:history="1">
              <w:r w:rsidRPr="00D85E95">
                <w:rPr>
                  <w:rStyle w:val="Hyperlink"/>
                  <w:rFonts w:eastAsia="Arial" w:cs="Arial"/>
                  <w:szCs w:val="16"/>
                </w:rPr>
                <w:t>Vol. 762 Col. 288</w:t>
              </w:r>
            </w:hyperlink>
          </w:p>
        </w:tc>
      </w:tr>
      <w:tr w:rsidR="002716EA" w14:paraId="728F9984"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6646EA64" w14:textId="77777777" w:rsidR="002716EA" w:rsidRPr="202E8497" w:rsidRDefault="002716EA" w:rsidP="00D809CC">
            <w:pPr>
              <w:pStyle w:val="TTableText"/>
              <w:rPr>
                <w:rFonts w:eastAsia="Arial"/>
              </w:rPr>
            </w:pPr>
            <w:r w:rsidRPr="202E8497">
              <w:rPr>
                <w:rFonts w:eastAsia="Arial"/>
              </w:rPr>
              <w:t>Public Bill Committee</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499AED99" w14:textId="77777777" w:rsidR="002716EA" w:rsidRDefault="002716EA" w:rsidP="00D809CC">
            <w:pPr>
              <w:pStyle w:val="TTableText"/>
              <w:rPr>
                <w:rFonts w:eastAsia="Arial"/>
              </w:rPr>
            </w:pPr>
            <w:r>
              <w:rPr>
                <w:rFonts w:eastAsia="Arial"/>
              </w:rPr>
              <w:t>4 March 2025</w:t>
            </w:r>
          </w:p>
          <w:p w14:paraId="5799D64E" w14:textId="77777777" w:rsidR="002716EA" w:rsidRDefault="002716EA" w:rsidP="00D809CC">
            <w:pPr>
              <w:pStyle w:val="TTableText"/>
              <w:rPr>
                <w:rFonts w:eastAsia="Arial"/>
              </w:rPr>
            </w:pPr>
          </w:p>
          <w:p w14:paraId="43BF525E" w14:textId="77777777" w:rsidR="002716EA" w:rsidRDefault="002716EA" w:rsidP="00D809CC">
            <w:pPr>
              <w:pStyle w:val="TTableText"/>
              <w:rPr>
                <w:rFonts w:eastAsia="Arial"/>
              </w:rPr>
            </w:pPr>
            <w:r>
              <w:rPr>
                <w:rFonts w:eastAsia="Arial"/>
              </w:rPr>
              <w:t>11 March 2025</w:t>
            </w:r>
          </w:p>
          <w:p w14:paraId="1DC7A66F" w14:textId="77777777" w:rsidR="002716EA" w:rsidRPr="202E8497" w:rsidRDefault="002716EA" w:rsidP="00D809CC">
            <w:pPr>
              <w:pStyle w:val="TTableText"/>
              <w:rPr>
                <w:rFonts w:eastAsia="Arial"/>
              </w:rPr>
            </w:pP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F48B257" w14:textId="77777777" w:rsidR="002716EA" w:rsidRDefault="002716EA" w:rsidP="00D809CC">
            <w:pPr>
              <w:pStyle w:val="TTableText"/>
              <w:rPr>
                <w:rFonts w:eastAsia="Arial"/>
              </w:rPr>
            </w:pPr>
            <w:hyperlink r:id="rId26" w:history="1">
              <w:r w:rsidRPr="002F7CF6">
                <w:rPr>
                  <w:rStyle w:val="Hyperlink"/>
                  <w:rFonts w:eastAsia="Arial" w:cs="Arial"/>
                  <w:szCs w:val="16"/>
                </w:rPr>
                <w:t>First Sitting</w:t>
              </w:r>
            </w:hyperlink>
          </w:p>
          <w:p w14:paraId="72EE680D" w14:textId="77777777" w:rsidR="002716EA" w:rsidRDefault="002716EA" w:rsidP="00D809CC">
            <w:pPr>
              <w:pStyle w:val="TTableText"/>
              <w:rPr>
                <w:rFonts w:eastAsia="Arial"/>
              </w:rPr>
            </w:pPr>
            <w:hyperlink r:id="rId27" w:history="1">
              <w:r w:rsidRPr="00D5617E">
                <w:rPr>
                  <w:rStyle w:val="Hyperlink"/>
                  <w:rFonts w:eastAsia="Arial" w:cs="Arial"/>
                  <w:szCs w:val="16"/>
                </w:rPr>
                <w:t>Second Sitting</w:t>
              </w:r>
            </w:hyperlink>
          </w:p>
          <w:p w14:paraId="3F1AC09F" w14:textId="77777777" w:rsidR="002716EA" w:rsidRDefault="002716EA" w:rsidP="00D809CC">
            <w:pPr>
              <w:pStyle w:val="TTableText"/>
              <w:rPr>
                <w:rFonts w:eastAsia="Arial"/>
              </w:rPr>
            </w:pPr>
            <w:hyperlink r:id="rId28" w:history="1">
              <w:r w:rsidRPr="007A772B">
                <w:rPr>
                  <w:rStyle w:val="Hyperlink"/>
                  <w:rFonts w:eastAsia="Arial" w:cs="Arial"/>
                  <w:szCs w:val="16"/>
                </w:rPr>
                <w:t>Third Sitting</w:t>
              </w:r>
            </w:hyperlink>
          </w:p>
          <w:p w14:paraId="005C5E05" w14:textId="77777777" w:rsidR="002716EA" w:rsidRPr="202E8497" w:rsidRDefault="002716EA" w:rsidP="00D809CC">
            <w:pPr>
              <w:pStyle w:val="TTableText"/>
              <w:rPr>
                <w:rFonts w:eastAsia="Arial"/>
              </w:rPr>
            </w:pPr>
            <w:hyperlink r:id="rId29" w:history="1">
              <w:r w:rsidRPr="004E7A84">
                <w:rPr>
                  <w:rStyle w:val="Hyperlink"/>
                  <w:rFonts w:eastAsia="Arial" w:cs="Arial"/>
                  <w:szCs w:val="16"/>
                </w:rPr>
                <w:t>Fourth Sitting</w:t>
              </w:r>
            </w:hyperlink>
          </w:p>
        </w:tc>
      </w:tr>
      <w:tr w:rsidR="002716EA" w14:paraId="7295334A"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A014389" w14:textId="77777777" w:rsidR="002716EA" w:rsidRPr="202E8497" w:rsidRDefault="002716EA" w:rsidP="00D809CC">
            <w:pPr>
              <w:pStyle w:val="TTableText"/>
              <w:rPr>
                <w:rFonts w:eastAsia="Arial"/>
              </w:rPr>
            </w:pPr>
            <w:r w:rsidRPr="202E8497">
              <w:rPr>
                <w:rFonts w:eastAsia="Arial"/>
              </w:rPr>
              <w:lastRenderedPageBreak/>
              <w:t>Report and Third Reading</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6D8893E4" w14:textId="77777777" w:rsidR="002716EA" w:rsidRPr="202E8497" w:rsidRDefault="002716EA" w:rsidP="00D809CC">
            <w:pPr>
              <w:pStyle w:val="TTableText"/>
              <w:rPr>
                <w:rFonts w:eastAsia="Arial"/>
              </w:rPr>
            </w:pPr>
            <w:r>
              <w:rPr>
                <w:rFonts w:eastAsia="Arial"/>
              </w:rPr>
              <w:t>7 May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2B9E89B7" w14:textId="77777777" w:rsidR="002716EA" w:rsidRDefault="002716EA" w:rsidP="00D809CC">
            <w:pPr>
              <w:pStyle w:val="TTableText"/>
            </w:pPr>
            <w:hyperlink r:id="rId30" w:anchor="contribution-2ACA9BE9-2E31-48FA-AE6A-EA8174E2D853" w:history="1">
              <w:r w:rsidRPr="00CC3D5D">
                <w:rPr>
                  <w:rStyle w:val="Hyperlink"/>
                  <w:rFonts w:eastAsia="Arial" w:cs="Arial"/>
                  <w:szCs w:val="16"/>
                </w:rPr>
                <w:t>Vol. 766 Col. 725</w:t>
              </w:r>
            </w:hyperlink>
          </w:p>
          <w:p w14:paraId="7C15FCEE" w14:textId="77777777" w:rsidR="002716EA" w:rsidRPr="202E8497" w:rsidRDefault="002716EA" w:rsidP="00D809CC">
            <w:pPr>
              <w:pStyle w:val="TTableText"/>
              <w:rPr>
                <w:rFonts w:eastAsia="Arial"/>
              </w:rPr>
            </w:pPr>
            <w:hyperlink r:id="rId31" w:anchor="contribution-2ACA9BE9-2E31-48FA-AE6A-EA8174E2D853" w:history="1">
              <w:r w:rsidRPr="00DE78BE">
                <w:rPr>
                  <w:rStyle w:val="Hyperlink"/>
                  <w:rFonts w:eastAsia="Arial" w:cs="Arial"/>
                  <w:szCs w:val="16"/>
                </w:rPr>
                <w:t xml:space="preserve">Vol. </w:t>
              </w:r>
              <w:r>
                <w:rPr>
                  <w:rStyle w:val="Hyperlink"/>
                  <w:rFonts w:eastAsia="Arial" w:cs="Arial"/>
                  <w:szCs w:val="16"/>
                </w:rPr>
                <w:t>766</w:t>
              </w:r>
              <w:r w:rsidRPr="00DE78BE">
                <w:rPr>
                  <w:rStyle w:val="Hyperlink"/>
                  <w:rFonts w:eastAsia="Arial" w:cs="Arial"/>
                  <w:szCs w:val="16"/>
                </w:rPr>
                <w:t xml:space="preserve"> Col. 809</w:t>
              </w:r>
            </w:hyperlink>
          </w:p>
        </w:tc>
      </w:tr>
      <w:tr w:rsidR="002716EA" w14:paraId="2ED31D17"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60DD8F66"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Lords</w:t>
            </w:r>
          </w:p>
        </w:tc>
      </w:tr>
      <w:tr w:rsidR="002716EA" w14:paraId="6BEBF4F2"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40FB772" w14:textId="77777777" w:rsidR="002716EA" w:rsidRPr="202E8497" w:rsidRDefault="002716EA" w:rsidP="00D809CC">
            <w:pPr>
              <w:pStyle w:val="TTableText"/>
              <w:rPr>
                <w:rFonts w:eastAsia="Arial"/>
              </w:rPr>
            </w:pPr>
            <w:r>
              <w:rPr>
                <w:rFonts w:eastAsia="Arial"/>
              </w:rPr>
              <w:t>Lords Consideration of Commons Amendments</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19FD842E" w14:textId="77777777" w:rsidR="002716EA" w:rsidRPr="202E8497" w:rsidRDefault="002716EA" w:rsidP="00D809CC">
            <w:pPr>
              <w:pStyle w:val="TTableText"/>
              <w:rPr>
                <w:rFonts w:eastAsia="Arial"/>
              </w:rPr>
            </w:pPr>
            <w:r>
              <w:rPr>
                <w:rFonts w:eastAsia="Arial"/>
              </w:rPr>
              <w:t>12 May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2DC4A49D" w14:textId="77777777" w:rsidR="002716EA" w:rsidRPr="202E8497" w:rsidRDefault="002716EA" w:rsidP="00D809CC">
            <w:pPr>
              <w:pStyle w:val="TTableText"/>
              <w:rPr>
                <w:rFonts w:eastAsia="Arial"/>
              </w:rPr>
            </w:pPr>
            <w:hyperlink r:id="rId32" w:history="1">
              <w:r w:rsidRPr="00046FBD">
                <w:rPr>
                  <w:rStyle w:val="Hyperlink"/>
                  <w:rFonts w:eastAsia="Arial" w:cs="Arial"/>
                  <w:szCs w:val="16"/>
                </w:rPr>
                <w:t>Vol. 845 Col. 1891</w:t>
              </w:r>
            </w:hyperlink>
          </w:p>
        </w:tc>
      </w:tr>
      <w:tr w:rsidR="002716EA" w14:paraId="47479AB7"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5620E6EB"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Commons</w:t>
            </w:r>
          </w:p>
        </w:tc>
      </w:tr>
      <w:tr w:rsidR="002716EA" w14:paraId="26E989A5"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2107340D" w14:textId="77777777" w:rsidR="002716EA" w:rsidRDefault="002716EA" w:rsidP="00D809CC">
            <w:pPr>
              <w:pStyle w:val="TTableText"/>
            </w:pPr>
            <w:r w:rsidRPr="202E8497">
              <w:rPr>
                <w:rFonts w:eastAsia="Arial"/>
              </w:rPr>
              <w:t xml:space="preserve">Commons Consideration of Lords </w:t>
            </w:r>
            <w:r>
              <w:rPr>
                <w:rFonts w:eastAsia="Arial"/>
              </w:rPr>
              <w:t>Message</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2C649AD6" w14:textId="77777777" w:rsidR="002716EA" w:rsidRDefault="002716EA" w:rsidP="00D809CC">
            <w:pPr>
              <w:pStyle w:val="TTableText"/>
            </w:pPr>
            <w:r>
              <w:rPr>
                <w:rFonts w:eastAsia="Arial"/>
              </w:rPr>
              <w:t>14 May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2A94BB7E" w14:textId="77777777" w:rsidR="002716EA" w:rsidRDefault="002716EA" w:rsidP="00D809CC">
            <w:pPr>
              <w:pStyle w:val="TTableText"/>
            </w:pPr>
            <w:hyperlink r:id="rId33" w:history="1">
              <w:r w:rsidRPr="009878C9">
                <w:rPr>
                  <w:rStyle w:val="Hyperlink"/>
                  <w:rFonts w:eastAsia="Arial" w:cs="Arial"/>
                  <w:szCs w:val="16"/>
                </w:rPr>
                <w:t>Vol. 767 Col. 410</w:t>
              </w:r>
            </w:hyperlink>
          </w:p>
        </w:tc>
      </w:tr>
      <w:tr w:rsidR="002716EA" w14:paraId="395E6B41"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6852539C"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Lords</w:t>
            </w:r>
          </w:p>
        </w:tc>
      </w:tr>
      <w:tr w:rsidR="002716EA" w14:paraId="072DDD7E"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6455F72" w14:textId="77777777" w:rsidR="002716EA" w:rsidRPr="202E8497" w:rsidRDefault="002716EA" w:rsidP="00D809CC">
            <w:pPr>
              <w:pStyle w:val="TTableText"/>
              <w:rPr>
                <w:rFonts w:eastAsia="Arial"/>
              </w:rPr>
            </w:pPr>
            <w:r>
              <w:rPr>
                <w:rFonts w:eastAsia="Arial"/>
              </w:rPr>
              <w:t>Lords Consideration of Commons Reasons</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5E6B9984" w14:textId="77777777" w:rsidR="002716EA" w:rsidRPr="202E8497" w:rsidRDefault="002716EA" w:rsidP="00D809CC">
            <w:pPr>
              <w:pStyle w:val="TTableText"/>
              <w:rPr>
                <w:rFonts w:eastAsia="Arial"/>
              </w:rPr>
            </w:pPr>
            <w:r>
              <w:rPr>
                <w:rFonts w:eastAsia="Arial"/>
              </w:rPr>
              <w:t>19 May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60ED3597" w14:textId="77777777" w:rsidR="002716EA" w:rsidRPr="202E8497" w:rsidRDefault="002716EA" w:rsidP="00D809CC">
            <w:pPr>
              <w:pStyle w:val="TTableText"/>
              <w:rPr>
                <w:rFonts w:eastAsia="Arial"/>
              </w:rPr>
            </w:pPr>
            <w:hyperlink r:id="rId34" w:history="1">
              <w:r w:rsidRPr="00F94221">
                <w:rPr>
                  <w:rStyle w:val="Hyperlink"/>
                  <w:rFonts w:eastAsia="Arial" w:cs="Arial"/>
                  <w:szCs w:val="16"/>
                </w:rPr>
                <w:t>Vol. 846 Col. 20</w:t>
              </w:r>
            </w:hyperlink>
          </w:p>
        </w:tc>
      </w:tr>
      <w:tr w:rsidR="002716EA" w14:paraId="0629E253"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0596D304"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Commons</w:t>
            </w:r>
          </w:p>
        </w:tc>
      </w:tr>
      <w:tr w:rsidR="002716EA" w14:paraId="38D3824A"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FDC4187" w14:textId="77777777" w:rsidR="002716EA" w:rsidRPr="202E8497" w:rsidRDefault="002716EA" w:rsidP="00D809CC">
            <w:pPr>
              <w:pStyle w:val="TTableText"/>
              <w:rPr>
                <w:rFonts w:eastAsia="Arial"/>
              </w:rPr>
            </w:pPr>
            <w:r w:rsidRPr="202E8497">
              <w:rPr>
                <w:rFonts w:eastAsia="Arial"/>
              </w:rPr>
              <w:t xml:space="preserve">Commons Consideration of Lords </w:t>
            </w:r>
            <w:r>
              <w:rPr>
                <w:rFonts w:eastAsia="Arial"/>
              </w:rPr>
              <w:t>Message</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FCA9470" w14:textId="77777777" w:rsidR="002716EA" w:rsidRPr="202E8497" w:rsidRDefault="002716EA" w:rsidP="00D809CC">
            <w:pPr>
              <w:pStyle w:val="TTableText"/>
              <w:rPr>
                <w:rFonts w:eastAsia="Arial"/>
              </w:rPr>
            </w:pPr>
            <w:r>
              <w:rPr>
                <w:rFonts w:eastAsia="Arial"/>
              </w:rPr>
              <w:t>22 May</w:t>
            </w:r>
            <w:r w:rsidRPr="202E8497">
              <w:rPr>
                <w:rFonts w:eastAsia="Arial"/>
              </w:rPr>
              <w:t xml:space="preserve"> </w:t>
            </w:r>
            <w:r>
              <w:rPr>
                <w:rFonts w:eastAsia="Arial"/>
              </w:rPr>
              <w:t>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69AD4F99" w14:textId="77777777" w:rsidR="002716EA" w:rsidRPr="202E8497" w:rsidRDefault="002716EA" w:rsidP="00D809CC">
            <w:pPr>
              <w:pStyle w:val="TTableText"/>
              <w:rPr>
                <w:rFonts w:eastAsia="Arial"/>
              </w:rPr>
            </w:pPr>
            <w:hyperlink r:id="rId35" w:history="1">
              <w:r w:rsidRPr="00812A08">
                <w:rPr>
                  <w:rStyle w:val="Hyperlink"/>
                  <w:rFonts w:eastAsia="Arial" w:cs="Arial"/>
                  <w:szCs w:val="16"/>
                </w:rPr>
                <w:t>Vol. 767 Col. 1232</w:t>
              </w:r>
            </w:hyperlink>
          </w:p>
        </w:tc>
      </w:tr>
      <w:tr w:rsidR="002716EA" w14:paraId="42B6D631"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253A2554"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Lords</w:t>
            </w:r>
          </w:p>
        </w:tc>
      </w:tr>
      <w:tr w:rsidR="002716EA" w14:paraId="31908D16"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B43E4FF" w14:textId="77777777" w:rsidR="002716EA" w:rsidRPr="202E8497" w:rsidRDefault="002716EA" w:rsidP="00D809CC">
            <w:pPr>
              <w:pStyle w:val="TTableText"/>
              <w:rPr>
                <w:rFonts w:eastAsia="Arial"/>
              </w:rPr>
            </w:pPr>
            <w:r>
              <w:rPr>
                <w:rFonts w:eastAsia="Arial"/>
              </w:rPr>
              <w:t>Lords Consideration of Commons Reasons</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6B50A9C" w14:textId="77777777" w:rsidR="002716EA" w:rsidRPr="202E8497" w:rsidRDefault="002716EA" w:rsidP="00D809CC">
            <w:pPr>
              <w:pStyle w:val="TTableText"/>
              <w:rPr>
                <w:rFonts w:eastAsia="Arial"/>
              </w:rPr>
            </w:pPr>
            <w:r>
              <w:rPr>
                <w:rFonts w:eastAsia="Arial"/>
              </w:rPr>
              <w:t>2 June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1A650C2B" w14:textId="77777777" w:rsidR="002716EA" w:rsidRPr="202E8497" w:rsidRDefault="002716EA" w:rsidP="00D809CC">
            <w:pPr>
              <w:pStyle w:val="TTableText"/>
              <w:rPr>
                <w:rFonts w:eastAsia="Arial"/>
              </w:rPr>
            </w:pPr>
            <w:hyperlink r:id="rId36" w:history="1">
              <w:r w:rsidRPr="00C95731">
                <w:rPr>
                  <w:rStyle w:val="Hyperlink"/>
                  <w:rFonts w:eastAsia="Arial" w:cs="Arial"/>
                  <w:szCs w:val="16"/>
                </w:rPr>
                <w:t>Vol. 846 Col. 480</w:t>
              </w:r>
            </w:hyperlink>
            <w:r>
              <w:rPr>
                <w:rFonts w:eastAsia="Arial"/>
              </w:rPr>
              <w:t xml:space="preserve"> </w:t>
            </w:r>
          </w:p>
        </w:tc>
      </w:tr>
      <w:tr w:rsidR="002716EA" w14:paraId="2A428D03"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11815911"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Commons</w:t>
            </w:r>
          </w:p>
        </w:tc>
      </w:tr>
      <w:tr w:rsidR="002716EA" w14:paraId="56C90C66"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56286988" w14:textId="77777777" w:rsidR="002716EA" w:rsidRPr="202E8497" w:rsidRDefault="002716EA" w:rsidP="00D809CC">
            <w:pPr>
              <w:pStyle w:val="TTableText"/>
              <w:rPr>
                <w:rFonts w:eastAsia="Arial"/>
              </w:rPr>
            </w:pPr>
            <w:r w:rsidRPr="202E8497">
              <w:rPr>
                <w:rFonts w:eastAsia="Arial"/>
              </w:rPr>
              <w:t xml:space="preserve">Commons Consideration of Lords </w:t>
            </w:r>
            <w:r>
              <w:rPr>
                <w:rFonts w:eastAsia="Arial"/>
              </w:rPr>
              <w:t>Message</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67655E25" w14:textId="77777777" w:rsidR="002716EA" w:rsidRPr="202E8497" w:rsidRDefault="002716EA" w:rsidP="00D809CC">
            <w:pPr>
              <w:pStyle w:val="TTableText"/>
              <w:rPr>
                <w:rFonts w:eastAsia="Arial"/>
              </w:rPr>
            </w:pPr>
            <w:r>
              <w:rPr>
                <w:rFonts w:eastAsia="Arial"/>
              </w:rPr>
              <w:t>3 June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36D9A62E" w14:textId="77777777" w:rsidR="002716EA" w:rsidRPr="202E8497" w:rsidRDefault="002716EA" w:rsidP="00D809CC">
            <w:pPr>
              <w:pStyle w:val="TTableText"/>
              <w:rPr>
                <w:rFonts w:eastAsia="Arial"/>
              </w:rPr>
            </w:pPr>
            <w:hyperlink r:id="rId37" w:history="1">
              <w:r w:rsidRPr="00F8517D">
                <w:rPr>
                  <w:rStyle w:val="Hyperlink"/>
                  <w:rFonts w:eastAsia="Arial" w:cs="Arial"/>
                  <w:szCs w:val="16"/>
                </w:rPr>
                <w:t>Vol. 768 Col. 213</w:t>
              </w:r>
            </w:hyperlink>
          </w:p>
        </w:tc>
      </w:tr>
      <w:tr w:rsidR="002716EA" w14:paraId="2999ACCD"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79ED8F26"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Lords</w:t>
            </w:r>
          </w:p>
        </w:tc>
      </w:tr>
      <w:tr w:rsidR="002716EA" w14:paraId="6E0BA1E8"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7870207" w14:textId="77777777" w:rsidR="002716EA" w:rsidRPr="202E8497" w:rsidRDefault="002716EA" w:rsidP="00D809CC">
            <w:pPr>
              <w:pStyle w:val="TTableText"/>
              <w:rPr>
                <w:rFonts w:eastAsia="Arial"/>
              </w:rPr>
            </w:pPr>
            <w:r>
              <w:rPr>
                <w:rFonts w:eastAsia="Arial"/>
              </w:rPr>
              <w:lastRenderedPageBreak/>
              <w:t>Lords Consideration of Commons Reasons</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616579F1" w14:textId="77777777" w:rsidR="002716EA" w:rsidRPr="202E8497" w:rsidRDefault="002716EA" w:rsidP="00D809CC">
            <w:pPr>
              <w:pStyle w:val="TTableText"/>
              <w:rPr>
                <w:rFonts w:eastAsia="Arial"/>
              </w:rPr>
            </w:pPr>
            <w:r>
              <w:rPr>
                <w:rFonts w:eastAsia="Arial"/>
              </w:rPr>
              <w:t>4 June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0D04039F" w14:textId="77777777" w:rsidR="002716EA" w:rsidRPr="202E8497" w:rsidRDefault="002716EA" w:rsidP="00D809CC">
            <w:pPr>
              <w:pStyle w:val="TTableText"/>
              <w:rPr>
                <w:rFonts w:eastAsia="Arial"/>
              </w:rPr>
            </w:pPr>
            <w:hyperlink r:id="rId38" w:history="1">
              <w:r w:rsidRPr="001C7BB2">
                <w:rPr>
                  <w:rStyle w:val="Hyperlink"/>
                  <w:rFonts w:eastAsia="Arial" w:cs="Arial"/>
                  <w:szCs w:val="16"/>
                </w:rPr>
                <w:t>Vol. 846 Col. 753</w:t>
              </w:r>
            </w:hyperlink>
          </w:p>
        </w:tc>
      </w:tr>
      <w:tr w:rsidR="002716EA" w14:paraId="2CC4187D"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4F4F357F"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Commons</w:t>
            </w:r>
          </w:p>
        </w:tc>
      </w:tr>
      <w:tr w:rsidR="002716EA" w14:paraId="42D48B16"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9EC3498" w14:textId="77777777" w:rsidR="002716EA" w:rsidRPr="202E8497" w:rsidRDefault="002716EA" w:rsidP="00D809CC">
            <w:pPr>
              <w:pStyle w:val="TTableText"/>
              <w:rPr>
                <w:rFonts w:eastAsia="Arial"/>
              </w:rPr>
            </w:pPr>
            <w:r w:rsidRPr="202E8497">
              <w:rPr>
                <w:rFonts w:eastAsia="Arial"/>
              </w:rPr>
              <w:t xml:space="preserve">Commons Consideration of Lords </w:t>
            </w:r>
            <w:r>
              <w:rPr>
                <w:rFonts w:eastAsia="Arial"/>
              </w:rPr>
              <w:t>Message</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5AAAC78" w14:textId="77777777" w:rsidR="002716EA" w:rsidRPr="202E8497" w:rsidRDefault="002716EA" w:rsidP="00D809CC">
            <w:pPr>
              <w:pStyle w:val="TTableText"/>
              <w:rPr>
                <w:rFonts w:eastAsia="Arial"/>
              </w:rPr>
            </w:pPr>
            <w:r>
              <w:rPr>
                <w:rFonts w:eastAsia="Arial"/>
              </w:rPr>
              <w:t>10 June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2FA75E2C" w14:textId="77777777" w:rsidR="002716EA" w:rsidRPr="202E8497" w:rsidRDefault="002716EA" w:rsidP="00D809CC">
            <w:pPr>
              <w:pStyle w:val="TTableText"/>
              <w:rPr>
                <w:rFonts w:eastAsia="Arial"/>
              </w:rPr>
            </w:pPr>
            <w:hyperlink r:id="rId39" w:history="1">
              <w:r w:rsidRPr="00684EBB">
                <w:rPr>
                  <w:rStyle w:val="Hyperlink"/>
                  <w:rFonts w:eastAsia="Arial" w:cs="Arial"/>
                  <w:szCs w:val="16"/>
                </w:rPr>
                <w:t>Vol. 768 Col. 835</w:t>
              </w:r>
            </w:hyperlink>
          </w:p>
        </w:tc>
      </w:tr>
      <w:tr w:rsidR="002716EA" w14:paraId="6D813720" w14:textId="77777777" w:rsidTr="00D801C6">
        <w:trPr>
          <w:trHeight w:val="300"/>
        </w:trPr>
        <w:tc>
          <w:tcPr>
            <w:tcW w:w="9498" w:type="dxa"/>
            <w:gridSpan w:val="3"/>
            <w:tcBorders>
              <w:top w:val="single" w:sz="8" w:space="0" w:color="0070C0"/>
              <w:left w:val="single" w:sz="8" w:space="0" w:color="0070C0"/>
              <w:bottom w:val="single" w:sz="8" w:space="0" w:color="0070C0"/>
              <w:right w:val="single" w:sz="8" w:space="0" w:color="0070C0"/>
            </w:tcBorders>
            <w:tcMar>
              <w:left w:w="108" w:type="dxa"/>
              <w:right w:w="108" w:type="dxa"/>
            </w:tcMar>
          </w:tcPr>
          <w:p w14:paraId="6EE8A14F" w14:textId="77777777" w:rsidR="002716EA" w:rsidRPr="202E8497" w:rsidRDefault="002716EA" w:rsidP="00D801C6">
            <w:pPr>
              <w:spacing w:after="120"/>
              <w:rPr>
                <w:rFonts w:ascii="Arial" w:eastAsia="Arial" w:hAnsi="Arial" w:cs="Arial"/>
                <w:color w:val="000000" w:themeColor="text1"/>
                <w:sz w:val="16"/>
                <w:szCs w:val="16"/>
              </w:rPr>
            </w:pPr>
            <w:r w:rsidRPr="202E8497">
              <w:rPr>
                <w:rFonts w:ascii="Arial" w:eastAsia="Arial" w:hAnsi="Arial" w:cs="Arial"/>
                <w:i/>
                <w:iCs/>
                <w:color w:val="000000" w:themeColor="text1"/>
                <w:sz w:val="16"/>
                <w:szCs w:val="16"/>
              </w:rPr>
              <w:t>House of Lords</w:t>
            </w:r>
          </w:p>
        </w:tc>
      </w:tr>
      <w:tr w:rsidR="002716EA" w14:paraId="285B6BD7" w14:textId="77777777" w:rsidTr="00D801C6">
        <w:trPr>
          <w:trHeight w:val="300"/>
        </w:trPr>
        <w:tc>
          <w:tcPr>
            <w:tcW w:w="241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112CC854" w14:textId="77777777" w:rsidR="002716EA" w:rsidRPr="202E8497" w:rsidRDefault="002716EA" w:rsidP="00D809CC">
            <w:pPr>
              <w:pStyle w:val="TTableText"/>
              <w:rPr>
                <w:rFonts w:eastAsia="Arial"/>
              </w:rPr>
            </w:pPr>
            <w:r>
              <w:rPr>
                <w:rFonts w:eastAsia="Arial"/>
              </w:rPr>
              <w:t>Lords Consideration of Commons Amendments</w:t>
            </w:r>
          </w:p>
        </w:tc>
        <w:tc>
          <w:tcPr>
            <w:tcW w:w="2268"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E0E022C" w14:textId="77777777" w:rsidR="002716EA" w:rsidRPr="202E8497" w:rsidRDefault="002716EA" w:rsidP="00D809CC">
            <w:pPr>
              <w:pStyle w:val="TTableText"/>
              <w:rPr>
                <w:rFonts w:eastAsia="Arial"/>
              </w:rPr>
            </w:pPr>
            <w:r>
              <w:rPr>
                <w:rFonts w:eastAsia="Arial"/>
              </w:rPr>
              <w:t>11</w:t>
            </w:r>
            <w:r w:rsidRPr="202E8497">
              <w:rPr>
                <w:rFonts w:eastAsia="Arial"/>
              </w:rPr>
              <w:t xml:space="preserve"> </w:t>
            </w:r>
            <w:r>
              <w:rPr>
                <w:rFonts w:eastAsia="Arial"/>
              </w:rPr>
              <w:t>June</w:t>
            </w:r>
            <w:r w:rsidRPr="202E8497">
              <w:rPr>
                <w:rFonts w:eastAsia="Arial"/>
              </w:rPr>
              <w:t xml:space="preserve"> </w:t>
            </w:r>
            <w:r>
              <w:rPr>
                <w:rFonts w:eastAsia="Arial"/>
              </w:rPr>
              <w:t>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7A765302" w14:textId="77777777" w:rsidR="002716EA" w:rsidRPr="202E8497" w:rsidRDefault="002716EA" w:rsidP="00D809CC">
            <w:pPr>
              <w:pStyle w:val="TTableText"/>
              <w:rPr>
                <w:rFonts w:eastAsia="Arial"/>
              </w:rPr>
            </w:pPr>
            <w:hyperlink r:id="rId40" w:history="1">
              <w:r w:rsidRPr="00413E82">
                <w:rPr>
                  <w:rStyle w:val="Hyperlink"/>
                  <w:rFonts w:eastAsia="Arial" w:cs="Arial"/>
                  <w:szCs w:val="16"/>
                </w:rPr>
                <w:t>Vol. 846 Col. 1424</w:t>
              </w:r>
            </w:hyperlink>
          </w:p>
        </w:tc>
      </w:tr>
      <w:tr w:rsidR="002716EA" w14:paraId="5AD42A5A" w14:textId="77777777" w:rsidTr="00D801C6">
        <w:trPr>
          <w:trHeight w:val="300"/>
        </w:trPr>
        <w:tc>
          <w:tcPr>
            <w:tcW w:w="2410" w:type="dxa"/>
            <w:vMerge w:val="restart"/>
            <w:tcBorders>
              <w:top w:val="single" w:sz="8" w:space="0" w:color="0070C0"/>
              <w:left w:val="single" w:sz="8" w:space="0" w:color="0070C0"/>
              <w:bottom w:val="single" w:sz="8" w:space="0" w:color="0070C0"/>
              <w:right w:val="single" w:sz="8" w:space="0" w:color="0070C0"/>
            </w:tcBorders>
            <w:tcMar>
              <w:left w:w="108" w:type="dxa"/>
              <w:right w:w="108" w:type="dxa"/>
            </w:tcMar>
          </w:tcPr>
          <w:p w14:paraId="5644D12D" w14:textId="77777777" w:rsidR="002716EA" w:rsidRDefault="002716EA" w:rsidP="00D809CC">
            <w:pPr>
              <w:pStyle w:val="TTableText"/>
            </w:pPr>
            <w:r w:rsidRPr="202E8497">
              <w:rPr>
                <w:rFonts w:eastAsia="Arial"/>
              </w:rPr>
              <w:t>Royal Assent</w:t>
            </w:r>
          </w:p>
        </w:tc>
        <w:tc>
          <w:tcPr>
            <w:tcW w:w="2268" w:type="dxa"/>
            <w:vMerge w:val="restart"/>
            <w:tcBorders>
              <w:top w:val="single" w:sz="8" w:space="0" w:color="0070C0"/>
              <w:left w:val="single" w:sz="8" w:space="0" w:color="0070C0"/>
              <w:bottom w:val="single" w:sz="8" w:space="0" w:color="0070C0"/>
              <w:right w:val="single" w:sz="8" w:space="0" w:color="0070C0"/>
            </w:tcBorders>
            <w:tcMar>
              <w:left w:w="108" w:type="dxa"/>
              <w:right w:w="108" w:type="dxa"/>
            </w:tcMar>
          </w:tcPr>
          <w:p w14:paraId="29197C6C" w14:textId="77777777" w:rsidR="002716EA" w:rsidRDefault="002716EA" w:rsidP="00D809CC">
            <w:pPr>
              <w:pStyle w:val="TTableText"/>
            </w:pPr>
            <w:r>
              <w:rPr>
                <w:rFonts w:eastAsia="Arial"/>
              </w:rPr>
              <w:t>19 June 2025</w:t>
            </w:r>
          </w:p>
        </w:tc>
        <w:tc>
          <w:tcPr>
            <w:tcW w:w="4820" w:type="dxa"/>
            <w:tcBorders>
              <w:top w:val="single" w:sz="8" w:space="0" w:color="0070C0"/>
              <w:left w:val="single" w:sz="8" w:space="0" w:color="0070C0"/>
              <w:bottom w:val="single" w:sz="8" w:space="0" w:color="0070C0"/>
              <w:right w:val="single" w:sz="8" w:space="0" w:color="0070C0"/>
            </w:tcBorders>
            <w:tcMar>
              <w:left w:w="108" w:type="dxa"/>
              <w:right w:w="108" w:type="dxa"/>
            </w:tcMar>
          </w:tcPr>
          <w:p w14:paraId="51C7033D" w14:textId="77777777" w:rsidR="002716EA" w:rsidRPr="007F077B" w:rsidRDefault="002716EA" w:rsidP="00D809CC">
            <w:pPr>
              <w:pStyle w:val="TTableText"/>
              <w:rPr>
                <w:rFonts w:eastAsia="Arial"/>
                <w:highlight w:val="yellow"/>
              </w:rPr>
            </w:pPr>
            <w:hyperlink r:id="rId41" w:history="1">
              <w:r w:rsidRPr="006D5598">
                <w:rPr>
                  <w:rStyle w:val="Hyperlink"/>
                  <w:rFonts w:eastAsia="Arial" w:cs="Arial"/>
                  <w:szCs w:val="16"/>
                </w:rPr>
                <w:t>Commons: Vol. 769 Col. 601</w:t>
              </w:r>
            </w:hyperlink>
          </w:p>
        </w:tc>
      </w:tr>
      <w:tr w:rsidR="002716EA" w14:paraId="1CFC37DD" w14:textId="77777777" w:rsidTr="00D801C6">
        <w:trPr>
          <w:trHeight w:val="300"/>
        </w:trPr>
        <w:tc>
          <w:tcPr>
            <w:tcW w:w="2410" w:type="dxa"/>
            <w:vMerge/>
            <w:tcBorders>
              <w:top w:val="single" w:sz="0" w:space="0" w:color="0070C0"/>
              <w:left w:val="single" w:sz="0" w:space="0" w:color="0070C0"/>
              <w:bottom w:val="single" w:sz="0" w:space="0" w:color="0070C0"/>
              <w:right w:val="single" w:sz="0" w:space="0" w:color="0070C0"/>
            </w:tcBorders>
            <w:vAlign w:val="center"/>
          </w:tcPr>
          <w:p w14:paraId="1869ADD1" w14:textId="77777777" w:rsidR="002716EA" w:rsidRDefault="002716EA" w:rsidP="00D809CC">
            <w:pPr>
              <w:pStyle w:val="TTableText"/>
            </w:pPr>
          </w:p>
        </w:tc>
        <w:tc>
          <w:tcPr>
            <w:tcW w:w="2268" w:type="dxa"/>
            <w:vMerge/>
            <w:tcBorders>
              <w:top w:val="single" w:sz="0" w:space="0" w:color="0070C0"/>
              <w:left w:val="single" w:sz="0" w:space="0" w:color="0070C0"/>
              <w:bottom w:val="single" w:sz="0" w:space="0" w:color="0070C0"/>
              <w:right w:val="single" w:sz="0" w:space="0" w:color="0070C0"/>
            </w:tcBorders>
            <w:vAlign w:val="center"/>
          </w:tcPr>
          <w:p w14:paraId="293DECB7" w14:textId="77777777" w:rsidR="002716EA" w:rsidRDefault="002716EA" w:rsidP="00D809CC">
            <w:pPr>
              <w:pStyle w:val="TTableText"/>
            </w:pPr>
          </w:p>
        </w:tc>
        <w:tc>
          <w:tcPr>
            <w:tcW w:w="4820" w:type="dxa"/>
            <w:tcBorders>
              <w:top w:val="single" w:sz="8" w:space="0" w:color="0070C0"/>
              <w:left w:val="nil"/>
              <w:bottom w:val="single" w:sz="8" w:space="0" w:color="0070C0"/>
              <w:right w:val="single" w:sz="8" w:space="0" w:color="0070C0"/>
            </w:tcBorders>
            <w:tcMar>
              <w:left w:w="108" w:type="dxa"/>
              <w:right w:w="108" w:type="dxa"/>
            </w:tcMar>
          </w:tcPr>
          <w:p w14:paraId="47AEEE63" w14:textId="77777777" w:rsidR="002716EA" w:rsidRPr="00AD6F87" w:rsidRDefault="002716EA" w:rsidP="00D809CC">
            <w:pPr>
              <w:pStyle w:val="TTableText"/>
              <w:rPr>
                <w:highlight w:val="yellow"/>
              </w:rPr>
            </w:pPr>
            <w:hyperlink r:id="rId42" w:history="1">
              <w:r w:rsidRPr="001F6FF2">
                <w:rPr>
                  <w:rStyle w:val="Hyperlink"/>
                  <w:rFonts w:eastAsia="Arial" w:cs="Arial"/>
                  <w:szCs w:val="16"/>
                </w:rPr>
                <w:t>Lords: Vol. 846 Col 2129</w:t>
              </w:r>
            </w:hyperlink>
          </w:p>
        </w:tc>
      </w:tr>
    </w:tbl>
    <w:p w14:paraId="4AB30144" w14:textId="77777777" w:rsidR="002716EA" w:rsidRDefault="002716EA" w:rsidP="002716EA">
      <w:pPr>
        <w:rPr>
          <w:sz w:val="20"/>
          <w:szCs w:val="20"/>
        </w:rPr>
      </w:pPr>
      <w:r>
        <w:rPr>
          <w:sz w:val="20"/>
          <w:szCs w:val="20"/>
        </w:rPr>
        <w:br w:type="page"/>
      </w:r>
    </w:p>
    <w:p w14:paraId="5044697D" w14:textId="77777777" w:rsidR="002716EA" w:rsidRPr="005E519A" w:rsidRDefault="002716EA" w:rsidP="005E519A">
      <w:pPr>
        <w:pStyle w:val="Heading1"/>
      </w:pPr>
      <w:bookmarkStart w:id="803" w:name="_Toc203383006"/>
      <w:bookmarkStart w:id="804" w:name="_Toc204864492"/>
      <w:bookmarkStart w:id="805" w:name="_Toc416612150"/>
      <w:bookmarkStart w:id="806" w:name="_Toc417648135"/>
      <w:bookmarkStart w:id="807" w:name="_Toc418587945"/>
      <w:r w:rsidRPr="005E519A">
        <w:lastRenderedPageBreak/>
        <w:t>Annex C – Progress of Bill Table</w:t>
      </w:r>
      <w:bookmarkEnd w:id="803"/>
      <w:bookmarkEnd w:id="804"/>
    </w:p>
    <w:bookmarkEnd w:id="805"/>
    <w:bookmarkEnd w:id="806"/>
    <w:bookmarkEnd w:id="807"/>
    <w:p w14:paraId="6B8FCDCE" w14:textId="77777777" w:rsidR="002716EA" w:rsidRDefault="002716EA" w:rsidP="005E519A">
      <w:pPr>
        <w:pStyle w:val="ParaMainText"/>
      </w:pPr>
      <w:r w:rsidRPr="00CA4237">
        <w:t xml:space="preserve">This Annex shows how each section and </w:t>
      </w:r>
      <w:r>
        <w:t>s</w:t>
      </w:r>
      <w:r w:rsidRPr="00CA4237">
        <w:t>chedule of the Act was numbered during the passage of the Bill through Parliament.</w:t>
      </w:r>
      <w:r>
        <w:t xml:space="preserve"> </w:t>
      </w:r>
    </w:p>
    <w:tbl>
      <w:tblPr>
        <w:tblStyle w:val="ENGeneralTable"/>
        <w:tblW w:w="9366" w:type="dxa"/>
        <w:tblLook w:val="04A0" w:firstRow="1" w:lastRow="0" w:firstColumn="1" w:lastColumn="0" w:noHBand="0" w:noVBand="1"/>
      </w:tblPr>
      <w:tblGrid>
        <w:gridCol w:w="1561"/>
        <w:gridCol w:w="1561"/>
        <w:gridCol w:w="1561"/>
        <w:gridCol w:w="1561"/>
        <w:gridCol w:w="1561"/>
        <w:gridCol w:w="1561"/>
      </w:tblGrid>
      <w:tr w:rsidR="002716EA" w:rsidRPr="00E13595" w14:paraId="3695C47E" w14:textId="77777777" w:rsidTr="00D801C6">
        <w:trPr>
          <w:cnfStyle w:val="100000000000" w:firstRow="1" w:lastRow="0" w:firstColumn="0" w:lastColumn="0" w:oddVBand="0" w:evenVBand="0" w:oddHBand="0" w:evenHBand="0" w:firstRowFirstColumn="0" w:firstRowLastColumn="0" w:lastRowFirstColumn="0" w:lastRowLastColumn="0"/>
          <w:trHeight w:val="915"/>
        </w:trPr>
        <w:tc>
          <w:tcPr>
            <w:tcW w:w="1561" w:type="dxa"/>
            <w:hideMark/>
          </w:tcPr>
          <w:p w14:paraId="06D7392C" w14:textId="77777777" w:rsidR="002716EA" w:rsidRPr="005E519A" w:rsidRDefault="002716EA" w:rsidP="00D801C6">
            <w:pPr>
              <w:rPr>
                <w:rStyle w:val="TTableHeadings"/>
              </w:rPr>
            </w:pPr>
            <w:r w:rsidRPr="005E519A">
              <w:rPr>
                <w:rStyle w:val="TTableHeadings"/>
              </w:rPr>
              <w:t>Section of the Act</w:t>
            </w:r>
          </w:p>
        </w:tc>
        <w:tc>
          <w:tcPr>
            <w:tcW w:w="1561" w:type="dxa"/>
            <w:hideMark/>
          </w:tcPr>
          <w:p w14:paraId="09B8FEAA" w14:textId="77777777" w:rsidR="002716EA" w:rsidRPr="005E519A" w:rsidRDefault="002716EA" w:rsidP="00D801C6">
            <w:pPr>
              <w:rPr>
                <w:rStyle w:val="TTableHeadings"/>
              </w:rPr>
            </w:pPr>
            <w:r w:rsidRPr="005E519A">
              <w:rPr>
                <w:rStyle w:val="TTableHeadings"/>
              </w:rPr>
              <w:t>Bill as Introduced in the Lords</w:t>
            </w:r>
          </w:p>
        </w:tc>
        <w:tc>
          <w:tcPr>
            <w:tcW w:w="1561" w:type="dxa"/>
            <w:hideMark/>
          </w:tcPr>
          <w:p w14:paraId="190E83A5" w14:textId="77777777" w:rsidR="002716EA" w:rsidRPr="005E519A" w:rsidRDefault="002716EA" w:rsidP="00D801C6">
            <w:pPr>
              <w:rPr>
                <w:rStyle w:val="TTableHeadings"/>
              </w:rPr>
            </w:pPr>
            <w:r w:rsidRPr="005E519A">
              <w:rPr>
                <w:rStyle w:val="TTableHeadings"/>
              </w:rPr>
              <w:t>Bill as amended in Committee in the Lords</w:t>
            </w:r>
          </w:p>
        </w:tc>
        <w:tc>
          <w:tcPr>
            <w:tcW w:w="1561" w:type="dxa"/>
            <w:hideMark/>
          </w:tcPr>
          <w:p w14:paraId="5CDD1A25" w14:textId="77777777" w:rsidR="002716EA" w:rsidRPr="005E519A" w:rsidRDefault="002716EA" w:rsidP="00D801C6">
            <w:pPr>
              <w:rPr>
                <w:rStyle w:val="TTableHeadings"/>
              </w:rPr>
            </w:pPr>
            <w:r w:rsidRPr="005E519A">
              <w:rPr>
                <w:rStyle w:val="TTableHeadings"/>
              </w:rPr>
              <w:t xml:space="preserve">Bill as amended on Report in the Lords </w:t>
            </w:r>
          </w:p>
        </w:tc>
        <w:tc>
          <w:tcPr>
            <w:tcW w:w="1561" w:type="dxa"/>
            <w:hideMark/>
          </w:tcPr>
          <w:p w14:paraId="2940E90A" w14:textId="77777777" w:rsidR="002716EA" w:rsidRPr="005E519A" w:rsidRDefault="002716EA" w:rsidP="00D801C6">
            <w:pPr>
              <w:rPr>
                <w:rStyle w:val="TTableHeadings"/>
              </w:rPr>
            </w:pPr>
            <w:r w:rsidRPr="005E519A">
              <w:rPr>
                <w:rStyle w:val="TTableHeadings"/>
              </w:rPr>
              <w:t xml:space="preserve">Bill as introduced in the Commons </w:t>
            </w:r>
          </w:p>
        </w:tc>
        <w:tc>
          <w:tcPr>
            <w:tcW w:w="1561" w:type="dxa"/>
            <w:hideMark/>
          </w:tcPr>
          <w:p w14:paraId="3A38F82E" w14:textId="77777777" w:rsidR="002716EA" w:rsidRPr="005E519A" w:rsidRDefault="002716EA" w:rsidP="00D801C6">
            <w:pPr>
              <w:rPr>
                <w:rStyle w:val="TTableHeadings"/>
              </w:rPr>
            </w:pPr>
            <w:r w:rsidRPr="005E519A">
              <w:rPr>
                <w:rStyle w:val="TTableHeadings"/>
              </w:rPr>
              <w:t>Bill as amended in Committee in the Commons</w:t>
            </w:r>
          </w:p>
        </w:tc>
      </w:tr>
      <w:tr w:rsidR="002716EA" w:rsidRPr="00E13595" w14:paraId="432E7F81" w14:textId="77777777" w:rsidTr="00D801C6">
        <w:trPr>
          <w:trHeight w:val="300"/>
        </w:trPr>
        <w:tc>
          <w:tcPr>
            <w:tcW w:w="1561" w:type="dxa"/>
            <w:noWrap/>
            <w:hideMark/>
          </w:tcPr>
          <w:p w14:paraId="2A9FF010" w14:textId="77777777" w:rsidR="002716EA" w:rsidRPr="00E13595" w:rsidRDefault="002716EA" w:rsidP="00071577">
            <w:pPr>
              <w:pStyle w:val="TTableText"/>
              <w:rPr>
                <w:rFonts w:eastAsia="Times New Roman"/>
                <w:lang w:eastAsia="en-GB"/>
              </w:rPr>
            </w:pPr>
            <w:r w:rsidRPr="00E13595">
              <w:rPr>
                <w:rFonts w:eastAsia="Times New Roman"/>
                <w:lang w:eastAsia="en-GB"/>
              </w:rPr>
              <w:t>Section 1</w:t>
            </w:r>
          </w:p>
        </w:tc>
        <w:tc>
          <w:tcPr>
            <w:tcW w:w="1561" w:type="dxa"/>
            <w:noWrap/>
            <w:hideMark/>
          </w:tcPr>
          <w:p w14:paraId="54C96AEE" w14:textId="77777777" w:rsidR="002716EA" w:rsidRPr="00E13595" w:rsidRDefault="002716EA" w:rsidP="00071577">
            <w:pPr>
              <w:pStyle w:val="TTableText"/>
              <w:rPr>
                <w:rFonts w:eastAsia="Times New Roman"/>
                <w:lang w:eastAsia="en-GB"/>
              </w:rPr>
            </w:pPr>
            <w:r w:rsidRPr="00E13595">
              <w:rPr>
                <w:rFonts w:eastAsia="Times New Roman"/>
                <w:lang w:eastAsia="en-GB"/>
              </w:rPr>
              <w:t>Clause 1</w:t>
            </w:r>
          </w:p>
        </w:tc>
        <w:tc>
          <w:tcPr>
            <w:tcW w:w="1561" w:type="dxa"/>
            <w:noWrap/>
            <w:hideMark/>
          </w:tcPr>
          <w:p w14:paraId="4E18137D" w14:textId="77777777" w:rsidR="002716EA" w:rsidRPr="00E13595" w:rsidRDefault="002716EA" w:rsidP="00071577">
            <w:pPr>
              <w:pStyle w:val="TTableText"/>
              <w:rPr>
                <w:rFonts w:eastAsia="Times New Roman"/>
                <w:lang w:eastAsia="en-GB"/>
              </w:rPr>
            </w:pPr>
            <w:r w:rsidRPr="00E13595">
              <w:rPr>
                <w:rFonts w:eastAsia="Times New Roman"/>
                <w:lang w:eastAsia="en-GB"/>
              </w:rPr>
              <w:t>Clause 1</w:t>
            </w:r>
          </w:p>
        </w:tc>
        <w:tc>
          <w:tcPr>
            <w:tcW w:w="1561" w:type="dxa"/>
            <w:noWrap/>
            <w:hideMark/>
          </w:tcPr>
          <w:p w14:paraId="0CB072E3" w14:textId="77777777" w:rsidR="002716EA" w:rsidRPr="00E13595" w:rsidRDefault="002716EA" w:rsidP="00071577">
            <w:pPr>
              <w:pStyle w:val="TTableText"/>
              <w:rPr>
                <w:rFonts w:eastAsia="Times New Roman"/>
                <w:lang w:eastAsia="en-GB"/>
              </w:rPr>
            </w:pPr>
            <w:r w:rsidRPr="00E13595">
              <w:rPr>
                <w:rFonts w:eastAsia="Times New Roman"/>
                <w:lang w:eastAsia="en-GB"/>
              </w:rPr>
              <w:t>Clause 1</w:t>
            </w:r>
          </w:p>
        </w:tc>
        <w:tc>
          <w:tcPr>
            <w:tcW w:w="1561" w:type="dxa"/>
            <w:noWrap/>
            <w:hideMark/>
          </w:tcPr>
          <w:p w14:paraId="68342516" w14:textId="77777777" w:rsidR="002716EA" w:rsidRPr="00E13595" w:rsidRDefault="002716EA" w:rsidP="00071577">
            <w:pPr>
              <w:pStyle w:val="TTableText"/>
              <w:rPr>
                <w:rFonts w:eastAsia="Times New Roman"/>
                <w:lang w:eastAsia="en-GB"/>
              </w:rPr>
            </w:pPr>
            <w:r w:rsidRPr="00E13595">
              <w:rPr>
                <w:rFonts w:eastAsia="Times New Roman"/>
                <w:lang w:eastAsia="en-GB"/>
              </w:rPr>
              <w:t>Clause 1</w:t>
            </w:r>
          </w:p>
        </w:tc>
        <w:tc>
          <w:tcPr>
            <w:tcW w:w="1561" w:type="dxa"/>
            <w:noWrap/>
            <w:hideMark/>
          </w:tcPr>
          <w:p w14:paraId="337FA6CB" w14:textId="77777777" w:rsidR="002716EA" w:rsidRPr="00E13595" w:rsidRDefault="002716EA" w:rsidP="00071577">
            <w:pPr>
              <w:pStyle w:val="TTableText"/>
              <w:rPr>
                <w:rFonts w:eastAsia="Times New Roman"/>
                <w:lang w:eastAsia="en-GB"/>
              </w:rPr>
            </w:pPr>
            <w:r w:rsidRPr="00E13595">
              <w:rPr>
                <w:rFonts w:eastAsia="Times New Roman"/>
                <w:lang w:eastAsia="en-GB"/>
              </w:rPr>
              <w:t>Clause 1</w:t>
            </w:r>
          </w:p>
        </w:tc>
      </w:tr>
      <w:tr w:rsidR="002716EA" w:rsidRPr="00E13595" w14:paraId="78E48B51" w14:textId="77777777" w:rsidTr="00D801C6">
        <w:trPr>
          <w:trHeight w:val="300"/>
        </w:trPr>
        <w:tc>
          <w:tcPr>
            <w:tcW w:w="1561" w:type="dxa"/>
            <w:noWrap/>
            <w:hideMark/>
          </w:tcPr>
          <w:p w14:paraId="69DE55D2" w14:textId="77777777" w:rsidR="002716EA" w:rsidRPr="00E13595" w:rsidRDefault="002716EA" w:rsidP="00071577">
            <w:pPr>
              <w:pStyle w:val="TTableText"/>
              <w:rPr>
                <w:rFonts w:eastAsia="Times New Roman"/>
                <w:lang w:eastAsia="en-GB"/>
              </w:rPr>
            </w:pPr>
            <w:r w:rsidRPr="00E13595">
              <w:rPr>
                <w:rFonts w:eastAsia="Times New Roman"/>
                <w:lang w:eastAsia="en-GB"/>
              </w:rPr>
              <w:t>Section 2</w:t>
            </w:r>
          </w:p>
        </w:tc>
        <w:tc>
          <w:tcPr>
            <w:tcW w:w="1561" w:type="dxa"/>
            <w:noWrap/>
            <w:hideMark/>
          </w:tcPr>
          <w:p w14:paraId="118F50F4" w14:textId="77777777" w:rsidR="002716EA" w:rsidRPr="00E13595" w:rsidRDefault="002716EA" w:rsidP="00071577">
            <w:pPr>
              <w:pStyle w:val="TTableText"/>
              <w:rPr>
                <w:rFonts w:eastAsia="Times New Roman"/>
                <w:lang w:eastAsia="en-GB"/>
              </w:rPr>
            </w:pPr>
            <w:r w:rsidRPr="00E13595">
              <w:rPr>
                <w:rFonts w:eastAsia="Times New Roman"/>
                <w:lang w:eastAsia="en-GB"/>
              </w:rPr>
              <w:t>Clause 2</w:t>
            </w:r>
          </w:p>
        </w:tc>
        <w:tc>
          <w:tcPr>
            <w:tcW w:w="1561" w:type="dxa"/>
            <w:noWrap/>
            <w:hideMark/>
          </w:tcPr>
          <w:p w14:paraId="42215730" w14:textId="77777777" w:rsidR="002716EA" w:rsidRPr="00E13595" w:rsidRDefault="002716EA" w:rsidP="00071577">
            <w:pPr>
              <w:pStyle w:val="TTableText"/>
              <w:rPr>
                <w:rFonts w:eastAsia="Times New Roman"/>
                <w:lang w:eastAsia="en-GB"/>
              </w:rPr>
            </w:pPr>
            <w:r w:rsidRPr="00E13595">
              <w:rPr>
                <w:rFonts w:eastAsia="Times New Roman"/>
                <w:lang w:eastAsia="en-GB"/>
              </w:rPr>
              <w:t>Clause 2</w:t>
            </w:r>
          </w:p>
        </w:tc>
        <w:tc>
          <w:tcPr>
            <w:tcW w:w="1561" w:type="dxa"/>
            <w:noWrap/>
            <w:hideMark/>
          </w:tcPr>
          <w:p w14:paraId="141AAF45" w14:textId="77777777" w:rsidR="002716EA" w:rsidRPr="00E13595" w:rsidRDefault="002716EA" w:rsidP="00071577">
            <w:pPr>
              <w:pStyle w:val="TTableText"/>
              <w:rPr>
                <w:rFonts w:eastAsia="Times New Roman"/>
                <w:lang w:eastAsia="en-GB"/>
              </w:rPr>
            </w:pPr>
            <w:r w:rsidRPr="00E13595">
              <w:rPr>
                <w:rFonts w:eastAsia="Times New Roman"/>
                <w:lang w:eastAsia="en-GB"/>
              </w:rPr>
              <w:t>Clause 2</w:t>
            </w:r>
          </w:p>
        </w:tc>
        <w:tc>
          <w:tcPr>
            <w:tcW w:w="1561" w:type="dxa"/>
            <w:noWrap/>
            <w:hideMark/>
          </w:tcPr>
          <w:p w14:paraId="5EC2B3F2" w14:textId="77777777" w:rsidR="002716EA" w:rsidRPr="00E13595" w:rsidRDefault="002716EA" w:rsidP="00071577">
            <w:pPr>
              <w:pStyle w:val="TTableText"/>
              <w:rPr>
                <w:rFonts w:eastAsia="Times New Roman"/>
                <w:lang w:eastAsia="en-GB"/>
              </w:rPr>
            </w:pPr>
            <w:r w:rsidRPr="00E13595">
              <w:rPr>
                <w:rFonts w:eastAsia="Times New Roman"/>
                <w:lang w:eastAsia="en-GB"/>
              </w:rPr>
              <w:t>Clause 2</w:t>
            </w:r>
          </w:p>
        </w:tc>
        <w:tc>
          <w:tcPr>
            <w:tcW w:w="1561" w:type="dxa"/>
            <w:noWrap/>
            <w:hideMark/>
          </w:tcPr>
          <w:p w14:paraId="6E7E287F" w14:textId="77777777" w:rsidR="002716EA" w:rsidRPr="00E13595" w:rsidRDefault="002716EA" w:rsidP="00071577">
            <w:pPr>
              <w:pStyle w:val="TTableText"/>
              <w:rPr>
                <w:rFonts w:eastAsia="Times New Roman"/>
                <w:lang w:eastAsia="en-GB"/>
              </w:rPr>
            </w:pPr>
            <w:r w:rsidRPr="00E13595">
              <w:rPr>
                <w:rFonts w:eastAsia="Times New Roman"/>
                <w:lang w:eastAsia="en-GB"/>
              </w:rPr>
              <w:t>Clause 2</w:t>
            </w:r>
          </w:p>
        </w:tc>
      </w:tr>
      <w:tr w:rsidR="002716EA" w:rsidRPr="00E13595" w14:paraId="6E3489C0" w14:textId="77777777" w:rsidTr="00D801C6">
        <w:trPr>
          <w:trHeight w:val="300"/>
        </w:trPr>
        <w:tc>
          <w:tcPr>
            <w:tcW w:w="1561" w:type="dxa"/>
            <w:noWrap/>
            <w:hideMark/>
          </w:tcPr>
          <w:p w14:paraId="72C193F0" w14:textId="77777777" w:rsidR="002716EA" w:rsidRPr="00E13595" w:rsidRDefault="002716EA" w:rsidP="00071577">
            <w:pPr>
              <w:pStyle w:val="TTableText"/>
              <w:rPr>
                <w:rFonts w:eastAsia="Times New Roman"/>
                <w:lang w:eastAsia="en-GB"/>
              </w:rPr>
            </w:pPr>
            <w:r w:rsidRPr="00E13595">
              <w:rPr>
                <w:rFonts w:eastAsia="Times New Roman"/>
                <w:lang w:eastAsia="en-GB"/>
              </w:rPr>
              <w:t>Section 3</w:t>
            </w:r>
          </w:p>
        </w:tc>
        <w:tc>
          <w:tcPr>
            <w:tcW w:w="1561" w:type="dxa"/>
            <w:noWrap/>
            <w:hideMark/>
          </w:tcPr>
          <w:p w14:paraId="07556596" w14:textId="77777777" w:rsidR="002716EA" w:rsidRPr="00E13595" w:rsidRDefault="002716EA" w:rsidP="00071577">
            <w:pPr>
              <w:pStyle w:val="TTableText"/>
              <w:rPr>
                <w:rFonts w:eastAsia="Times New Roman"/>
                <w:lang w:eastAsia="en-GB"/>
              </w:rPr>
            </w:pPr>
            <w:r w:rsidRPr="00E13595">
              <w:rPr>
                <w:rFonts w:eastAsia="Times New Roman"/>
                <w:lang w:eastAsia="en-GB"/>
              </w:rPr>
              <w:t>Clause 3</w:t>
            </w:r>
          </w:p>
        </w:tc>
        <w:tc>
          <w:tcPr>
            <w:tcW w:w="1561" w:type="dxa"/>
            <w:noWrap/>
            <w:hideMark/>
          </w:tcPr>
          <w:p w14:paraId="7226E7A8" w14:textId="77777777" w:rsidR="002716EA" w:rsidRPr="00E13595" w:rsidRDefault="002716EA" w:rsidP="00071577">
            <w:pPr>
              <w:pStyle w:val="TTableText"/>
              <w:rPr>
                <w:rFonts w:eastAsia="Times New Roman"/>
                <w:lang w:eastAsia="en-GB"/>
              </w:rPr>
            </w:pPr>
            <w:r w:rsidRPr="00E13595">
              <w:rPr>
                <w:rFonts w:eastAsia="Times New Roman"/>
                <w:lang w:eastAsia="en-GB"/>
              </w:rPr>
              <w:t>Clause 3</w:t>
            </w:r>
          </w:p>
        </w:tc>
        <w:tc>
          <w:tcPr>
            <w:tcW w:w="1561" w:type="dxa"/>
            <w:noWrap/>
            <w:hideMark/>
          </w:tcPr>
          <w:p w14:paraId="599212C3" w14:textId="77777777" w:rsidR="002716EA" w:rsidRPr="00E13595" w:rsidRDefault="002716EA" w:rsidP="00071577">
            <w:pPr>
              <w:pStyle w:val="TTableText"/>
              <w:rPr>
                <w:rFonts w:eastAsia="Times New Roman"/>
                <w:lang w:eastAsia="en-GB"/>
              </w:rPr>
            </w:pPr>
            <w:r w:rsidRPr="00E13595">
              <w:rPr>
                <w:rFonts w:eastAsia="Times New Roman"/>
                <w:lang w:eastAsia="en-GB"/>
              </w:rPr>
              <w:t>Clause 3</w:t>
            </w:r>
          </w:p>
        </w:tc>
        <w:tc>
          <w:tcPr>
            <w:tcW w:w="1561" w:type="dxa"/>
            <w:noWrap/>
            <w:hideMark/>
          </w:tcPr>
          <w:p w14:paraId="53E6B10F" w14:textId="77777777" w:rsidR="002716EA" w:rsidRPr="00E13595" w:rsidRDefault="002716EA" w:rsidP="00071577">
            <w:pPr>
              <w:pStyle w:val="TTableText"/>
              <w:rPr>
                <w:rFonts w:eastAsia="Times New Roman"/>
                <w:lang w:eastAsia="en-GB"/>
              </w:rPr>
            </w:pPr>
            <w:r w:rsidRPr="00E13595">
              <w:rPr>
                <w:rFonts w:eastAsia="Times New Roman"/>
                <w:lang w:eastAsia="en-GB"/>
              </w:rPr>
              <w:t>Clause 3</w:t>
            </w:r>
          </w:p>
        </w:tc>
        <w:tc>
          <w:tcPr>
            <w:tcW w:w="1561" w:type="dxa"/>
            <w:noWrap/>
            <w:hideMark/>
          </w:tcPr>
          <w:p w14:paraId="54236DB5" w14:textId="77777777" w:rsidR="002716EA" w:rsidRPr="00E13595" w:rsidRDefault="002716EA" w:rsidP="00071577">
            <w:pPr>
              <w:pStyle w:val="TTableText"/>
              <w:rPr>
                <w:rFonts w:eastAsia="Times New Roman"/>
                <w:lang w:eastAsia="en-GB"/>
              </w:rPr>
            </w:pPr>
            <w:r w:rsidRPr="00E13595">
              <w:rPr>
                <w:rFonts w:eastAsia="Times New Roman"/>
                <w:lang w:eastAsia="en-GB"/>
              </w:rPr>
              <w:t>Clause 3</w:t>
            </w:r>
          </w:p>
        </w:tc>
      </w:tr>
      <w:tr w:rsidR="002716EA" w:rsidRPr="00E13595" w14:paraId="0B71121A" w14:textId="77777777" w:rsidTr="00D801C6">
        <w:trPr>
          <w:trHeight w:val="300"/>
        </w:trPr>
        <w:tc>
          <w:tcPr>
            <w:tcW w:w="1561" w:type="dxa"/>
            <w:noWrap/>
            <w:hideMark/>
          </w:tcPr>
          <w:p w14:paraId="70957226" w14:textId="77777777" w:rsidR="002716EA" w:rsidRPr="00E13595" w:rsidRDefault="002716EA" w:rsidP="00071577">
            <w:pPr>
              <w:pStyle w:val="TTableText"/>
              <w:rPr>
                <w:rFonts w:eastAsia="Times New Roman"/>
                <w:lang w:eastAsia="en-GB"/>
              </w:rPr>
            </w:pPr>
            <w:r w:rsidRPr="00E13595">
              <w:rPr>
                <w:rFonts w:eastAsia="Times New Roman"/>
                <w:lang w:eastAsia="en-GB"/>
              </w:rPr>
              <w:t>Section 4</w:t>
            </w:r>
          </w:p>
        </w:tc>
        <w:tc>
          <w:tcPr>
            <w:tcW w:w="1561" w:type="dxa"/>
            <w:noWrap/>
            <w:hideMark/>
          </w:tcPr>
          <w:p w14:paraId="30490F1F" w14:textId="77777777" w:rsidR="002716EA" w:rsidRPr="00E13595" w:rsidRDefault="002716EA" w:rsidP="00071577">
            <w:pPr>
              <w:pStyle w:val="TTableText"/>
              <w:rPr>
                <w:rFonts w:eastAsia="Times New Roman"/>
                <w:lang w:eastAsia="en-GB"/>
              </w:rPr>
            </w:pPr>
            <w:r w:rsidRPr="00E13595">
              <w:rPr>
                <w:rFonts w:eastAsia="Times New Roman"/>
                <w:lang w:eastAsia="en-GB"/>
              </w:rPr>
              <w:t>Clause 4</w:t>
            </w:r>
          </w:p>
        </w:tc>
        <w:tc>
          <w:tcPr>
            <w:tcW w:w="1561" w:type="dxa"/>
            <w:noWrap/>
            <w:hideMark/>
          </w:tcPr>
          <w:p w14:paraId="7DD5E0B7" w14:textId="77777777" w:rsidR="002716EA" w:rsidRPr="00E13595" w:rsidRDefault="002716EA" w:rsidP="00071577">
            <w:pPr>
              <w:pStyle w:val="TTableText"/>
              <w:rPr>
                <w:rFonts w:eastAsia="Times New Roman"/>
                <w:lang w:eastAsia="en-GB"/>
              </w:rPr>
            </w:pPr>
            <w:r w:rsidRPr="00E13595">
              <w:rPr>
                <w:rFonts w:eastAsia="Times New Roman"/>
                <w:lang w:eastAsia="en-GB"/>
              </w:rPr>
              <w:t>Clause 4</w:t>
            </w:r>
          </w:p>
        </w:tc>
        <w:tc>
          <w:tcPr>
            <w:tcW w:w="1561" w:type="dxa"/>
            <w:noWrap/>
            <w:hideMark/>
          </w:tcPr>
          <w:p w14:paraId="111ABF20" w14:textId="77777777" w:rsidR="002716EA" w:rsidRPr="00E13595" w:rsidRDefault="002716EA" w:rsidP="00071577">
            <w:pPr>
              <w:pStyle w:val="TTableText"/>
              <w:rPr>
                <w:rFonts w:eastAsia="Times New Roman"/>
                <w:lang w:eastAsia="en-GB"/>
              </w:rPr>
            </w:pPr>
            <w:r w:rsidRPr="00E13595">
              <w:rPr>
                <w:rFonts w:eastAsia="Times New Roman"/>
                <w:lang w:eastAsia="en-GB"/>
              </w:rPr>
              <w:t>Clause 4</w:t>
            </w:r>
          </w:p>
        </w:tc>
        <w:tc>
          <w:tcPr>
            <w:tcW w:w="1561" w:type="dxa"/>
            <w:noWrap/>
            <w:hideMark/>
          </w:tcPr>
          <w:p w14:paraId="4A22DECE" w14:textId="77777777" w:rsidR="002716EA" w:rsidRPr="00E13595" w:rsidRDefault="002716EA" w:rsidP="00071577">
            <w:pPr>
              <w:pStyle w:val="TTableText"/>
              <w:rPr>
                <w:rFonts w:eastAsia="Times New Roman"/>
                <w:lang w:eastAsia="en-GB"/>
              </w:rPr>
            </w:pPr>
            <w:r w:rsidRPr="00E13595">
              <w:rPr>
                <w:rFonts w:eastAsia="Times New Roman"/>
                <w:lang w:eastAsia="en-GB"/>
              </w:rPr>
              <w:t>Clause 4</w:t>
            </w:r>
          </w:p>
        </w:tc>
        <w:tc>
          <w:tcPr>
            <w:tcW w:w="1561" w:type="dxa"/>
            <w:noWrap/>
            <w:hideMark/>
          </w:tcPr>
          <w:p w14:paraId="36CA56CF" w14:textId="77777777" w:rsidR="002716EA" w:rsidRPr="00E13595" w:rsidRDefault="002716EA" w:rsidP="00071577">
            <w:pPr>
              <w:pStyle w:val="TTableText"/>
              <w:rPr>
                <w:rFonts w:eastAsia="Times New Roman"/>
                <w:lang w:eastAsia="en-GB"/>
              </w:rPr>
            </w:pPr>
            <w:r w:rsidRPr="00E13595">
              <w:rPr>
                <w:rFonts w:eastAsia="Times New Roman"/>
                <w:lang w:eastAsia="en-GB"/>
              </w:rPr>
              <w:t>Clause 4</w:t>
            </w:r>
          </w:p>
        </w:tc>
      </w:tr>
      <w:tr w:rsidR="002716EA" w:rsidRPr="00E13595" w14:paraId="70837058" w14:textId="77777777" w:rsidTr="00D801C6">
        <w:trPr>
          <w:trHeight w:val="300"/>
        </w:trPr>
        <w:tc>
          <w:tcPr>
            <w:tcW w:w="1561" w:type="dxa"/>
            <w:noWrap/>
            <w:hideMark/>
          </w:tcPr>
          <w:p w14:paraId="0BD02D31" w14:textId="77777777" w:rsidR="002716EA" w:rsidRPr="00E13595" w:rsidRDefault="002716EA" w:rsidP="00071577">
            <w:pPr>
              <w:pStyle w:val="TTableText"/>
              <w:rPr>
                <w:rFonts w:eastAsia="Times New Roman"/>
                <w:lang w:eastAsia="en-GB"/>
              </w:rPr>
            </w:pPr>
            <w:r w:rsidRPr="00E13595">
              <w:rPr>
                <w:rFonts w:eastAsia="Times New Roman"/>
                <w:lang w:eastAsia="en-GB"/>
              </w:rPr>
              <w:t>Section 5</w:t>
            </w:r>
          </w:p>
        </w:tc>
        <w:tc>
          <w:tcPr>
            <w:tcW w:w="1561" w:type="dxa"/>
            <w:noWrap/>
            <w:hideMark/>
          </w:tcPr>
          <w:p w14:paraId="4C6257B0" w14:textId="77777777" w:rsidR="002716EA" w:rsidRPr="00E13595" w:rsidRDefault="002716EA" w:rsidP="00071577">
            <w:pPr>
              <w:pStyle w:val="TTableText"/>
              <w:rPr>
                <w:rFonts w:eastAsia="Times New Roman"/>
                <w:lang w:eastAsia="en-GB"/>
              </w:rPr>
            </w:pPr>
            <w:r w:rsidRPr="00E13595">
              <w:rPr>
                <w:rFonts w:eastAsia="Times New Roman"/>
                <w:lang w:eastAsia="en-GB"/>
              </w:rPr>
              <w:t>Clause 5</w:t>
            </w:r>
          </w:p>
        </w:tc>
        <w:tc>
          <w:tcPr>
            <w:tcW w:w="1561" w:type="dxa"/>
            <w:noWrap/>
            <w:hideMark/>
          </w:tcPr>
          <w:p w14:paraId="73CADF30" w14:textId="77777777" w:rsidR="002716EA" w:rsidRPr="00E13595" w:rsidRDefault="002716EA" w:rsidP="00071577">
            <w:pPr>
              <w:pStyle w:val="TTableText"/>
              <w:rPr>
                <w:rFonts w:eastAsia="Times New Roman"/>
                <w:lang w:eastAsia="en-GB"/>
              </w:rPr>
            </w:pPr>
            <w:r w:rsidRPr="00E13595">
              <w:rPr>
                <w:rFonts w:eastAsia="Times New Roman"/>
                <w:lang w:eastAsia="en-GB"/>
              </w:rPr>
              <w:t>Clause 5</w:t>
            </w:r>
          </w:p>
        </w:tc>
        <w:tc>
          <w:tcPr>
            <w:tcW w:w="1561" w:type="dxa"/>
            <w:noWrap/>
            <w:hideMark/>
          </w:tcPr>
          <w:p w14:paraId="48E135FD" w14:textId="77777777" w:rsidR="002716EA" w:rsidRPr="00E13595" w:rsidRDefault="002716EA" w:rsidP="00071577">
            <w:pPr>
              <w:pStyle w:val="TTableText"/>
              <w:rPr>
                <w:rFonts w:eastAsia="Times New Roman"/>
                <w:lang w:eastAsia="en-GB"/>
              </w:rPr>
            </w:pPr>
            <w:r w:rsidRPr="00E13595">
              <w:rPr>
                <w:rFonts w:eastAsia="Times New Roman"/>
                <w:lang w:eastAsia="en-GB"/>
              </w:rPr>
              <w:t>Clause 5</w:t>
            </w:r>
          </w:p>
        </w:tc>
        <w:tc>
          <w:tcPr>
            <w:tcW w:w="1561" w:type="dxa"/>
            <w:noWrap/>
            <w:hideMark/>
          </w:tcPr>
          <w:p w14:paraId="02E10700" w14:textId="77777777" w:rsidR="002716EA" w:rsidRPr="00E13595" w:rsidRDefault="002716EA" w:rsidP="00071577">
            <w:pPr>
              <w:pStyle w:val="TTableText"/>
              <w:rPr>
                <w:rFonts w:eastAsia="Times New Roman"/>
                <w:lang w:eastAsia="en-GB"/>
              </w:rPr>
            </w:pPr>
            <w:r w:rsidRPr="00E13595">
              <w:rPr>
                <w:rFonts w:eastAsia="Times New Roman"/>
                <w:lang w:eastAsia="en-GB"/>
              </w:rPr>
              <w:t>Clause 5</w:t>
            </w:r>
          </w:p>
        </w:tc>
        <w:tc>
          <w:tcPr>
            <w:tcW w:w="1561" w:type="dxa"/>
            <w:noWrap/>
            <w:hideMark/>
          </w:tcPr>
          <w:p w14:paraId="0DD6478C" w14:textId="77777777" w:rsidR="002716EA" w:rsidRPr="00E13595" w:rsidRDefault="002716EA" w:rsidP="00071577">
            <w:pPr>
              <w:pStyle w:val="TTableText"/>
              <w:rPr>
                <w:rFonts w:eastAsia="Times New Roman"/>
                <w:lang w:eastAsia="en-GB"/>
              </w:rPr>
            </w:pPr>
            <w:r w:rsidRPr="00E13595">
              <w:rPr>
                <w:rFonts w:eastAsia="Times New Roman"/>
                <w:lang w:eastAsia="en-GB"/>
              </w:rPr>
              <w:t>Clause 5</w:t>
            </w:r>
          </w:p>
        </w:tc>
      </w:tr>
      <w:tr w:rsidR="002716EA" w:rsidRPr="00E13595" w14:paraId="51BB2662" w14:textId="77777777" w:rsidTr="00D801C6">
        <w:trPr>
          <w:trHeight w:val="300"/>
        </w:trPr>
        <w:tc>
          <w:tcPr>
            <w:tcW w:w="1561" w:type="dxa"/>
            <w:noWrap/>
            <w:hideMark/>
          </w:tcPr>
          <w:p w14:paraId="7D79D06F" w14:textId="77777777" w:rsidR="002716EA" w:rsidRPr="00E13595" w:rsidRDefault="002716EA" w:rsidP="00071577">
            <w:pPr>
              <w:pStyle w:val="TTableText"/>
              <w:rPr>
                <w:rFonts w:eastAsia="Times New Roman"/>
                <w:lang w:eastAsia="en-GB"/>
              </w:rPr>
            </w:pPr>
            <w:r w:rsidRPr="00E13595">
              <w:rPr>
                <w:rFonts w:eastAsia="Times New Roman"/>
                <w:lang w:eastAsia="en-GB"/>
              </w:rPr>
              <w:t>Section 6</w:t>
            </w:r>
          </w:p>
        </w:tc>
        <w:tc>
          <w:tcPr>
            <w:tcW w:w="1561" w:type="dxa"/>
            <w:noWrap/>
            <w:hideMark/>
          </w:tcPr>
          <w:p w14:paraId="453E24E4" w14:textId="77777777" w:rsidR="002716EA" w:rsidRPr="00E13595" w:rsidRDefault="002716EA" w:rsidP="00071577">
            <w:pPr>
              <w:pStyle w:val="TTableText"/>
              <w:rPr>
                <w:rFonts w:eastAsia="Times New Roman"/>
                <w:lang w:eastAsia="en-GB"/>
              </w:rPr>
            </w:pPr>
            <w:r w:rsidRPr="00E13595">
              <w:rPr>
                <w:rFonts w:eastAsia="Times New Roman"/>
                <w:lang w:eastAsia="en-GB"/>
              </w:rPr>
              <w:t>Clause 6</w:t>
            </w:r>
          </w:p>
        </w:tc>
        <w:tc>
          <w:tcPr>
            <w:tcW w:w="1561" w:type="dxa"/>
            <w:noWrap/>
            <w:hideMark/>
          </w:tcPr>
          <w:p w14:paraId="7C1A0E53" w14:textId="77777777" w:rsidR="002716EA" w:rsidRPr="00E13595" w:rsidRDefault="002716EA" w:rsidP="00071577">
            <w:pPr>
              <w:pStyle w:val="TTableText"/>
              <w:rPr>
                <w:rFonts w:eastAsia="Times New Roman"/>
                <w:lang w:eastAsia="en-GB"/>
              </w:rPr>
            </w:pPr>
            <w:r w:rsidRPr="00E13595">
              <w:rPr>
                <w:rFonts w:eastAsia="Times New Roman"/>
                <w:lang w:eastAsia="en-GB"/>
              </w:rPr>
              <w:t>Clause 6</w:t>
            </w:r>
          </w:p>
        </w:tc>
        <w:tc>
          <w:tcPr>
            <w:tcW w:w="1561" w:type="dxa"/>
            <w:noWrap/>
            <w:hideMark/>
          </w:tcPr>
          <w:p w14:paraId="0EA47BA5" w14:textId="77777777" w:rsidR="002716EA" w:rsidRPr="00E13595" w:rsidRDefault="002716EA" w:rsidP="00071577">
            <w:pPr>
              <w:pStyle w:val="TTableText"/>
              <w:rPr>
                <w:rFonts w:eastAsia="Times New Roman"/>
                <w:lang w:eastAsia="en-GB"/>
              </w:rPr>
            </w:pPr>
            <w:r w:rsidRPr="00E13595">
              <w:rPr>
                <w:rFonts w:eastAsia="Times New Roman"/>
                <w:lang w:eastAsia="en-GB"/>
              </w:rPr>
              <w:t>Clause 6</w:t>
            </w:r>
          </w:p>
        </w:tc>
        <w:tc>
          <w:tcPr>
            <w:tcW w:w="1561" w:type="dxa"/>
            <w:noWrap/>
            <w:hideMark/>
          </w:tcPr>
          <w:p w14:paraId="57281539" w14:textId="77777777" w:rsidR="002716EA" w:rsidRPr="00E13595" w:rsidRDefault="002716EA" w:rsidP="00071577">
            <w:pPr>
              <w:pStyle w:val="TTableText"/>
              <w:rPr>
                <w:rFonts w:eastAsia="Times New Roman"/>
                <w:lang w:eastAsia="en-GB"/>
              </w:rPr>
            </w:pPr>
            <w:r w:rsidRPr="00E13595">
              <w:rPr>
                <w:rFonts w:eastAsia="Times New Roman"/>
                <w:lang w:eastAsia="en-GB"/>
              </w:rPr>
              <w:t>Clause 6</w:t>
            </w:r>
          </w:p>
        </w:tc>
        <w:tc>
          <w:tcPr>
            <w:tcW w:w="1561" w:type="dxa"/>
            <w:noWrap/>
            <w:hideMark/>
          </w:tcPr>
          <w:p w14:paraId="37C312F6" w14:textId="77777777" w:rsidR="002716EA" w:rsidRPr="00E13595" w:rsidRDefault="002716EA" w:rsidP="00071577">
            <w:pPr>
              <w:pStyle w:val="TTableText"/>
              <w:rPr>
                <w:rFonts w:eastAsia="Times New Roman"/>
                <w:lang w:eastAsia="en-GB"/>
              </w:rPr>
            </w:pPr>
            <w:r w:rsidRPr="00E13595">
              <w:rPr>
                <w:rFonts w:eastAsia="Times New Roman"/>
                <w:lang w:eastAsia="en-GB"/>
              </w:rPr>
              <w:t>Clause 6</w:t>
            </w:r>
          </w:p>
        </w:tc>
      </w:tr>
      <w:tr w:rsidR="002716EA" w:rsidRPr="00E13595" w14:paraId="77000F48" w14:textId="77777777" w:rsidTr="00D801C6">
        <w:trPr>
          <w:trHeight w:val="300"/>
        </w:trPr>
        <w:tc>
          <w:tcPr>
            <w:tcW w:w="1561" w:type="dxa"/>
            <w:noWrap/>
            <w:hideMark/>
          </w:tcPr>
          <w:p w14:paraId="13BC4E3A" w14:textId="77777777" w:rsidR="002716EA" w:rsidRPr="00E13595" w:rsidRDefault="002716EA" w:rsidP="00071577">
            <w:pPr>
              <w:pStyle w:val="TTableText"/>
              <w:rPr>
                <w:rFonts w:eastAsia="Times New Roman"/>
                <w:lang w:eastAsia="en-GB"/>
              </w:rPr>
            </w:pPr>
            <w:r w:rsidRPr="00E13595">
              <w:rPr>
                <w:rFonts w:eastAsia="Times New Roman"/>
                <w:lang w:eastAsia="en-GB"/>
              </w:rPr>
              <w:t>Section 7</w:t>
            </w:r>
          </w:p>
        </w:tc>
        <w:tc>
          <w:tcPr>
            <w:tcW w:w="1561" w:type="dxa"/>
            <w:noWrap/>
            <w:hideMark/>
          </w:tcPr>
          <w:p w14:paraId="3A11CBA1" w14:textId="77777777" w:rsidR="002716EA" w:rsidRPr="00E13595" w:rsidRDefault="002716EA" w:rsidP="00071577">
            <w:pPr>
              <w:pStyle w:val="TTableText"/>
              <w:rPr>
                <w:rFonts w:eastAsia="Times New Roman"/>
                <w:lang w:eastAsia="en-GB"/>
              </w:rPr>
            </w:pPr>
            <w:r w:rsidRPr="00E13595">
              <w:rPr>
                <w:rFonts w:eastAsia="Times New Roman"/>
                <w:lang w:eastAsia="en-GB"/>
              </w:rPr>
              <w:t>Clause 7</w:t>
            </w:r>
          </w:p>
        </w:tc>
        <w:tc>
          <w:tcPr>
            <w:tcW w:w="1561" w:type="dxa"/>
            <w:noWrap/>
            <w:hideMark/>
          </w:tcPr>
          <w:p w14:paraId="57BDC10B" w14:textId="77777777" w:rsidR="002716EA" w:rsidRPr="00E13595" w:rsidRDefault="002716EA" w:rsidP="00071577">
            <w:pPr>
              <w:pStyle w:val="TTableText"/>
              <w:rPr>
                <w:rFonts w:eastAsia="Times New Roman"/>
                <w:lang w:eastAsia="en-GB"/>
              </w:rPr>
            </w:pPr>
            <w:r w:rsidRPr="00E13595">
              <w:rPr>
                <w:rFonts w:eastAsia="Times New Roman"/>
                <w:lang w:eastAsia="en-GB"/>
              </w:rPr>
              <w:t>Clause 7</w:t>
            </w:r>
          </w:p>
        </w:tc>
        <w:tc>
          <w:tcPr>
            <w:tcW w:w="1561" w:type="dxa"/>
            <w:noWrap/>
            <w:hideMark/>
          </w:tcPr>
          <w:p w14:paraId="25A3AFDE" w14:textId="77777777" w:rsidR="002716EA" w:rsidRPr="00E13595" w:rsidRDefault="002716EA" w:rsidP="00071577">
            <w:pPr>
              <w:pStyle w:val="TTableText"/>
              <w:rPr>
                <w:rFonts w:eastAsia="Times New Roman"/>
                <w:lang w:eastAsia="en-GB"/>
              </w:rPr>
            </w:pPr>
            <w:r w:rsidRPr="00E13595">
              <w:rPr>
                <w:rFonts w:eastAsia="Times New Roman"/>
                <w:lang w:eastAsia="en-GB"/>
              </w:rPr>
              <w:t>Clause 7</w:t>
            </w:r>
          </w:p>
        </w:tc>
        <w:tc>
          <w:tcPr>
            <w:tcW w:w="1561" w:type="dxa"/>
            <w:noWrap/>
            <w:hideMark/>
          </w:tcPr>
          <w:p w14:paraId="139EAE91" w14:textId="77777777" w:rsidR="002716EA" w:rsidRPr="00E13595" w:rsidRDefault="002716EA" w:rsidP="00071577">
            <w:pPr>
              <w:pStyle w:val="TTableText"/>
              <w:rPr>
                <w:rFonts w:eastAsia="Times New Roman"/>
                <w:lang w:eastAsia="en-GB"/>
              </w:rPr>
            </w:pPr>
            <w:r w:rsidRPr="00E13595">
              <w:rPr>
                <w:rFonts w:eastAsia="Times New Roman"/>
                <w:lang w:eastAsia="en-GB"/>
              </w:rPr>
              <w:t>Clause 7</w:t>
            </w:r>
          </w:p>
        </w:tc>
        <w:tc>
          <w:tcPr>
            <w:tcW w:w="1561" w:type="dxa"/>
            <w:noWrap/>
            <w:hideMark/>
          </w:tcPr>
          <w:p w14:paraId="499BBF20" w14:textId="77777777" w:rsidR="002716EA" w:rsidRPr="00E13595" w:rsidRDefault="002716EA" w:rsidP="00071577">
            <w:pPr>
              <w:pStyle w:val="TTableText"/>
              <w:rPr>
                <w:rFonts w:eastAsia="Times New Roman"/>
                <w:lang w:eastAsia="en-GB"/>
              </w:rPr>
            </w:pPr>
            <w:r w:rsidRPr="00E13595">
              <w:rPr>
                <w:rFonts w:eastAsia="Times New Roman"/>
                <w:lang w:eastAsia="en-GB"/>
              </w:rPr>
              <w:t>Clause 7</w:t>
            </w:r>
          </w:p>
        </w:tc>
      </w:tr>
      <w:tr w:rsidR="002716EA" w:rsidRPr="00E13595" w14:paraId="61065313" w14:textId="77777777" w:rsidTr="00D801C6">
        <w:trPr>
          <w:trHeight w:val="300"/>
        </w:trPr>
        <w:tc>
          <w:tcPr>
            <w:tcW w:w="1561" w:type="dxa"/>
            <w:noWrap/>
            <w:hideMark/>
          </w:tcPr>
          <w:p w14:paraId="58572322" w14:textId="77777777" w:rsidR="002716EA" w:rsidRPr="00E13595" w:rsidRDefault="002716EA" w:rsidP="00071577">
            <w:pPr>
              <w:pStyle w:val="TTableText"/>
              <w:rPr>
                <w:rFonts w:eastAsia="Times New Roman"/>
                <w:lang w:eastAsia="en-GB"/>
              </w:rPr>
            </w:pPr>
            <w:r w:rsidRPr="00E13595">
              <w:rPr>
                <w:rFonts w:eastAsia="Times New Roman"/>
                <w:lang w:eastAsia="en-GB"/>
              </w:rPr>
              <w:t>Section 8</w:t>
            </w:r>
          </w:p>
        </w:tc>
        <w:tc>
          <w:tcPr>
            <w:tcW w:w="1561" w:type="dxa"/>
            <w:noWrap/>
            <w:hideMark/>
          </w:tcPr>
          <w:p w14:paraId="21EBB16F" w14:textId="77777777" w:rsidR="002716EA" w:rsidRPr="00E13595" w:rsidRDefault="002716EA" w:rsidP="00071577">
            <w:pPr>
              <w:pStyle w:val="TTableText"/>
              <w:rPr>
                <w:rFonts w:eastAsia="Times New Roman"/>
                <w:lang w:eastAsia="en-GB"/>
              </w:rPr>
            </w:pPr>
            <w:r w:rsidRPr="00E13595">
              <w:rPr>
                <w:rFonts w:eastAsia="Times New Roman"/>
                <w:lang w:eastAsia="en-GB"/>
              </w:rPr>
              <w:t>Clause 8</w:t>
            </w:r>
          </w:p>
        </w:tc>
        <w:tc>
          <w:tcPr>
            <w:tcW w:w="1561" w:type="dxa"/>
            <w:noWrap/>
            <w:hideMark/>
          </w:tcPr>
          <w:p w14:paraId="6A02C03F" w14:textId="77777777" w:rsidR="002716EA" w:rsidRPr="00E13595" w:rsidRDefault="002716EA" w:rsidP="00071577">
            <w:pPr>
              <w:pStyle w:val="TTableText"/>
              <w:rPr>
                <w:rFonts w:eastAsia="Times New Roman"/>
                <w:lang w:eastAsia="en-GB"/>
              </w:rPr>
            </w:pPr>
            <w:r w:rsidRPr="00E13595">
              <w:rPr>
                <w:rFonts w:eastAsia="Times New Roman"/>
                <w:lang w:eastAsia="en-GB"/>
              </w:rPr>
              <w:t>Clause 8</w:t>
            </w:r>
          </w:p>
        </w:tc>
        <w:tc>
          <w:tcPr>
            <w:tcW w:w="1561" w:type="dxa"/>
            <w:noWrap/>
            <w:hideMark/>
          </w:tcPr>
          <w:p w14:paraId="06961153" w14:textId="77777777" w:rsidR="002716EA" w:rsidRPr="00E13595" w:rsidRDefault="002716EA" w:rsidP="00071577">
            <w:pPr>
              <w:pStyle w:val="TTableText"/>
              <w:rPr>
                <w:rFonts w:eastAsia="Times New Roman"/>
                <w:lang w:eastAsia="en-GB"/>
              </w:rPr>
            </w:pPr>
            <w:r w:rsidRPr="00E13595">
              <w:rPr>
                <w:rFonts w:eastAsia="Times New Roman"/>
                <w:lang w:eastAsia="en-GB"/>
              </w:rPr>
              <w:t>Clause 8</w:t>
            </w:r>
          </w:p>
        </w:tc>
        <w:tc>
          <w:tcPr>
            <w:tcW w:w="1561" w:type="dxa"/>
            <w:noWrap/>
            <w:hideMark/>
          </w:tcPr>
          <w:p w14:paraId="462347DD" w14:textId="77777777" w:rsidR="002716EA" w:rsidRPr="00E13595" w:rsidRDefault="002716EA" w:rsidP="00071577">
            <w:pPr>
              <w:pStyle w:val="TTableText"/>
              <w:rPr>
                <w:rFonts w:eastAsia="Times New Roman"/>
                <w:lang w:eastAsia="en-GB"/>
              </w:rPr>
            </w:pPr>
            <w:r w:rsidRPr="00E13595">
              <w:rPr>
                <w:rFonts w:eastAsia="Times New Roman"/>
                <w:lang w:eastAsia="en-GB"/>
              </w:rPr>
              <w:t>Clause 8</w:t>
            </w:r>
          </w:p>
        </w:tc>
        <w:tc>
          <w:tcPr>
            <w:tcW w:w="1561" w:type="dxa"/>
            <w:noWrap/>
            <w:hideMark/>
          </w:tcPr>
          <w:p w14:paraId="5288B14A" w14:textId="77777777" w:rsidR="002716EA" w:rsidRPr="00E13595" w:rsidRDefault="002716EA" w:rsidP="00071577">
            <w:pPr>
              <w:pStyle w:val="TTableText"/>
              <w:rPr>
                <w:rFonts w:eastAsia="Times New Roman"/>
                <w:lang w:eastAsia="en-GB"/>
              </w:rPr>
            </w:pPr>
            <w:r w:rsidRPr="00E13595">
              <w:rPr>
                <w:rFonts w:eastAsia="Times New Roman"/>
                <w:lang w:eastAsia="en-GB"/>
              </w:rPr>
              <w:t>Clause 8</w:t>
            </w:r>
          </w:p>
        </w:tc>
      </w:tr>
      <w:tr w:rsidR="002716EA" w:rsidRPr="00E13595" w14:paraId="4A72D7AA" w14:textId="77777777" w:rsidTr="00D801C6">
        <w:trPr>
          <w:trHeight w:val="300"/>
        </w:trPr>
        <w:tc>
          <w:tcPr>
            <w:tcW w:w="1561" w:type="dxa"/>
            <w:noWrap/>
            <w:hideMark/>
          </w:tcPr>
          <w:p w14:paraId="4AADEF05" w14:textId="77777777" w:rsidR="002716EA" w:rsidRPr="00E13595" w:rsidRDefault="002716EA" w:rsidP="00071577">
            <w:pPr>
              <w:pStyle w:val="TTableText"/>
              <w:rPr>
                <w:rFonts w:eastAsia="Times New Roman"/>
                <w:lang w:eastAsia="en-GB"/>
              </w:rPr>
            </w:pPr>
            <w:r w:rsidRPr="00E13595">
              <w:rPr>
                <w:rFonts w:eastAsia="Times New Roman"/>
                <w:lang w:eastAsia="en-GB"/>
              </w:rPr>
              <w:t>Section 9</w:t>
            </w:r>
          </w:p>
        </w:tc>
        <w:tc>
          <w:tcPr>
            <w:tcW w:w="1561" w:type="dxa"/>
            <w:noWrap/>
            <w:hideMark/>
          </w:tcPr>
          <w:p w14:paraId="0DB77AF8" w14:textId="77777777" w:rsidR="002716EA" w:rsidRPr="00E13595" w:rsidRDefault="002716EA" w:rsidP="00071577">
            <w:pPr>
              <w:pStyle w:val="TTableText"/>
              <w:rPr>
                <w:rFonts w:eastAsia="Times New Roman"/>
                <w:lang w:eastAsia="en-GB"/>
              </w:rPr>
            </w:pPr>
            <w:r w:rsidRPr="00E13595">
              <w:rPr>
                <w:rFonts w:eastAsia="Times New Roman"/>
                <w:lang w:eastAsia="en-GB"/>
              </w:rPr>
              <w:t>Clause 9</w:t>
            </w:r>
          </w:p>
        </w:tc>
        <w:tc>
          <w:tcPr>
            <w:tcW w:w="1561" w:type="dxa"/>
            <w:noWrap/>
            <w:hideMark/>
          </w:tcPr>
          <w:p w14:paraId="52F54200" w14:textId="77777777" w:rsidR="002716EA" w:rsidRPr="00E13595" w:rsidRDefault="002716EA" w:rsidP="00071577">
            <w:pPr>
              <w:pStyle w:val="TTableText"/>
              <w:rPr>
                <w:rFonts w:eastAsia="Times New Roman"/>
                <w:lang w:eastAsia="en-GB"/>
              </w:rPr>
            </w:pPr>
            <w:r w:rsidRPr="00E13595">
              <w:rPr>
                <w:rFonts w:eastAsia="Times New Roman"/>
                <w:lang w:eastAsia="en-GB"/>
              </w:rPr>
              <w:t>Clause 9</w:t>
            </w:r>
          </w:p>
        </w:tc>
        <w:tc>
          <w:tcPr>
            <w:tcW w:w="1561" w:type="dxa"/>
            <w:noWrap/>
            <w:hideMark/>
          </w:tcPr>
          <w:p w14:paraId="25F1E5E6" w14:textId="77777777" w:rsidR="002716EA" w:rsidRPr="00E13595" w:rsidRDefault="002716EA" w:rsidP="00071577">
            <w:pPr>
              <w:pStyle w:val="TTableText"/>
              <w:rPr>
                <w:rFonts w:eastAsia="Times New Roman"/>
                <w:lang w:eastAsia="en-GB"/>
              </w:rPr>
            </w:pPr>
            <w:r w:rsidRPr="00E13595">
              <w:rPr>
                <w:rFonts w:eastAsia="Times New Roman"/>
                <w:lang w:eastAsia="en-GB"/>
              </w:rPr>
              <w:t>Clause 9</w:t>
            </w:r>
          </w:p>
        </w:tc>
        <w:tc>
          <w:tcPr>
            <w:tcW w:w="1561" w:type="dxa"/>
            <w:noWrap/>
            <w:hideMark/>
          </w:tcPr>
          <w:p w14:paraId="4C0D719C" w14:textId="77777777" w:rsidR="002716EA" w:rsidRPr="00E13595" w:rsidRDefault="002716EA" w:rsidP="00071577">
            <w:pPr>
              <w:pStyle w:val="TTableText"/>
              <w:rPr>
                <w:rFonts w:eastAsia="Times New Roman"/>
                <w:lang w:eastAsia="en-GB"/>
              </w:rPr>
            </w:pPr>
            <w:r w:rsidRPr="00E13595">
              <w:rPr>
                <w:rFonts w:eastAsia="Times New Roman"/>
                <w:lang w:eastAsia="en-GB"/>
              </w:rPr>
              <w:t>Clause 9</w:t>
            </w:r>
          </w:p>
        </w:tc>
        <w:tc>
          <w:tcPr>
            <w:tcW w:w="1561" w:type="dxa"/>
            <w:noWrap/>
            <w:hideMark/>
          </w:tcPr>
          <w:p w14:paraId="3ACC4B55" w14:textId="77777777" w:rsidR="002716EA" w:rsidRPr="00E13595" w:rsidRDefault="002716EA" w:rsidP="00071577">
            <w:pPr>
              <w:pStyle w:val="TTableText"/>
              <w:rPr>
                <w:rFonts w:eastAsia="Times New Roman"/>
                <w:lang w:eastAsia="en-GB"/>
              </w:rPr>
            </w:pPr>
            <w:r w:rsidRPr="00E13595">
              <w:rPr>
                <w:rFonts w:eastAsia="Times New Roman"/>
                <w:lang w:eastAsia="en-GB"/>
              </w:rPr>
              <w:t>Clause 9</w:t>
            </w:r>
          </w:p>
        </w:tc>
      </w:tr>
      <w:tr w:rsidR="002716EA" w:rsidRPr="00E13595" w14:paraId="58E70D93" w14:textId="77777777" w:rsidTr="00D801C6">
        <w:trPr>
          <w:trHeight w:val="300"/>
        </w:trPr>
        <w:tc>
          <w:tcPr>
            <w:tcW w:w="1561" w:type="dxa"/>
            <w:noWrap/>
            <w:hideMark/>
          </w:tcPr>
          <w:p w14:paraId="32C88227" w14:textId="77777777" w:rsidR="002716EA" w:rsidRPr="00E13595" w:rsidRDefault="002716EA" w:rsidP="00071577">
            <w:pPr>
              <w:pStyle w:val="TTableText"/>
              <w:rPr>
                <w:rFonts w:eastAsia="Times New Roman"/>
                <w:lang w:eastAsia="en-GB"/>
              </w:rPr>
            </w:pPr>
            <w:r w:rsidRPr="00E13595">
              <w:rPr>
                <w:rFonts w:eastAsia="Times New Roman"/>
                <w:lang w:eastAsia="en-GB"/>
              </w:rPr>
              <w:t>Section 10</w:t>
            </w:r>
          </w:p>
        </w:tc>
        <w:tc>
          <w:tcPr>
            <w:tcW w:w="1561" w:type="dxa"/>
            <w:noWrap/>
            <w:hideMark/>
          </w:tcPr>
          <w:p w14:paraId="5135F380" w14:textId="77777777" w:rsidR="002716EA" w:rsidRPr="00E13595" w:rsidRDefault="002716EA" w:rsidP="00071577">
            <w:pPr>
              <w:pStyle w:val="TTableText"/>
              <w:rPr>
                <w:rFonts w:eastAsia="Times New Roman"/>
                <w:lang w:eastAsia="en-GB"/>
              </w:rPr>
            </w:pPr>
            <w:r w:rsidRPr="00E13595">
              <w:rPr>
                <w:rFonts w:eastAsia="Times New Roman"/>
                <w:lang w:eastAsia="en-GB"/>
              </w:rPr>
              <w:t>Clause 10</w:t>
            </w:r>
          </w:p>
        </w:tc>
        <w:tc>
          <w:tcPr>
            <w:tcW w:w="1561" w:type="dxa"/>
            <w:noWrap/>
            <w:hideMark/>
          </w:tcPr>
          <w:p w14:paraId="1DCB4D78" w14:textId="77777777" w:rsidR="002716EA" w:rsidRPr="00E13595" w:rsidRDefault="002716EA" w:rsidP="00071577">
            <w:pPr>
              <w:pStyle w:val="TTableText"/>
              <w:rPr>
                <w:rFonts w:eastAsia="Times New Roman"/>
                <w:lang w:eastAsia="en-GB"/>
              </w:rPr>
            </w:pPr>
            <w:r w:rsidRPr="00E13595">
              <w:rPr>
                <w:rFonts w:eastAsia="Times New Roman"/>
                <w:lang w:eastAsia="en-GB"/>
              </w:rPr>
              <w:t>Clause 10</w:t>
            </w:r>
          </w:p>
        </w:tc>
        <w:tc>
          <w:tcPr>
            <w:tcW w:w="1561" w:type="dxa"/>
            <w:noWrap/>
            <w:hideMark/>
          </w:tcPr>
          <w:p w14:paraId="1B67B183" w14:textId="77777777" w:rsidR="002716EA" w:rsidRPr="00E13595" w:rsidRDefault="002716EA" w:rsidP="00071577">
            <w:pPr>
              <w:pStyle w:val="TTableText"/>
              <w:rPr>
                <w:rFonts w:eastAsia="Times New Roman"/>
                <w:lang w:eastAsia="en-GB"/>
              </w:rPr>
            </w:pPr>
            <w:r w:rsidRPr="00E13595">
              <w:rPr>
                <w:rFonts w:eastAsia="Times New Roman"/>
                <w:lang w:eastAsia="en-GB"/>
              </w:rPr>
              <w:t>Clause 10</w:t>
            </w:r>
          </w:p>
        </w:tc>
        <w:tc>
          <w:tcPr>
            <w:tcW w:w="1561" w:type="dxa"/>
            <w:noWrap/>
            <w:hideMark/>
          </w:tcPr>
          <w:p w14:paraId="7411BBEA" w14:textId="77777777" w:rsidR="002716EA" w:rsidRPr="00E13595" w:rsidRDefault="002716EA" w:rsidP="00071577">
            <w:pPr>
              <w:pStyle w:val="TTableText"/>
              <w:rPr>
                <w:rFonts w:eastAsia="Times New Roman"/>
                <w:lang w:eastAsia="en-GB"/>
              </w:rPr>
            </w:pPr>
            <w:r w:rsidRPr="00E13595">
              <w:rPr>
                <w:rFonts w:eastAsia="Times New Roman"/>
                <w:lang w:eastAsia="en-GB"/>
              </w:rPr>
              <w:t>Clause 10</w:t>
            </w:r>
          </w:p>
        </w:tc>
        <w:tc>
          <w:tcPr>
            <w:tcW w:w="1561" w:type="dxa"/>
            <w:noWrap/>
            <w:hideMark/>
          </w:tcPr>
          <w:p w14:paraId="6762EB3A" w14:textId="77777777" w:rsidR="002716EA" w:rsidRPr="00E13595" w:rsidRDefault="002716EA" w:rsidP="00071577">
            <w:pPr>
              <w:pStyle w:val="TTableText"/>
              <w:rPr>
                <w:rFonts w:eastAsia="Times New Roman"/>
                <w:lang w:eastAsia="en-GB"/>
              </w:rPr>
            </w:pPr>
            <w:r w:rsidRPr="00E13595">
              <w:rPr>
                <w:rFonts w:eastAsia="Times New Roman"/>
                <w:lang w:eastAsia="en-GB"/>
              </w:rPr>
              <w:t>Clause 10</w:t>
            </w:r>
          </w:p>
        </w:tc>
      </w:tr>
      <w:tr w:rsidR="002716EA" w:rsidRPr="00E13595" w14:paraId="3DBB8BA9" w14:textId="77777777" w:rsidTr="00D801C6">
        <w:trPr>
          <w:trHeight w:val="300"/>
        </w:trPr>
        <w:tc>
          <w:tcPr>
            <w:tcW w:w="1561" w:type="dxa"/>
            <w:noWrap/>
            <w:hideMark/>
          </w:tcPr>
          <w:p w14:paraId="3300A3C2" w14:textId="77777777" w:rsidR="002716EA" w:rsidRPr="00E13595" w:rsidRDefault="002716EA" w:rsidP="00071577">
            <w:pPr>
              <w:pStyle w:val="TTableText"/>
              <w:rPr>
                <w:rFonts w:eastAsia="Times New Roman"/>
                <w:lang w:eastAsia="en-GB"/>
              </w:rPr>
            </w:pPr>
            <w:r w:rsidRPr="00E13595">
              <w:rPr>
                <w:rFonts w:eastAsia="Times New Roman"/>
                <w:lang w:eastAsia="en-GB"/>
              </w:rPr>
              <w:t>Section 11</w:t>
            </w:r>
          </w:p>
        </w:tc>
        <w:tc>
          <w:tcPr>
            <w:tcW w:w="1561" w:type="dxa"/>
            <w:noWrap/>
            <w:hideMark/>
          </w:tcPr>
          <w:p w14:paraId="3A971DC6" w14:textId="77777777" w:rsidR="002716EA" w:rsidRPr="00E13595" w:rsidRDefault="002716EA" w:rsidP="00071577">
            <w:pPr>
              <w:pStyle w:val="TTableText"/>
              <w:rPr>
                <w:rFonts w:eastAsia="Times New Roman"/>
                <w:lang w:eastAsia="en-GB"/>
              </w:rPr>
            </w:pPr>
            <w:r w:rsidRPr="00E13595">
              <w:rPr>
                <w:rFonts w:eastAsia="Times New Roman"/>
                <w:lang w:eastAsia="en-GB"/>
              </w:rPr>
              <w:t>Clause 11</w:t>
            </w:r>
          </w:p>
        </w:tc>
        <w:tc>
          <w:tcPr>
            <w:tcW w:w="1561" w:type="dxa"/>
            <w:noWrap/>
            <w:hideMark/>
          </w:tcPr>
          <w:p w14:paraId="525DF5AB" w14:textId="77777777" w:rsidR="002716EA" w:rsidRPr="00E13595" w:rsidRDefault="002716EA" w:rsidP="00071577">
            <w:pPr>
              <w:pStyle w:val="TTableText"/>
              <w:rPr>
                <w:rFonts w:eastAsia="Times New Roman"/>
                <w:lang w:eastAsia="en-GB"/>
              </w:rPr>
            </w:pPr>
            <w:r w:rsidRPr="00E13595">
              <w:rPr>
                <w:rFonts w:eastAsia="Times New Roman"/>
                <w:lang w:eastAsia="en-GB"/>
              </w:rPr>
              <w:t>Clause 11</w:t>
            </w:r>
          </w:p>
        </w:tc>
        <w:tc>
          <w:tcPr>
            <w:tcW w:w="1561" w:type="dxa"/>
            <w:noWrap/>
            <w:hideMark/>
          </w:tcPr>
          <w:p w14:paraId="79A6788F" w14:textId="77777777" w:rsidR="002716EA" w:rsidRPr="00E13595" w:rsidRDefault="002716EA" w:rsidP="00071577">
            <w:pPr>
              <w:pStyle w:val="TTableText"/>
              <w:rPr>
                <w:rFonts w:eastAsia="Times New Roman"/>
                <w:lang w:eastAsia="en-GB"/>
              </w:rPr>
            </w:pPr>
            <w:r w:rsidRPr="00E13595">
              <w:rPr>
                <w:rFonts w:eastAsia="Times New Roman"/>
                <w:lang w:eastAsia="en-GB"/>
              </w:rPr>
              <w:t>Clause 11</w:t>
            </w:r>
          </w:p>
        </w:tc>
        <w:tc>
          <w:tcPr>
            <w:tcW w:w="1561" w:type="dxa"/>
            <w:noWrap/>
            <w:hideMark/>
          </w:tcPr>
          <w:p w14:paraId="026C052E" w14:textId="77777777" w:rsidR="002716EA" w:rsidRPr="00E13595" w:rsidRDefault="002716EA" w:rsidP="00071577">
            <w:pPr>
              <w:pStyle w:val="TTableText"/>
              <w:rPr>
                <w:rFonts w:eastAsia="Times New Roman"/>
                <w:lang w:eastAsia="en-GB"/>
              </w:rPr>
            </w:pPr>
            <w:r w:rsidRPr="00E13595">
              <w:rPr>
                <w:rFonts w:eastAsia="Times New Roman"/>
                <w:lang w:eastAsia="en-GB"/>
              </w:rPr>
              <w:t>Clause 11</w:t>
            </w:r>
          </w:p>
        </w:tc>
        <w:tc>
          <w:tcPr>
            <w:tcW w:w="1561" w:type="dxa"/>
            <w:noWrap/>
            <w:hideMark/>
          </w:tcPr>
          <w:p w14:paraId="050F79AD" w14:textId="77777777" w:rsidR="002716EA" w:rsidRPr="00E13595" w:rsidRDefault="002716EA" w:rsidP="00071577">
            <w:pPr>
              <w:pStyle w:val="TTableText"/>
              <w:rPr>
                <w:rFonts w:eastAsia="Times New Roman"/>
                <w:lang w:eastAsia="en-GB"/>
              </w:rPr>
            </w:pPr>
            <w:r w:rsidRPr="00E13595">
              <w:rPr>
                <w:rFonts w:eastAsia="Times New Roman"/>
                <w:lang w:eastAsia="en-GB"/>
              </w:rPr>
              <w:t>Clause 11</w:t>
            </w:r>
          </w:p>
        </w:tc>
      </w:tr>
      <w:tr w:rsidR="002716EA" w:rsidRPr="00E13595" w14:paraId="3E5B6585" w14:textId="77777777" w:rsidTr="00D801C6">
        <w:trPr>
          <w:trHeight w:val="300"/>
        </w:trPr>
        <w:tc>
          <w:tcPr>
            <w:tcW w:w="1561" w:type="dxa"/>
            <w:noWrap/>
            <w:hideMark/>
          </w:tcPr>
          <w:p w14:paraId="5EE9AA80" w14:textId="77777777" w:rsidR="002716EA" w:rsidRPr="00E13595" w:rsidRDefault="002716EA" w:rsidP="00071577">
            <w:pPr>
              <w:pStyle w:val="TTableText"/>
              <w:rPr>
                <w:rFonts w:eastAsia="Times New Roman"/>
                <w:lang w:eastAsia="en-GB"/>
              </w:rPr>
            </w:pPr>
            <w:r w:rsidRPr="00E13595">
              <w:rPr>
                <w:rFonts w:eastAsia="Times New Roman"/>
                <w:lang w:eastAsia="en-GB"/>
              </w:rPr>
              <w:t>Section 12</w:t>
            </w:r>
          </w:p>
        </w:tc>
        <w:tc>
          <w:tcPr>
            <w:tcW w:w="1561" w:type="dxa"/>
            <w:noWrap/>
            <w:hideMark/>
          </w:tcPr>
          <w:p w14:paraId="453ED26E" w14:textId="77777777" w:rsidR="002716EA" w:rsidRPr="00E13595" w:rsidRDefault="002716EA" w:rsidP="00071577">
            <w:pPr>
              <w:pStyle w:val="TTableText"/>
              <w:rPr>
                <w:rFonts w:eastAsia="Times New Roman"/>
                <w:lang w:eastAsia="en-GB"/>
              </w:rPr>
            </w:pPr>
            <w:r w:rsidRPr="00E13595">
              <w:rPr>
                <w:rFonts w:eastAsia="Times New Roman"/>
                <w:lang w:eastAsia="en-GB"/>
              </w:rPr>
              <w:t>Clause 12</w:t>
            </w:r>
          </w:p>
        </w:tc>
        <w:tc>
          <w:tcPr>
            <w:tcW w:w="1561" w:type="dxa"/>
            <w:noWrap/>
            <w:hideMark/>
          </w:tcPr>
          <w:p w14:paraId="161BAF50" w14:textId="77777777" w:rsidR="002716EA" w:rsidRPr="00E13595" w:rsidRDefault="002716EA" w:rsidP="00071577">
            <w:pPr>
              <w:pStyle w:val="TTableText"/>
              <w:rPr>
                <w:rFonts w:eastAsia="Times New Roman"/>
                <w:lang w:eastAsia="en-GB"/>
              </w:rPr>
            </w:pPr>
            <w:r w:rsidRPr="00E13595">
              <w:rPr>
                <w:rFonts w:eastAsia="Times New Roman"/>
                <w:lang w:eastAsia="en-GB"/>
              </w:rPr>
              <w:t>Clause 12</w:t>
            </w:r>
          </w:p>
        </w:tc>
        <w:tc>
          <w:tcPr>
            <w:tcW w:w="1561" w:type="dxa"/>
            <w:noWrap/>
            <w:hideMark/>
          </w:tcPr>
          <w:p w14:paraId="3F215260" w14:textId="77777777" w:rsidR="002716EA" w:rsidRPr="00E13595" w:rsidRDefault="002716EA" w:rsidP="00071577">
            <w:pPr>
              <w:pStyle w:val="TTableText"/>
              <w:rPr>
                <w:rFonts w:eastAsia="Times New Roman"/>
                <w:lang w:eastAsia="en-GB"/>
              </w:rPr>
            </w:pPr>
            <w:r w:rsidRPr="00E13595">
              <w:rPr>
                <w:rFonts w:eastAsia="Times New Roman"/>
                <w:lang w:eastAsia="en-GB"/>
              </w:rPr>
              <w:t>Clause 12</w:t>
            </w:r>
          </w:p>
        </w:tc>
        <w:tc>
          <w:tcPr>
            <w:tcW w:w="1561" w:type="dxa"/>
            <w:noWrap/>
            <w:hideMark/>
          </w:tcPr>
          <w:p w14:paraId="7C61FD32" w14:textId="77777777" w:rsidR="002716EA" w:rsidRPr="00E13595" w:rsidRDefault="002716EA" w:rsidP="00071577">
            <w:pPr>
              <w:pStyle w:val="TTableText"/>
              <w:rPr>
                <w:rFonts w:eastAsia="Times New Roman"/>
                <w:lang w:eastAsia="en-GB"/>
              </w:rPr>
            </w:pPr>
            <w:r w:rsidRPr="00E13595">
              <w:rPr>
                <w:rFonts w:eastAsia="Times New Roman"/>
                <w:lang w:eastAsia="en-GB"/>
              </w:rPr>
              <w:t>Clause 12</w:t>
            </w:r>
          </w:p>
        </w:tc>
        <w:tc>
          <w:tcPr>
            <w:tcW w:w="1561" w:type="dxa"/>
            <w:noWrap/>
            <w:hideMark/>
          </w:tcPr>
          <w:p w14:paraId="563B5C93" w14:textId="77777777" w:rsidR="002716EA" w:rsidRPr="00E13595" w:rsidRDefault="002716EA" w:rsidP="00071577">
            <w:pPr>
              <w:pStyle w:val="TTableText"/>
              <w:rPr>
                <w:rFonts w:eastAsia="Times New Roman"/>
                <w:lang w:eastAsia="en-GB"/>
              </w:rPr>
            </w:pPr>
            <w:r w:rsidRPr="00E13595">
              <w:rPr>
                <w:rFonts w:eastAsia="Times New Roman"/>
                <w:lang w:eastAsia="en-GB"/>
              </w:rPr>
              <w:t>Clause 12</w:t>
            </w:r>
          </w:p>
        </w:tc>
      </w:tr>
      <w:tr w:rsidR="002716EA" w:rsidRPr="00E13595" w14:paraId="311A8094" w14:textId="77777777" w:rsidTr="00D801C6">
        <w:trPr>
          <w:trHeight w:val="300"/>
        </w:trPr>
        <w:tc>
          <w:tcPr>
            <w:tcW w:w="1561" w:type="dxa"/>
            <w:noWrap/>
            <w:hideMark/>
          </w:tcPr>
          <w:p w14:paraId="53526B4B" w14:textId="77777777" w:rsidR="002716EA" w:rsidRPr="00E13595" w:rsidRDefault="002716EA" w:rsidP="00071577">
            <w:pPr>
              <w:pStyle w:val="TTableText"/>
              <w:rPr>
                <w:rFonts w:eastAsia="Times New Roman"/>
                <w:lang w:eastAsia="en-GB"/>
              </w:rPr>
            </w:pPr>
            <w:r w:rsidRPr="00E13595">
              <w:rPr>
                <w:rFonts w:eastAsia="Times New Roman"/>
                <w:lang w:eastAsia="en-GB"/>
              </w:rPr>
              <w:t>Section 13</w:t>
            </w:r>
          </w:p>
        </w:tc>
        <w:tc>
          <w:tcPr>
            <w:tcW w:w="1561" w:type="dxa"/>
            <w:noWrap/>
            <w:hideMark/>
          </w:tcPr>
          <w:p w14:paraId="1BEAFD22" w14:textId="77777777" w:rsidR="002716EA" w:rsidRPr="00E13595" w:rsidRDefault="002716EA" w:rsidP="00071577">
            <w:pPr>
              <w:pStyle w:val="TTableText"/>
              <w:rPr>
                <w:rFonts w:eastAsia="Times New Roman"/>
                <w:lang w:eastAsia="en-GB"/>
              </w:rPr>
            </w:pPr>
            <w:r w:rsidRPr="00E13595">
              <w:rPr>
                <w:rFonts w:eastAsia="Times New Roman"/>
                <w:lang w:eastAsia="en-GB"/>
              </w:rPr>
              <w:t>Clause 13</w:t>
            </w:r>
          </w:p>
        </w:tc>
        <w:tc>
          <w:tcPr>
            <w:tcW w:w="1561" w:type="dxa"/>
            <w:noWrap/>
            <w:hideMark/>
          </w:tcPr>
          <w:p w14:paraId="20FDAF82" w14:textId="77777777" w:rsidR="002716EA" w:rsidRPr="00E13595" w:rsidRDefault="002716EA" w:rsidP="00071577">
            <w:pPr>
              <w:pStyle w:val="TTableText"/>
              <w:rPr>
                <w:rFonts w:eastAsia="Times New Roman"/>
                <w:lang w:eastAsia="en-GB"/>
              </w:rPr>
            </w:pPr>
            <w:r w:rsidRPr="00E13595">
              <w:rPr>
                <w:rFonts w:eastAsia="Times New Roman"/>
                <w:lang w:eastAsia="en-GB"/>
              </w:rPr>
              <w:t>Clause 13</w:t>
            </w:r>
          </w:p>
        </w:tc>
        <w:tc>
          <w:tcPr>
            <w:tcW w:w="1561" w:type="dxa"/>
            <w:noWrap/>
            <w:hideMark/>
          </w:tcPr>
          <w:p w14:paraId="3F42E3DF" w14:textId="77777777" w:rsidR="002716EA" w:rsidRPr="00E13595" w:rsidRDefault="002716EA" w:rsidP="00071577">
            <w:pPr>
              <w:pStyle w:val="TTableText"/>
              <w:rPr>
                <w:rFonts w:eastAsia="Times New Roman"/>
                <w:lang w:eastAsia="en-GB"/>
              </w:rPr>
            </w:pPr>
            <w:r w:rsidRPr="00E13595">
              <w:rPr>
                <w:rFonts w:eastAsia="Times New Roman"/>
                <w:lang w:eastAsia="en-GB"/>
              </w:rPr>
              <w:t>Clause 13</w:t>
            </w:r>
          </w:p>
        </w:tc>
        <w:tc>
          <w:tcPr>
            <w:tcW w:w="1561" w:type="dxa"/>
            <w:noWrap/>
            <w:hideMark/>
          </w:tcPr>
          <w:p w14:paraId="042CAD18" w14:textId="77777777" w:rsidR="002716EA" w:rsidRPr="00E13595" w:rsidRDefault="002716EA" w:rsidP="00071577">
            <w:pPr>
              <w:pStyle w:val="TTableText"/>
              <w:rPr>
                <w:rFonts w:eastAsia="Times New Roman"/>
                <w:lang w:eastAsia="en-GB"/>
              </w:rPr>
            </w:pPr>
            <w:r w:rsidRPr="00E13595">
              <w:rPr>
                <w:rFonts w:eastAsia="Times New Roman"/>
                <w:lang w:eastAsia="en-GB"/>
              </w:rPr>
              <w:t>Clause 13</w:t>
            </w:r>
          </w:p>
        </w:tc>
        <w:tc>
          <w:tcPr>
            <w:tcW w:w="1561" w:type="dxa"/>
            <w:noWrap/>
            <w:hideMark/>
          </w:tcPr>
          <w:p w14:paraId="40F92558" w14:textId="77777777" w:rsidR="002716EA" w:rsidRPr="00E13595" w:rsidRDefault="002716EA" w:rsidP="00071577">
            <w:pPr>
              <w:pStyle w:val="TTableText"/>
              <w:rPr>
                <w:rFonts w:eastAsia="Times New Roman"/>
                <w:lang w:eastAsia="en-GB"/>
              </w:rPr>
            </w:pPr>
            <w:r w:rsidRPr="00E13595">
              <w:rPr>
                <w:rFonts w:eastAsia="Times New Roman"/>
                <w:lang w:eastAsia="en-GB"/>
              </w:rPr>
              <w:t>Clause 13</w:t>
            </w:r>
          </w:p>
        </w:tc>
      </w:tr>
      <w:tr w:rsidR="002716EA" w:rsidRPr="00E13595" w14:paraId="2F392477" w14:textId="77777777" w:rsidTr="00D801C6">
        <w:trPr>
          <w:trHeight w:val="300"/>
        </w:trPr>
        <w:tc>
          <w:tcPr>
            <w:tcW w:w="1561" w:type="dxa"/>
            <w:noWrap/>
            <w:hideMark/>
          </w:tcPr>
          <w:p w14:paraId="60C37EE9" w14:textId="77777777" w:rsidR="002716EA" w:rsidRPr="00E13595" w:rsidRDefault="002716EA" w:rsidP="00071577">
            <w:pPr>
              <w:pStyle w:val="TTableText"/>
              <w:rPr>
                <w:rFonts w:eastAsia="Times New Roman"/>
                <w:lang w:eastAsia="en-GB"/>
              </w:rPr>
            </w:pPr>
            <w:r w:rsidRPr="00E13595">
              <w:rPr>
                <w:rFonts w:eastAsia="Times New Roman"/>
                <w:lang w:eastAsia="en-GB"/>
              </w:rPr>
              <w:t>Section 14</w:t>
            </w:r>
          </w:p>
        </w:tc>
        <w:tc>
          <w:tcPr>
            <w:tcW w:w="1561" w:type="dxa"/>
            <w:noWrap/>
            <w:hideMark/>
          </w:tcPr>
          <w:p w14:paraId="46E8A5FB" w14:textId="77777777" w:rsidR="002716EA" w:rsidRPr="00E13595" w:rsidRDefault="002716EA" w:rsidP="00071577">
            <w:pPr>
              <w:pStyle w:val="TTableText"/>
              <w:rPr>
                <w:rFonts w:eastAsia="Times New Roman"/>
                <w:lang w:eastAsia="en-GB"/>
              </w:rPr>
            </w:pPr>
            <w:r w:rsidRPr="00E13595">
              <w:rPr>
                <w:rFonts w:eastAsia="Times New Roman"/>
                <w:lang w:eastAsia="en-GB"/>
              </w:rPr>
              <w:t>Clause 14</w:t>
            </w:r>
          </w:p>
        </w:tc>
        <w:tc>
          <w:tcPr>
            <w:tcW w:w="1561" w:type="dxa"/>
            <w:noWrap/>
            <w:hideMark/>
          </w:tcPr>
          <w:p w14:paraId="66347941" w14:textId="77777777" w:rsidR="002716EA" w:rsidRPr="00E13595" w:rsidRDefault="002716EA" w:rsidP="00071577">
            <w:pPr>
              <w:pStyle w:val="TTableText"/>
              <w:rPr>
                <w:rFonts w:eastAsia="Times New Roman"/>
                <w:lang w:eastAsia="en-GB"/>
              </w:rPr>
            </w:pPr>
            <w:r w:rsidRPr="00E13595">
              <w:rPr>
                <w:rFonts w:eastAsia="Times New Roman"/>
                <w:lang w:eastAsia="en-GB"/>
              </w:rPr>
              <w:t>Clause 14</w:t>
            </w:r>
          </w:p>
        </w:tc>
        <w:tc>
          <w:tcPr>
            <w:tcW w:w="1561" w:type="dxa"/>
            <w:noWrap/>
            <w:hideMark/>
          </w:tcPr>
          <w:p w14:paraId="061CA21C" w14:textId="77777777" w:rsidR="002716EA" w:rsidRPr="00E13595" w:rsidRDefault="002716EA" w:rsidP="00071577">
            <w:pPr>
              <w:pStyle w:val="TTableText"/>
              <w:rPr>
                <w:rFonts w:eastAsia="Times New Roman"/>
                <w:lang w:eastAsia="en-GB"/>
              </w:rPr>
            </w:pPr>
            <w:r w:rsidRPr="00E13595">
              <w:rPr>
                <w:rFonts w:eastAsia="Times New Roman"/>
                <w:lang w:eastAsia="en-GB"/>
              </w:rPr>
              <w:t>Clause 14</w:t>
            </w:r>
          </w:p>
        </w:tc>
        <w:tc>
          <w:tcPr>
            <w:tcW w:w="1561" w:type="dxa"/>
            <w:noWrap/>
            <w:hideMark/>
          </w:tcPr>
          <w:p w14:paraId="1383CA71" w14:textId="77777777" w:rsidR="002716EA" w:rsidRPr="00E13595" w:rsidRDefault="002716EA" w:rsidP="00071577">
            <w:pPr>
              <w:pStyle w:val="TTableText"/>
              <w:rPr>
                <w:rFonts w:eastAsia="Times New Roman"/>
                <w:lang w:eastAsia="en-GB"/>
              </w:rPr>
            </w:pPr>
            <w:r w:rsidRPr="00E13595">
              <w:rPr>
                <w:rFonts w:eastAsia="Times New Roman"/>
                <w:lang w:eastAsia="en-GB"/>
              </w:rPr>
              <w:t>Clause 14</w:t>
            </w:r>
          </w:p>
        </w:tc>
        <w:tc>
          <w:tcPr>
            <w:tcW w:w="1561" w:type="dxa"/>
            <w:noWrap/>
            <w:hideMark/>
          </w:tcPr>
          <w:p w14:paraId="41FA025B" w14:textId="77777777" w:rsidR="002716EA" w:rsidRPr="00E13595" w:rsidRDefault="002716EA" w:rsidP="00071577">
            <w:pPr>
              <w:pStyle w:val="TTableText"/>
              <w:rPr>
                <w:rFonts w:eastAsia="Times New Roman"/>
                <w:lang w:eastAsia="en-GB"/>
              </w:rPr>
            </w:pPr>
            <w:r w:rsidRPr="00E13595">
              <w:rPr>
                <w:rFonts w:eastAsia="Times New Roman"/>
                <w:lang w:eastAsia="en-GB"/>
              </w:rPr>
              <w:t>Clause 14</w:t>
            </w:r>
          </w:p>
        </w:tc>
      </w:tr>
      <w:tr w:rsidR="002716EA" w:rsidRPr="00E13595" w14:paraId="09827D31" w14:textId="77777777" w:rsidTr="00D801C6">
        <w:trPr>
          <w:trHeight w:val="300"/>
        </w:trPr>
        <w:tc>
          <w:tcPr>
            <w:tcW w:w="1561" w:type="dxa"/>
            <w:noWrap/>
            <w:hideMark/>
          </w:tcPr>
          <w:p w14:paraId="3E38C70B" w14:textId="77777777" w:rsidR="002716EA" w:rsidRPr="00E13595" w:rsidRDefault="002716EA" w:rsidP="00071577">
            <w:pPr>
              <w:pStyle w:val="TTableText"/>
              <w:rPr>
                <w:rFonts w:eastAsia="Times New Roman"/>
                <w:lang w:eastAsia="en-GB"/>
              </w:rPr>
            </w:pPr>
            <w:r w:rsidRPr="00E13595">
              <w:rPr>
                <w:rFonts w:eastAsia="Times New Roman"/>
                <w:lang w:eastAsia="en-GB"/>
              </w:rPr>
              <w:t>Section 15</w:t>
            </w:r>
          </w:p>
        </w:tc>
        <w:tc>
          <w:tcPr>
            <w:tcW w:w="1561" w:type="dxa"/>
            <w:noWrap/>
            <w:hideMark/>
          </w:tcPr>
          <w:p w14:paraId="2338B45C" w14:textId="77777777" w:rsidR="002716EA" w:rsidRPr="00E13595" w:rsidRDefault="002716EA" w:rsidP="00071577">
            <w:pPr>
              <w:pStyle w:val="TTableText"/>
              <w:rPr>
                <w:rFonts w:eastAsia="Times New Roman"/>
                <w:lang w:eastAsia="en-GB"/>
              </w:rPr>
            </w:pPr>
            <w:r w:rsidRPr="00E13595">
              <w:rPr>
                <w:rFonts w:eastAsia="Times New Roman"/>
                <w:lang w:eastAsia="en-GB"/>
              </w:rPr>
              <w:t>Clause 15</w:t>
            </w:r>
          </w:p>
        </w:tc>
        <w:tc>
          <w:tcPr>
            <w:tcW w:w="1561" w:type="dxa"/>
            <w:noWrap/>
            <w:hideMark/>
          </w:tcPr>
          <w:p w14:paraId="516BEC36" w14:textId="77777777" w:rsidR="002716EA" w:rsidRPr="00E13595" w:rsidRDefault="002716EA" w:rsidP="00071577">
            <w:pPr>
              <w:pStyle w:val="TTableText"/>
              <w:rPr>
                <w:rFonts w:eastAsia="Times New Roman"/>
                <w:lang w:eastAsia="en-GB"/>
              </w:rPr>
            </w:pPr>
            <w:r w:rsidRPr="00E13595">
              <w:rPr>
                <w:rFonts w:eastAsia="Times New Roman"/>
                <w:lang w:eastAsia="en-GB"/>
              </w:rPr>
              <w:t>Clause 15</w:t>
            </w:r>
          </w:p>
        </w:tc>
        <w:tc>
          <w:tcPr>
            <w:tcW w:w="1561" w:type="dxa"/>
            <w:noWrap/>
            <w:hideMark/>
          </w:tcPr>
          <w:p w14:paraId="3451B5B3" w14:textId="77777777" w:rsidR="002716EA" w:rsidRPr="00E13595" w:rsidRDefault="002716EA" w:rsidP="00071577">
            <w:pPr>
              <w:pStyle w:val="TTableText"/>
              <w:rPr>
                <w:rFonts w:eastAsia="Times New Roman"/>
                <w:lang w:eastAsia="en-GB"/>
              </w:rPr>
            </w:pPr>
            <w:r w:rsidRPr="00E13595">
              <w:rPr>
                <w:rFonts w:eastAsia="Times New Roman"/>
                <w:lang w:eastAsia="en-GB"/>
              </w:rPr>
              <w:t>Clause 15</w:t>
            </w:r>
          </w:p>
        </w:tc>
        <w:tc>
          <w:tcPr>
            <w:tcW w:w="1561" w:type="dxa"/>
            <w:noWrap/>
            <w:hideMark/>
          </w:tcPr>
          <w:p w14:paraId="3DB464F3" w14:textId="77777777" w:rsidR="002716EA" w:rsidRPr="00E13595" w:rsidRDefault="002716EA" w:rsidP="00071577">
            <w:pPr>
              <w:pStyle w:val="TTableText"/>
              <w:rPr>
                <w:rFonts w:eastAsia="Times New Roman"/>
                <w:lang w:eastAsia="en-GB"/>
              </w:rPr>
            </w:pPr>
            <w:r w:rsidRPr="00E13595">
              <w:rPr>
                <w:rFonts w:eastAsia="Times New Roman"/>
                <w:lang w:eastAsia="en-GB"/>
              </w:rPr>
              <w:t>Clause 15</w:t>
            </w:r>
          </w:p>
        </w:tc>
        <w:tc>
          <w:tcPr>
            <w:tcW w:w="1561" w:type="dxa"/>
            <w:noWrap/>
            <w:hideMark/>
          </w:tcPr>
          <w:p w14:paraId="4C919EB6" w14:textId="77777777" w:rsidR="002716EA" w:rsidRPr="00E13595" w:rsidRDefault="002716EA" w:rsidP="00071577">
            <w:pPr>
              <w:pStyle w:val="TTableText"/>
              <w:rPr>
                <w:rFonts w:eastAsia="Times New Roman"/>
                <w:lang w:eastAsia="en-GB"/>
              </w:rPr>
            </w:pPr>
            <w:r w:rsidRPr="00E13595">
              <w:rPr>
                <w:rFonts w:eastAsia="Times New Roman"/>
                <w:lang w:eastAsia="en-GB"/>
              </w:rPr>
              <w:t>Clause 15</w:t>
            </w:r>
          </w:p>
        </w:tc>
      </w:tr>
      <w:tr w:rsidR="002716EA" w:rsidRPr="00E13595" w14:paraId="559E0DB4" w14:textId="77777777" w:rsidTr="00D801C6">
        <w:trPr>
          <w:trHeight w:val="300"/>
        </w:trPr>
        <w:tc>
          <w:tcPr>
            <w:tcW w:w="1561" w:type="dxa"/>
            <w:noWrap/>
            <w:hideMark/>
          </w:tcPr>
          <w:p w14:paraId="6E0988CE" w14:textId="77777777" w:rsidR="002716EA" w:rsidRPr="00E13595" w:rsidRDefault="002716EA" w:rsidP="00071577">
            <w:pPr>
              <w:pStyle w:val="TTableText"/>
              <w:rPr>
                <w:rFonts w:eastAsia="Times New Roman"/>
                <w:lang w:eastAsia="en-GB"/>
              </w:rPr>
            </w:pPr>
            <w:r w:rsidRPr="00E13595">
              <w:rPr>
                <w:rFonts w:eastAsia="Times New Roman"/>
                <w:lang w:eastAsia="en-GB"/>
              </w:rPr>
              <w:t>Section 16</w:t>
            </w:r>
          </w:p>
        </w:tc>
        <w:tc>
          <w:tcPr>
            <w:tcW w:w="1561" w:type="dxa"/>
            <w:noWrap/>
            <w:hideMark/>
          </w:tcPr>
          <w:p w14:paraId="7ED23607" w14:textId="77777777" w:rsidR="002716EA" w:rsidRPr="00E13595" w:rsidRDefault="002716EA" w:rsidP="00071577">
            <w:pPr>
              <w:pStyle w:val="TTableText"/>
              <w:rPr>
                <w:rFonts w:eastAsia="Times New Roman"/>
                <w:lang w:eastAsia="en-GB"/>
              </w:rPr>
            </w:pPr>
            <w:r w:rsidRPr="00E13595">
              <w:rPr>
                <w:rFonts w:eastAsia="Times New Roman"/>
                <w:lang w:eastAsia="en-GB"/>
              </w:rPr>
              <w:t>Clause 16</w:t>
            </w:r>
          </w:p>
        </w:tc>
        <w:tc>
          <w:tcPr>
            <w:tcW w:w="1561" w:type="dxa"/>
            <w:noWrap/>
            <w:hideMark/>
          </w:tcPr>
          <w:p w14:paraId="616F99A9" w14:textId="77777777" w:rsidR="002716EA" w:rsidRPr="00E13595" w:rsidRDefault="002716EA" w:rsidP="00071577">
            <w:pPr>
              <w:pStyle w:val="TTableText"/>
              <w:rPr>
                <w:rFonts w:eastAsia="Times New Roman"/>
                <w:lang w:eastAsia="en-GB"/>
              </w:rPr>
            </w:pPr>
            <w:r w:rsidRPr="00E13595">
              <w:rPr>
                <w:rFonts w:eastAsia="Times New Roman"/>
                <w:lang w:eastAsia="en-GB"/>
              </w:rPr>
              <w:t>Clause 16</w:t>
            </w:r>
          </w:p>
        </w:tc>
        <w:tc>
          <w:tcPr>
            <w:tcW w:w="1561" w:type="dxa"/>
            <w:noWrap/>
            <w:hideMark/>
          </w:tcPr>
          <w:p w14:paraId="1166D09F" w14:textId="77777777" w:rsidR="002716EA" w:rsidRPr="00E13595" w:rsidRDefault="002716EA" w:rsidP="00071577">
            <w:pPr>
              <w:pStyle w:val="TTableText"/>
              <w:rPr>
                <w:rFonts w:eastAsia="Times New Roman"/>
                <w:lang w:eastAsia="en-GB"/>
              </w:rPr>
            </w:pPr>
            <w:r w:rsidRPr="00E13595">
              <w:rPr>
                <w:rFonts w:eastAsia="Times New Roman"/>
                <w:lang w:eastAsia="en-GB"/>
              </w:rPr>
              <w:t>Clause 16</w:t>
            </w:r>
          </w:p>
        </w:tc>
        <w:tc>
          <w:tcPr>
            <w:tcW w:w="1561" w:type="dxa"/>
            <w:noWrap/>
            <w:hideMark/>
          </w:tcPr>
          <w:p w14:paraId="305E30A4" w14:textId="77777777" w:rsidR="002716EA" w:rsidRPr="00E13595" w:rsidRDefault="002716EA" w:rsidP="00071577">
            <w:pPr>
              <w:pStyle w:val="TTableText"/>
              <w:rPr>
                <w:rFonts w:eastAsia="Times New Roman"/>
                <w:lang w:eastAsia="en-GB"/>
              </w:rPr>
            </w:pPr>
            <w:r w:rsidRPr="00E13595">
              <w:rPr>
                <w:rFonts w:eastAsia="Times New Roman"/>
                <w:lang w:eastAsia="en-GB"/>
              </w:rPr>
              <w:t>Clause 16</w:t>
            </w:r>
          </w:p>
        </w:tc>
        <w:tc>
          <w:tcPr>
            <w:tcW w:w="1561" w:type="dxa"/>
            <w:noWrap/>
            <w:hideMark/>
          </w:tcPr>
          <w:p w14:paraId="287CC4FE" w14:textId="77777777" w:rsidR="002716EA" w:rsidRPr="00E13595" w:rsidRDefault="002716EA" w:rsidP="00071577">
            <w:pPr>
              <w:pStyle w:val="TTableText"/>
              <w:rPr>
                <w:rFonts w:eastAsia="Times New Roman"/>
                <w:lang w:eastAsia="en-GB"/>
              </w:rPr>
            </w:pPr>
            <w:r w:rsidRPr="00E13595">
              <w:rPr>
                <w:rFonts w:eastAsia="Times New Roman"/>
                <w:lang w:eastAsia="en-GB"/>
              </w:rPr>
              <w:t>Clause 16</w:t>
            </w:r>
          </w:p>
        </w:tc>
      </w:tr>
      <w:tr w:rsidR="002716EA" w:rsidRPr="00E13595" w14:paraId="2B9711D5" w14:textId="77777777" w:rsidTr="00D801C6">
        <w:trPr>
          <w:trHeight w:val="300"/>
        </w:trPr>
        <w:tc>
          <w:tcPr>
            <w:tcW w:w="1561" w:type="dxa"/>
            <w:noWrap/>
            <w:hideMark/>
          </w:tcPr>
          <w:p w14:paraId="2B808C88" w14:textId="77777777" w:rsidR="002716EA" w:rsidRPr="00E13595" w:rsidRDefault="002716EA" w:rsidP="00071577">
            <w:pPr>
              <w:pStyle w:val="TTableText"/>
              <w:rPr>
                <w:rFonts w:eastAsia="Times New Roman"/>
                <w:lang w:eastAsia="en-GB"/>
              </w:rPr>
            </w:pPr>
            <w:r w:rsidRPr="00E13595">
              <w:rPr>
                <w:rFonts w:eastAsia="Times New Roman"/>
                <w:lang w:eastAsia="en-GB"/>
              </w:rPr>
              <w:t>Section 17</w:t>
            </w:r>
          </w:p>
        </w:tc>
        <w:tc>
          <w:tcPr>
            <w:tcW w:w="1561" w:type="dxa"/>
            <w:noWrap/>
            <w:hideMark/>
          </w:tcPr>
          <w:p w14:paraId="7D9C0496" w14:textId="77777777" w:rsidR="002716EA" w:rsidRPr="00E13595" w:rsidRDefault="002716EA" w:rsidP="00071577">
            <w:pPr>
              <w:pStyle w:val="TTableText"/>
              <w:rPr>
                <w:rFonts w:eastAsia="Times New Roman"/>
                <w:lang w:eastAsia="en-GB"/>
              </w:rPr>
            </w:pPr>
            <w:r w:rsidRPr="00E13595">
              <w:rPr>
                <w:rFonts w:eastAsia="Times New Roman"/>
                <w:lang w:eastAsia="en-GB"/>
              </w:rPr>
              <w:t>Clause 17</w:t>
            </w:r>
          </w:p>
        </w:tc>
        <w:tc>
          <w:tcPr>
            <w:tcW w:w="1561" w:type="dxa"/>
            <w:noWrap/>
            <w:hideMark/>
          </w:tcPr>
          <w:p w14:paraId="6568DDC2" w14:textId="77777777" w:rsidR="002716EA" w:rsidRPr="00E13595" w:rsidRDefault="002716EA" w:rsidP="00071577">
            <w:pPr>
              <w:pStyle w:val="TTableText"/>
              <w:rPr>
                <w:rFonts w:eastAsia="Times New Roman"/>
                <w:lang w:eastAsia="en-GB"/>
              </w:rPr>
            </w:pPr>
            <w:r w:rsidRPr="00E13595">
              <w:rPr>
                <w:rFonts w:eastAsia="Times New Roman"/>
                <w:lang w:eastAsia="en-GB"/>
              </w:rPr>
              <w:t>Clause 17</w:t>
            </w:r>
          </w:p>
        </w:tc>
        <w:tc>
          <w:tcPr>
            <w:tcW w:w="1561" w:type="dxa"/>
            <w:noWrap/>
            <w:hideMark/>
          </w:tcPr>
          <w:p w14:paraId="031051A4" w14:textId="77777777" w:rsidR="002716EA" w:rsidRPr="00E13595" w:rsidRDefault="002716EA" w:rsidP="00071577">
            <w:pPr>
              <w:pStyle w:val="TTableText"/>
              <w:rPr>
                <w:rFonts w:eastAsia="Times New Roman"/>
                <w:lang w:eastAsia="en-GB"/>
              </w:rPr>
            </w:pPr>
            <w:r w:rsidRPr="00E13595">
              <w:rPr>
                <w:rFonts w:eastAsia="Times New Roman"/>
                <w:lang w:eastAsia="en-GB"/>
              </w:rPr>
              <w:t>Clause 17</w:t>
            </w:r>
          </w:p>
        </w:tc>
        <w:tc>
          <w:tcPr>
            <w:tcW w:w="1561" w:type="dxa"/>
            <w:noWrap/>
            <w:hideMark/>
          </w:tcPr>
          <w:p w14:paraId="2418C537" w14:textId="77777777" w:rsidR="002716EA" w:rsidRPr="00E13595" w:rsidRDefault="002716EA" w:rsidP="00071577">
            <w:pPr>
              <w:pStyle w:val="TTableText"/>
              <w:rPr>
                <w:rFonts w:eastAsia="Times New Roman"/>
                <w:lang w:eastAsia="en-GB"/>
              </w:rPr>
            </w:pPr>
            <w:r w:rsidRPr="00E13595">
              <w:rPr>
                <w:rFonts w:eastAsia="Times New Roman"/>
                <w:lang w:eastAsia="en-GB"/>
              </w:rPr>
              <w:t>Clause 17</w:t>
            </w:r>
          </w:p>
        </w:tc>
        <w:tc>
          <w:tcPr>
            <w:tcW w:w="1561" w:type="dxa"/>
            <w:noWrap/>
            <w:hideMark/>
          </w:tcPr>
          <w:p w14:paraId="65529124" w14:textId="77777777" w:rsidR="002716EA" w:rsidRPr="00E13595" w:rsidRDefault="002716EA" w:rsidP="00071577">
            <w:pPr>
              <w:pStyle w:val="TTableText"/>
              <w:rPr>
                <w:rFonts w:eastAsia="Times New Roman"/>
                <w:lang w:eastAsia="en-GB"/>
              </w:rPr>
            </w:pPr>
            <w:r w:rsidRPr="00E13595">
              <w:rPr>
                <w:rFonts w:eastAsia="Times New Roman"/>
                <w:lang w:eastAsia="en-GB"/>
              </w:rPr>
              <w:t>Clause 17</w:t>
            </w:r>
          </w:p>
        </w:tc>
      </w:tr>
      <w:tr w:rsidR="002716EA" w:rsidRPr="00E13595" w14:paraId="759AD7C5" w14:textId="77777777" w:rsidTr="00D801C6">
        <w:trPr>
          <w:trHeight w:val="300"/>
        </w:trPr>
        <w:tc>
          <w:tcPr>
            <w:tcW w:w="1561" w:type="dxa"/>
            <w:noWrap/>
            <w:hideMark/>
          </w:tcPr>
          <w:p w14:paraId="5D93E69A" w14:textId="77777777" w:rsidR="002716EA" w:rsidRPr="00E13595" w:rsidRDefault="002716EA" w:rsidP="00071577">
            <w:pPr>
              <w:pStyle w:val="TTableText"/>
              <w:rPr>
                <w:rFonts w:eastAsia="Times New Roman"/>
                <w:lang w:eastAsia="en-GB"/>
              </w:rPr>
            </w:pPr>
            <w:r w:rsidRPr="00E13595">
              <w:rPr>
                <w:rFonts w:eastAsia="Times New Roman"/>
                <w:lang w:eastAsia="en-GB"/>
              </w:rPr>
              <w:t>Section 18</w:t>
            </w:r>
          </w:p>
        </w:tc>
        <w:tc>
          <w:tcPr>
            <w:tcW w:w="1561" w:type="dxa"/>
            <w:noWrap/>
            <w:hideMark/>
          </w:tcPr>
          <w:p w14:paraId="0E029411" w14:textId="77777777" w:rsidR="002716EA" w:rsidRPr="00E13595" w:rsidRDefault="002716EA" w:rsidP="00071577">
            <w:pPr>
              <w:pStyle w:val="TTableText"/>
              <w:rPr>
                <w:rFonts w:eastAsia="Times New Roman"/>
                <w:lang w:eastAsia="en-GB"/>
              </w:rPr>
            </w:pPr>
            <w:r w:rsidRPr="00E13595">
              <w:rPr>
                <w:rFonts w:eastAsia="Times New Roman"/>
                <w:lang w:eastAsia="en-GB"/>
              </w:rPr>
              <w:t>Clause 18</w:t>
            </w:r>
          </w:p>
        </w:tc>
        <w:tc>
          <w:tcPr>
            <w:tcW w:w="1561" w:type="dxa"/>
            <w:noWrap/>
            <w:hideMark/>
          </w:tcPr>
          <w:p w14:paraId="13F6F5CB" w14:textId="77777777" w:rsidR="002716EA" w:rsidRPr="00E13595" w:rsidRDefault="002716EA" w:rsidP="00071577">
            <w:pPr>
              <w:pStyle w:val="TTableText"/>
              <w:rPr>
                <w:rFonts w:eastAsia="Times New Roman"/>
                <w:lang w:eastAsia="en-GB"/>
              </w:rPr>
            </w:pPr>
            <w:r w:rsidRPr="00E13595">
              <w:rPr>
                <w:rFonts w:eastAsia="Times New Roman"/>
                <w:lang w:eastAsia="en-GB"/>
              </w:rPr>
              <w:t>Clause 18</w:t>
            </w:r>
          </w:p>
        </w:tc>
        <w:tc>
          <w:tcPr>
            <w:tcW w:w="1561" w:type="dxa"/>
            <w:noWrap/>
            <w:hideMark/>
          </w:tcPr>
          <w:p w14:paraId="04402745" w14:textId="77777777" w:rsidR="002716EA" w:rsidRPr="00E13595" w:rsidRDefault="002716EA" w:rsidP="00071577">
            <w:pPr>
              <w:pStyle w:val="TTableText"/>
              <w:rPr>
                <w:rFonts w:eastAsia="Times New Roman"/>
                <w:lang w:eastAsia="en-GB"/>
              </w:rPr>
            </w:pPr>
            <w:r w:rsidRPr="00E13595">
              <w:rPr>
                <w:rFonts w:eastAsia="Times New Roman"/>
                <w:lang w:eastAsia="en-GB"/>
              </w:rPr>
              <w:t>Clause 18</w:t>
            </w:r>
          </w:p>
        </w:tc>
        <w:tc>
          <w:tcPr>
            <w:tcW w:w="1561" w:type="dxa"/>
            <w:noWrap/>
            <w:hideMark/>
          </w:tcPr>
          <w:p w14:paraId="2C2F3039" w14:textId="77777777" w:rsidR="002716EA" w:rsidRPr="00E13595" w:rsidRDefault="002716EA" w:rsidP="00071577">
            <w:pPr>
              <w:pStyle w:val="TTableText"/>
              <w:rPr>
                <w:rFonts w:eastAsia="Times New Roman"/>
                <w:lang w:eastAsia="en-GB"/>
              </w:rPr>
            </w:pPr>
            <w:r w:rsidRPr="00E13595">
              <w:rPr>
                <w:rFonts w:eastAsia="Times New Roman"/>
                <w:lang w:eastAsia="en-GB"/>
              </w:rPr>
              <w:t>Clause 18</w:t>
            </w:r>
          </w:p>
        </w:tc>
        <w:tc>
          <w:tcPr>
            <w:tcW w:w="1561" w:type="dxa"/>
            <w:noWrap/>
            <w:hideMark/>
          </w:tcPr>
          <w:p w14:paraId="2959D05A" w14:textId="77777777" w:rsidR="002716EA" w:rsidRPr="00E13595" w:rsidRDefault="002716EA" w:rsidP="00071577">
            <w:pPr>
              <w:pStyle w:val="TTableText"/>
              <w:rPr>
                <w:rFonts w:eastAsia="Times New Roman"/>
                <w:lang w:eastAsia="en-GB"/>
              </w:rPr>
            </w:pPr>
            <w:r w:rsidRPr="00E13595">
              <w:rPr>
                <w:rFonts w:eastAsia="Times New Roman"/>
                <w:lang w:eastAsia="en-GB"/>
              </w:rPr>
              <w:t>Clause 18</w:t>
            </w:r>
          </w:p>
        </w:tc>
      </w:tr>
      <w:tr w:rsidR="002716EA" w:rsidRPr="00E13595" w14:paraId="079F8EB4" w14:textId="77777777" w:rsidTr="00D801C6">
        <w:trPr>
          <w:trHeight w:val="300"/>
        </w:trPr>
        <w:tc>
          <w:tcPr>
            <w:tcW w:w="1561" w:type="dxa"/>
            <w:noWrap/>
            <w:hideMark/>
          </w:tcPr>
          <w:p w14:paraId="5054A0EB" w14:textId="77777777" w:rsidR="002716EA" w:rsidRPr="00E13595" w:rsidRDefault="002716EA" w:rsidP="00071577">
            <w:pPr>
              <w:pStyle w:val="TTableText"/>
              <w:rPr>
                <w:rFonts w:eastAsia="Times New Roman"/>
                <w:lang w:eastAsia="en-GB"/>
              </w:rPr>
            </w:pPr>
            <w:r w:rsidRPr="00E13595">
              <w:rPr>
                <w:rFonts w:eastAsia="Times New Roman"/>
                <w:lang w:eastAsia="en-GB"/>
              </w:rPr>
              <w:t>Section 19</w:t>
            </w:r>
          </w:p>
        </w:tc>
        <w:tc>
          <w:tcPr>
            <w:tcW w:w="1561" w:type="dxa"/>
            <w:noWrap/>
            <w:hideMark/>
          </w:tcPr>
          <w:p w14:paraId="59AE370E" w14:textId="77777777" w:rsidR="002716EA" w:rsidRPr="00E13595" w:rsidRDefault="002716EA" w:rsidP="00071577">
            <w:pPr>
              <w:pStyle w:val="TTableText"/>
              <w:rPr>
                <w:rFonts w:eastAsia="Times New Roman"/>
                <w:lang w:eastAsia="en-GB"/>
              </w:rPr>
            </w:pPr>
            <w:r w:rsidRPr="00E13595">
              <w:rPr>
                <w:rFonts w:eastAsia="Times New Roman"/>
                <w:lang w:eastAsia="en-GB"/>
              </w:rPr>
              <w:t>Clause 19</w:t>
            </w:r>
          </w:p>
        </w:tc>
        <w:tc>
          <w:tcPr>
            <w:tcW w:w="1561" w:type="dxa"/>
            <w:noWrap/>
            <w:hideMark/>
          </w:tcPr>
          <w:p w14:paraId="0B82EC35" w14:textId="77777777" w:rsidR="002716EA" w:rsidRPr="00E13595" w:rsidRDefault="002716EA" w:rsidP="00071577">
            <w:pPr>
              <w:pStyle w:val="TTableText"/>
              <w:rPr>
                <w:rFonts w:eastAsia="Times New Roman"/>
                <w:lang w:eastAsia="en-GB"/>
              </w:rPr>
            </w:pPr>
            <w:r w:rsidRPr="00E13595">
              <w:rPr>
                <w:rFonts w:eastAsia="Times New Roman"/>
                <w:lang w:eastAsia="en-GB"/>
              </w:rPr>
              <w:t>Clause 19</w:t>
            </w:r>
          </w:p>
        </w:tc>
        <w:tc>
          <w:tcPr>
            <w:tcW w:w="1561" w:type="dxa"/>
            <w:noWrap/>
            <w:hideMark/>
          </w:tcPr>
          <w:p w14:paraId="38AC51BF" w14:textId="77777777" w:rsidR="002716EA" w:rsidRPr="00E13595" w:rsidRDefault="002716EA" w:rsidP="00071577">
            <w:pPr>
              <w:pStyle w:val="TTableText"/>
              <w:rPr>
                <w:rFonts w:eastAsia="Times New Roman"/>
                <w:lang w:eastAsia="en-GB"/>
              </w:rPr>
            </w:pPr>
            <w:r w:rsidRPr="00E13595">
              <w:rPr>
                <w:rFonts w:eastAsia="Times New Roman"/>
                <w:lang w:eastAsia="en-GB"/>
              </w:rPr>
              <w:t>Clause 19</w:t>
            </w:r>
          </w:p>
        </w:tc>
        <w:tc>
          <w:tcPr>
            <w:tcW w:w="1561" w:type="dxa"/>
            <w:noWrap/>
            <w:hideMark/>
          </w:tcPr>
          <w:p w14:paraId="45C8D178" w14:textId="77777777" w:rsidR="002716EA" w:rsidRPr="00E13595" w:rsidRDefault="002716EA" w:rsidP="00071577">
            <w:pPr>
              <w:pStyle w:val="TTableText"/>
              <w:rPr>
                <w:rFonts w:eastAsia="Times New Roman"/>
                <w:lang w:eastAsia="en-GB"/>
              </w:rPr>
            </w:pPr>
            <w:r w:rsidRPr="00E13595">
              <w:rPr>
                <w:rFonts w:eastAsia="Times New Roman"/>
                <w:lang w:eastAsia="en-GB"/>
              </w:rPr>
              <w:t>Clause 19</w:t>
            </w:r>
          </w:p>
        </w:tc>
        <w:tc>
          <w:tcPr>
            <w:tcW w:w="1561" w:type="dxa"/>
            <w:noWrap/>
            <w:hideMark/>
          </w:tcPr>
          <w:p w14:paraId="4418D491" w14:textId="77777777" w:rsidR="002716EA" w:rsidRPr="00E13595" w:rsidRDefault="002716EA" w:rsidP="00071577">
            <w:pPr>
              <w:pStyle w:val="TTableText"/>
              <w:rPr>
                <w:rFonts w:eastAsia="Times New Roman"/>
                <w:lang w:eastAsia="en-GB"/>
              </w:rPr>
            </w:pPr>
            <w:r w:rsidRPr="00E13595">
              <w:rPr>
                <w:rFonts w:eastAsia="Times New Roman"/>
                <w:lang w:eastAsia="en-GB"/>
              </w:rPr>
              <w:t>Clause 19</w:t>
            </w:r>
          </w:p>
        </w:tc>
      </w:tr>
      <w:tr w:rsidR="002716EA" w:rsidRPr="00E13595" w14:paraId="3712EF4F" w14:textId="77777777" w:rsidTr="00D801C6">
        <w:trPr>
          <w:trHeight w:val="300"/>
        </w:trPr>
        <w:tc>
          <w:tcPr>
            <w:tcW w:w="1561" w:type="dxa"/>
            <w:noWrap/>
            <w:hideMark/>
          </w:tcPr>
          <w:p w14:paraId="0F324292" w14:textId="77777777" w:rsidR="002716EA" w:rsidRPr="00E13595" w:rsidRDefault="002716EA" w:rsidP="00071577">
            <w:pPr>
              <w:pStyle w:val="TTableText"/>
              <w:rPr>
                <w:rFonts w:eastAsia="Times New Roman"/>
                <w:lang w:eastAsia="en-GB"/>
              </w:rPr>
            </w:pPr>
            <w:r w:rsidRPr="00E13595">
              <w:rPr>
                <w:rFonts w:eastAsia="Times New Roman"/>
                <w:lang w:eastAsia="en-GB"/>
              </w:rPr>
              <w:t>Section 20</w:t>
            </w:r>
          </w:p>
        </w:tc>
        <w:tc>
          <w:tcPr>
            <w:tcW w:w="1561" w:type="dxa"/>
            <w:noWrap/>
            <w:hideMark/>
          </w:tcPr>
          <w:p w14:paraId="163090D7" w14:textId="77777777" w:rsidR="002716EA" w:rsidRPr="00E13595" w:rsidRDefault="002716EA" w:rsidP="00071577">
            <w:pPr>
              <w:pStyle w:val="TTableText"/>
              <w:rPr>
                <w:rFonts w:eastAsia="Times New Roman"/>
                <w:lang w:eastAsia="en-GB"/>
              </w:rPr>
            </w:pPr>
            <w:r w:rsidRPr="00E13595">
              <w:rPr>
                <w:rFonts w:eastAsia="Times New Roman"/>
                <w:lang w:eastAsia="en-GB"/>
              </w:rPr>
              <w:t>Clause 20</w:t>
            </w:r>
          </w:p>
        </w:tc>
        <w:tc>
          <w:tcPr>
            <w:tcW w:w="1561" w:type="dxa"/>
            <w:noWrap/>
            <w:hideMark/>
          </w:tcPr>
          <w:p w14:paraId="60314B9D" w14:textId="77777777" w:rsidR="002716EA" w:rsidRPr="00E13595" w:rsidRDefault="002716EA" w:rsidP="00071577">
            <w:pPr>
              <w:pStyle w:val="TTableText"/>
              <w:rPr>
                <w:rFonts w:eastAsia="Times New Roman"/>
                <w:lang w:eastAsia="en-GB"/>
              </w:rPr>
            </w:pPr>
            <w:r w:rsidRPr="00E13595">
              <w:rPr>
                <w:rFonts w:eastAsia="Times New Roman"/>
                <w:lang w:eastAsia="en-GB"/>
              </w:rPr>
              <w:t>Clause 20</w:t>
            </w:r>
          </w:p>
        </w:tc>
        <w:tc>
          <w:tcPr>
            <w:tcW w:w="1561" w:type="dxa"/>
            <w:noWrap/>
            <w:hideMark/>
          </w:tcPr>
          <w:p w14:paraId="5E2EB920" w14:textId="77777777" w:rsidR="002716EA" w:rsidRPr="00E13595" w:rsidRDefault="002716EA" w:rsidP="00071577">
            <w:pPr>
              <w:pStyle w:val="TTableText"/>
              <w:rPr>
                <w:rFonts w:eastAsia="Times New Roman"/>
                <w:lang w:eastAsia="en-GB"/>
              </w:rPr>
            </w:pPr>
            <w:r w:rsidRPr="00E13595">
              <w:rPr>
                <w:rFonts w:eastAsia="Times New Roman"/>
                <w:lang w:eastAsia="en-GB"/>
              </w:rPr>
              <w:t>Clause 20</w:t>
            </w:r>
          </w:p>
        </w:tc>
        <w:tc>
          <w:tcPr>
            <w:tcW w:w="1561" w:type="dxa"/>
            <w:noWrap/>
            <w:hideMark/>
          </w:tcPr>
          <w:p w14:paraId="4180DA77" w14:textId="77777777" w:rsidR="002716EA" w:rsidRPr="00E13595" w:rsidRDefault="002716EA" w:rsidP="00071577">
            <w:pPr>
              <w:pStyle w:val="TTableText"/>
              <w:rPr>
                <w:rFonts w:eastAsia="Times New Roman"/>
                <w:lang w:eastAsia="en-GB"/>
              </w:rPr>
            </w:pPr>
            <w:r w:rsidRPr="00E13595">
              <w:rPr>
                <w:rFonts w:eastAsia="Times New Roman"/>
                <w:lang w:eastAsia="en-GB"/>
              </w:rPr>
              <w:t>Clause 20</w:t>
            </w:r>
          </w:p>
        </w:tc>
        <w:tc>
          <w:tcPr>
            <w:tcW w:w="1561" w:type="dxa"/>
            <w:noWrap/>
            <w:hideMark/>
          </w:tcPr>
          <w:p w14:paraId="0749D8E8" w14:textId="77777777" w:rsidR="002716EA" w:rsidRPr="00E13595" w:rsidRDefault="002716EA" w:rsidP="00071577">
            <w:pPr>
              <w:pStyle w:val="TTableText"/>
              <w:rPr>
                <w:rFonts w:eastAsia="Times New Roman"/>
                <w:lang w:eastAsia="en-GB"/>
              </w:rPr>
            </w:pPr>
            <w:r w:rsidRPr="00E13595">
              <w:rPr>
                <w:rFonts w:eastAsia="Times New Roman"/>
                <w:lang w:eastAsia="en-GB"/>
              </w:rPr>
              <w:t>Clause 20</w:t>
            </w:r>
          </w:p>
        </w:tc>
      </w:tr>
      <w:tr w:rsidR="002716EA" w:rsidRPr="00E13595" w14:paraId="6DBD8026" w14:textId="77777777" w:rsidTr="00D801C6">
        <w:trPr>
          <w:trHeight w:val="300"/>
        </w:trPr>
        <w:tc>
          <w:tcPr>
            <w:tcW w:w="1561" w:type="dxa"/>
            <w:noWrap/>
            <w:hideMark/>
          </w:tcPr>
          <w:p w14:paraId="6C7377EC" w14:textId="77777777" w:rsidR="002716EA" w:rsidRPr="00E13595" w:rsidRDefault="002716EA" w:rsidP="00071577">
            <w:pPr>
              <w:pStyle w:val="TTableText"/>
              <w:rPr>
                <w:rFonts w:eastAsia="Times New Roman"/>
                <w:lang w:eastAsia="en-GB"/>
              </w:rPr>
            </w:pPr>
            <w:r w:rsidRPr="00E13595">
              <w:rPr>
                <w:rFonts w:eastAsia="Times New Roman"/>
                <w:lang w:eastAsia="en-GB"/>
              </w:rPr>
              <w:t>Section 21</w:t>
            </w:r>
          </w:p>
        </w:tc>
        <w:tc>
          <w:tcPr>
            <w:tcW w:w="1561" w:type="dxa"/>
            <w:noWrap/>
            <w:hideMark/>
          </w:tcPr>
          <w:p w14:paraId="24CC8ADA" w14:textId="77777777" w:rsidR="002716EA" w:rsidRPr="00E13595" w:rsidRDefault="002716EA" w:rsidP="00071577">
            <w:pPr>
              <w:pStyle w:val="TTableText"/>
              <w:rPr>
                <w:rFonts w:eastAsia="Times New Roman"/>
                <w:lang w:eastAsia="en-GB"/>
              </w:rPr>
            </w:pPr>
            <w:r w:rsidRPr="00E13595">
              <w:rPr>
                <w:rFonts w:eastAsia="Times New Roman"/>
                <w:lang w:eastAsia="en-GB"/>
              </w:rPr>
              <w:t>Clause 21</w:t>
            </w:r>
          </w:p>
        </w:tc>
        <w:tc>
          <w:tcPr>
            <w:tcW w:w="1561" w:type="dxa"/>
            <w:noWrap/>
            <w:hideMark/>
          </w:tcPr>
          <w:p w14:paraId="55F7993F" w14:textId="77777777" w:rsidR="002716EA" w:rsidRPr="00E13595" w:rsidRDefault="002716EA" w:rsidP="00071577">
            <w:pPr>
              <w:pStyle w:val="TTableText"/>
              <w:rPr>
                <w:rFonts w:eastAsia="Times New Roman"/>
                <w:lang w:eastAsia="en-GB"/>
              </w:rPr>
            </w:pPr>
            <w:r w:rsidRPr="00E13595">
              <w:rPr>
                <w:rFonts w:eastAsia="Times New Roman"/>
                <w:lang w:eastAsia="en-GB"/>
              </w:rPr>
              <w:t>Clause 21</w:t>
            </w:r>
          </w:p>
        </w:tc>
        <w:tc>
          <w:tcPr>
            <w:tcW w:w="1561" w:type="dxa"/>
            <w:noWrap/>
            <w:hideMark/>
          </w:tcPr>
          <w:p w14:paraId="16BEEDBD" w14:textId="77777777" w:rsidR="002716EA" w:rsidRPr="00E13595" w:rsidRDefault="002716EA" w:rsidP="00071577">
            <w:pPr>
              <w:pStyle w:val="TTableText"/>
              <w:rPr>
                <w:rFonts w:eastAsia="Times New Roman"/>
                <w:lang w:eastAsia="en-GB"/>
              </w:rPr>
            </w:pPr>
            <w:r w:rsidRPr="00E13595">
              <w:rPr>
                <w:rFonts w:eastAsia="Times New Roman"/>
                <w:lang w:eastAsia="en-GB"/>
              </w:rPr>
              <w:t>Clause 21</w:t>
            </w:r>
          </w:p>
        </w:tc>
        <w:tc>
          <w:tcPr>
            <w:tcW w:w="1561" w:type="dxa"/>
            <w:noWrap/>
            <w:hideMark/>
          </w:tcPr>
          <w:p w14:paraId="35B33C0F" w14:textId="77777777" w:rsidR="002716EA" w:rsidRPr="00E13595" w:rsidRDefault="002716EA" w:rsidP="00071577">
            <w:pPr>
              <w:pStyle w:val="TTableText"/>
              <w:rPr>
                <w:rFonts w:eastAsia="Times New Roman"/>
                <w:lang w:eastAsia="en-GB"/>
              </w:rPr>
            </w:pPr>
            <w:r w:rsidRPr="00E13595">
              <w:rPr>
                <w:rFonts w:eastAsia="Times New Roman"/>
                <w:lang w:eastAsia="en-GB"/>
              </w:rPr>
              <w:t>Clause 21</w:t>
            </w:r>
          </w:p>
        </w:tc>
        <w:tc>
          <w:tcPr>
            <w:tcW w:w="1561" w:type="dxa"/>
            <w:noWrap/>
            <w:hideMark/>
          </w:tcPr>
          <w:p w14:paraId="3813E178" w14:textId="77777777" w:rsidR="002716EA" w:rsidRPr="00E13595" w:rsidRDefault="002716EA" w:rsidP="00071577">
            <w:pPr>
              <w:pStyle w:val="TTableText"/>
              <w:rPr>
                <w:rFonts w:eastAsia="Times New Roman"/>
                <w:lang w:eastAsia="en-GB"/>
              </w:rPr>
            </w:pPr>
            <w:r w:rsidRPr="00E13595">
              <w:rPr>
                <w:rFonts w:eastAsia="Times New Roman"/>
                <w:lang w:eastAsia="en-GB"/>
              </w:rPr>
              <w:t>Clause 21</w:t>
            </w:r>
          </w:p>
        </w:tc>
      </w:tr>
      <w:tr w:rsidR="002716EA" w:rsidRPr="00E13595" w14:paraId="5F092616" w14:textId="77777777" w:rsidTr="00D801C6">
        <w:trPr>
          <w:trHeight w:val="300"/>
        </w:trPr>
        <w:tc>
          <w:tcPr>
            <w:tcW w:w="1561" w:type="dxa"/>
            <w:noWrap/>
            <w:hideMark/>
          </w:tcPr>
          <w:p w14:paraId="19EA1D8E" w14:textId="77777777" w:rsidR="002716EA" w:rsidRPr="00E13595" w:rsidRDefault="002716EA" w:rsidP="00071577">
            <w:pPr>
              <w:pStyle w:val="TTableText"/>
              <w:rPr>
                <w:rFonts w:eastAsia="Times New Roman"/>
                <w:lang w:eastAsia="en-GB"/>
              </w:rPr>
            </w:pPr>
            <w:r w:rsidRPr="00E13595">
              <w:rPr>
                <w:rFonts w:eastAsia="Times New Roman"/>
                <w:lang w:eastAsia="en-GB"/>
              </w:rPr>
              <w:t>Section 22</w:t>
            </w:r>
          </w:p>
        </w:tc>
        <w:tc>
          <w:tcPr>
            <w:tcW w:w="1561" w:type="dxa"/>
            <w:noWrap/>
            <w:hideMark/>
          </w:tcPr>
          <w:p w14:paraId="457C8BDB" w14:textId="77777777" w:rsidR="002716EA" w:rsidRPr="00E13595" w:rsidRDefault="002716EA" w:rsidP="00071577">
            <w:pPr>
              <w:pStyle w:val="TTableText"/>
              <w:rPr>
                <w:rFonts w:eastAsia="Times New Roman"/>
                <w:lang w:eastAsia="en-GB"/>
              </w:rPr>
            </w:pPr>
            <w:r w:rsidRPr="00E13595">
              <w:rPr>
                <w:rFonts w:eastAsia="Times New Roman"/>
                <w:lang w:eastAsia="en-GB"/>
              </w:rPr>
              <w:t>Clause 22</w:t>
            </w:r>
          </w:p>
        </w:tc>
        <w:tc>
          <w:tcPr>
            <w:tcW w:w="1561" w:type="dxa"/>
            <w:noWrap/>
            <w:hideMark/>
          </w:tcPr>
          <w:p w14:paraId="560E1E09" w14:textId="77777777" w:rsidR="002716EA" w:rsidRPr="00E13595" w:rsidRDefault="002716EA" w:rsidP="00071577">
            <w:pPr>
              <w:pStyle w:val="TTableText"/>
              <w:rPr>
                <w:rFonts w:eastAsia="Times New Roman"/>
                <w:lang w:eastAsia="en-GB"/>
              </w:rPr>
            </w:pPr>
            <w:r w:rsidRPr="00E13595">
              <w:rPr>
                <w:rFonts w:eastAsia="Times New Roman"/>
                <w:lang w:eastAsia="en-GB"/>
              </w:rPr>
              <w:t>Clause 22</w:t>
            </w:r>
          </w:p>
        </w:tc>
        <w:tc>
          <w:tcPr>
            <w:tcW w:w="1561" w:type="dxa"/>
            <w:noWrap/>
            <w:hideMark/>
          </w:tcPr>
          <w:p w14:paraId="76A31210" w14:textId="77777777" w:rsidR="002716EA" w:rsidRPr="00E13595" w:rsidRDefault="002716EA" w:rsidP="00071577">
            <w:pPr>
              <w:pStyle w:val="TTableText"/>
              <w:rPr>
                <w:rFonts w:eastAsia="Times New Roman"/>
                <w:lang w:eastAsia="en-GB"/>
              </w:rPr>
            </w:pPr>
            <w:r w:rsidRPr="00E13595">
              <w:rPr>
                <w:rFonts w:eastAsia="Times New Roman"/>
                <w:lang w:eastAsia="en-GB"/>
              </w:rPr>
              <w:t>Clause 22</w:t>
            </w:r>
          </w:p>
        </w:tc>
        <w:tc>
          <w:tcPr>
            <w:tcW w:w="1561" w:type="dxa"/>
            <w:noWrap/>
            <w:hideMark/>
          </w:tcPr>
          <w:p w14:paraId="68F8E500" w14:textId="77777777" w:rsidR="002716EA" w:rsidRPr="00E13595" w:rsidRDefault="002716EA" w:rsidP="00071577">
            <w:pPr>
              <w:pStyle w:val="TTableText"/>
              <w:rPr>
                <w:rFonts w:eastAsia="Times New Roman"/>
                <w:lang w:eastAsia="en-GB"/>
              </w:rPr>
            </w:pPr>
            <w:r w:rsidRPr="00E13595">
              <w:rPr>
                <w:rFonts w:eastAsia="Times New Roman"/>
                <w:lang w:eastAsia="en-GB"/>
              </w:rPr>
              <w:t>Clause 22</w:t>
            </w:r>
          </w:p>
        </w:tc>
        <w:tc>
          <w:tcPr>
            <w:tcW w:w="1561" w:type="dxa"/>
            <w:noWrap/>
            <w:hideMark/>
          </w:tcPr>
          <w:p w14:paraId="2F760E23" w14:textId="77777777" w:rsidR="002716EA" w:rsidRPr="00E13595" w:rsidRDefault="002716EA" w:rsidP="00071577">
            <w:pPr>
              <w:pStyle w:val="TTableText"/>
              <w:rPr>
                <w:rFonts w:eastAsia="Times New Roman"/>
                <w:lang w:eastAsia="en-GB"/>
              </w:rPr>
            </w:pPr>
            <w:r w:rsidRPr="00E13595">
              <w:rPr>
                <w:rFonts w:eastAsia="Times New Roman"/>
                <w:lang w:eastAsia="en-GB"/>
              </w:rPr>
              <w:t>Clause 22</w:t>
            </w:r>
          </w:p>
        </w:tc>
      </w:tr>
      <w:tr w:rsidR="002716EA" w:rsidRPr="00E13595" w14:paraId="3AB05087" w14:textId="77777777" w:rsidTr="00D801C6">
        <w:trPr>
          <w:trHeight w:val="300"/>
        </w:trPr>
        <w:tc>
          <w:tcPr>
            <w:tcW w:w="1561" w:type="dxa"/>
            <w:noWrap/>
            <w:hideMark/>
          </w:tcPr>
          <w:p w14:paraId="7D06FDDE" w14:textId="77777777" w:rsidR="002716EA" w:rsidRPr="00E13595" w:rsidRDefault="002716EA" w:rsidP="00071577">
            <w:pPr>
              <w:pStyle w:val="TTableText"/>
              <w:rPr>
                <w:rFonts w:eastAsia="Times New Roman"/>
                <w:lang w:eastAsia="en-GB"/>
              </w:rPr>
            </w:pPr>
            <w:r w:rsidRPr="00E13595">
              <w:rPr>
                <w:rFonts w:eastAsia="Times New Roman"/>
                <w:lang w:eastAsia="en-GB"/>
              </w:rPr>
              <w:t>Section 23</w:t>
            </w:r>
          </w:p>
        </w:tc>
        <w:tc>
          <w:tcPr>
            <w:tcW w:w="1561" w:type="dxa"/>
            <w:noWrap/>
            <w:hideMark/>
          </w:tcPr>
          <w:p w14:paraId="104632B9" w14:textId="77777777" w:rsidR="002716EA" w:rsidRPr="00E13595" w:rsidRDefault="002716EA" w:rsidP="00071577">
            <w:pPr>
              <w:pStyle w:val="TTableText"/>
              <w:rPr>
                <w:rFonts w:eastAsia="Times New Roman"/>
                <w:lang w:eastAsia="en-GB"/>
              </w:rPr>
            </w:pPr>
            <w:r w:rsidRPr="00E13595">
              <w:rPr>
                <w:rFonts w:eastAsia="Times New Roman"/>
                <w:lang w:eastAsia="en-GB"/>
              </w:rPr>
              <w:t>Clause 23</w:t>
            </w:r>
          </w:p>
        </w:tc>
        <w:tc>
          <w:tcPr>
            <w:tcW w:w="1561" w:type="dxa"/>
            <w:noWrap/>
            <w:hideMark/>
          </w:tcPr>
          <w:p w14:paraId="7014AD75" w14:textId="77777777" w:rsidR="002716EA" w:rsidRPr="00E13595" w:rsidRDefault="002716EA" w:rsidP="00071577">
            <w:pPr>
              <w:pStyle w:val="TTableText"/>
              <w:rPr>
                <w:rFonts w:eastAsia="Times New Roman"/>
                <w:lang w:eastAsia="en-GB"/>
              </w:rPr>
            </w:pPr>
            <w:r w:rsidRPr="00E13595">
              <w:rPr>
                <w:rFonts w:eastAsia="Times New Roman"/>
                <w:lang w:eastAsia="en-GB"/>
              </w:rPr>
              <w:t>Clause 23</w:t>
            </w:r>
          </w:p>
        </w:tc>
        <w:tc>
          <w:tcPr>
            <w:tcW w:w="1561" w:type="dxa"/>
            <w:noWrap/>
            <w:hideMark/>
          </w:tcPr>
          <w:p w14:paraId="644F61EE" w14:textId="77777777" w:rsidR="002716EA" w:rsidRPr="00E13595" w:rsidRDefault="002716EA" w:rsidP="00071577">
            <w:pPr>
              <w:pStyle w:val="TTableText"/>
              <w:rPr>
                <w:rFonts w:eastAsia="Times New Roman"/>
                <w:lang w:eastAsia="en-GB"/>
              </w:rPr>
            </w:pPr>
            <w:r w:rsidRPr="00E13595">
              <w:rPr>
                <w:rFonts w:eastAsia="Times New Roman"/>
                <w:lang w:eastAsia="en-GB"/>
              </w:rPr>
              <w:t>Clause 23</w:t>
            </w:r>
          </w:p>
        </w:tc>
        <w:tc>
          <w:tcPr>
            <w:tcW w:w="1561" w:type="dxa"/>
            <w:noWrap/>
            <w:hideMark/>
          </w:tcPr>
          <w:p w14:paraId="546CCE30" w14:textId="77777777" w:rsidR="002716EA" w:rsidRPr="00E13595" w:rsidRDefault="002716EA" w:rsidP="00071577">
            <w:pPr>
              <w:pStyle w:val="TTableText"/>
              <w:rPr>
                <w:rFonts w:eastAsia="Times New Roman"/>
                <w:lang w:eastAsia="en-GB"/>
              </w:rPr>
            </w:pPr>
            <w:r w:rsidRPr="00E13595">
              <w:rPr>
                <w:rFonts w:eastAsia="Times New Roman"/>
                <w:lang w:eastAsia="en-GB"/>
              </w:rPr>
              <w:t>Clause 23</w:t>
            </w:r>
          </w:p>
        </w:tc>
        <w:tc>
          <w:tcPr>
            <w:tcW w:w="1561" w:type="dxa"/>
            <w:noWrap/>
            <w:hideMark/>
          </w:tcPr>
          <w:p w14:paraId="6D2EE266" w14:textId="77777777" w:rsidR="002716EA" w:rsidRPr="00E13595" w:rsidRDefault="002716EA" w:rsidP="00071577">
            <w:pPr>
              <w:pStyle w:val="TTableText"/>
              <w:rPr>
                <w:rFonts w:eastAsia="Times New Roman"/>
                <w:lang w:eastAsia="en-GB"/>
              </w:rPr>
            </w:pPr>
            <w:r w:rsidRPr="00E13595">
              <w:rPr>
                <w:rFonts w:eastAsia="Times New Roman"/>
                <w:lang w:eastAsia="en-GB"/>
              </w:rPr>
              <w:t>Clause 23</w:t>
            </w:r>
          </w:p>
        </w:tc>
      </w:tr>
      <w:tr w:rsidR="002716EA" w:rsidRPr="00E13595" w14:paraId="79CF9132" w14:textId="77777777" w:rsidTr="00D801C6">
        <w:trPr>
          <w:trHeight w:val="300"/>
        </w:trPr>
        <w:tc>
          <w:tcPr>
            <w:tcW w:w="1561" w:type="dxa"/>
            <w:noWrap/>
            <w:hideMark/>
          </w:tcPr>
          <w:p w14:paraId="190E0D0F" w14:textId="77777777" w:rsidR="002716EA" w:rsidRPr="00E13595" w:rsidRDefault="002716EA" w:rsidP="00071577">
            <w:pPr>
              <w:pStyle w:val="TTableText"/>
              <w:rPr>
                <w:rFonts w:eastAsia="Times New Roman"/>
                <w:lang w:eastAsia="en-GB"/>
              </w:rPr>
            </w:pPr>
            <w:r w:rsidRPr="00E13595">
              <w:rPr>
                <w:rFonts w:eastAsia="Times New Roman"/>
                <w:lang w:eastAsia="en-GB"/>
              </w:rPr>
              <w:t>Section 24</w:t>
            </w:r>
          </w:p>
        </w:tc>
        <w:tc>
          <w:tcPr>
            <w:tcW w:w="1561" w:type="dxa"/>
            <w:noWrap/>
            <w:hideMark/>
          </w:tcPr>
          <w:p w14:paraId="4B17ACE6" w14:textId="77777777" w:rsidR="002716EA" w:rsidRPr="00E13595" w:rsidRDefault="002716EA" w:rsidP="00071577">
            <w:pPr>
              <w:pStyle w:val="TTableText"/>
              <w:rPr>
                <w:rFonts w:eastAsia="Times New Roman"/>
                <w:lang w:eastAsia="en-GB"/>
              </w:rPr>
            </w:pPr>
            <w:r w:rsidRPr="00E13595">
              <w:rPr>
                <w:rFonts w:eastAsia="Times New Roman"/>
                <w:lang w:eastAsia="en-GB"/>
              </w:rPr>
              <w:t>Clause 24</w:t>
            </w:r>
          </w:p>
        </w:tc>
        <w:tc>
          <w:tcPr>
            <w:tcW w:w="1561" w:type="dxa"/>
            <w:noWrap/>
            <w:hideMark/>
          </w:tcPr>
          <w:p w14:paraId="6650D316" w14:textId="77777777" w:rsidR="002716EA" w:rsidRPr="00E13595" w:rsidRDefault="002716EA" w:rsidP="00071577">
            <w:pPr>
              <w:pStyle w:val="TTableText"/>
              <w:rPr>
                <w:rFonts w:eastAsia="Times New Roman"/>
                <w:lang w:eastAsia="en-GB"/>
              </w:rPr>
            </w:pPr>
            <w:r w:rsidRPr="00E13595">
              <w:rPr>
                <w:rFonts w:eastAsia="Times New Roman"/>
                <w:lang w:eastAsia="en-GB"/>
              </w:rPr>
              <w:t>Clause 24</w:t>
            </w:r>
          </w:p>
        </w:tc>
        <w:tc>
          <w:tcPr>
            <w:tcW w:w="1561" w:type="dxa"/>
            <w:noWrap/>
            <w:hideMark/>
          </w:tcPr>
          <w:p w14:paraId="45BEE389" w14:textId="77777777" w:rsidR="002716EA" w:rsidRPr="00E13595" w:rsidRDefault="002716EA" w:rsidP="00071577">
            <w:pPr>
              <w:pStyle w:val="TTableText"/>
              <w:rPr>
                <w:rFonts w:eastAsia="Times New Roman"/>
                <w:lang w:eastAsia="en-GB"/>
              </w:rPr>
            </w:pPr>
            <w:r w:rsidRPr="00E13595">
              <w:rPr>
                <w:rFonts w:eastAsia="Times New Roman"/>
                <w:lang w:eastAsia="en-GB"/>
              </w:rPr>
              <w:t>Clause 24</w:t>
            </w:r>
          </w:p>
        </w:tc>
        <w:tc>
          <w:tcPr>
            <w:tcW w:w="1561" w:type="dxa"/>
            <w:noWrap/>
            <w:hideMark/>
          </w:tcPr>
          <w:p w14:paraId="472BD1DD" w14:textId="77777777" w:rsidR="002716EA" w:rsidRPr="00E13595" w:rsidRDefault="002716EA" w:rsidP="00071577">
            <w:pPr>
              <w:pStyle w:val="TTableText"/>
              <w:rPr>
                <w:rFonts w:eastAsia="Times New Roman"/>
                <w:lang w:eastAsia="en-GB"/>
              </w:rPr>
            </w:pPr>
            <w:r w:rsidRPr="00E13595">
              <w:rPr>
                <w:rFonts w:eastAsia="Times New Roman"/>
                <w:lang w:eastAsia="en-GB"/>
              </w:rPr>
              <w:t>Clause 24</w:t>
            </w:r>
          </w:p>
        </w:tc>
        <w:tc>
          <w:tcPr>
            <w:tcW w:w="1561" w:type="dxa"/>
            <w:noWrap/>
            <w:hideMark/>
          </w:tcPr>
          <w:p w14:paraId="771EF5FB" w14:textId="77777777" w:rsidR="002716EA" w:rsidRPr="00E13595" w:rsidRDefault="002716EA" w:rsidP="00071577">
            <w:pPr>
              <w:pStyle w:val="TTableText"/>
              <w:rPr>
                <w:rFonts w:eastAsia="Times New Roman"/>
                <w:lang w:eastAsia="en-GB"/>
              </w:rPr>
            </w:pPr>
            <w:r w:rsidRPr="00E13595">
              <w:rPr>
                <w:rFonts w:eastAsia="Times New Roman"/>
                <w:lang w:eastAsia="en-GB"/>
              </w:rPr>
              <w:t>Clause 24</w:t>
            </w:r>
          </w:p>
        </w:tc>
      </w:tr>
      <w:tr w:rsidR="002716EA" w:rsidRPr="00E13595" w14:paraId="1F0CD920" w14:textId="77777777" w:rsidTr="00D801C6">
        <w:trPr>
          <w:trHeight w:val="300"/>
        </w:trPr>
        <w:tc>
          <w:tcPr>
            <w:tcW w:w="1561" w:type="dxa"/>
            <w:noWrap/>
            <w:hideMark/>
          </w:tcPr>
          <w:p w14:paraId="2B022479" w14:textId="77777777" w:rsidR="002716EA" w:rsidRPr="00E13595" w:rsidRDefault="002716EA" w:rsidP="00071577">
            <w:pPr>
              <w:pStyle w:val="TTableText"/>
              <w:rPr>
                <w:rFonts w:eastAsia="Times New Roman"/>
                <w:lang w:eastAsia="en-GB"/>
              </w:rPr>
            </w:pPr>
            <w:r w:rsidRPr="00E13595">
              <w:rPr>
                <w:rFonts w:eastAsia="Times New Roman"/>
                <w:lang w:eastAsia="en-GB"/>
              </w:rPr>
              <w:t>Section 25</w:t>
            </w:r>
          </w:p>
        </w:tc>
        <w:tc>
          <w:tcPr>
            <w:tcW w:w="1561" w:type="dxa"/>
            <w:noWrap/>
            <w:hideMark/>
          </w:tcPr>
          <w:p w14:paraId="0C3E12CC" w14:textId="77777777" w:rsidR="002716EA" w:rsidRPr="00E13595" w:rsidRDefault="002716EA" w:rsidP="00071577">
            <w:pPr>
              <w:pStyle w:val="TTableText"/>
              <w:rPr>
                <w:rFonts w:eastAsia="Times New Roman"/>
                <w:lang w:eastAsia="en-GB"/>
              </w:rPr>
            </w:pPr>
            <w:r w:rsidRPr="00E13595">
              <w:rPr>
                <w:rFonts w:eastAsia="Times New Roman"/>
                <w:lang w:eastAsia="en-GB"/>
              </w:rPr>
              <w:t>Clause 25</w:t>
            </w:r>
          </w:p>
        </w:tc>
        <w:tc>
          <w:tcPr>
            <w:tcW w:w="1561" w:type="dxa"/>
            <w:noWrap/>
            <w:hideMark/>
          </w:tcPr>
          <w:p w14:paraId="4463D19C" w14:textId="77777777" w:rsidR="002716EA" w:rsidRPr="00E13595" w:rsidRDefault="002716EA" w:rsidP="00071577">
            <w:pPr>
              <w:pStyle w:val="TTableText"/>
              <w:rPr>
                <w:rFonts w:eastAsia="Times New Roman"/>
                <w:lang w:eastAsia="en-GB"/>
              </w:rPr>
            </w:pPr>
            <w:r w:rsidRPr="00E13595">
              <w:rPr>
                <w:rFonts w:eastAsia="Times New Roman"/>
                <w:lang w:eastAsia="en-GB"/>
              </w:rPr>
              <w:t>Clause 25</w:t>
            </w:r>
          </w:p>
        </w:tc>
        <w:tc>
          <w:tcPr>
            <w:tcW w:w="1561" w:type="dxa"/>
            <w:noWrap/>
            <w:hideMark/>
          </w:tcPr>
          <w:p w14:paraId="446D1BAC" w14:textId="77777777" w:rsidR="002716EA" w:rsidRPr="00E13595" w:rsidRDefault="002716EA" w:rsidP="00071577">
            <w:pPr>
              <w:pStyle w:val="TTableText"/>
              <w:rPr>
                <w:rFonts w:eastAsia="Times New Roman"/>
                <w:lang w:eastAsia="en-GB"/>
              </w:rPr>
            </w:pPr>
            <w:r w:rsidRPr="00E13595">
              <w:rPr>
                <w:rFonts w:eastAsia="Times New Roman"/>
                <w:lang w:eastAsia="en-GB"/>
              </w:rPr>
              <w:t>Clause 25</w:t>
            </w:r>
          </w:p>
        </w:tc>
        <w:tc>
          <w:tcPr>
            <w:tcW w:w="1561" w:type="dxa"/>
            <w:noWrap/>
            <w:hideMark/>
          </w:tcPr>
          <w:p w14:paraId="28CB72B2" w14:textId="77777777" w:rsidR="002716EA" w:rsidRPr="00E13595" w:rsidRDefault="002716EA" w:rsidP="00071577">
            <w:pPr>
              <w:pStyle w:val="TTableText"/>
              <w:rPr>
                <w:rFonts w:eastAsia="Times New Roman"/>
                <w:lang w:eastAsia="en-GB"/>
              </w:rPr>
            </w:pPr>
            <w:r w:rsidRPr="00E13595">
              <w:rPr>
                <w:rFonts w:eastAsia="Times New Roman"/>
                <w:lang w:eastAsia="en-GB"/>
              </w:rPr>
              <w:t>Clause 25</w:t>
            </w:r>
          </w:p>
        </w:tc>
        <w:tc>
          <w:tcPr>
            <w:tcW w:w="1561" w:type="dxa"/>
            <w:noWrap/>
            <w:hideMark/>
          </w:tcPr>
          <w:p w14:paraId="1FFBEF02" w14:textId="77777777" w:rsidR="002716EA" w:rsidRPr="00E13595" w:rsidRDefault="002716EA" w:rsidP="00071577">
            <w:pPr>
              <w:pStyle w:val="TTableText"/>
              <w:rPr>
                <w:rFonts w:eastAsia="Times New Roman"/>
                <w:lang w:eastAsia="en-GB"/>
              </w:rPr>
            </w:pPr>
            <w:r w:rsidRPr="00E13595">
              <w:rPr>
                <w:rFonts w:eastAsia="Times New Roman"/>
                <w:lang w:eastAsia="en-GB"/>
              </w:rPr>
              <w:t>Clause 25</w:t>
            </w:r>
          </w:p>
        </w:tc>
      </w:tr>
      <w:tr w:rsidR="002716EA" w:rsidRPr="00E13595" w14:paraId="4F8DBD61" w14:textId="77777777" w:rsidTr="00D801C6">
        <w:trPr>
          <w:trHeight w:val="300"/>
        </w:trPr>
        <w:tc>
          <w:tcPr>
            <w:tcW w:w="1561" w:type="dxa"/>
            <w:noWrap/>
            <w:hideMark/>
          </w:tcPr>
          <w:p w14:paraId="4AF25958" w14:textId="77777777" w:rsidR="002716EA" w:rsidRPr="00E13595" w:rsidRDefault="002716EA" w:rsidP="00071577">
            <w:pPr>
              <w:pStyle w:val="TTableText"/>
              <w:rPr>
                <w:rFonts w:eastAsia="Times New Roman"/>
                <w:lang w:eastAsia="en-GB"/>
              </w:rPr>
            </w:pPr>
            <w:r w:rsidRPr="00E13595">
              <w:rPr>
                <w:rFonts w:eastAsia="Times New Roman"/>
                <w:lang w:eastAsia="en-GB"/>
              </w:rPr>
              <w:t>Section 26</w:t>
            </w:r>
          </w:p>
        </w:tc>
        <w:tc>
          <w:tcPr>
            <w:tcW w:w="1561" w:type="dxa"/>
            <w:noWrap/>
            <w:hideMark/>
          </w:tcPr>
          <w:p w14:paraId="4E5A7210" w14:textId="77777777" w:rsidR="002716EA" w:rsidRPr="00E13595" w:rsidRDefault="002716EA" w:rsidP="00071577">
            <w:pPr>
              <w:pStyle w:val="TTableText"/>
              <w:rPr>
                <w:rFonts w:eastAsia="Times New Roman"/>
                <w:lang w:eastAsia="en-GB"/>
              </w:rPr>
            </w:pPr>
            <w:r w:rsidRPr="00E13595">
              <w:rPr>
                <w:rFonts w:eastAsia="Times New Roman"/>
                <w:lang w:eastAsia="en-GB"/>
              </w:rPr>
              <w:t>Clause 26</w:t>
            </w:r>
          </w:p>
        </w:tc>
        <w:tc>
          <w:tcPr>
            <w:tcW w:w="1561" w:type="dxa"/>
            <w:noWrap/>
            <w:hideMark/>
          </w:tcPr>
          <w:p w14:paraId="7ED6BBA1" w14:textId="77777777" w:rsidR="002716EA" w:rsidRPr="00E13595" w:rsidRDefault="002716EA" w:rsidP="00071577">
            <w:pPr>
              <w:pStyle w:val="TTableText"/>
              <w:rPr>
                <w:rFonts w:eastAsia="Times New Roman"/>
                <w:lang w:eastAsia="en-GB"/>
              </w:rPr>
            </w:pPr>
            <w:r w:rsidRPr="00E13595">
              <w:rPr>
                <w:rFonts w:eastAsia="Times New Roman"/>
                <w:lang w:eastAsia="en-GB"/>
              </w:rPr>
              <w:t>Clause 26</w:t>
            </w:r>
          </w:p>
        </w:tc>
        <w:tc>
          <w:tcPr>
            <w:tcW w:w="1561" w:type="dxa"/>
            <w:noWrap/>
            <w:hideMark/>
          </w:tcPr>
          <w:p w14:paraId="0EE91E4E" w14:textId="77777777" w:rsidR="002716EA" w:rsidRPr="00E13595" w:rsidRDefault="002716EA" w:rsidP="00071577">
            <w:pPr>
              <w:pStyle w:val="TTableText"/>
              <w:rPr>
                <w:rFonts w:eastAsia="Times New Roman"/>
                <w:lang w:eastAsia="en-GB"/>
              </w:rPr>
            </w:pPr>
            <w:r w:rsidRPr="00E13595">
              <w:rPr>
                <w:rFonts w:eastAsia="Times New Roman"/>
                <w:lang w:eastAsia="en-GB"/>
              </w:rPr>
              <w:t>Clause 26</w:t>
            </w:r>
          </w:p>
        </w:tc>
        <w:tc>
          <w:tcPr>
            <w:tcW w:w="1561" w:type="dxa"/>
            <w:noWrap/>
            <w:hideMark/>
          </w:tcPr>
          <w:p w14:paraId="203C51E8" w14:textId="77777777" w:rsidR="002716EA" w:rsidRPr="00E13595" w:rsidRDefault="002716EA" w:rsidP="00071577">
            <w:pPr>
              <w:pStyle w:val="TTableText"/>
              <w:rPr>
                <w:rFonts w:eastAsia="Times New Roman"/>
                <w:lang w:eastAsia="en-GB"/>
              </w:rPr>
            </w:pPr>
            <w:r w:rsidRPr="00E13595">
              <w:rPr>
                <w:rFonts w:eastAsia="Times New Roman"/>
                <w:lang w:eastAsia="en-GB"/>
              </w:rPr>
              <w:t>Clause 26</w:t>
            </w:r>
          </w:p>
        </w:tc>
        <w:tc>
          <w:tcPr>
            <w:tcW w:w="1561" w:type="dxa"/>
            <w:noWrap/>
            <w:hideMark/>
          </w:tcPr>
          <w:p w14:paraId="451EF444" w14:textId="77777777" w:rsidR="002716EA" w:rsidRPr="00E13595" w:rsidRDefault="002716EA" w:rsidP="00071577">
            <w:pPr>
              <w:pStyle w:val="TTableText"/>
              <w:rPr>
                <w:rFonts w:eastAsia="Times New Roman"/>
                <w:lang w:eastAsia="en-GB"/>
              </w:rPr>
            </w:pPr>
            <w:r w:rsidRPr="00E13595">
              <w:rPr>
                <w:rFonts w:eastAsia="Times New Roman"/>
                <w:lang w:eastAsia="en-GB"/>
              </w:rPr>
              <w:t>Clause 26</w:t>
            </w:r>
          </w:p>
        </w:tc>
      </w:tr>
      <w:tr w:rsidR="002716EA" w:rsidRPr="00E13595" w14:paraId="337E9B08" w14:textId="77777777" w:rsidTr="00D801C6">
        <w:trPr>
          <w:trHeight w:val="300"/>
        </w:trPr>
        <w:tc>
          <w:tcPr>
            <w:tcW w:w="1561" w:type="dxa"/>
            <w:noWrap/>
            <w:hideMark/>
          </w:tcPr>
          <w:p w14:paraId="0BA70291" w14:textId="77777777" w:rsidR="002716EA" w:rsidRPr="00E13595" w:rsidRDefault="002716EA" w:rsidP="00071577">
            <w:pPr>
              <w:pStyle w:val="TTableText"/>
              <w:rPr>
                <w:rFonts w:eastAsia="Times New Roman"/>
                <w:lang w:eastAsia="en-GB"/>
              </w:rPr>
            </w:pPr>
            <w:r w:rsidRPr="00E13595">
              <w:rPr>
                <w:rFonts w:eastAsia="Times New Roman"/>
                <w:lang w:eastAsia="en-GB"/>
              </w:rPr>
              <w:t>Section 27</w:t>
            </w:r>
          </w:p>
        </w:tc>
        <w:tc>
          <w:tcPr>
            <w:tcW w:w="1561" w:type="dxa"/>
            <w:noWrap/>
            <w:hideMark/>
          </w:tcPr>
          <w:p w14:paraId="211A1D5D" w14:textId="77777777" w:rsidR="002716EA" w:rsidRPr="00E13595" w:rsidRDefault="002716EA" w:rsidP="00071577">
            <w:pPr>
              <w:pStyle w:val="TTableText"/>
              <w:rPr>
                <w:rFonts w:eastAsia="Times New Roman"/>
                <w:lang w:eastAsia="en-GB"/>
              </w:rPr>
            </w:pPr>
            <w:r w:rsidRPr="00E13595">
              <w:rPr>
                <w:rFonts w:eastAsia="Times New Roman"/>
                <w:lang w:eastAsia="en-GB"/>
              </w:rPr>
              <w:t>Clause 27</w:t>
            </w:r>
          </w:p>
        </w:tc>
        <w:tc>
          <w:tcPr>
            <w:tcW w:w="1561" w:type="dxa"/>
            <w:noWrap/>
            <w:hideMark/>
          </w:tcPr>
          <w:p w14:paraId="01E54478" w14:textId="77777777" w:rsidR="002716EA" w:rsidRPr="00E13595" w:rsidRDefault="002716EA" w:rsidP="00071577">
            <w:pPr>
              <w:pStyle w:val="TTableText"/>
              <w:rPr>
                <w:rFonts w:eastAsia="Times New Roman"/>
                <w:lang w:eastAsia="en-GB"/>
              </w:rPr>
            </w:pPr>
            <w:r w:rsidRPr="00E13595">
              <w:rPr>
                <w:rFonts w:eastAsia="Times New Roman"/>
                <w:lang w:eastAsia="en-GB"/>
              </w:rPr>
              <w:t>Clause 27</w:t>
            </w:r>
          </w:p>
        </w:tc>
        <w:tc>
          <w:tcPr>
            <w:tcW w:w="1561" w:type="dxa"/>
            <w:noWrap/>
            <w:hideMark/>
          </w:tcPr>
          <w:p w14:paraId="53804E3D" w14:textId="77777777" w:rsidR="002716EA" w:rsidRPr="00E13595" w:rsidRDefault="002716EA" w:rsidP="00071577">
            <w:pPr>
              <w:pStyle w:val="TTableText"/>
              <w:rPr>
                <w:rFonts w:eastAsia="Times New Roman"/>
                <w:lang w:eastAsia="en-GB"/>
              </w:rPr>
            </w:pPr>
            <w:r w:rsidRPr="00E13595">
              <w:rPr>
                <w:rFonts w:eastAsia="Times New Roman"/>
                <w:lang w:eastAsia="en-GB"/>
              </w:rPr>
              <w:t>Clause 27</w:t>
            </w:r>
          </w:p>
        </w:tc>
        <w:tc>
          <w:tcPr>
            <w:tcW w:w="1561" w:type="dxa"/>
            <w:noWrap/>
            <w:hideMark/>
          </w:tcPr>
          <w:p w14:paraId="7C465F2A" w14:textId="77777777" w:rsidR="002716EA" w:rsidRPr="00E13595" w:rsidRDefault="002716EA" w:rsidP="00071577">
            <w:pPr>
              <w:pStyle w:val="TTableText"/>
              <w:rPr>
                <w:rFonts w:eastAsia="Times New Roman"/>
                <w:lang w:eastAsia="en-GB"/>
              </w:rPr>
            </w:pPr>
            <w:r w:rsidRPr="00E13595">
              <w:rPr>
                <w:rFonts w:eastAsia="Times New Roman"/>
                <w:lang w:eastAsia="en-GB"/>
              </w:rPr>
              <w:t>Clause 27</w:t>
            </w:r>
          </w:p>
        </w:tc>
        <w:tc>
          <w:tcPr>
            <w:tcW w:w="1561" w:type="dxa"/>
            <w:noWrap/>
            <w:hideMark/>
          </w:tcPr>
          <w:p w14:paraId="32BDB968" w14:textId="77777777" w:rsidR="002716EA" w:rsidRPr="00E13595" w:rsidRDefault="002716EA" w:rsidP="00071577">
            <w:pPr>
              <w:pStyle w:val="TTableText"/>
              <w:rPr>
                <w:rFonts w:eastAsia="Times New Roman"/>
                <w:lang w:eastAsia="en-GB"/>
              </w:rPr>
            </w:pPr>
            <w:r w:rsidRPr="00E13595">
              <w:rPr>
                <w:rFonts w:eastAsia="Times New Roman"/>
                <w:lang w:eastAsia="en-GB"/>
              </w:rPr>
              <w:t>Clause 27</w:t>
            </w:r>
          </w:p>
        </w:tc>
      </w:tr>
      <w:tr w:rsidR="002716EA" w:rsidRPr="00E13595" w14:paraId="66CA494A" w14:textId="77777777" w:rsidTr="00D801C6">
        <w:trPr>
          <w:trHeight w:val="300"/>
        </w:trPr>
        <w:tc>
          <w:tcPr>
            <w:tcW w:w="1561" w:type="dxa"/>
            <w:noWrap/>
            <w:hideMark/>
          </w:tcPr>
          <w:p w14:paraId="1B0E49FD" w14:textId="77777777" w:rsidR="002716EA" w:rsidRPr="00E13595" w:rsidRDefault="002716EA" w:rsidP="00071577">
            <w:pPr>
              <w:pStyle w:val="TTableText"/>
              <w:rPr>
                <w:rFonts w:eastAsia="Times New Roman"/>
                <w:lang w:eastAsia="en-GB"/>
              </w:rPr>
            </w:pPr>
            <w:r w:rsidRPr="00E13595">
              <w:rPr>
                <w:rFonts w:eastAsia="Times New Roman"/>
                <w:lang w:eastAsia="en-GB"/>
              </w:rPr>
              <w:t>Section 28</w:t>
            </w:r>
          </w:p>
        </w:tc>
        <w:tc>
          <w:tcPr>
            <w:tcW w:w="1561" w:type="dxa"/>
            <w:noWrap/>
            <w:hideMark/>
          </w:tcPr>
          <w:p w14:paraId="0E393EB6" w14:textId="77777777" w:rsidR="002716EA" w:rsidRPr="00E13595" w:rsidRDefault="002716EA" w:rsidP="00071577">
            <w:pPr>
              <w:pStyle w:val="TTableText"/>
              <w:rPr>
                <w:rFonts w:eastAsia="Times New Roman"/>
                <w:lang w:eastAsia="en-GB"/>
              </w:rPr>
            </w:pPr>
            <w:r w:rsidRPr="00E13595">
              <w:rPr>
                <w:rFonts w:eastAsia="Times New Roman"/>
                <w:lang w:eastAsia="en-GB"/>
              </w:rPr>
              <w:t>Clause 28</w:t>
            </w:r>
          </w:p>
        </w:tc>
        <w:tc>
          <w:tcPr>
            <w:tcW w:w="1561" w:type="dxa"/>
            <w:noWrap/>
            <w:hideMark/>
          </w:tcPr>
          <w:p w14:paraId="452790C0" w14:textId="77777777" w:rsidR="002716EA" w:rsidRPr="00E13595" w:rsidRDefault="002716EA" w:rsidP="00071577">
            <w:pPr>
              <w:pStyle w:val="TTableText"/>
              <w:rPr>
                <w:rFonts w:eastAsia="Times New Roman"/>
                <w:lang w:eastAsia="en-GB"/>
              </w:rPr>
            </w:pPr>
            <w:r w:rsidRPr="00E13595">
              <w:rPr>
                <w:rFonts w:eastAsia="Times New Roman"/>
                <w:lang w:eastAsia="en-GB"/>
              </w:rPr>
              <w:t>Clause 28</w:t>
            </w:r>
          </w:p>
        </w:tc>
        <w:tc>
          <w:tcPr>
            <w:tcW w:w="1561" w:type="dxa"/>
            <w:noWrap/>
            <w:hideMark/>
          </w:tcPr>
          <w:p w14:paraId="19E8FE47" w14:textId="77777777" w:rsidR="002716EA" w:rsidRPr="00E13595" w:rsidRDefault="002716EA" w:rsidP="00071577">
            <w:pPr>
              <w:pStyle w:val="TTableText"/>
              <w:rPr>
                <w:rFonts w:eastAsia="Times New Roman"/>
                <w:lang w:eastAsia="en-GB"/>
              </w:rPr>
            </w:pPr>
            <w:r w:rsidRPr="00E13595">
              <w:rPr>
                <w:rFonts w:eastAsia="Times New Roman"/>
                <w:lang w:eastAsia="en-GB"/>
              </w:rPr>
              <w:t>Clause 28</w:t>
            </w:r>
          </w:p>
        </w:tc>
        <w:tc>
          <w:tcPr>
            <w:tcW w:w="1561" w:type="dxa"/>
            <w:noWrap/>
            <w:hideMark/>
          </w:tcPr>
          <w:p w14:paraId="1A6FAC2F" w14:textId="77777777" w:rsidR="002716EA" w:rsidRPr="00E13595" w:rsidRDefault="002716EA" w:rsidP="00071577">
            <w:pPr>
              <w:pStyle w:val="TTableText"/>
              <w:rPr>
                <w:rFonts w:eastAsia="Times New Roman"/>
                <w:lang w:eastAsia="en-GB"/>
              </w:rPr>
            </w:pPr>
            <w:r w:rsidRPr="00E13595">
              <w:rPr>
                <w:rFonts w:eastAsia="Times New Roman"/>
                <w:lang w:eastAsia="en-GB"/>
              </w:rPr>
              <w:t>Clause 28</w:t>
            </w:r>
          </w:p>
        </w:tc>
        <w:tc>
          <w:tcPr>
            <w:tcW w:w="1561" w:type="dxa"/>
            <w:noWrap/>
            <w:hideMark/>
          </w:tcPr>
          <w:p w14:paraId="492D3801" w14:textId="77777777" w:rsidR="002716EA" w:rsidRPr="00E13595" w:rsidRDefault="002716EA" w:rsidP="00071577">
            <w:pPr>
              <w:pStyle w:val="TTableText"/>
              <w:rPr>
                <w:rFonts w:eastAsia="Times New Roman"/>
                <w:lang w:eastAsia="en-GB"/>
              </w:rPr>
            </w:pPr>
            <w:r w:rsidRPr="00E13595">
              <w:rPr>
                <w:rFonts w:eastAsia="Times New Roman"/>
                <w:lang w:eastAsia="en-GB"/>
              </w:rPr>
              <w:t>Clause 28</w:t>
            </w:r>
          </w:p>
        </w:tc>
      </w:tr>
      <w:tr w:rsidR="002716EA" w:rsidRPr="00E13595" w14:paraId="38608C7E" w14:textId="77777777" w:rsidTr="00D801C6">
        <w:trPr>
          <w:trHeight w:val="300"/>
        </w:trPr>
        <w:tc>
          <w:tcPr>
            <w:tcW w:w="1561" w:type="dxa"/>
            <w:noWrap/>
            <w:hideMark/>
          </w:tcPr>
          <w:p w14:paraId="796A8E4C" w14:textId="77777777" w:rsidR="002716EA" w:rsidRPr="00E13595" w:rsidRDefault="002716EA" w:rsidP="00071577">
            <w:pPr>
              <w:pStyle w:val="TTableText"/>
              <w:rPr>
                <w:rFonts w:eastAsia="Times New Roman"/>
                <w:lang w:eastAsia="en-GB"/>
              </w:rPr>
            </w:pPr>
            <w:r w:rsidRPr="00E13595">
              <w:rPr>
                <w:rFonts w:eastAsia="Times New Roman"/>
                <w:lang w:eastAsia="en-GB"/>
              </w:rPr>
              <w:t>Section 29</w:t>
            </w:r>
          </w:p>
        </w:tc>
        <w:tc>
          <w:tcPr>
            <w:tcW w:w="1561" w:type="dxa"/>
            <w:noWrap/>
            <w:hideMark/>
          </w:tcPr>
          <w:p w14:paraId="07E1E177" w14:textId="77777777" w:rsidR="002716EA" w:rsidRPr="00E13595" w:rsidRDefault="002716EA" w:rsidP="00071577">
            <w:pPr>
              <w:pStyle w:val="TTableText"/>
              <w:rPr>
                <w:rFonts w:eastAsia="Times New Roman"/>
                <w:lang w:eastAsia="en-GB"/>
              </w:rPr>
            </w:pPr>
            <w:r w:rsidRPr="00E13595">
              <w:rPr>
                <w:rFonts w:eastAsia="Times New Roman"/>
                <w:lang w:eastAsia="en-GB"/>
              </w:rPr>
              <w:t>Clause 29</w:t>
            </w:r>
          </w:p>
        </w:tc>
        <w:tc>
          <w:tcPr>
            <w:tcW w:w="1561" w:type="dxa"/>
            <w:noWrap/>
            <w:hideMark/>
          </w:tcPr>
          <w:p w14:paraId="7F933C69" w14:textId="77777777" w:rsidR="002716EA" w:rsidRPr="00E13595" w:rsidRDefault="002716EA" w:rsidP="00071577">
            <w:pPr>
              <w:pStyle w:val="TTableText"/>
              <w:rPr>
                <w:rFonts w:eastAsia="Times New Roman"/>
                <w:lang w:eastAsia="en-GB"/>
              </w:rPr>
            </w:pPr>
            <w:r w:rsidRPr="00E13595">
              <w:rPr>
                <w:rFonts w:eastAsia="Times New Roman"/>
                <w:lang w:eastAsia="en-GB"/>
              </w:rPr>
              <w:t>Clause 29</w:t>
            </w:r>
          </w:p>
        </w:tc>
        <w:tc>
          <w:tcPr>
            <w:tcW w:w="1561" w:type="dxa"/>
            <w:noWrap/>
            <w:hideMark/>
          </w:tcPr>
          <w:p w14:paraId="4E819276" w14:textId="77777777" w:rsidR="002716EA" w:rsidRPr="00E13595" w:rsidRDefault="002716EA" w:rsidP="00071577">
            <w:pPr>
              <w:pStyle w:val="TTableText"/>
              <w:rPr>
                <w:rFonts w:eastAsia="Times New Roman"/>
                <w:lang w:eastAsia="en-GB"/>
              </w:rPr>
            </w:pPr>
            <w:r w:rsidRPr="00E13595">
              <w:rPr>
                <w:rFonts w:eastAsia="Times New Roman"/>
                <w:lang w:eastAsia="en-GB"/>
              </w:rPr>
              <w:t>Clause 29</w:t>
            </w:r>
          </w:p>
        </w:tc>
        <w:tc>
          <w:tcPr>
            <w:tcW w:w="1561" w:type="dxa"/>
            <w:noWrap/>
            <w:hideMark/>
          </w:tcPr>
          <w:p w14:paraId="5BDC9EB2" w14:textId="77777777" w:rsidR="002716EA" w:rsidRPr="00E13595" w:rsidRDefault="002716EA" w:rsidP="00071577">
            <w:pPr>
              <w:pStyle w:val="TTableText"/>
              <w:rPr>
                <w:rFonts w:eastAsia="Times New Roman"/>
                <w:lang w:eastAsia="en-GB"/>
              </w:rPr>
            </w:pPr>
            <w:r w:rsidRPr="00E13595">
              <w:rPr>
                <w:rFonts w:eastAsia="Times New Roman"/>
                <w:lang w:eastAsia="en-GB"/>
              </w:rPr>
              <w:t>Clause 29</w:t>
            </w:r>
          </w:p>
        </w:tc>
        <w:tc>
          <w:tcPr>
            <w:tcW w:w="1561" w:type="dxa"/>
            <w:noWrap/>
            <w:hideMark/>
          </w:tcPr>
          <w:p w14:paraId="39C0E6BC" w14:textId="77777777" w:rsidR="002716EA" w:rsidRPr="00E13595" w:rsidRDefault="002716EA" w:rsidP="00071577">
            <w:pPr>
              <w:pStyle w:val="TTableText"/>
              <w:rPr>
                <w:rFonts w:eastAsia="Times New Roman"/>
                <w:lang w:eastAsia="en-GB"/>
              </w:rPr>
            </w:pPr>
            <w:r w:rsidRPr="00E13595">
              <w:rPr>
                <w:rFonts w:eastAsia="Times New Roman"/>
                <w:lang w:eastAsia="en-GB"/>
              </w:rPr>
              <w:t>Clause 29</w:t>
            </w:r>
          </w:p>
        </w:tc>
      </w:tr>
      <w:tr w:rsidR="002716EA" w:rsidRPr="00E13595" w14:paraId="1275127E" w14:textId="77777777" w:rsidTr="00D801C6">
        <w:trPr>
          <w:trHeight w:val="300"/>
        </w:trPr>
        <w:tc>
          <w:tcPr>
            <w:tcW w:w="1561" w:type="dxa"/>
            <w:noWrap/>
            <w:hideMark/>
          </w:tcPr>
          <w:p w14:paraId="6AFAA193" w14:textId="77777777" w:rsidR="002716EA" w:rsidRPr="00E13595" w:rsidRDefault="002716EA" w:rsidP="00071577">
            <w:pPr>
              <w:pStyle w:val="TTableText"/>
              <w:rPr>
                <w:rFonts w:eastAsia="Times New Roman"/>
                <w:lang w:eastAsia="en-GB"/>
              </w:rPr>
            </w:pPr>
            <w:r w:rsidRPr="00E13595">
              <w:rPr>
                <w:rFonts w:eastAsia="Times New Roman"/>
                <w:lang w:eastAsia="en-GB"/>
              </w:rPr>
              <w:lastRenderedPageBreak/>
              <w:t>Section 30</w:t>
            </w:r>
          </w:p>
        </w:tc>
        <w:tc>
          <w:tcPr>
            <w:tcW w:w="1561" w:type="dxa"/>
            <w:noWrap/>
            <w:hideMark/>
          </w:tcPr>
          <w:p w14:paraId="2C158282" w14:textId="77777777" w:rsidR="002716EA" w:rsidRPr="00E13595" w:rsidRDefault="002716EA" w:rsidP="00071577">
            <w:pPr>
              <w:pStyle w:val="TTableText"/>
              <w:rPr>
                <w:rFonts w:eastAsia="Times New Roman"/>
                <w:lang w:eastAsia="en-GB"/>
              </w:rPr>
            </w:pPr>
            <w:r w:rsidRPr="00E13595">
              <w:rPr>
                <w:rFonts w:eastAsia="Times New Roman"/>
                <w:lang w:eastAsia="en-GB"/>
              </w:rPr>
              <w:t>Clause 30</w:t>
            </w:r>
          </w:p>
        </w:tc>
        <w:tc>
          <w:tcPr>
            <w:tcW w:w="1561" w:type="dxa"/>
            <w:noWrap/>
            <w:hideMark/>
          </w:tcPr>
          <w:p w14:paraId="503C83AD" w14:textId="77777777" w:rsidR="002716EA" w:rsidRPr="00E13595" w:rsidRDefault="002716EA" w:rsidP="00071577">
            <w:pPr>
              <w:pStyle w:val="TTableText"/>
              <w:rPr>
                <w:rFonts w:eastAsia="Times New Roman"/>
                <w:lang w:eastAsia="en-GB"/>
              </w:rPr>
            </w:pPr>
            <w:r w:rsidRPr="00E13595">
              <w:rPr>
                <w:rFonts w:eastAsia="Times New Roman"/>
                <w:lang w:eastAsia="en-GB"/>
              </w:rPr>
              <w:t>Clause 30</w:t>
            </w:r>
          </w:p>
        </w:tc>
        <w:tc>
          <w:tcPr>
            <w:tcW w:w="1561" w:type="dxa"/>
            <w:noWrap/>
            <w:hideMark/>
          </w:tcPr>
          <w:p w14:paraId="3C946481" w14:textId="77777777" w:rsidR="002716EA" w:rsidRPr="00E13595" w:rsidRDefault="002716EA" w:rsidP="00071577">
            <w:pPr>
              <w:pStyle w:val="TTableText"/>
              <w:rPr>
                <w:rFonts w:eastAsia="Times New Roman"/>
                <w:lang w:eastAsia="en-GB"/>
              </w:rPr>
            </w:pPr>
            <w:r w:rsidRPr="00E13595">
              <w:rPr>
                <w:rFonts w:eastAsia="Times New Roman"/>
                <w:lang w:eastAsia="en-GB"/>
              </w:rPr>
              <w:t>Clause 30</w:t>
            </w:r>
          </w:p>
        </w:tc>
        <w:tc>
          <w:tcPr>
            <w:tcW w:w="1561" w:type="dxa"/>
            <w:noWrap/>
            <w:hideMark/>
          </w:tcPr>
          <w:p w14:paraId="23E08ED8" w14:textId="77777777" w:rsidR="002716EA" w:rsidRPr="00E13595" w:rsidRDefault="002716EA" w:rsidP="00071577">
            <w:pPr>
              <w:pStyle w:val="TTableText"/>
              <w:rPr>
                <w:rFonts w:eastAsia="Times New Roman"/>
                <w:lang w:eastAsia="en-GB"/>
              </w:rPr>
            </w:pPr>
            <w:r w:rsidRPr="00E13595">
              <w:rPr>
                <w:rFonts w:eastAsia="Times New Roman"/>
                <w:lang w:eastAsia="en-GB"/>
              </w:rPr>
              <w:t>Clause 30</w:t>
            </w:r>
          </w:p>
        </w:tc>
        <w:tc>
          <w:tcPr>
            <w:tcW w:w="1561" w:type="dxa"/>
            <w:noWrap/>
            <w:hideMark/>
          </w:tcPr>
          <w:p w14:paraId="78D4B01C" w14:textId="77777777" w:rsidR="002716EA" w:rsidRPr="00E13595" w:rsidRDefault="002716EA" w:rsidP="00071577">
            <w:pPr>
              <w:pStyle w:val="TTableText"/>
              <w:rPr>
                <w:rFonts w:eastAsia="Times New Roman"/>
                <w:lang w:eastAsia="en-GB"/>
              </w:rPr>
            </w:pPr>
            <w:r w:rsidRPr="00E13595">
              <w:rPr>
                <w:rFonts w:eastAsia="Times New Roman"/>
                <w:lang w:eastAsia="en-GB"/>
              </w:rPr>
              <w:t>Clause 30</w:t>
            </w:r>
          </w:p>
        </w:tc>
      </w:tr>
      <w:tr w:rsidR="002716EA" w:rsidRPr="00E13595" w14:paraId="4D567502" w14:textId="77777777" w:rsidTr="00D801C6">
        <w:trPr>
          <w:trHeight w:val="300"/>
        </w:trPr>
        <w:tc>
          <w:tcPr>
            <w:tcW w:w="1561" w:type="dxa"/>
            <w:noWrap/>
            <w:hideMark/>
          </w:tcPr>
          <w:p w14:paraId="30532A0A" w14:textId="77777777" w:rsidR="002716EA" w:rsidRPr="00E13595" w:rsidRDefault="002716EA" w:rsidP="00071577">
            <w:pPr>
              <w:pStyle w:val="TTableText"/>
              <w:rPr>
                <w:rFonts w:eastAsia="Times New Roman"/>
                <w:lang w:eastAsia="en-GB"/>
              </w:rPr>
            </w:pPr>
            <w:r w:rsidRPr="00E13595">
              <w:rPr>
                <w:rFonts w:eastAsia="Times New Roman"/>
                <w:lang w:eastAsia="en-GB"/>
              </w:rPr>
              <w:t>Section 31</w:t>
            </w:r>
          </w:p>
        </w:tc>
        <w:tc>
          <w:tcPr>
            <w:tcW w:w="1561" w:type="dxa"/>
            <w:noWrap/>
            <w:hideMark/>
          </w:tcPr>
          <w:p w14:paraId="0180994E" w14:textId="77777777" w:rsidR="002716EA" w:rsidRPr="00E13595" w:rsidRDefault="002716EA" w:rsidP="00071577">
            <w:pPr>
              <w:pStyle w:val="TTableText"/>
              <w:rPr>
                <w:rFonts w:eastAsia="Times New Roman"/>
                <w:lang w:eastAsia="en-GB"/>
              </w:rPr>
            </w:pPr>
            <w:r w:rsidRPr="00E13595">
              <w:rPr>
                <w:rFonts w:eastAsia="Times New Roman"/>
                <w:lang w:eastAsia="en-GB"/>
              </w:rPr>
              <w:t>Clause 31</w:t>
            </w:r>
          </w:p>
        </w:tc>
        <w:tc>
          <w:tcPr>
            <w:tcW w:w="1561" w:type="dxa"/>
            <w:noWrap/>
            <w:hideMark/>
          </w:tcPr>
          <w:p w14:paraId="3D85E661" w14:textId="77777777" w:rsidR="002716EA" w:rsidRPr="00E13595" w:rsidRDefault="002716EA" w:rsidP="00071577">
            <w:pPr>
              <w:pStyle w:val="TTableText"/>
              <w:rPr>
                <w:rFonts w:eastAsia="Times New Roman"/>
                <w:lang w:eastAsia="en-GB"/>
              </w:rPr>
            </w:pPr>
            <w:r w:rsidRPr="00E13595">
              <w:rPr>
                <w:rFonts w:eastAsia="Times New Roman"/>
                <w:lang w:eastAsia="en-GB"/>
              </w:rPr>
              <w:t>Clause 31</w:t>
            </w:r>
          </w:p>
        </w:tc>
        <w:tc>
          <w:tcPr>
            <w:tcW w:w="1561" w:type="dxa"/>
            <w:noWrap/>
            <w:hideMark/>
          </w:tcPr>
          <w:p w14:paraId="54E3F50C" w14:textId="77777777" w:rsidR="002716EA" w:rsidRPr="00E13595" w:rsidRDefault="002716EA" w:rsidP="00071577">
            <w:pPr>
              <w:pStyle w:val="TTableText"/>
              <w:rPr>
                <w:rFonts w:eastAsia="Times New Roman"/>
                <w:lang w:eastAsia="en-GB"/>
              </w:rPr>
            </w:pPr>
            <w:r w:rsidRPr="00E13595">
              <w:rPr>
                <w:rFonts w:eastAsia="Times New Roman"/>
                <w:lang w:eastAsia="en-GB"/>
              </w:rPr>
              <w:t>Clause 31</w:t>
            </w:r>
          </w:p>
        </w:tc>
        <w:tc>
          <w:tcPr>
            <w:tcW w:w="1561" w:type="dxa"/>
            <w:noWrap/>
            <w:hideMark/>
          </w:tcPr>
          <w:p w14:paraId="483CC28C" w14:textId="77777777" w:rsidR="002716EA" w:rsidRPr="00E13595" w:rsidRDefault="002716EA" w:rsidP="00071577">
            <w:pPr>
              <w:pStyle w:val="TTableText"/>
              <w:rPr>
                <w:rFonts w:eastAsia="Times New Roman"/>
                <w:lang w:eastAsia="en-GB"/>
              </w:rPr>
            </w:pPr>
            <w:r w:rsidRPr="00E13595">
              <w:rPr>
                <w:rFonts w:eastAsia="Times New Roman"/>
                <w:lang w:eastAsia="en-GB"/>
              </w:rPr>
              <w:t>Clause 31</w:t>
            </w:r>
          </w:p>
        </w:tc>
        <w:tc>
          <w:tcPr>
            <w:tcW w:w="1561" w:type="dxa"/>
            <w:noWrap/>
            <w:hideMark/>
          </w:tcPr>
          <w:p w14:paraId="5E0051FE" w14:textId="77777777" w:rsidR="002716EA" w:rsidRPr="00E13595" w:rsidRDefault="002716EA" w:rsidP="00071577">
            <w:pPr>
              <w:pStyle w:val="TTableText"/>
              <w:rPr>
                <w:rFonts w:eastAsia="Times New Roman"/>
                <w:lang w:eastAsia="en-GB"/>
              </w:rPr>
            </w:pPr>
            <w:r w:rsidRPr="00E13595">
              <w:rPr>
                <w:rFonts w:eastAsia="Times New Roman"/>
                <w:lang w:eastAsia="en-GB"/>
              </w:rPr>
              <w:t>Clause 31</w:t>
            </w:r>
          </w:p>
        </w:tc>
      </w:tr>
      <w:tr w:rsidR="002716EA" w:rsidRPr="00E13595" w14:paraId="07D8A9FA" w14:textId="77777777" w:rsidTr="00D801C6">
        <w:trPr>
          <w:trHeight w:val="300"/>
        </w:trPr>
        <w:tc>
          <w:tcPr>
            <w:tcW w:w="1561" w:type="dxa"/>
            <w:noWrap/>
            <w:hideMark/>
          </w:tcPr>
          <w:p w14:paraId="08D3B19C" w14:textId="77777777" w:rsidR="002716EA" w:rsidRPr="00E13595" w:rsidRDefault="002716EA" w:rsidP="00071577">
            <w:pPr>
              <w:pStyle w:val="TTableText"/>
              <w:rPr>
                <w:rFonts w:eastAsia="Times New Roman"/>
                <w:lang w:eastAsia="en-GB"/>
              </w:rPr>
            </w:pPr>
            <w:r w:rsidRPr="00E13595">
              <w:rPr>
                <w:rFonts w:eastAsia="Times New Roman"/>
                <w:lang w:eastAsia="en-GB"/>
              </w:rPr>
              <w:t>Section 32</w:t>
            </w:r>
          </w:p>
        </w:tc>
        <w:tc>
          <w:tcPr>
            <w:tcW w:w="1561" w:type="dxa"/>
            <w:noWrap/>
            <w:hideMark/>
          </w:tcPr>
          <w:p w14:paraId="3C516605" w14:textId="77777777" w:rsidR="002716EA" w:rsidRPr="00E13595" w:rsidRDefault="002716EA" w:rsidP="00071577">
            <w:pPr>
              <w:pStyle w:val="TTableText"/>
              <w:rPr>
                <w:rFonts w:eastAsia="Times New Roman"/>
                <w:lang w:eastAsia="en-GB"/>
              </w:rPr>
            </w:pPr>
            <w:r w:rsidRPr="00E13595">
              <w:rPr>
                <w:rFonts w:eastAsia="Times New Roman"/>
                <w:lang w:eastAsia="en-GB"/>
              </w:rPr>
              <w:t>Clause 32</w:t>
            </w:r>
          </w:p>
        </w:tc>
        <w:tc>
          <w:tcPr>
            <w:tcW w:w="1561" w:type="dxa"/>
            <w:noWrap/>
            <w:hideMark/>
          </w:tcPr>
          <w:p w14:paraId="19C39813" w14:textId="77777777" w:rsidR="002716EA" w:rsidRPr="00E13595" w:rsidRDefault="002716EA" w:rsidP="00071577">
            <w:pPr>
              <w:pStyle w:val="TTableText"/>
              <w:rPr>
                <w:rFonts w:eastAsia="Times New Roman"/>
                <w:lang w:eastAsia="en-GB"/>
              </w:rPr>
            </w:pPr>
            <w:r w:rsidRPr="00E13595">
              <w:rPr>
                <w:rFonts w:eastAsia="Times New Roman"/>
                <w:lang w:eastAsia="en-GB"/>
              </w:rPr>
              <w:t>Clause 32</w:t>
            </w:r>
          </w:p>
        </w:tc>
        <w:tc>
          <w:tcPr>
            <w:tcW w:w="1561" w:type="dxa"/>
            <w:noWrap/>
            <w:hideMark/>
          </w:tcPr>
          <w:p w14:paraId="7FADC499" w14:textId="77777777" w:rsidR="002716EA" w:rsidRPr="00E13595" w:rsidRDefault="002716EA" w:rsidP="00071577">
            <w:pPr>
              <w:pStyle w:val="TTableText"/>
              <w:rPr>
                <w:rFonts w:eastAsia="Times New Roman"/>
                <w:lang w:eastAsia="en-GB"/>
              </w:rPr>
            </w:pPr>
            <w:r w:rsidRPr="00E13595">
              <w:rPr>
                <w:rFonts w:eastAsia="Times New Roman"/>
                <w:lang w:eastAsia="en-GB"/>
              </w:rPr>
              <w:t>Clause 32</w:t>
            </w:r>
          </w:p>
        </w:tc>
        <w:tc>
          <w:tcPr>
            <w:tcW w:w="1561" w:type="dxa"/>
            <w:noWrap/>
            <w:hideMark/>
          </w:tcPr>
          <w:p w14:paraId="485C2E86" w14:textId="77777777" w:rsidR="002716EA" w:rsidRPr="00E13595" w:rsidRDefault="002716EA" w:rsidP="00071577">
            <w:pPr>
              <w:pStyle w:val="TTableText"/>
              <w:rPr>
                <w:rFonts w:eastAsia="Times New Roman"/>
                <w:lang w:eastAsia="en-GB"/>
              </w:rPr>
            </w:pPr>
            <w:r w:rsidRPr="00E13595">
              <w:rPr>
                <w:rFonts w:eastAsia="Times New Roman"/>
                <w:lang w:eastAsia="en-GB"/>
              </w:rPr>
              <w:t>Clause 32</w:t>
            </w:r>
          </w:p>
        </w:tc>
        <w:tc>
          <w:tcPr>
            <w:tcW w:w="1561" w:type="dxa"/>
            <w:noWrap/>
            <w:hideMark/>
          </w:tcPr>
          <w:p w14:paraId="137197C9" w14:textId="77777777" w:rsidR="002716EA" w:rsidRPr="00E13595" w:rsidRDefault="002716EA" w:rsidP="00071577">
            <w:pPr>
              <w:pStyle w:val="TTableText"/>
              <w:rPr>
                <w:rFonts w:eastAsia="Times New Roman"/>
                <w:lang w:eastAsia="en-GB"/>
              </w:rPr>
            </w:pPr>
            <w:r w:rsidRPr="00E13595">
              <w:rPr>
                <w:rFonts w:eastAsia="Times New Roman"/>
                <w:lang w:eastAsia="en-GB"/>
              </w:rPr>
              <w:t>Clause 32</w:t>
            </w:r>
          </w:p>
        </w:tc>
      </w:tr>
      <w:tr w:rsidR="002716EA" w:rsidRPr="00E13595" w14:paraId="2ADFDA71" w14:textId="77777777" w:rsidTr="00D801C6">
        <w:trPr>
          <w:trHeight w:val="300"/>
        </w:trPr>
        <w:tc>
          <w:tcPr>
            <w:tcW w:w="1561" w:type="dxa"/>
            <w:noWrap/>
            <w:hideMark/>
          </w:tcPr>
          <w:p w14:paraId="1DFD98E4" w14:textId="77777777" w:rsidR="002716EA" w:rsidRPr="00E13595" w:rsidRDefault="002716EA" w:rsidP="00071577">
            <w:pPr>
              <w:pStyle w:val="TTableText"/>
              <w:rPr>
                <w:rFonts w:eastAsia="Times New Roman"/>
                <w:lang w:eastAsia="en-GB"/>
              </w:rPr>
            </w:pPr>
            <w:r w:rsidRPr="00E13595">
              <w:rPr>
                <w:rFonts w:eastAsia="Times New Roman"/>
                <w:lang w:eastAsia="en-GB"/>
              </w:rPr>
              <w:t>Section 33</w:t>
            </w:r>
          </w:p>
        </w:tc>
        <w:tc>
          <w:tcPr>
            <w:tcW w:w="1561" w:type="dxa"/>
            <w:noWrap/>
            <w:hideMark/>
          </w:tcPr>
          <w:p w14:paraId="24DF17BB" w14:textId="77777777" w:rsidR="002716EA" w:rsidRPr="00E13595" w:rsidRDefault="002716EA" w:rsidP="00071577">
            <w:pPr>
              <w:pStyle w:val="TTableText"/>
              <w:rPr>
                <w:rFonts w:eastAsia="Times New Roman"/>
                <w:lang w:eastAsia="en-GB"/>
              </w:rPr>
            </w:pPr>
            <w:r w:rsidRPr="00E13595">
              <w:rPr>
                <w:rFonts w:eastAsia="Times New Roman"/>
                <w:lang w:eastAsia="en-GB"/>
              </w:rPr>
              <w:t>Clause 33</w:t>
            </w:r>
          </w:p>
        </w:tc>
        <w:tc>
          <w:tcPr>
            <w:tcW w:w="1561" w:type="dxa"/>
            <w:noWrap/>
            <w:hideMark/>
          </w:tcPr>
          <w:p w14:paraId="1D9E1D8E" w14:textId="77777777" w:rsidR="002716EA" w:rsidRPr="00E13595" w:rsidRDefault="002716EA" w:rsidP="00071577">
            <w:pPr>
              <w:pStyle w:val="TTableText"/>
              <w:rPr>
                <w:rFonts w:eastAsia="Times New Roman"/>
                <w:lang w:eastAsia="en-GB"/>
              </w:rPr>
            </w:pPr>
            <w:r w:rsidRPr="00E13595">
              <w:rPr>
                <w:rFonts w:eastAsia="Times New Roman"/>
                <w:lang w:eastAsia="en-GB"/>
              </w:rPr>
              <w:t>Clause 33</w:t>
            </w:r>
          </w:p>
        </w:tc>
        <w:tc>
          <w:tcPr>
            <w:tcW w:w="1561" w:type="dxa"/>
            <w:noWrap/>
            <w:hideMark/>
          </w:tcPr>
          <w:p w14:paraId="55E0820A" w14:textId="77777777" w:rsidR="002716EA" w:rsidRPr="00E13595" w:rsidRDefault="002716EA" w:rsidP="00071577">
            <w:pPr>
              <w:pStyle w:val="TTableText"/>
              <w:rPr>
                <w:rFonts w:eastAsia="Times New Roman"/>
                <w:lang w:eastAsia="en-GB"/>
              </w:rPr>
            </w:pPr>
            <w:r w:rsidRPr="00E13595">
              <w:rPr>
                <w:rFonts w:eastAsia="Times New Roman"/>
                <w:lang w:eastAsia="en-GB"/>
              </w:rPr>
              <w:t>Clause 33</w:t>
            </w:r>
          </w:p>
        </w:tc>
        <w:tc>
          <w:tcPr>
            <w:tcW w:w="1561" w:type="dxa"/>
            <w:noWrap/>
            <w:hideMark/>
          </w:tcPr>
          <w:p w14:paraId="20E98EFA" w14:textId="77777777" w:rsidR="002716EA" w:rsidRPr="00E13595" w:rsidRDefault="002716EA" w:rsidP="00071577">
            <w:pPr>
              <w:pStyle w:val="TTableText"/>
              <w:rPr>
                <w:rFonts w:eastAsia="Times New Roman"/>
                <w:lang w:eastAsia="en-GB"/>
              </w:rPr>
            </w:pPr>
            <w:r w:rsidRPr="00E13595">
              <w:rPr>
                <w:rFonts w:eastAsia="Times New Roman"/>
                <w:lang w:eastAsia="en-GB"/>
              </w:rPr>
              <w:t>Clause 33</w:t>
            </w:r>
          </w:p>
        </w:tc>
        <w:tc>
          <w:tcPr>
            <w:tcW w:w="1561" w:type="dxa"/>
            <w:noWrap/>
            <w:hideMark/>
          </w:tcPr>
          <w:p w14:paraId="3B1EE264" w14:textId="77777777" w:rsidR="002716EA" w:rsidRPr="00E13595" w:rsidRDefault="002716EA" w:rsidP="00071577">
            <w:pPr>
              <w:pStyle w:val="TTableText"/>
              <w:rPr>
                <w:rFonts w:eastAsia="Times New Roman"/>
                <w:lang w:eastAsia="en-GB"/>
              </w:rPr>
            </w:pPr>
            <w:r w:rsidRPr="00E13595">
              <w:rPr>
                <w:rFonts w:eastAsia="Times New Roman"/>
                <w:lang w:eastAsia="en-GB"/>
              </w:rPr>
              <w:t>Clause 33</w:t>
            </w:r>
          </w:p>
        </w:tc>
      </w:tr>
      <w:tr w:rsidR="002716EA" w:rsidRPr="00E13595" w14:paraId="70C2E2A3" w14:textId="77777777" w:rsidTr="00D801C6">
        <w:trPr>
          <w:trHeight w:val="300"/>
        </w:trPr>
        <w:tc>
          <w:tcPr>
            <w:tcW w:w="1561" w:type="dxa"/>
            <w:noWrap/>
            <w:hideMark/>
          </w:tcPr>
          <w:p w14:paraId="68CBD8CC" w14:textId="77777777" w:rsidR="002716EA" w:rsidRPr="00E13595" w:rsidRDefault="002716EA" w:rsidP="00071577">
            <w:pPr>
              <w:pStyle w:val="TTableText"/>
              <w:rPr>
                <w:rFonts w:eastAsia="Times New Roman"/>
                <w:lang w:eastAsia="en-GB"/>
              </w:rPr>
            </w:pPr>
            <w:r w:rsidRPr="00E13595">
              <w:rPr>
                <w:rFonts w:eastAsia="Times New Roman"/>
                <w:lang w:eastAsia="en-GB"/>
              </w:rPr>
              <w:t>Section 34</w:t>
            </w:r>
          </w:p>
        </w:tc>
        <w:tc>
          <w:tcPr>
            <w:tcW w:w="1561" w:type="dxa"/>
            <w:noWrap/>
            <w:hideMark/>
          </w:tcPr>
          <w:p w14:paraId="6F48E957" w14:textId="77777777" w:rsidR="002716EA" w:rsidRPr="00E13595" w:rsidRDefault="002716EA" w:rsidP="00071577">
            <w:pPr>
              <w:pStyle w:val="TTableText"/>
              <w:rPr>
                <w:rFonts w:eastAsia="Times New Roman"/>
                <w:lang w:eastAsia="en-GB"/>
              </w:rPr>
            </w:pPr>
            <w:r w:rsidRPr="00E13595">
              <w:rPr>
                <w:rFonts w:eastAsia="Times New Roman"/>
                <w:lang w:eastAsia="en-GB"/>
              </w:rPr>
              <w:t>Clause 34</w:t>
            </w:r>
          </w:p>
        </w:tc>
        <w:tc>
          <w:tcPr>
            <w:tcW w:w="1561" w:type="dxa"/>
            <w:noWrap/>
            <w:hideMark/>
          </w:tcPr>
          <w:p w14:paraId="5B2CA9A3" w14:textId="77777777" w:rsidR="002716EA" w:rsidRPr="00E13595" w:rsidRDefault="002716EA" w:rsidP="00071577">
            <w:pPr>
              <w:pStyle w:val="TTableText"/>
              <w:rPr>
                <w:rFonts w:eastAsia="Times New Roman"/>
                <w:lang w:eastAsia="en-GB"/>
              </w:rPr>
            </w:pPr>
            <w:r w:rsidRPr="00E13595">
              <w:rPr>
                <w:rFonts w:eastAsia="Times New Roman"/>
                <w:lang w:eastAsia="en-GB"/>
              </w:rPr>
              <w:t>Clause 34</w:t>
            </w:r>
          </w:p>
        </w:tc>
        <w:tc>
          <w:tcPr>
            <w:tcW w:w="1561" w:type="dxa"/>
            <w:noWrap/>
            <w:hideMark/>
          </w:tcPr>
          <w:p w14:paraId="5B74B5F1" w14:textId="77777777" w:rsidR="002716EA" w:rsidRPr="00E13595" w:rsidRDefault="002716EA" w:rsidP="00071577">
            <w:pPr>
              <w:pStyle w:val="TTableText"/>
              <w:rPr>
                <w:rFonts w:eastAsia="Times New Roman"/>
                <w:lang w:eastAsia="en-GB"/>
              </w:rPr>
            </w:pPr>
            <w:r w:rsidRPr="00E13595">
              <w:rPr>
                <w:rFonts w:eastAsia="Times New Roman"/>
                <w:lang w:eastAsia="en-GB"/>
              </w:rPr>
              <w:t>Clause 34</w:t>
            </w:r>
          </w:p>
        </w:tc>
        <w:tc>
          <w:tcPr>
            <w:tcW w:w="1561" w:type="dxa"/>
            <w:noWrap/>
            <w:hideMark/>
          </w:tcPr>
          <w:p w14:paraId="2774D5B0" w14:textId="77777777" w:rsidR="002716EA" w:rsidRPr="00E13595" w:rsidRDefault="002716EA" w:rsidP="00071577">
            <w:pPr>
              <w:pStyle w:val="TTableText"/>
              <w:rPr>
                <w:rFonts w:eastAsia="Times New Roman"/>
                <w:lang w:eastAsia="en-GB"/>
              </w:rPr>
            </w:pPr>
            <w:r w:rsidRPr="00E13595">
              <w:rPr>
                <w:rFonts w:eastAsia="Times New Roman"/>
                <w:lang w:eastAsia="en-GB"/>
              </w:rPr>
              <w:t>Clause 34</w:t>
            </w:r>
          </w:p>
        </w:tc>
        <w:tc>
          <w:tcPr>
            <w:tcW w:w="1561" w:type="dxa"/>
            <w:noWrap/>
            <w:hideMark/>
          </w:tcPr>
          <w:p w14:paraId="4836936F" w14:textId="77777777" w:rsidR="002716EA" w:rsidRPr="00E13595" w:rsidRDefault="002716EA" w:rsidP="00071577">
            <w:pPr>
              <w:pStyle w:val="TTableText"/>
              <w:rPr>
                <w:rFonts w:eastAsia="Times New Roman"/>
                <w:lang w:eastAsia="en-GB"/>
              </w:rPr>
            </w:pPr>
            <w:r w:rsidRPr="00E13595">
              <w:rPr>
                <w:rFonts w:eastAsia="Times New Roman"/>
                <w:lang w:eastAsia="en-GB"/>
              </w:rPr>
              <w:t>Clause 34</w:t>
            </w:r>
          </w:p>
        </w:tc>
      </w:tr>
      <w:tr w:rsidR="002716EA" w:rsidRPr="00E13595" w14:paraId="4EA025AA" w14:textId="77777777" w:rsidTr="00D801C6">
        <w:trPr>
          <w:trHeight w:val="300"/>
        </w:trPr>
        <w:tc>
          <w:tcPr>
            <w:tcW w:w="1561" w:type="dxa"/>
            <w:noWrap/>
            <w:hideMark/>
          </w:tcPr>
          <w:p w14:paraId="7F7D74D5" w14:textId="77777777" w:rsidR="002716EA" w:rsidRPr="00E13595" w:rsidRDefault="002716EA" w:rsidP="00071577">
            <w:pPr>
              <w:pStyle w:val="TTableText"/>
              <w:rPr>
                <w:rFonts w:eastAsia="Times New Roman"/>
                <w:lang w:eastAsia="en-GB"/>
              </w:rPr>
            </w:pPr>
            <w:r w:rsidRPr="00E13595">
              <w:rPr>
                <w:rFonts w:eastAsia="Times New Roman"/>
                <w:lang w:eastAsia="en-GB"/>
              </w:rPr>
              <w:t>Section 35</w:t>
            </w:r>
          </w:p>
        </w:tc>
        <w:tc>
          <w:tcPr>
            <w:tcW w:w="1561" w:type="dxa"/>
            <w:noWrap/>
            <w:hideMark/>
          </w:tcPr>
          <w:p w14:paraId="0AF805B2" w14:textId="77777777" w:rsidR="002716EA" w:rsidRPr="00E13595" w:rsidRDefault="002716EA" w:rsidP="00071577">
            <w:pPr>
              <w:pStyle w:val="TTableText"/>
              <w:rPr>
                <w:rFonts w:eastAsia="Times New Roman"/>
                <w:lang w:eastAsia="en-GB"/>
              </w:rPr>
            </w:pPr>
            <w:r w:rsidRPr="00E13595">
              <w:rPr>
                <w:rFonts w:eastAsia="Times New Roman"/>
                <w:lang w:eastAsia="en-GB"/>
              </w:rPr>
              <w:t>Clause 35</w:t>
            </w:r>
          </w:p>
        </w:tc>
        <w:tc>
          <w:tcPr>
            <w:tcW w:w="1561" w:type="dxa"/>
            <w:noWrap/>
            <w:hideMark/>
          </w:tcPr>
          <w:p w14:paraId="67FF29F2" w14:textId="77777777" w:rsidR="002716EA" w:rsidRPr="00E13595" w:rsidRDefault="002716EA" w:rsidP="00071577">
            <w:pPr>
              <w:pStyle w:val="TTableText"/>
              <w:rPr>
                <w:rFonts w:eastAsia="Times New Roman"/>
                <w:lang w:eastAsia="en-GB"/>
              </w:rPr>
            </w:pPr>
            <w:r w:rsidRPr="00E13595">
              <w:rPr>
                <w:rFonts w:eastAsia="Times New Roman"/>
                <w:lang w:eastAsia="en-GB"/>
              </w:rPr>
              <w:t>Clause 35</w:t>
            </w:r>
          </w:p>
        </w:tc>
        <w:tc>
          <w:tcPr>
            <w:tcW w:w="1561" w:type="dxa"/>
            <w:noWrap/>
            <w:hideMark/>
          </w:tcPr>
          <w:p w14:paraId="42F9102A" w14:textId="77777777" w:rsidR="002716EA" w:rsidRPr="00E13595" w:rsidRDefault="002716EA" w:rsidP="00071577">
            <w:pPr>
              <w:pStyle w:val="TTableText"/>
              <w:rPr>
                <w:rFonts w:eastAsia="Times New Roman"/>
                <w:lang w:eastAsia="en-GB"/>
              </w:rPr>
            </w:pPr>
            <w:r w:rsidRPr="00E13595">
              <w:rPr>
                <w:rFonts w:eastAsia="Times New Roman"/>
                <w:lang w:eastAsia="en-GB"/>
              </w:rPr>
              <w:t>Clause 35</w:t>
            </w:r>
          </w:p>
        </w:tc>
        <w:tc>
          <w:tcPr>
            <w:tcW w:w="1561" w:type="dxa"/>
            <w:noWrap/>
            <w:hideMark/>
          </w:tcPr>
          <w:p w14:paraId="67EE00A2" w14:textId="77777777" w:rsidR="002716EA" w:rsidRPr="00E13595" w:rsidRDefault="002716EA" w:rsidP="00071577">
            <w:pPr>
              <w:pStyle w:val="TTableText"/>
              <w:rPr>
                <w:rFonts w:eastAsia="Times New Roman"/>
                <w:lang w:eastAsia="en-GB"/>
              </w:rPr>
            </w:pPr>
            <w:r w:rsidRPr="00E13595">
              <w:rPr>
                <w:rFonts w:eastAsia="Times New Roman"/>
                <w:lang w:eastAsia="en-GB"/>
              </w:rPr>
              <w:t>Clause 35</w:t>
            </w:r>
          </w:p>
        </w:tc>
        <w:tc>
          <w:tcPr>
            <w:tcW w:w="1561" w:type="dxa"/>
            <w:noWrap/>
            <w:hideMark/>
          </w:tcPr>
          <w:p w14:paraId="309B3DD7" w14:textId="77777777" w:rsidR="002716EA" w:rsidRPr="00E13595" w:rsidRDefault="002716EA" w:rsidP="00071577">
            <w:pPr>
              <w:pStyle w:val="TTableText"/>
              <w:rPr>
                <w:rFonts w:eastAsia="Times New Roman"/>
                <w:lang w:eastAsia="en-GB"/>
              </w:rPr>
            </w:pPr>
            <w:r w:rsidRPr="00E13595">
              <w:rPr>
                <w:rFonts w:eastAsia="Times New Roman"/>
                <w:lang w:eastAsia="en-GB"/>
              </w:rPr>
              <w:t>Clause 35</w:t>
            </w:r>
          </w:p>
        </w:tc>
      </w:tr>
      <w:tr w:rsidR="002716EA" w:rsidRPr="00E13595" w14:paraId="3B859269" w14:textId="77777777" w:rsidTr="00D801C6">
        <w:trPr>
          <w:trHeight w:val="300"/>
        </w:trPr>
        <w:tc>
          <w:tcPr>
            <w:tcW w:w="1561" w:type="dxa"/>
            <w:noWrap/>
            <w:hideMark/>
          </w:tcPr>
          <w:p w14:paraId="70D1CC50" w14:textId="77777777" w:rsidR="002716EA" w:rsidRPr="00E13595" w:rsidRDefault="002716EA" w:rsidP="00071577">
            <w:pPr>
              <w:pStyle w:val="TTableText"/>
              <w:rPr>
                <w:rFonts w:eastAsia="Times New Roman"/>
                <w:lang w:eastAsia="en-GB"/>
              </w:rPr>
            </w:pPr>
            <w:r w:rsidRPr="00E13595">
              <w:rPr>
                <w:rFonts w:eastAsia="Times New Roman"/>
                <w:lang w:eastAsia="en-GB"/>
              </w:rPr>
              <w:t>Section 36</w:t>
            </w:r>
          </w:p>
        </w:tc>
        <w:tc>
          <w:tcPr>
            <w:tcW w:w="1561" w:type="dxa"/>
            <w:noWrap/>
            <w:hideMark/>
          </w:tcPr>
          <w:p w14:paraId="3B9805EF" w14:textId="77777777" w:rsidR="002716EA" w:rsidRPr="00E13595" w:rsidRDefault="002716EA" w:rsidP="00071577">
            <w:pPr>
              <w:pStyle w:val="TTableText"/>
              <w:rPr>
                <w:rFonts w:eastAsia="Times New Roman"/>
                <w:lang w:eastAsia="en-GB"/>
              </w:rPr>
            </w:pPr>
            <w:r w:rsidRPr="00E13595">
              <w:rPr>
                <w:rFonts w:eastAsia="Times New Roman"/>
                <w:lang w:eastAsia="en-GB"/>
              </w:rPr>
              <w:t>Clause 36</w:t>
            </w:r>
          </w:p>
        </w:tc>
        <w:tc>
          <w:tcPr>
            <w:tcW w:w="1561" w:type="dxa"/>
            <w:noWrap/>
            <w:hideMark/>
          </w:tcPr>
          <w:p w14:paraId="522878D1" w14:textId="77777777" w:rsidR="002716EA" w:rsidRPr="00E13595" w:rsidRDefault="002716EA" w:rsidP="00071577">
            <w:pPr>
              <w:pStyle w:val="TTableText"/>
              <w:rPr>
                <w:rFonts w:eastAsia="Times New Roman"/>
                <w:lang w:eastAsia="en-GB"/>
              </w:rPr>
            </w:pPr>
            <w:r w:rsidRPr="00E13595">
              <w:rPr>
                <w:rFonts w:eastAsia="Times New Roman"/>
                <w:lang w:eastAsia="en-GB"/>
              </w:rPr>
              <w:t>Clause 36</w:t>
            </w:r>
          </w:p>
        </w:tc>
        <w:tc>
          <w:tcPr>
            <w:tcW w:w="1561" w:type="dxa"/>
            <w:noWrap/>
            <w:hideMark/>
          </w:tcPr>
          <w:p w14:paraId="75AFBF57" w14:textId="77777777" w:rsidR="002716EA" w:rsidRPr="00E13595" w:rsidRDefault="002716EA" w:rsidP="00071577">
            <w:pPr>
              <w:pStyle w:val="TTableText"/>
              <w:rPr>
                <w:rFonts w:eastAsia="Times New Roman"/>
                <w:lang w:eastAsia="en-GB"/>
              </w:rPr>
            </w:pPr>
            <w:r w:rsidRPr="00E13595">
              <w:rPr>
                <w:rFonts w:eastAsia="Times New Roman"/>
                <w:lang w:eastAsia="en-GB"/>
              </w:rPr>
              <w:t>Clause 36</w:t>
            </w:r>
          </w:p>
        </w:tc>
        <w:tc>
          <w:tcPr>
            <w:tcW w:w="1561" w:type="dxa"/>
            <w:noWrap/>
            <w:hideMark/>
          </w:tcPr>
          <w:p w14:paraId="724C6F81" w14:textId="77777777" w:rsidR="002716EA" w:rsidRPr="00E13595" w:rsidRDefault="002716EA" w:rsidP="00071577">
            <w:pPr>
              <w:pStyle w:val="TTableText"/>
              <w:rPr>
                <w:rFonts w:eastAsia="Times New Roman"/>
                <w:lang w:eastAsia="en-GB"/>
              </w:rPr>
            </w:pPr>
            <w:r w:rsidRPr="00E13595">
              <w:rPr>
                <w:rFonts w:eastAsia="Times New Roman"/>
                <w:lang w:eastAsia="en-GB"/>
              </w:rPr>
              <w:t>Clause 36</w:t>
            </w:r>
          </w:p>
        </w:tc>
        <w:tc>
          <w:tcPr>
            <w:tcW w:w="1561" w:type="dxa"/>
            <w:noWrap/>
            <w:hideMark/>
          </w:tcPr>
          <w:p w14:paraId="795E8E49" w14:textId="77777777" w:rsidR="002716EA" w:rsidRPr="00E13595" w:rsidRDefault="002716EA" w:rsidP="00071577">
            <w:pPr>
              <w:pStyle w:val="TTableText"/>
              <w:rPr>
                <w:rFonts w:eastAsia="Times New Roman"/>
                <w:lang w:eastAsia="en-GB"/>
              </w:rPr>
            </w:pPr>
            <w:r w:rsidRPr="00E13595">
              <w:rPr>
                <w:rFonts w:eastAsia="Times New Roman"/>
                <w:lang w:eastAsia="en-GB"/>
              </w:rPr>
              <w:t>Clause 36</w:t>
            </w:r>
          </w:p>
        </w:tc>
      </w:tr>
      <w:tr w:rsidR="002716EA" w:rsidRPr="00E13595" w14:paraId="182C2BD6" w14:textId="77777777" w:rsidTr="00D801C6">
        <w:trPr>
          <w:trHeight w:val="300"/>
        </w:trPr>
        <w:tc>
          <w:tcPr>
            <w:tcW w:w="1561" w:type="dxa"/>
            <w:noWrap/>
            <w:hideMark/>
          </w:tcPr>
          <w:p w14:paraId="0E4EA4C8" w14:textId="77777777" w:rsidR="002716EA" w:rsidRPr="00E13595" w:rsidRDefault="002716EA" w:rsidP="00071577">
            <w:pPr>
              <w:pStyle w:val="TTableText"/>
              <w:rPr>
                <w:rFonts w:eastAsia="Times New Roman"/>
                <w:lang w:eastAsia="en-GB"/>
              </w:rPr>
            </w:pPr>
            <w:r w:rsidRPr="00E13595">
              <w:rPr>
                <w:rFonts w:eastAsia="Times New Roman"/>
                <w:lang w:eastAsia="en-GB"/>
              </w:rPr>
              <w:t>Section 37</w:t>
            </w:r>
          </w:p>
        </w:tc>
        <w:tc>
          <w:tcPr>
            <w:tcW w:w="1561" w:type="dxa"/>
            <w:noWrap/>
            <w:hideMark/>
          </w:tcPr>
          <w:p w14:paraId="7A144FF0" w14:textId="77777777" w:rsidR="002716EA" w:rsidRPr="00E13595" w:rsidRDefault="002716EA" w:rsidP="00071577">
            <w:pPr>
              <w:pStyle w:val="TTableText"/>
              <w:rPr>
                <w:rFonts w:eastAsia="Times New Roman"/>
                <w:lang w:eastAsia="en-GB"/>
              </w:rPr>
            </w:pPr>
            <w:r w:rsidRPr="00E13595">
              <w:rPr>
                <w:rFonts w:eastAsia="Times New Roman"/>
                <w:lang w:eastAsia="en-GB"/>
              </w:rPr>
              <w:t>Clause 37</w:t>
            </w:r>
          </w:p>
        </w:tc>
        <w:tc>
          <w:tcPr>
            <w:tcW w:w="1561" w:type="dxa"/>
            <w:noWrap/>
            <w:hideMark/>
          </w:tcPr>
          <w:p w14:paraId="784BAEBC" w14:textId="77777777" w:rsidR="002716EA" w:rsidRPr="00E13595" w:rsidRDefault="002716EA" w:rsidP="00071577">
            <w:pPr>
              <w:pStyle w:val="TTableText"/>
              <w:rPr>
                <w:rFonts w:eastAsia="Times New Roman"/>
                <w:lang w:eastAsia="en-GB"/>
              </w:rPr>
            </w:pPr>
            <w:r w:rsidRPr="00E13595">
              <w:rPr>
                <w:rFonts w:eastAsia="Times New Roman"/>
                <w:lang w:eastAsia="en-GB"/>
              </w:rPr>
              <w:t>Clause 37</w:t>
            </w:r>
          </w:p>
        </w:tc>
        <w:tc>
          <w:tcPr>
            <w:tcW w:w="1561" w:type="dxa"/>
            <w:noWrap/>
            <w:hideMark/>
          </w:tcPr>
          <w:p w14:paraId="0A7B4894" w14:textId="77777777" w:rsidR="002716EA" w:rsidRPr="00E13595" w:rsidRDefault="002716EA" w:rsidP="00071577">
            <w:pPr>
              <w:pStyle w:val="TTableText"/>
              <w:rPr>
                <w:rFonts w:eastAsia="Times New Roman"/>
                <w:lang w:eastAsia="en-GB"/>
              </w:rPr>
            </w:pPr>
            <w:r w:rsidRPr="00E13595">
              <w:rPr>
                <w:rFonts w:eastAsia="Times New Roman"/>
                <w:lang w:eastAsia="en-GB"/>
              </w:rPr>
              <w:t>Clause 37</w:t>
            </w:r>
          </w:p>
        </w:tc>
        <w:tc>
          <w:tcPr>
            <w:tcW w:w="1561" w:type="dxa"/>
            <w:noWrap/>
            <w:hideMark/>
          </w:tcPr>
          <w:p w14:paraId="369C06FF" w14:textId="77777777" w:rsidR="002716EA" w:rsidRPr="00E13595" w:rsidRDefault="002716EA" w:rsidP="00071577">
            <w:pPr>
              <w:pStyle w:val="TTableText"/>
              <w:rPr>
                <w:rFonts w:eastAsia="Times New Roman"/>
                <w:lang w:eastAsia="en-GB"/>
              </w:rPr>
            </w:pPr>
            <w:r w:rsidRPr="00E13595">
              <w:rPr>
                <w:rFonts w:eastAsia="Times New Roman"/>
                <w:lang w:eastAsia="en-GB"/>
              </w:rPr>
              <w:t>Clause 37</w:t>
            </w:r>
          </w:p>
        </w:tc>
        <w:tc>
          <w:tcPr>
            <w:tcW w:w="1561" w:type="dxa"/>
            <w:noWrap/>
            <w:hideMark/>
          </w:tcPr>
          <w:p w14:paraId="1AC52514" w14:textId="77777777" w:rsidR="002716EA" w:rsidRPr="00E13595" w:rsidRDefault="002716EA" w:rsidP="00071577">
            <w:pPr>
              <w:pStyle w:val="TTableText"/>
              <w:rPr>
                <w:rFonts w:eastAsia="Times New Roman"/>
                <w:lang w:eastAsia="en-GB"/>
              </w:rPr>
            </w:pPr>
            <w:r w:rsidRPr="00E13595">
              <w:rPr>
                <w:rFonts w:eastAsia="Times New Roman"/>
                <w:lang w:eastAsia="en-GB"/>
              </w:rPr>
              <w:t>Clause 37</w:t>
            </w:r>
          </w:p>
        </w:tc>
      </w:tr>
      <w:tr w:rsidR="002716EA" w:rsidRPr="00E13595" w14:paraId="72D4890E" w14:textId="77777777" w:rsidTr="00D801C6">
        <w:trPr>
          <w:trHeight w:val="300"/>
        </w:trPr>
        <w:tc>
          <w:tcPr>
            <w:tcW w:w="1561" w:type="dxa"/>
            <w:noWrap/>
            <w:hideMark/>
          </w:tcPr>
          <w:p w14:paraId="719A73BA" w14:textId="77777777" w:rsidR="002716EA" w:rsidRPr="00E13595" w:rsidRDefault="002716EA" w:rsidP="00071577">
            <w:pPr>
              <w:pStyle w:val="TTableText"/>
              <w:rPr>
                <w:rFonts w:eastAsia="Times New Roman"/>
                <w:lang w:eastAsia="en-GB"/>
              </w:rPr>
            </w:pPr>
            <w:r w:rsidRPr="00E13595">
              <w:rPr>
                <w:rFonts w:eastAsia="Times New Roman"/>
                <w:lang w:eastAsia="en-GB"/>
              </w:rPr>
              <w:t>Section 38</w:t>
            </w:r>
          </w:p>
        </w:tc>
        <w:tc>
          <w:tcPr>
            <w:tcW w:w="1561" w:type="dxa"/>
            <w:noWrap/>
            <w:hideMark/>
          </w:tcPr>
          <w:p w14:paraId="4D568F3F" w14:textId="77777777" w:rsidR="002716EA" w:rsidRPr="00E13595" w:rsidRDefault="002716EA" w:rsidP="00071577">
            <w:pPr>
              <w:pStyle w:val="TTableText"/>
              <w:rPr>
                <w:rFonts w:eastAsia="Times New Roman"/>
                <w:lang w:eastAsia="en-GB"/>
              </w:rPr>
            </w:pPr>
            <w:r w:rsidRPr="00E13595">
              <w:rPr>
                <w:rFonts w:eastAsia="Times New Roman"/>
                <w:lang w:eastAsia="en-GB"/>
              </w:rPr>
              <w:t>Clause 38</w:t>
            </w:r>
          </w:p>
        </w:tc>
        <w:tc>
          <w:tcPr>
            <w:tcW w:w="1561" w:type="dxa"/>
            <w:noWrap/>
            <w:hideMark/>
          </w:tcPr>
          <w:p w14:paraId="0CC2344A" w14:textId="77777777" w:rsidR="002716EA" w:rsidRPr="00E13595" w:rsidRDefault="002716EA" w:rsidP="00071577">
            <w:pPr>
              <w:pStyle w:val="TTableText"/>
              <w:rPr>
                <w:rFonts w:eastAsia="Times New Roman"/>
                <w:lang w:eastAsia="en-GB"/>
              </w:rPr>
            </w:pPr>
            <w:r w:rsidRPr="00E13595">
              <w:rPr>
                <w:rFonts w:eastAsia="Times New Roman"/>
                <w:lang w:eastAsia="en-GB"/>
              </w:rPr>
              <w:t>Clause 38</w:t>
            </w:r>
          </w:p>
        </w:tc>
        <w:tc>
          <w:tcPr>
            <w:tcW w:w="1561" w:type="dxa"/>
            <w:noWrap/>
            <w:hideMark/>
          </w:tcPr>
          <w:p w14:paraId="115CAA8A" w14:textId="77777777" w:rsidR="002716EA" w:rsidRPr="00E13595" w:rsidRDefault="002716EA" w:rsidP="00071577">
            <w:pPr>
              <w:pStyle w:val="TTableText"/>
              <w:rPr>
                <w:rFonts w:eastAsia="Times New Roman"/>
                <w:lang w:eastAsia="en-GB"/>
              </w:rPr>
            </w:pPr>
            <w:r w:rsidRPr="00E13595">
              <w:rPr>
                <w:rFonts w:eastAsia="Times New Roman"/>
                <w:lang w:eastAsia="en-GB"/>
              </w:rPr>
              <w:t>Clause 38</w:t>
            </w:r>
          </w:p>
        </w:tc>
        <w:tc>
          <w:tcPr>
            <w:tcW w:w="1561" w:type="dxa"/>
            <w:noWrap/>
            <w:hideMark/>
          </w:tcPr>
          <w:p w14:paraId="2B0737B1" w14:textId="77777777" w:rsidR="002716EA" w:rsidRPr="00E13595" w:rsidRDefault="002716EA" w:rsidP="00071577">
            <w:pPr>
              <w:pStyle w:val="TTableText"/>
              <w:rPr>
                <w:rFonts w:eastAsia="Times New Roman"/>
                <w:lang w:eastAsia="en-GB"/>
              </w:rPr>
            </w:pPr>
            <w:r w:rsidRPr="00E13595">
              <w:rPr>
                <w:rFonts w:eastAsia="Times New Roman"/>
                <w:lang w:eastAsia="en-GB"/>
              </w:rPr>
              <w:t>Clause 38</w:t>
            </w:r>
          </w:p>
        </w:tc>
        <w:tc>
          <w:tcPr>
            <w:tcW w:w="1561" w:type="dxa"/>
            <w:noWrap/>
            <w:hideMark/>
          </w:tcPr>
          <w:p w14:paraId="4EF046AF" w14:textId="77777777" w:rsidR="002716EA" w:rsidRPr="00E13595" w:rsidRDefault="002716EA" w:rsidP="00071577">
            <w:pPr>
              <w:pStyle w:val="TTableText"/>
              <w:rPr>
                <w:rFonts w:eastAsia="Times New Roman"/>
                <w:lang w:eastAsia="en-GB"/>
              </w:rPr>
            </w:pPr>
            <w:r w:rsidRPr="00E13595">
              <w:rPr>
                <w:rFonts w:eastAsia="Times New Roman"/>
                <w:lang w:eastAsia="en-GB"/>
              </w:rPr>
              <w:t>Clause 38</w:t>
            </w:r>
          </w:p>
        </w:tc>
      </w:tr>
      <w:tr w:rsidR="002716EA" w:rsidRPr="00E13595" w14:paraId="772607BC" w14:textId="77777777" w:rsidTr="00D801C6">
        <w:trPr>
          <w:trHeight w:val="300"/>
        </w:trPr>
        <w:tc>
          <w:tcPr>
            <w:tcW w:w="1561" w:type="dxa"/>
            <w:noWrap/>
            <w:hideMark/>
          </w:tcPr>
          <w:p w14:paraId="5E9AC3FD" w14:textId="77777777" w:rsidR="002716EA" w:rsidRPr="00E13595" w:rsidRDefault="002716EA" w:rsidP="00071577">
            <w:pPr>
              <w:pStyle w:val="TTableText"/>
              <w:rPr>
                <w:rFonts w:eastAsia="Times New Roman"/>
                <w:lang w:eastAsia="en-GB"/>
              </w:rPr>
            </w:pPr>
            <w:r w:rsidRPr="00E13595">
              <w:rPr>
                <w:rFonts w:eastAsia="Times New Roman"/>
                <w:lang w:eastAsia="en-GB"/>
              </w:rPr>
              <w:t>Section 39</w:t>
            </w:r>
          </w:p>
        </w:tc>
        <w:tc>
          <w:tcPr>
            <w:tcW w:w="1561" w:type="dxa"/>
            <w:noWrap/>
            <w:hideMark/>
          </w:tcPr>
          <w:p w14:paraId="725D9BF2" w14:textId="77777777" w:rsidR="002716EA" w:rsidRPr="00E13595" w:rsidRDefault="002716EA" w:rsidP="00071577">
            <w:pPr>
              <w:pStyle w:val="TTableText"/>
              <w:rPr>
                <w:rFonts w:eastAsia="Times New Roman"/>
                <w:lang w:eastAsia="en-GB"/>
              </w:rPr>
            </w:pPr>
            <w:r w:rsidRPr="00E13595">
              <w:rPr>
                <w:rFonts w:eastAsia="Times New Roman"/>
                <w:lang w:eastAsia="en-GB"/>
              </w:rPr>
              <w:t>Clause 39</w:t>
            </w:r>
          </w:p>
        </w:tc>
        <w:tc>
          <w:tcPr>
            <w:tcW w:w="1561" w:type="dxa"/>
            <w:noWrap/>
            <w:hideMark/>
          </w:tcPr>
          <w:p w14:paraId="0C34875B" w14:textId="77777777" w:rsidR="002716EA" w:rsidRPr="00E13595" w:rsidRDefault="002716EA" w:rsidP="00071577">
            <w:pPr>
              <w:pStyle w:val="TTableText"/>
              <w:rPr>
                <w:rFonts w:eastAsia="Times New Roman"/>
                <w:lang w:eastAsia="en-GB"/>
              </w:rPr>
            </w:pPr>
            <w:r w:rsidRPr="00E13595">
              <w:rPr>
                <w:rFonts w:eastAsia="Times New Roman"/>
                <w:lang w:eastAsia="en-GB"/>
              </w:rPr>
              <w:t>Clause 39</w:t>
            </w:r>
          </w:p>
        </w:tc>
        <w:tc>
          <w:tcPr>
            <w:tcW w:w="1561" w:type="dxa"/>
            <w:noWrap/>
            <w:hideMark/>
          </w:tcPr>
          <w:p w14:paraId="56396C06" w14:textId="77777777" w:rsidR="002716EA" w:rsidRPr="00E13595" w:rsidRDefault="002716EA" w:rsidP="00071577">
            <w:pPr>
              <w:pStyle w:val="TTableText"/>
              <w:rPr>
                <w:rFonts w:eastAsia="Times New Roman"/>
                <w:lang w:eastAsia="en-GB"/>
              </w:rPr>
            </w:pPr>
            <w:r w:rsidRPr="00E13595">
              <w:rPr>
                <w:rFonts w:eastAsia="Times New Roman"/>
                <w:lang w:eastAsia="en-GB"/>
              </w:rPr>
              <w:t>Clause 39</w:t>
            </w:r>
          </w:p>
        </w:tc>
        <w:tc>
          <w:tcPr>
            <w:tcW w:w="1561" w:type="dxa"/>
            <w:noWrap/>
            <w:hideMark/>
          </w:tcPr>
          <w:p w14:paraId="73F20455" w14:textId="77777777" w:rsidR="002716EA" w:rsidRPr="00E13595" w:rsidRDefault="002716EA" w:rsidP="00071577">
            <w:pPr>
              <w:pStyle w:val="TTableText"/>
              <w:rPr>
                <w:rFonts w:eastAsia="Times New Roman"/>
                <w:lang w:eastAsia="en-GB"/>
              </w:rPr>
            </w:pPr>
            <w:r w:rsidRPr="00E13595">
              <w:rPr>
                <w:rFonts w:eastAsia="Times New Roman"/>
                <w:lang w:eastAsia="en-GB"/>
              </w:rPr>
              <w:t>Clause 39</w:t>
            </w:r>
          </w:p>
        </w:tc>
        <w:tc>
          <w:tcPr>
            <w:tcW w:w="1561" w:type="dxa"/>
            <w:noWrap/>
            <w:hideMark/>
          </w:tcPr>
          <w:p w14:paraId="269D2F23" w14:textId="77777777" w:rsidR="002716EA" w:rsidRPr="00E13595" w:rsidRDefault="002716EA" w:rsidP="00071577">
            <w:pPr>
              <w:pStyle w:val="TTableText"/>
              <w:rPr>
                <w:rFonts w:eastAsia="Times New Roman"/>
                <w:lang w:eastAsia="en-GB"/>
              </w:rPr>
            </w:pPr>
            <w:r w:rsidRPr="00E13595">
              <w:rPr>
                <w:rFonts w:eastAsia="Times New Roman"/>
                <w:lang w:eastAsia="en-GB"/>
              </w:rPr>
              <w:t>Clause 39</w:t>
            </w:r>
          </w:p>
        </w:tc>
      </w:tr>
      <w:tr w:rsidR="002716EA" w:rsidRPr="00E13595" w14:paraId="4BD65137" w14:textId="77777777" w:rsidTr="00D801C6">
        <w:trPr>
          <w:trHeight w:val="300"/>
        </w:trPr>
        <w:tc>
          <w:tcPr>
            <w:tcW w:w="1561" w:type="dxa"/>
            <w:noWrap/>
            <w:hideMark/>
          </w:tcPr>
          <w:p w14:paraId="0903B614" w14:textId="77777777" w:rsidR="002716EA" w:rsidRPr="00E13595" w:rsidRDefault="002716EA" w:rsidP="00071577">
            <w:pPr>
              <w:pStyle w:val="TTableText"/>
              <w:rPr>
                <w:rFonts w:eastAsia="Times New Roman"/>
                <w:lang w:eastAsia="en-GB"/>
              </w:rPr>
            </w:pPr>
            <w:r w:rsidRPr="00E13595">
              <w:rPr>
                <w:rFonts w:eastAsia="Times New Roman"/>
                <w:lang w:eastAsia="en-GB"/>
              </w:rPr>
              <w:t>Section 40</w:t>
            </w:r>
          </w:p>
        </w:tc>
        <w:tc>
          <w:tcPr>
            <w:tcW w:w="1561" w:type="dxa"/>
            <w:noWrap/>
            <w:hideMark/>
          </w:tcPr>
          <w:p w14:paraId="6E6CDDA0" w14:textId="77777777" w:rsidR="002716EA" w:rsidRPr="00E13595" w:rsidRDefault="002716EA" w:rsidP="00071577">
            <w:pPr>
              <w:pStyle w:val="TTableText"/>
              <w:rPr>
                <w:rFonts w:eastAsia="Times New Roman"/>
                <w:lang w:eastAsia="en-GB"/>
              </w:rPr>
            </w:pPr>
            <w:r w:rsidRPr="00E13595">
              <w:rPr>
                <w:rFonts w:eastAsia="Times New Roman"/>
                <w:lang w:eastAsia="en-GB"/>
              </w:rPr>
              <w:t>Clause 40</w:t>
            </w:r>
          </w:p>
        </w:tc>
        <w:tc>
          <w:tcPr>
            <w:tcW w:w="1561" w:type="dxa"/>
            <w:noWrap/>
            <w:hideMark/>
          </w:tcPr>
          <w:p w14:paraId="617F4473" w14:textId="77777777" w:rsidR="002716EA" w:rsidRPr="00E13595" w:rsidRDefault="002716EA" w:rsidP="00071577">
            <w:pPr>
              <w:pStyle w:val="TTableText"/>
              <w:rPr>
                <w:rFonts w:eastAsia="Times New Roman"/>
                <w:lang w:eastAsia="en-GB"/>
              </w:rPr>
            </w:pPr>
            <w:r w:rsidRPr="00E13595">
              <w:rPr>
                <w:rFonts w:eastAsia="Times New Roman"/>
                <w:lang w:eastAsia="en-GB"/>
              </w:rPr>
              <w:t>Clause 40</w:t>
            </w:r>
          </w:p>
        </w:tc>
        <w:tc>
          <w:tcPr>
            <w:tcW w:w="1561" w:type="dxa"/>
            <w:noWrap/>
            <w:hideMark/>
          </w:tcPr>
          <w:p w14:paraId="6A71DD65" w14:textId="77777777" w:rsidR="002716EA" w:rsidRPr="00E13595" w:rsidRDefault="002716EA" w:rsidP="00071577">
            <w:pPr>
              <w:pStyle w:val="TTableText"/>
              <w:rPr>
                <w:rFonts w:eastAsia="Times New Roman"/>
                <w:lang w:eastAsia="en-GB"/>
              </w:rPr>
            </w:pPr>
            <w:r w:rsidRPr="00E13595">
              <w:rPr>
                <w:rFonts w:eastAsia="Times New Roman"/>
                <w:lang w:eastAsia="en-GB"/>
              </w:rPr>
              <w:t>Clause 40</w:t>
            </w:r>
          </w:p>
        </w:tc>
        <w:tc>
          <w:tcPr>
            <w:tcW w:w="1561" w:type="dxa"/>
            <w:noWrap/>
            <w:hideMark/>
          </w:tcPr>
          <w:p w14:paraId="2D4761EE" w14:textId="77777777" w:rsidR="002716EA" w:rsidRPr="00E13595" w:rsidRDefault="002716EA" w:rsidP="00071577">
            <w:pPr>
              <w:pStyle w:val="TTableText"/>
              <w:rPr>
                <w:rFonts w:eastAsia="Times New Roman"/>
                <w:lang w:eastAsia="en-GB"/>
              </w:rPr>
            </w:pPr>
            <w:r w:rsidRPr="00E13595">
              <w:rPr>
                <w:rFonts w:eastAsia="Times New Roman"/>
                <w:lang w:eastAsia="en-GB"/>
              </w:rPr>
              <w:t>Clause 40</w:t>
            </w:r>
          </w:p>
        </w:tc>
        <w:tc>
          <w:tcPr>
            <w:tcW w:w="1561" w:type="dxa"/>
            <w:noWrap/>
            <w:hideMark/>
          </w:tcPr>
          <w:p w14:paraId="2684B311" w14:textId="77777777" w:rsidR="002716EA" w:rsidRPr="00E13595" w:rsidRDefault="002716EA" w:rsidP="00071577">
            <w:pPr>
              <w:pStyle w:val="TTableText"/>
              <w:rPr>
                <w:rFonts w:eastAsia="Times New Roman"/>
                <w:lang w:eastAsia="en-GB"/>
              </w:rPr>
            </w:pPr>
            <w:r w:rsidRPr="00E13595">
              <w:rPr>
                <w:rFonts w:eastAsia="Times New Roman"/>
                <w:lang w:eastAsia="en-GB"/>
              </w:rPr>
              <w:t>Clause 40</w:t>
            </w:r>
          </w:p>
        </w:tc>
      </w:tr>
      <w:tr w:rsidR="002716EA" w:rsidRPr="00E13595" w14:paraId="29B56F01" w14:textId="77777777" w:rsidTr="00D801C6">
        <w:trPr>
          <w:trHeight w:val="300"/>
        </w:trPr>
        <w:tc>
          <w:tcPr>
            <w:tcW w:w="1561" w:type="dxa"/>
            <w:noWrap/>
            <w:hideMark/>
          </w:tcPr>
          <w:p w14:paraId="77F6941A" w14:textId="77777777" w:rsidR="002716EA" w:rsidRPr="00E13595" w:rsidRDefault="002716EA" w:rsidP="00071577">
            <w:pPr>
              <w:pStyle w:val="TTableText"/>
              <w:rPr>
                <w:rFonts w:eastAsia="Times New Roman"/>
                <w:lang w:eastAsia="en-GB"/>
              </w:rPr>
            </w:pPr>
            <w:r w:rsidRPr="00E13595">
              <w:rPr>
                <w:rFonts w:eastAsia="Times New Roman"/>
                <w:lang w:eastAsia="en-GB"/>
              </w:rPr>
              <w:t>Section 41</w:t>
            </w:r>
          </w:p>
        </w:tc>
        <w:tc>
          <w:tcPr>
            <w:tcW w:w="1561" w:type="dxa"/>
            <w:noWrap/>
            <w:hideMark/>
          </w:tcPr>
          <w:p w14:paraId="499CA394" w14:textId="77777777" w:rsidR="002716EA" w:rsidRPr="00E13595" w:rsidRDefault="002716EA" w:rsidP="00071577">
            <w:pPr>
              <w:pStyle w:val="TTableText"/>
              <w:rPr>
                <w:rFonts w:eastAsia="Times New Roman"/>
                <w:lang w:eastAsia="en-GB"/>
              </w:rPr>
            </w:pPr>
            <w:r w:rsidRPr="00E13595">
              <w:rPr>
                <w:rFonts w:eastAsia="Times New Roman"/>
                <w:lang w:eastAsia="en-GB"/>
              </w:rPr>
              <w:t>Clause 41</w:t>
            </w:r>
          </w:p>
        </w:tc>
        <w:tc>
          <w:tcPr>
            <w:tcW w:w="1561" w:type="dxa"/>
            <w:noWrap/>
            <w:hideMark/>
          </w:tcPr>
          <w:p w14:paraId="193C419B" w14:textId="77777777" w:rsidR="002716EA" w:rsidRPr="00E13595" w:rsidRDefault="002716EA" w:rsidP="00071577">
            <w:pPr>
              <w:pStyle w:val="TTableText"/>
              <w:rPr>
                <w:rFonts w:eastAsia="Times New Roman"/>
                <w:lang w:eastAsia="en-GB"/>
              </w:rPr>
            </w:pPr>
            <w:r w:rsidRPr="00E13595">
              <w:rPr>
                <w:rFonts w:eastAsia="Times New Roman"/>
                <w:lang w:eastAsia="en-GB"/>
              </w:rPr>
              <w:t>Clause 41</w:t>
            </w:r>
          </w:p>
        </w:tc>
        <w:tc>
          <w:tcPr>
            <w:tcW w:w="1561" w:type="dxa"/>
            <w:noWrap/>
            <w:hideMark/>
          </w:tcPr>
          <w:p w14:paraId="37AD8CCF" w14:textId="77777777" w:rsidR="002716EA" w:rsidRPr="00E13595" w:rsidRDefault="002716EA" w:rsidP="00071577">
            <w:pPr>
              <w:pStyle w:val="TTableText"/>
              <w:rPr>
                <w:rFonts w:eastAsia="Times New Roman"/>
                <w:lang w:eastAsia="en-GB"/>
              </w:rPr>
            </w:pPr>
            <w:r w:rsidRPr="00E13595">
              <w:rPr>
                <w:rFonts w:eastAsia="Times New Roman"/>
                <w:lang w:eastAsia="en-GB"/>
              </w:rPr>
              <w:t>Clause 41</w:t>
            </w:r>
          </w:p>
        </w:tc>
        <w:tc>
          <w:tcPr>
            <w:tcW w:w="1561" w:type="dxa"/>
            <w:noWrap/>
            <w:hideMark/>
          </w:tcPr>
          <w:p w14:paraId="17FFAF34" w14:textId="77777777" w:rsidR="002716EA" w:rsidRPr="00E13595" w:rsidRDefault="002716EA" w:rsidP="00071577">
            <w:pPr>
              <w:pStyle w:val="TTableText"/>
              <w:rPr>
                <w:rFonts w:eastAsia="Times New Roman"/>
                <w:lang w:eastAsia="en-GB"/>
              </w:rPr>
            </w:pPr>
            <w:r w:rsidRPr="00E13595">
              <w:rPr>
                <w:rFonts w:eastAsia="Times New Roman"/>
                <w:lang w:eastAsia="en-GB"/>
              </w:rPr>
              <w:t>Clause 41</w:t>
            </w:r>
          </w:p>
        </w:tc>
        <w:tc>
          <w:tcPr>
            <w:tcW w:w="1561" w:type="dxa"/>
            <w:noWrap/>
            <w:hideMark/>
          </w:tcPr>
          <w:p w14:paraId="46F114BD" w14:textId="77777777" w:rsidR="002716EA" w:rsidRPr="00E13595" w:rsidRDefault="002716EA" w:rsidP="00071577">
            <w:pPr>
              <w:pStyle w:val="TTableText"/>
              <w:rPr>
                <w:rFonts w:eastAsia="Times New Roman"/>
                <w:lang w:eastAsia="en-GB"/>
              </w:rPr>
            </w:pPr>
            <w:r w:rsidRPr="00E13595">
              <w:rPr>
                <w:rFonts w:eastAsia="Times New Roman"/>
                <w:lang w:eastAsia="en-GB"/>
              </w:rPr>
              <w:t>Clause 41</w:t>
            </w:r>
          </w:p>
        </w:tc>
      </w:tr>
      <w:tr w:rsidR="002716EA" w:rsidRPr="00E13595" w14:paraId="26562530" w14:textId="77777777" w:rsidTr="00D801C6">
        <w:trPr>
          <w:trHeight w:val="300"/>
        </w:trPr>
        <w:tc>
          <w:tcPr>
            <w:tcW w:w="1561" w:type="dxa"/>
            <w:noWrap/>
            <w:hideMark/>
          </w:tcPr>
          <w:p w14:paraId="307032C2" w14:textId="77777777" w:rsidR="002716EA" w:rsidRPr="00E13595" w:rsidRDefault="002716EA" w:rsidP="00071577">
            <w:pPr>
              <w:pStyle w:val="TTableText"/>
              <w:rPr>
                <w:rFonts w:eastAsia="Times New Roman"/>
                <w:lang w:eastAsia="en-GB"/>
              </w:rPr>
            </w:pPr>
            <w:r w:rsidRPr="00E13595">
              <w:rPr>
                <w:rFonts w:eastAsia="Times New Roman"/>
                <w:lang w:eastAsia="en-GB"/>
              </w:rPr>
              <w:t>Section 42</w:t>
            </w:r>
          </w:p>
        </w:tc>
        <w:tc>
          <w:tcPr>
            <w:tcW w:w="1561" w:type="dxa"/>
            <w:noWrap/>
            <w:hideMark/>
          </w:tcPr>
          <w:p w14:paraId="5B581B8F" w14:textId="77777777" w:rsidR="002716EA" w:rsidRPr="00E13595" w:rsidRDefault="002716EA" w:rsidP="00071577">
            <w:pPr>
              <w:pStyle w:val="TTableText"/>
              <w:rPr>
                <w:rFonts w:eastAsia="Times New Roman"/>
                <w:lang w:eastAsia="en-GB"/>
              </w:rPr>
            </w:pPr>
            <w:r w:rsidRPr="00E13595">
              <w:rPr>
                <w:rFonts w:eastAsia="Times New Roman"/>
                <w:lang w:eastAsia="en-GB"/>
              </w:rPr>
              <w:t>Clause 42</w:t>
            </w:r>
          </w:p>
        </w:tc>
        <w:tc>
          <w:tcPr>
            <w:tcW w:w="1561" w:type="dxa"/>
            <w:noWrap/>
            <w:hideMark/>
          </w:tcPr>
          <w:p w14:paraId="5E262A0B" w14:textId="77777777" w:rsidR="002716EA" w:rsidRPr="00E13595" w:rsidRDefault="002716EA" w:rsidP="00071577">
            <w:pPr>
              <w:pStyle w:val="TTableText"/>
              <w:rPr>
                <w:rFonts w:eastAsia="Times New Roman"/>
                <w:lang w:eastAsia="en-GB"/>
              </w:rPr>
            </w:pPr>
            <w:r w:rsidRPr="00E13595">
              <w:rPr>
                <w:rFonts w:eastAsia="Times New Roman"/>
                <w:lang w:eastAsia="en-GB"/>
              </w:rPr>
              <w:t>Clause 42</w:t>
            </w:r>
          </w:p>
        </w:tc>
        <w:tc>
          <w:tcPr>
            <w:tcW w:w="1561" w:type="dxa"/>
            <w:noWrap/>
            <w:hideMark/>
          </w:tcPr>
          <w:p w14:paraId="7927D3D1" w14:textId="77777777" w:rsidR="002716EA" w:rsidRPr="00E13595" w:rsidRDefault="002716EA" w:rsidP="00071577">
            <w:pPr>
              <w:pStyle w:val="TTableText"/>
              <w:rPr>
                <w:rFonts w:eastAsia="Times New Roman"/>
                <w:lang w:eastAsia="en-GB"/>
              </w:rPr>
            </w:pPr>
            <w:r w:rsidRPr="00E13595">
              <w:rPr>
                <w:rFonts w:eastAsia="Times New Roman"/>
                <w:lang w:eastAsia="en-GB"/>
              </w:rPr>
              <w:t>Clause 42</w:t>
            </w:r>
          </w:p>
        </w:tc>
        <w:tc>
          <w:tcPr>
            <w:tcW w:w="1561" w:type="dxa"/>
            <w:noWrap/>
            <w:hideMark/>
          </w:tcPr>
          <w:p w14:paraId="07F5E161" w14:textId="77777777" w:rsidR="002716EA" w:rsidRPr="00E13595" w:rsidRDefault="002716EA" w:rsidP="00071577">
            <w:pPr>
              <w:pStyle w:val="TTableText"/>
              <w:rPr>
                <w:rFonts w:eastAsia="Times New Roman"/>
                <w:lang w:eastAsia="en-GB"/>
              </w:rPr>
            </w:pPr>
            <w:r w:rsidRPr="00E13595">
              <w:rPr>
                <w:rFonts w:eastAsia="Times New Roman"/>
                <w:lang w:eastAsia="en-GB"/>
              </w:rPr>
              <w:t>Clause 42</w:t>
            </w:r>
          </w:p>
        </w:tc>
        <w:tc>
          <w:tcPr>
            <w:tcW w:w="1561" w:type="dxa"/>
            <w:noWrap/>
            <w:hideMark/>
          </w:tcPr>
          <w:p w14:paraId="7ED401CE" w14:textId="77777777" w:rsidR="002716EA" w:rsidRPr="00E13595" w:rsidRDefault="002716EA" w:rsidP="00071577">
            <w:pPr>
              <w:pStyle w:val="TTableText"/>
              <w:rPr>
                <w:rFonts w:eastAsia="Times New Roman"/>
                <w:lang w:eastAsia="en-GB"/>
              </w:rPr>
            </w:pPr>
            <w:r w:rsidRPr="00E13595">
              <w:rPr>
                <w:rFonts w:eastAsia="Times New Roman"/>
                <w:lang w:eastAsia="en-GB"/>
              </w:rPr>
              <w:t>Clause 42</w:t>
            </w:r>
          </w:p>
        </w:tc>
      </w:tr>
      <w:tr w:rsidR="002716EA" w:rsidRPr="00E13595" w14:paraId="4306AAFD" w14:textId="77777777" w:rsidTr="00D801C6">
        <w:trPr>
          <w:trHeight w:val="300"/>
        </w:trPr>
        <w:tc>
          <w:tcPr>
            <w:tcW w:w="1561" w:type="dxa"/>
            <w:noWrap/>
            <w:hideMark/>
          </w:tcPr>
          <w:p w14:paraId="51DD64E6" w14:textId="77777777" w:rsidR="002716EA" w:rsidRPr="00E13595" w:rsidRDefault="002716EA" w:rsidP="00071577">
            <w:pPr>
              <w:pStyle w:val="TTableText"/>
              <w:rPr>
                <w:rFonts w:eastAsia="Times New Roman"/>
                <w:lang w:eastAsia="en-GB"/>
              </w:rPr>
            </w:pPr>
            <w:r w:rsidRPr="00E13595">
              <w:rPr>
                <w:rFonts w:eastAsia="Times New Roman"/>
                <w:lang w:eastAsia="en-GB"/>
              </w:rPr>
              <w:t>Section 43</w:t>
            </w:r>
          </w:p>
        </w:tc>
        <w:tc>
          <w:tcPr>
            <w:tcW w:w="1561" w:type="dxa"/>
            <w:noWrap/>
            <w:hideMark/>
          </w:tcPr>
          <w:p w14:paraId="3574A9D1" w14:textId="77777777" w:rsidR="002716EA" w:rsidRPr="00E13595" w:rsidRDefault="002716EA" w:rsidP="00071577">
            <w:pPr>
              <w:pStyle w:val="TTableText"/>
              <w:rPr>
                <w:rFonts w:eastAsia="Times New Roman"/>
                <w:lang w:eastAsia="en-GB"/>
              </w:rPr>
            </w:pPr>
            <w:r w:rsidRPr="00E13595">
              <w:rPr>
                <w:rFonts w:eastAsia="Times New Roman"/>
                <w:lang w:eastAsia="en-GB"/>
              </w:rPr>
              <w:t>Clause 43</w:t>
            </w:r>
          </w:p>
        </w:tc>
        <w:tc>
          <w:tcPr>
            <w:tcW w:w="1561" w:type="dxa"/>
            <w:noWrap/>
            <w:hideMark/>
          </w:tcPr>
          <w:p w14:paraId="57A37DBB" w14:textId="77777777" w:rsidR="002716EA" w:rsidRPr="00E13595" w:rsidRDefault="002716EA" w:rsidP="00071577">
            <w:pPr>
              <w:pStyle w:val="TTableText"/>
              <w:rPr>
                <w:rFonts w:eastAsia="Times New Roman"/>
                <w:lang w:eastAsia="en-GB"/>
              </w:rPr>
            </w:pPr>
            <w:r w:rsidRPr="00E13595">
              <w:rPr>
                <w:rFonts w:eastAsia="Times New Roman"/>
                <w:lang w:eastAsia="en-GB"/>
              </w:rPr>
              <w:t>Clause 43</w:t>
            </w:r>
          </w:p>
        </w:tc>
        <w:tc>
          <w:tcPr>
            <w:tcW w:w="1561" w:type="dxa"/>
            <w:noWrap/>
            <w:hideMark/>
          </w:tcPr>
          <w:p w14:paraId="361B61BA" w14:textId="77777777" w:rsidR="002716EA" w:rsidRPr="00E13595" w:rsidRDefault="002716EA" w:rsidP="00071577">
            <w:pPr>
              <w:pStyle w:val="TTableText"/>
              <w:rPr>
                <w:rFonts w:eastAsia="Times New Roman"/>
                <w:lang w:eastAsia="en-GB"/>
              </w:rPr>
            </w:pPr>
            <w:r w:rsidRPr="00E13595">
              <w:rPr>
                <w:rFonts w:eastAsia="Times New Roman"/>
                <w:lang w:eastAsia="en-GB"/>
              </w:rPr>
              <w:t>Clause 43</w:t>
            </w:r>
          </w:p>
        </w:tc>
        <w:tc>
          <w:tcPr>
            <w:tcW w:w="1561" w:type="dxa"/>
            <w:noWrap/>
            <w:hideMark/>
          </w:tcPr>
          <w:p w14:paraId="5380DA89" w14:textId="77777777" w:rsidR="002716EA" w:rsidRPr="00E13595" w:rsidRDefault="002716EA" w:rsidP="00071577">
            <w:pPr>
              <w:pStyle w:val="TTableText"/>
              <w:rPr>
                <w:rFonts w:eastAsia="Times New Roman"/>
                <w:lang w:eastAsia="en-GB"/>
              </w:rPr>
            </w:pPr>
            <w:r w:rsidRPr="00E13595">
              <w:rPr>
                <w:rFonts w:eastAsia="Times New Roman"/>
                <w:lang w:eastAsia="en-GB"/>
              </w:rPr>
              <w:t>Clause 43</w:t>
            </w:r>
          </w:p>
        </w:tc>
        <w:tc>
          <w:tcPr>
            <w:tcW w:w="1561" w:type="dxa"/>
            <w:noWrap/>
            <w:hideMark/>
          </w:tcPr>
          <w:p w14:paraId="114C9BEE" w14:textId="77777777" w:rsidR="002716EA" w:rsidRPr="00E13595" w:rsidRDefault="002716EA" w:rsidP="00071577">
            <w:pPr>
              <w:pStyle w:val="TTableText"/>
              <w:rPr>
                <w:rFonts w:eastAsia="Times New Roman"/>
                <w:lang w:eastAsia="en-GB"/>
              </w:rPr>
            </w:pPr>
            <w:r w:rsidRPr="00E13595">
              <w:rPr>
                <w:rFonts w:eastAsia="Times New Roman"/>
                <w:lang w:eastAsia="en-GB"/>
              </w:rPr>
              <w:t>Clause 43</w:t>
            </w:r>
          </w:p>
        </w:tc>
      </w:tr>
      <w:tr w:rsidR="002716EA" w:rsidRPr="00E13595" w14:paraId="37E69455" w14:textId="77777777" w:rsidTr="00D801C6">
        <w:trPr>
          <w:trHeight w:val="300"/>
        </w:trPr>
        <w:tc>
          <w:tcPr>
            <w:tcW w:w="1561" w:type="dxa"/>
            <w:noWrap/>
            <w:hideMark/>
          </w:tcPr>
          <w:p w14:paraId="71DA8838" w14:textId="77777777" w:rsidR="002716EA" w:rsidRPr="00E13595" w:rsidRDefault="002716EA" w:rsidP="00071577">
            <w:pPr>
              <w:pStyle w:val="TTableText"/>
              <w:rPr>
                <w:rFonts w:eastAsia="Times New Roman"/>
                <w:lang w:eastAsia="en-GB"/>
              </w:rPr>
            </w:pPr>
            <w:r w:rsidRPr="00E13595">
              <w:rPr>
                <w:rFonts w:eastAsia="Times New Roman"/>
                <w:lang w:eastAsia="en-GB"/>
              </w:rPr>
              <w:t>Section 44</w:t>
            </w:r>
          </w:p>
        </w:tc>
        <w:tc>
          <w:tcPr>
            <w:tcW w:w="1561" w:type="dxa"/>
            <w:noWrap/>
            <w:hideMark/>
          </w:tcPr>
          <w:p w14:paraId="67A8C427" w14:textId="77777777" w:rsidR="002716EA" w:rsidRPr="00E13595" w:rsidRDefault="002716EA" w:rsidP="00071577">
            <w:pPr>
              <w:pStyle w:val="TTableText"/>
              <w:rPr>
                <w:rFonts w:eastAsia="Times New Roman"/>
                <w:lang w:eastAsia="en-GB"/>
              </w:rPr>
            </w:pPr>
            <w:r w:rsidRPr="00E13595">
              <w:rPr>
                <w:rFonts w:eastAsia="Times New Roman"/>
                <w:lang w:eastAsia="en-GB"/>
              </w:rPr>
              <w:t>Clause 44</w:t>
            </w:r>
          </w:p>
        </w:tc>
        <w:tc>
          <w:tcPr>
            <w:tcW w:w="1561" w:type="dxa"/>
            <w:noWrap/>
            <w:hideMark/>
          </w:tcPr>
          <w:p w14:paraId="5079F717" w14:textId="77777777" w:rsidR="002716EA" w:rsidRPr="00E13595" w:rsidRDefault="002716EA" w:rsidP="00071577">
            <w:pPr>
              <w:pStyle w:val="TTableText"/>
              <w:rPr>
                <w:rFonts w:eastAsia="Times New Roman"/>
                <w:lang w:eastAsia="en-GB"/>
              </w:rPr>
            </w:pPr>
            <w:r w:rsidRPr="00E13595">
              <w:rPr>
                <w:rFonts w:eastAsia="Times New Roman"/>
                <w:lang w:eastAsia="en-GB"/>
              </w:rPr>
              <w:t>Clause 44</w:t>
            </w:r>
          </w:p>
        </w:tc>
        <w:tc>
          <w:tcPr>
            <w:tcW w:w="1561" w:type="dxa"/>
            <w:noWrap/>
            <w:hideMark/>
          </w:tcPr>
          <w:p w14:paraId="72090EE9" w14:textId="77777777" w:rsidR="002716EA" w:rsidRPr="00E13595" w:rsidRDefault="002716EA" w:rsidP="00071577">
            <w:pPr>
              <w:pStyle w:val="TTableText"/>
              <w:rPr>
                <w:rFonts w:eastAsia="Times New Roman"/>
                <w:lang w:eastAsia="en-GB"/>
              </w:rPr>
            </w:pPr>
            <w:r w:rsidRPr="00E13595">
              <w:rPr>
                <w:rFonts w:eastAsia="Times New Roman"/>
                <w:lang w:eastAsia="en-GB"/>
              </w:rPr>
              <w:t>Clause 44</w:t>
            </w:r>
          </w:p>
        </w:tc>
        <w:tc>
          <w:tcPr>
            <w:tcW w:w="1561" w:type="dxa"/>
            <w:noWrap/>
            <w:hideMark/>
          </w:tcPr>
          <w:p w14:paraId="608DED84" w14:textId="77777777" w:rsidR="002716EA" w:rsidRPr="00E13595" w:rsidRDefault="002716EA" w:rsidP="00071577">
            <w:pPr>
              <w:pStyle w:val="TTableText"/>
              <w:rPr>
                <w:rFonts w:eastAsia="Times New Roman"/>
                <w:lang w:eastAsia="en-GB"/>
              </w:rPr>
            </w:pPr>
            <w:r w:rsidRPr="00E13595">
              <w:rPr>
                <w:rFonts w:eastAsia="Times New Roman"/>
                <w:lang w:eastAsia="en-GB"/>
              </w:rPr>
              <w:t>Clause 44</w:t>
            </w:r>
          </w:p>
        </w:tc>
        <w:tc>
          <w:tcPr>
            <w:tcW w:w="1561" w:type="dxa"/>
            <w:noWrap/>
            <w:hideMark/>
          </w:tcPr>
          <w:p w14:paraId="3FDDB7F2" w14:textId="77777777" w:rsidR="002716EA" w:rsidRPr="00E13595" w:rsidRDefault="002716EA" w:rsidP="00071577">
            <w:pPr>
              <w:pStyle w:val="TTableText"/>
              <w:rPr>
                <w:rFonts w:eastAsia="Times New Roman"/>
                <w:lang w:eastAsia="en-GB"/>
              </w:rPr>
            </w:pPr>
            <w:r w:rsidRPr="00E13595">
              <w:rPr>
                <w:rFonts w:eastAsia="Times New Roman"/>
                <w:lang w:eastAsia="en-GB"/>
              </w:rPr>
              <w:t>Clause 44</w:t>
            </w:r>
          </w:p>
        </w:tc>
      </w:tr>
      <w:tr w:rsidR="002716EA" w:rsidRPr="00E13595" w14:paraId="15E169C7" w14:textId="77777777" w:rsidTr="00D801C6">
        <w:trPr>
          <w:trHeight w:val="300"/>
        </w:trPr>
        <w:tc>
          <w:tcPr>
            <w:tcW w:w="1561" w:type="dxa"/>
            <w:noWrap/>
            <w:hideMark/>
          </w:tcPr>
          <w:p w14:paraId="23D55D6B" w14:textId="77777777" w:rsidR="002716EA" w:rsidRPr="00E13595" w:rsidRDefault="002716EA" w:rsidP="00071577">
            <w:pPr>
              <w:pStyle w:val="TTableText"/>
              <w:rPr>
                <w:rFonts w:eastAsia="Times New Roman"/>
                <w:lang w:eastAsia="en-GB"/>
              </w:rPr>
            </w:pPr>
            <w:r w:rsidRPr="00E13595">
              <w:rPr>
                <w:rFonts w:eastAsia="Times New Roman"/>
                <w:lang w:eastAsia="en-GB"/>
              </w:rPr>
              <w:t>Section 45</w:t>
            </w:r>
          </w:p>
        </w:tc>
        <w:tc>
          <w:tcPr>
            <w:tcW w:w="1561" w:type="dxa"/>
            <w:noWrap/>
            <w:hideMark/>
          </w:tcPr>
          <w:p w14:paraId="4B6D91DC" w14:textId="77777777" w:rsidR="002716EA" w:rsidRPr="00E13595" w:rsidRDefault="002716EA" w:rsidP="00071577">
            <w:pPr>
              <w:pStyle w:val="TTableText"/>
              <w:rPr>
                <w:rFonts w:eastAsia="Times New Roman"/>
                <w:lang w:eastAsia="en-GB"/>
              </w:rPr>
            </w:pPr>
            <w:r w:rsidRPr="00E13595">
              <w:rPr>
                <w:rFonts w:eastAsia="Times New Roman"/>
                <w:lang w:eastAsia="en-GB"/>
              </w:rPr>
              <w:t>Clause 45</w:t>
            </w:r>
          </w:p>
        </w:tc>
        <w:tc>
          <w:tcPr>
            <w:tcW w:w="1561" w:type="dxa"/>
            <w:noWrap/>
            <w:hideMark/>
          </w:tcPr>
          <w:p w14:paraId="45818368" w14:textId="77777777" w:rsidR="002716EA" w:rsidRPr="00E13595" w:rsidRDefault="002716EA" w:rsidP="00071577">
            <w:pPr>
              <w:pStyle w:val="TTableText"/>
              <w:rPr>
                <w:rFonts w:eastAsia="Times New Roman"/>
                <w:lang w:eastAsia="en-GB"/>
              </w:rPr>
            </w:pPr>
            <w:r w:rsidRPr="00E13595">
              <w:rPr>
                <w:rFonts w:eastAsia="Times New Roman"/>
                <w:lang w:eastAsia="en-GB"/>
              </w:rPr>
              <w:t>Clause 45</w:t>
            </w:r>
          </w:p>
        </w:tc>
        <w:tc>
          <w:tcPr>
            <w:tcW w:w="1561" w:type="dxa"/>
            <w:noWrap/>
            <w:hideMark/>
          </w:tcPr>
          <w:p w14:paraId="149B087F" w14:textId="77777777" w:rsidR="002716EA" w:rsidRPr="00E13595" w:rsidRDefault="002716EA" w:rsidP="00071577">
            <w:pPr>
              <w:pStyle w:val="TTableText"/>
              <w:rPr>
                <w:rFonts w:eastAsia="Times New Roman"/>
                <w:lang w:eastAsia="en-GB"/>
              </w:rPr>
            </w:pPr>
            <w:r w:rsidRPr="00E13595">
              <w:rPr>
                <w:rFonts w:eastAsia="Times New Roman"/>
                <w:lang w:eastAsia="en-GB"/>
              </w:rPr>
              <w:t>Clause 45</w:t>
            </w:r>
          </w:p>
        </w:tc>
        <w:tc>
          <w:tcPr>
            <w:tcW w:w="1561" w:type="dxa"/>
            <w:noWrap/>
            <w:hideMark/>
          </w:tcPr>
          <w:p w14:paraId="1AA1B034" w14:textId="77777777" w:rsidR="002716EA" w:rsidRPr="00E13595" w:rsidRDefault="002716EA" w:rsidP="00071577">
            <w:pPr>
              <w:pStyle w:val="TTableText"/>
              <w:rPr>
                <w:rFonts w:eastAsia="Times New Roman"/>
                <w:lang w:eastAsia="en-GB"/>
              </w:rPr>
            </w:pPr>
            <w:r w:rsidRPr="00E13595">
              <w:rPr>
                <w:rFonts w:eastAsia="Times New Roman"/>
                <w:lang w:eastAsia="en-GB"/>
              </w:rPr>
              <w:t>Clause 45</w:t>
            </w:r>
          </w:p>
        </w:tc>
        <w:tc>
          <w:tcPr>
            <w:tcW w:w="1561" w:type="dxa"/>
            <w:noWrap/>
            <w:hideMark/>
          </w:tcPr>
          <w:p w14:paraId="47F179FB" w14:textId="77777777" w:rsidR="002716EA" w:rsidRPr="00E13595" w:rsidRDefault="002716EA" w:rsidP="00071577">
            <w:pPr>
              <w:pStyle w:val="TTableText"/>
              <w:rPr>
                <w:rFonts w:eastAsia="Times New Roman"/>
                <w:lang w:eastAsia="en-GB"/>
              </w:rPr>
            </w:pPr>
            <w:r w:rsidRPr="00E13595">
              <w:rPr>
                <w:rFonts w:eastAsia="Times New Roman"/>
                <w:lang w:eastAsia="en-GB"/>
              </w:rPr>
              <w:t>Clause 45</w:t>
            </w:r>
          </w:p>
        </w:tc>
      </w:tr>
      <w:tr w:rsidR="002716EA" w:rsidRPr="00E13595" w14:paraId="62EDA034" w14:textId="77777777" w:rsidTr="00D801C6">
        <w:trPr>
          <w:trHeight w:val="300"/>
        </w:trPr>
        <w:tc>
          <w:tcPr>
            <w:tcW w:w="1561" w:type="dxa"/>
            <w:noWrap/>
            <w:hideMark/>
          </w:tcPr>
          <w:p w14:paraId="03A3B7BC" w14:textId="77777777" w:rsidR="002716EA" w:rsidRPr="00E13595" w:rsidRDefault="002716EA" w:rsidP="00071577">
            <w:pPr>
              <w:pStyle w:val="TTableText"/>
              <w:rPr>
                <w:rFonts w:eastAsia="Times New Roman"/>
                <w:lang w:eastAsia="en-GB"/>
              </w:rPr>
            </w:pPr>
            <w:r w:rsidRPr="00E13595">
              <w:rPr>
                <w:rFonts w:eastAsia="Times New Roman"/>
                <w:lang w:eastAsia="en-GB"/>
              </w:rPr>
              <w:t>Section 46</w:t>
            </w:r>
          </w:p>
        </w:tc>
        <w:tc>
          <w:tcPr>
            <w:tcW w:w="1561" w:type="dxa"/>
            <w:noWrap/>
            <w:hideMark/>
          </w:tcPr>
          <w:p w14:paraId="3ACC62DE" w14:textId="77777777" w:rsidR="002716EA" w:rsidRPr="00E13595" w:rsidRDefault="002716EA" w:rsidP="00071577">
            <w:pPr>
              <w:pStyle w:val="TTableText"/>
              <w:rPr>
                <w:rFonts w:eastAsia="Times New Roman"/>
                <w:lang w:eastAsia="en-GB"/>
              </w:rPr>
            </w:pPr>
            <w:r w:rsidRPr="00E13595">
              <w:rPr>
                <w:rFonts w:eastAsia="Times New Roman"/>
                <w:lang w:eastAsia="en-GB"/>
              </w:rPr>
              <w:t>Clause 46</w:t>
            </w:r>
          </w:p>
        </w:tc>
        <w:tc>
          <w:tcPr>
            <w:tcW w:w="1561" w:type="dxa"/>
            <w:noWrap/>
            <w:hideMark/>
          </w:tcPr>
          <w:p w14:paraId="4DF9A1A2" w14:textId="77777777" w:rsidR="002716EA" w:rsidRPr="00E13595" w:rsidRDefault="002716EA" w:rsidP="00071577">
            <w:pPr>
              <w:pStyle w:val="TTableText"/>
              <w:rPr>
                <w:rFonts w:eastAsia="Times New Roman"/>
                <w:lang w:eastAsia="en-GB"/>
              </w:rPr>
            </w:pPr>
            <w:r w:rsidRPr="00E13595">
              <w:rPr>
                <w:rFonts w:eastAsia="Times New Roman"/>
                <w:lang w:eastAsia="en-GB"/>
              </w:rPr>
              <w:t>Clause 46</w:t>
            </w:r>
          </w:p>
        </w:tc>
        <w:tc>
          <w:tcPr>
            <w:tcW w:w="1561" w:type="dxa"/>
            <w:noWrap/>
            <w:hideMark/>
          </w:tcPr>
          <w:p w14:paraId="7CBAAC86" w14:textId="77777777" w:rsidR="002716EA" w:rsidRPr="00E13595" w:rsidRDefault="002716EA" w:rsidP="00071577">
            <w:pPr>
              <w:pStyle w:val="TTableText"/>
              <w:rPr>
                <w:rFonts w:eastAsia="Times New Roman"/>
                <w:lang w:eastAsia="en-GB"/>
              </w:rPr>
            </w:pPr>
            <w:r w:rsidRPr="00E13595">
              <w:rPr>
                <w:rFonts w:eastAsia="Times New Roman"/>
                <w:lang w:eastAsia="en-GB"/>
              </w:rPr>
              <w:t>Clause 46</w:t>
            </w:r>
          </w:p>
        </w:tc>
        <w:tc>
          <w:tcPr>
            <w:tcW w:w="1561" w:type="dxa"/>
            <w:noWrap/>
            <w:hideMark/>
          </w:tcPr>
          <w:p w14:paraId="2079875E" w14:textId="77777777" w:rsidR="002716EA" w:rsidRPr="00E13595" w:rsidRDefault="002716EA" w:rsidP="00071577">
            <w:pPr>
              <w:pStyle w:val="TTableText"/>
              <w:rPr>
                <w:rFonts w:eastAsia="Times New Roman"/>
                <w:lang w:eastAsia="en-GB"/>
              </w:rPr>
            </w:pPr>
            <w:r w:rsidRPr="00E13595">
              <w:rPr>
                <w:rFonts w:eastAsia="Times New Roman"/>
                <w:lang w:eastAsia="en-GB"/>
              </w:rPr>
              <w:t>Clause 46</w:t>
            </w:r>
          </w:p>
        </w:tc>
        <w:tc>
          <w:tcPr>
            <w:tcW w:w="1561" w:type="dxa"/>
            <w:noWrap/>
            <w:hideMark/>
          </w:tcPr>
          <w:p w14:paraId="714AF032" w14:textId="77777777" w:rsidR="002716EA" w:rsidRPr="00E13595" w:rsidRDefault="002716EA" w:rsidP="00071577">
            <w:pPr>
              <w:pStyle w:val="TTableText"/>
              <w:rPr>
                <w:rFonts w:eastAsia="Times New Roman"/>
                <w:lang w:eastAsia="en-GB"/>
              </w:rPr>
            </w:pPr>
            <w:r w:rsidRPr="00E13595">
              <w:rPr>
                <w:rFonts w:eastAsia="Times New Roman"/>
                <w:lang w:eastAsia="en-GB"/>
              </w:rPr>
              <w:t>Clause 46</w:t>
            </w:r>
          </w:p>
        </w:tc>
      </w:tr>
      <w:tr w:rsidR="002716EA" w:rsidRPr="00E13595" w14:paraId="3C6E244C" w14:textId="77777777" w:rsidTr="00D801C6">
        <w:trPr>
          <w:trHeight w:val="300"/>
        </w:trPr>
        <w:tc>
          <w:tcPr>
            <w:tcW w:w="1561" w:type="dxa"/>
            <w:noWrap/>
            <w:hideMark/>
          </w:tcPr>
          <w:p w14:paraId="5127D669" w14:textId="77777777" w:rsidR="002716EA" w:rsidRPr="00E13595" w:rsidRDefault="002716EA" w:rsidP="00071577">
            <w:pPr>
              <w:pStyle w:val="TTableText"/>
              <w:rPr>
                <w:rFonts w:eastAsia="Times New Roman"/>
                <w:lang w:eastAsia="en-GB"/>
              </w:rPr>
            </w:pPr>
            <w:r w:rsidRPr="00E13595">
              <w:rPr>
                <w:rFonts w:eastAsia="Times New Roman"/>
                <w:lang w:eastAsia="en-GB"/>
              </w:rPr>
              <w:t>Section 47</w:t>
            </w:r>
          </w:p>
        </w:tc>
        <w:tc>
          <w:tcPr>
            <w:tcW w:w="1561" w:type="dxa"/>
            <w:noWrap/>
            <w:hideMark/>
          </w:tcPr>
          <w:p w14:paraId="00596D17" w14:textId="77777777" w:rsidR="002716EA" w:rsidRPr="00E13595" w:rsidRDefault="002716EA" w:rsidP="00071577">
            <w:pPr>
              <w:pStyle w:val="TTableText"/>
              <w:rPr>
                <w:rFonts w:eastAsia="Times New Roman"/>
                <w:lang w:eastAsia="en-GB"/>
              </w:rPr>
            </w:pPr>
            <w:r w:rsidRPr="00E13595">
              <w:rPr>
                <w:rFonts w:eastAsia="Times New Roman"/>
                <w:lang w:eastAsia="en-GB"/>
              </w:rPr>
              <w:t>Clause 47</w:t>
            </w:r>
          </w:p>
        </w:tc>
        <w:tc>
          <w:tcPr>
            <w:tcW w:w="1561" w:type="dxa"/>
            <w:noWrap/>
            <w:hideMark/>
          </w:tcPr>
          <w:p w14:paraId="01BAB0E6" w14:textId="77777777" w:rsidR="002716EA" w:rsidRPr="00E13595" w:rsidRDefault="002716EA" w:rsidP="00071577">
            <w:pPr>
              <w:pStyle w:val="TTableText"/>
              <w:rPr>
                <w:rFonts w:eastAsia="Times New Roman"/>
                <w:lang w:eastAsia="en-GB"/>
              </w:rPr>
            </w:pPr>
            <w:r w:rsidRPr="00E13595">
              <w:rPr>
                <w:rFonts w:eastAsia="Times New Roman"/>
                <w:lang w:eastAsia="en-GB"/>
              </w:rPr>
              <w:t>Clause 47</w:t>
            </w:r>
          </w:p>
        </w:tc>
        <w:tc>
          <w:tcPr>
            <w:tcW w:w="1561" w:type="dxa"/>
            <w:noWrap/>
            <w:hideMark/>
          </w:tcPr>
          <w:p w14:paraId="72211B1B" w14:textId="77777777" w:rsidR="002716EA" w:rsidRPr="00E13595" w:rsidRDefault="002716EA" w:rsidP="00071577">
            <w:pPr>
              <w:pStyle w:val="TTableText"/>
              <w:rPr>
                <w:rFonts w:eastAsia="Times New Roman"/>
                <w:lang w:eastAsia="en-GB"/>
              </w:rPr>
            </w:pPr>
            <w:r w:rsidRPr="00E13595">
              <w:rPr>
                <w:rFonts w:eastAsia="Times New Roman"/>
                <w:lang w:eastAsia="en-GB"/>
              </w:rPr>
              <w:t>Clause 47</w:t>
            </w:r>
          </w:p>
        </w:tc>
        <w:tc>
          <w:tcPr>
            <w:tcW w:w="1561" w:type="dxa"/>
            <w:noWrap/>
            <w:hideMark/>
          </w:tcPr>
          <w:p w14:paraId="7B19C1D2" w14:textId="77777777" w:rsidR="002716EA" w:rsidRPr="00E13595" w:rsidRDefault="002716EA" w:rsidP="00071577">
            <w:pPr>
              <w:pStyle w:val="TTableText"/>
              <w:rPr>
                <w:rFonts w:eastAsia="Times New Roman"/>
                <w:lang w:eastAsia="en-GB"/>
              </w:rPr>
            </w:pPr>
            <w:r w:rsidRPr="00E13595">
              <w:rPr>
                <w:rFonts w:eastAsia="Times New Roman"/>
                <w:lang w:eastAsia="en-GB"/>
              </w:rPr>
              <w:t>Clause 47</w:t>
            </w:r>
          </w:p>
        </w:tc>
        <w:tc>
          <w:tcPr>
            <w:tcW w:w="1561" w:type="dxa"/>
            <w:noWrap/>
            <w:hideMark/>
          </w:tcPr>
          <w:p w14:paraId="262D8C5A" w14:textId="77777777" w:rsidR="002716EA" w:rsidRPr="00E13595" w:rsidRDefault="002716EA" w:rsidP="00071577">
            <w:pPr>
              <w:pStyle w:val="TTableText"/>
              <w:rPr>
                <w:rFonts w:eastAsia="Times New Roman"/>
                <w:lang w:eastAsia="en-GB"/>
              </w:rPr>
            </w:pPr>
            <w:r w:rsidRPr="00E13595">
              <w:rPr>
                <w:rFonts w:eastAsia="Times New Roman"/>
                <w:lang w:eastAsia="en-GB"/>
              </w:rPr>
              <w:t>Clause 47</w:t>
            </w:r>
          </w:p>
        </w:tc>
      </w:tr>
      <w:tr w:rsidR="002716EA" w:rsidRPr="00E13595" w14:paraId="50704241" w14:textId="77777777" w:rsidTr="00D801C6">
        <w:trPr>
          <w:trHeight w:val="300"/>
        </w:trPr>
        <w:tc>
          <w:tcPr>
            <w:tcW w:w="1561" w:type="dxa"/>
            <w:noWrap/>
            <w:hideMark/>
          </w:tcPr>
          <w:p w14:paraId="68735C03" w14:textId="77777777" w:rsidR="002716EA" w:rsidRPr="00E13595" w:rsidRDefault="002716EA" w:rsidP="00071577">
            <w:pPr>
              <w:pStyle w:val="TTableText"/>
              <w:rPr>
                <w:rFonts w:eastAsia="Times New Roman"/>
                <w:lang w:eastAsia="en-GB"/>
              </w:rPr>
            </w:pPr>
            <w:r w:rsidRPr="00E13595">
              <w:rPr>
                <w:rFonts w:eastAsia="Times New Roman"/>
                <w:lang w:eastAsia="en-GB"/>
              </w:rPr>
              <w:t>Section 48</w:t>
            </w:r>
          </w:p>
        </w:tc>
        <w:tc>
          <w:tcPr>
            <w:tcW w:w="1561" w:type="dxa"/>
            <w:noWrap/>
            <w:hideMark/>
          </w:tcPr>
          <w:p w14:paraId="2C9DC837" w14:textId="77777777" w:rsidR="002716EA" w:rsidRPr="00E13595" w:rsidRDefault="002716EA" w:rsidP="00071577">
            <w:pPr>
              <w:pStyle w:val="TTableText"/>
              <w:rPr>
                <w:rFonts w:eastAsia="Times New Roman"/>
                <w:lang w:eastAsia="en-GB"/>
              </w:rPr>
            </w:pPr>
            <w:r w:rsidRPr="00E13595">
              <w:rPr>
                <w:rFonts w:eastAsia="Times New Roman"/>
                <w:lang w:eastAsia="en-GB"/>
              </w:rPr>
              <w:t>Clause 48</w:t>
            </w:r>
          </w:p>
        </w:tc>
        <w:tc>
          <w:tcPr>
            <w:tcW w:w="1561" w:type="dxa"/>
            <w:noWrap/>
            <w:hideMark/>
          </w:tcPr>
          <w:p w14:paraId="3C16B9C0" w14:textId="77777777" w:rsidR="002716EA" w:rsidRPr="00E13595" w:rsidRDefault="002716EA" w:rsidP="00071577">
            <w:pPr>
              <w:pStyle w:val="TTableText"/>
              <w:rPr>
                <w:rFonts w:eastAsia="Times New Roman"/>
                <w:lang w:eastAsia="en-GB"/>
              </w:rPr>
            </w:pPr>
            <w:r w:rsidRPr="00E13595">
              <w:rPr>
                <w:rFonts w:eastAsia="Times New Roman"/>
                <w:lang w:eastAsia="en-GB"/>
              </w:rPr>
              <w:t>Clause 48</w:t>
            </w:r>
          </w:p>
        </w:tc>
        <w:tc>
          <w:tcPr>
            <w:tcW w:w="1561" w:type="dxa"/>
            <w:noWrap/>
            <w:hideMark/>
          </w:tcPr>
          <w:p w14:paraId="4EE0D770" w14:textId="77777777" w:rsidR="002716EA" w:rsidRPr="00E13595" w:rsidRDefault="002716EA" w:rsidP="00071577">
            <w:pPr>
              <w:pStyle w:val="TTableText"/>
              <w:rPr>
                <w:rFonts w:eastAsia="Times New Roman"/>
                <w:lang w:eastAsia="en-GB"/>
              </w:rPr>
            </w:pPr>
            <w:r w:rsidRPr="00E13595">
              <w:rPr>
                <w:rFonts w:eastAsia="Times New Roman"/>
                <w:lang w:eastAsia="en-GB"/>
              </w:rPr>
              <w:t>Clause 48</w:t>
            </w:r>
          </w:p>
        </w:tc>
        <w:tc>
          <w:tcPr>
            <w:tcW w:w="1561" w:type="dxa"/>
            <w:noWrap/>
            <w:hideMark/>
          </w:tcPr>
          <w:p w14:paraId="22B5B19D" w14:textId="77777777" w:rsidR="002716EA" w:rsidRPr="00E13595" w:rsidRDefault="002716EA" w:rsidP="00071577">
            <w:pPr>
              <w:pStyle w:val="TTableText"/>
              <w:rPr>
                <w:rFonts w:eastAsia="Times New Roman"/>
                <w:lang w:eastAsia="en-GB"/>
              </w:rPr>
            </w:pPr>
            <w:r w:rsidRPr="00E13595">
              <w:rPr>
                <w:rFonts w:eastAsia="Times New Roman"/>
                <w:lang w:eastAsia="en-GB"/>
              </w:rPr>
              <w:t>Clause 48</w:t>
            </w:r>
          </w:p>
        </w:tc>
        <w:tc>
          <w:tcPr>
            <w:tcW w:w="1561" w:type="dxa"/>
            <w:noWrap/>
            <w:hideMark/>
          </w:tcPr>
          <w:p w14:paraId="2F6BAA47" w14:textId="77777777" w:rsidR="002716EA" w:rsidRPr="00E13595" w:rsidRDefault="002716EA" w:rsidP="00071577">
            <w:pPr>
              <w:pStyle w:val="TTableText"/>
              <w:rPr>
                <w:rFonts w:eastAsia="Times New Roman"/>
                <w:lang w:eastAsia="en-GB"/>
              </w:rPr>
            </w:pPr>
            <w:r w:rsidRPr="00E13595">
              <w:rPr>
                <w:rFonts w:eastAsia="Times New Roman"/>
                <w:lang w:eastAsia="en-GB"/>
              </w:rPr>
              <w:t>Clause 48</w:t>
            </w:r>
          </w:p>
        </w:tc>
      </w:tr>
      <w:tr w:rsidR="002716EA" w:rsidRPr="00E13595" w14:paraId="1CED0802" w14:textId="77777777" w:rsidTr="00D801C6">
        <w:trPr>
          <w:trHeight w:val="300"/>
        </w:trPr>
        <w:tc>
          <w:tcPr>
            <w:tcW w:w="1561" w:type="dxa"/>
            <w:noWrap/>
            <w:hideMark/>
          </w:tcPr>
          <w:p w14:paraId="7DAA96FE" w14:textId="77777777" w:rsidR="002716EA" w:rsidRPr="00E13595" w:rsidRDefault="002716EA" w:rsidP="00071577">
            <w:pPr>
              <w:pStyle w:val="TTableText"/>
              <w:rPr>
                <w:rFonts w:eastAsia="Times New Roman"/>
                <w:lang w:eastAsia="en-GB"/>
              </w:rPr>
            </w:pPr>
            <w:r w:rsidRPr="00E13595">
              <w:rPr>
                <w:rFonts w:eastAsia="Times New Roman"/>
                <w:lang w:eastAsia="en-GB"/>
              </w:rPr>
              <w:t>Section 49</w:t>
            </w:r>
          </w:p>
        </w:tc>
        <w:tc>
          <w:tcPr>
            <w:tcW w:w="1561" w:type="dxa"/>
            <w:noWrap/>
            <w:hideMark/>
          </w:tcPr>
          <w:p w14:paraId="146F973F" w14:textId="77777777" w:rsidR="002716EA" w:rsidRPr="00E13595" w:rsidRDefault="002716EA" w:rsidP="00071577">
            <w:pPr>
              <w:pStyle w:val="TTableText"/>
              <w:rPr>
                <w:rFonts w:eastAsia="Times New Roman"/>
                <w:lang w:eastAsia="en-GB"/>
              </w:rPr>
            </w:pPr>
            <w:r w:rsidRPr="00E13595">
              <w:rPr>
                <w:rFonts w:eastAsia="Times New Roman"/>
                <w:lang w:eastAsia="en-GB"/>
              </w:rPr>
              <w:t>Clause 49</w:t>
            </w:r>
          </w:p>
        </w:tc>
        <w:tc>
          <w:tcPr>
            <w:tcW w:w="1561" w:type="dxa"/>
            <w:noWrap/>
            <w:hideMark/>
          </w:tcPr>
          <w:p w14:paraId="180A00DD" w14:textId="77777777" w:rsidR="002716EA" w:rsidRPr="00E13595" w:rsidRDefault="002716EA" w:rsidP="00071577">
            <w:pPr>
              <w:pStyle w:val="TTableText"/>
              <w:rPr>
                <w:rFonts w:eastAsia="Times New Roman"/>
                <w:lang w:eastAsia="en-GB"/>
              </w:rPr>
            </w:pPr>
            <w:r w:rsidRPr="00E13595">
              <w:rPr>
                <w:rFonts w:eastAsia="Times New Roman"/>
                <w:lang w:eastAsia="en-GB"/>
              </w:rPr>
              <w:t>Clause 49</w:t>
            </w:r>
          </w:p>
        </w:tc>
        <w:tc>
          <w:tcPr>
            <w:tcW w:w="1561" w:type="dxa"/>
            <w:noWrap/>
            <w:hideMark/>
          </w:tcPr>
          <w:p w14:paraId="52CFE1DF" w14:textId="77777777" w:rsidR="002716EA" w:rsidRPr="00E13595" w:rsidRDefault="002716EA" w:rsidP="00071577">
            <w:pPr>
              <w:pStyle w:val="TTableText"/>
              <w:rPr>
                <w:rFonts w:eastAsia="Times New Roman"/>
                <w:lang w:eastAsia="en-GB"/>
              </w:rPr>
            </w:pPr>
            <w:r w:rsidRPr="00E13595">
              <w:rPr>
                <w:rFonts w:eastAsia="Times New Roman"/>
                <w:lang w:eastAsia="en-GB"/>
              </w:rPr>
              <w:t>Clause 49</w:t>
            </w:r>
          </w:p>
        </w:tc>
        <w:tc>
          <w:tcPr>
            <w:tcW w:w="1561" w:type="dxa"/>
            <w:noWrap/>
            <w:hideMark/>
          </w:tcPr>
          <w:p w14:paraId="0C18FBB6" w14:textId="77777777" w:rsidR="002716EA" w:rsidRPr="00E13595" w:rsidRDefault="002716EA" w:rsidP="00071577">
            <w:pPr>
              <w:pStyle w:val="TTableText"/>
              <w:rPr>
                <w:rFonts w:eastAsia="Times New Roman"/>
                <w:lang w:eastAsia="en-GB"/>
              </w:rPr>
            </w:pPr>
            <w:r w:rsidRPr="00E13595">
              <w:rPr>
                <w:rFonts w:eastAsia="Times New Roman"/>
                <w:lang w:eastAsia="en-GB"/>
              </w:rPr>
              <w:t>Clause 49</w:t>
            </w:r>
          </w:p>
        </w:tc>
        <w:tc>
          <w:tcPr>
            <w:tcW w:w="1561" w:type="dxa"/>
            <w:noWrap/>
            <w:hideMark/>
          </w:tcPr>
          <w:p w14:paraId="357D2479" w14:textId="77777777" w:rsidR="002716EA" w:rsidRPr="00E13595" w:rsidRDefault="002716EA" w:rsidP="00071577">
            <w:pPr>
              <w:pStyle w:val="TTableText"/>
              <w:rPr>
                <w:rFonts w:eastAsia="Times New Roman"/>
                <w:lang w:eastAsia="en-GB"/>
              </w:rPr>
            </w:pPr>
            <w:r w:rsidRPr="00E13595">
              <w:rPr>
                <w:rFonts w:eastAsia="Times New Roman"/>
                <w:lang w:eastAsia="en-GB"/>
              </w:rPr>
              <w:t>Clause 49</w:t>
            </w:r>
          </w:p>
        </w:tc>
      </w:tr>
      <w:tr w:rsidR="002716EA" w:rsidRPr="00E13595" w14:paraId="74E9ECE0" w14:textId="77777777" w:rsidTr="00D801C6">
        <w:trPr>
          <w:trHeight w:val="300"/>
        </w:trPr>
        <w:tc>
          <w:tcPr>
            <w:tcW w:w="1561" w:type="dxa"/>
            <w:noWrap/>
            <w:hideMark/>
          </w:tcPr>
          <w:p w14:paraId="4C58E43B" w14:textId="77777777" w:rsidR="002716EA" w:rsidRPr="00E13595" w:rsidRDefault="002716EA" w:rsidP="00071577">
            <w:pPr>
              <w:pStyle w:val="TTableText"/>
              <w:rPr>
                <w:rFonts w:eastAsia="Times New Roman"/>
                <w:lang w:eastAsia="en-GB"/>
              </w:rPr>
            </w:pPr>
            <w:r w:rsidRPr="00E13595">
              <w:rPr>
                <w:rFonts w:eastAsia="Times New Roman"/>
                <w:lang w:eastAsia="en-GB"/>
              </w:rPr>
              <w:t>Section 50</w:t>
            </w:r>
          </w:p>
        </w:tc>
        <w:tc>
          <w:tcPr>
            <w:tcW w:w="1561" w:type="dxa"/>
            <w:noWrap/>
            <w:hideMark/>
          </w:tcPr>
          <w:p w14:paraId="09388B6C" w14:textId="77777777" w:rsidR="002716EA" w:rsidRPr="00E13595" w:rsidRDefault="002716EA" w:rsidP="00071577">
            <w:pPr>
              <w:pStyle w:val="TTableText"/>
              <w:rPr>
                <w:rFonts w:eastAsia="Times New Roman"/>
                <w:lang w:eastAsia="en-GB"/>
              </w:rPr>
            </w:pPr>
            <w:r w:rsidRPr="00E13595">
              <w:rPr>
                <w:rFonts w:eastAsia="Times New Roman"/>
                <w:lang w:eastAsia="en-GB"/>
              </w:rPr>
              <w:t>Clause 50</w:t>
            </w:r>
          </w:p>
        </w:tc>
        <w:tc>
          <w:tcPr>
            <w:tcW w:w="1561" w:type="dxa"/>
            <w:noWrap/>
            <w:hideMark/>
          </w:tcPr>
          <w:p w14:paraId="5949557F" w14:textId="77777777" w:rsidR="002716EA" w:rsidRPr="00E13595" w:rsidRDefault="002716EA" w:rsidP="00071577">
            <w:pPr>
              <w:pStyle w:val="TTableText"/>
              <w:rPr>
                <w:rFonts w:eastAsia="Times New Roman"/>
                <w:lang w:eastAsia="en-GB"/>
              </w:rPr>
            </w:pPr>
            <w:r w:rsidRPr="00E13595">
              <w:rPr>
                <w:rFonts w:eastAsia="Times New Roman"/>
                <w:lang w:eastAsia="en-GB"/>
              </w:rPr>
              <w:t>Clause 50</w:t>
            </w:r>
          </w:p>
        </w:tc>
        <w:tc>
          <w:tcPr>
            <w:tcW w:w="1561" w:type="dxa"/>
            <w:noWrap/>
            <w:hideMark/>
          </w:tcPr>
          <w:p w14:paraId="6D61C9DE" w14:textId="77777777" w:rsidR="002716EA" w:rsidRPr="00E13595" w:rsidRDefault="002716EA" w:rsidP="00071577">
            <w:pPr>
              <w:pStyle w:val="TTableText"/>
              <w:rPr>
                <w:rFonts w:eastAsia="Times New Roman"/>
                <w:lang w:eastAsia="en-GB"/>
              </w:rPr>
            </w:pPr>
            <w:r w:rsidRPr="00E13595">
              <w:rPr>
                <w:rFonts w:eastAsia="Times New Roman"/>
                <w:lang w:eastAsia="en-GB"/>
              </w:rPr>
              <w:t>Clause 50</w:t>
            </w:r>
          </w:p>
        </w:tc>
        <w:tc>
          <w:tcPr>
            <w:tcW w:w="1561" w:type="dxa"/>
            <w:noWrap/>
            <w:hideMark/>
          </w:tcPr>
          <w:p w14:paraId="5B8A3698" w14:textId="77777777" w:rsidR="002716EA" w:rsidRPr="00E13595" w:rsidRDefault="002716EA" w:rsidP="00071577">
            <w:pPr>
              <w:pStyle w:val="TTableText"/>
              <w:rPr>
                <w:rFonts w:eastAsia="Times New Roman"/>
                <w:lang w:eastAsia="en-GB"/>
              </w:rPr>
            </w:pPr>
            <w:r w:rsidRPr="00E13595">
              <w:rPr>
                <w:rFonts w:eastAsia="Times New Roman"/>
                <w:lang w:eastAsia="en-GB"/>
              </w:rPr>
              <w:t>Clause 50</w:t>
            </w:r>
          </w:p>
        </w:tc>
        <w:tc>
          <w:tcPr>
            <w:tcW w:w="1561" w:type="dxa"/>
            <w:noWrap/>
            <w:hideMark/>
          </w:tcPr>
          <w:p w14:paraId="605D4341" w14:textId="77777777" w:rsidR="002716EA" w:rsidRPr="00E13595" w:rsidRDefault="002716EA" w:rsidP="00071577">
            <w:pPr>
              <w:pStyle w:val="TTableText"/>
              <w:rPr>
                <w:rFonts w:eastAsia="Times New Roman"/>
                <w:lang w:eastAsia="en-GB"/>
              </w:rPr>
            </w:pPr>
            <w:r w:rsidRPr="00E13595">
              <w:rPr>
                <w:rFonts w:eastAsia="Times New Roman"/>
                <w:lang w:eastAsia="en-GB"/>
              </w:rPr>
              <w:t>Clause 50</w:t>
            </w:r>
          </w:p>
        </w:tc>
      </w:tr>
      <w:tr w:rsidR="002716EA" w:rsidRPr="00E13595" w14:paraId="0FD95C43" w14:textId="77777777" w:rsidTr="00D801C6">
        <w:trPr>
          <w:trHeight w:val="300"/>
        </w:trPr>
        <w:tc>
          <w:tcPr>
            <w:tcW w:w="1561" w:type="dxa"/>
            <w:noWrap/>
            <w:hideMark/>
          </w:tcPr>
          <w:p w14:paraId="4D314C87" w14:textId="77777777" w:rsidR="002716EA" w:rsidRPr="00E13595" w:rsidRDefault="002716EA" w:rsidP="00071577">
            <w:pPr>
              <w:pStyle w:val="TTableText"/>
              <w:rPr>
                <w:rFonts w:eastAsia="Times New Roman"/>
                <w:lang w:eastAsia="en-GB"/>
              </w:rPr>
            </w:pPr>
            <w:r w:rsidRPr="00E13595">
              <w:rPr>
                <w:rFonts w:eastAsia="Times New Roman"/>
                <w:lang w:eastAsia="en-GB"/>
              </w:rPr>
              <w:t>Section 51</w:t>
            </w:r>
          </w:p>
        </w:tc>
        <w:tc>
          <w:tcPr>
            <w:tcW w:w="1561" w:type="dxa"/>
            <w:noWrap/>
            <w:hideMark/>
          </w:tcPr>
          <w:p w14:paraId="7751BA52" w14:textId="77777777" w:rsidR="002716EA" w:rsidRPr="00E13595" w:rsidRDefault="002716EA" w:rsidP="00071577">
            <w:pPr>
              <w:pStyle w:val="TTableText"/>
              <w:rPr>
                <w:rFonts w:eastAsia="Times New Roman"/>
                <w:lang w:eastAsia="en-GB"/>
              </w:rPr>
            </w:pPr>
            <w:r w:rsidRPr="00E13595">
              <w:rPr>
                <w:rFonts w:eastAsia="Times New Roman"/>
                <w:lang w:eastAsia="en-GB"/>
              </w:rPr>
              <w:t>Clause 51</w:t>
            </w:r>
          </w:p>
        </w:tc>
        <w:tc>
          <w:tcPr>
            <w:tcW w:w="1561" w:type="dxa"/>
            <w:noWrap/>
            <w:hideMark/>
          </w:tcPr>
          <w:p w14:paraId="1565CF7B" w14:textId="77777777" w:rsidR="002716EA" w:rsidRPr="00E13595" w:rsidRDefault="002716EA" w:rsidP="00071577">
            <w:pPr>
              <w:pStyle w:val="TTableText"/>
              <w:rPr>
                <w:rFonts w:eastAsia="Times New Roman"/>
                <w:lang w:eastAsia="en-GB"/>
              </w:rPr>
            </w:pPr>
            <w:r w:rsidRPr="00E13595">
              <w:rPr>
                <w:rFonts w:eastAsia="Times New Roman"/>
                <w:lang w:eastAsia="en-GB"/>
              </w:rPr>
              <w:t>Clause 51</w:t>
            </w:r>
          </w:p>
        </w:tc>
        <w:tc>
          <w:tcPr>
            <w:tcW w:w="1561" w:type="dxa"/>
            <w:noWrap/>
            <w:hideMark/>
          </w:tcPr>
          <w:p w14:paraId="7DD5668A" w14:textId="77777777" w:rsidR="002716EA" w:rsidRPr="00E13595" w:rsidRDefault="002716EA" w:rsidP="00071577">
            <w:pPr>
              <w:pStyle w:val="TTableText"/>
              <w:rPr>
                <w:rFonts w:eastAsia="Times New Roman"/>
                <w:lang w:eastAsia="en-GB"/>
              </w:rPr>
            </w:pPr>
            <w:r w:rsidRPr="00E13595">
              <w:rPr>
                <w:rFonts w:eastAsia="Times New Roman"/>
                <w:lang w:eastAsia="en-GB"/>
              </w:rPr>
              <w:t>Clause 51</w:t>
            </w:r>
          </w:p>
        </w:tc>
        <w:tc>
          <w:tcPr>
            <w:tcW w:w="1561" w:type="dxa"/>
            <w:noWrap/>
            <w:hideMark/>
          </w:tcPr>
          <w:p w14:paraId="7ECBB98F" w14:textId="77777777" w:rsidR="002716EA" w:rsidRPr="00E13595" w:rsidRDefault="002716EA" w:rsidP="00071577">
            <w:pPr>
              <w:pStyle w:val="TTableText"/>
              <w:rPr>
                <w:rFonts w:eastAsia="Times New Roman"/>
                <w:lang w:eastAsia="en-GB"/>
              </w:rPr>
            </w:pPr>
            <w:r w:rsidRPr="00E13595">
              <w:rPr>
                <w:rFonts w:eastAsia="Times New Roman"/>
                <w:lang w:eastAsia="en-GB"/>
              </w:rPr>
              <w:t>Clause 51</w:t>
            </w:r>
          </w:p>
        </w:tc>
        <w:tc>
          <w:tcPr>
            <w:tcW w:w="1561" w:type="dxa"/>
            <w:noWrap/>
            <w:hideMark/>
          </w:tcPr>
          <w:p w14:paraId="689AA5D9" w14:textId="77777777" w:rsidR="002716EA" w:rsidRPr="00E13595" w:rsidRDefault="002716EA" w:rsidP="00071577">
            <w:pPr>
              <w:pStyle w:val="TTableText"/>
              <w:rPr>
                <w:rFonts w:eastAsia="Times New Roman"/>
                <w:lang w:eastAsia="en-GB"/>
              </w:rPr>
            </w:pPr>
            <w:r w:rsidRPr="00E13595">
              <w:rPr>
                <w:rFonts w:eastAsia="Times New Roman"/>
                <w:lang w:eastAsia="en-GB"/>
              </w:rPr>
              <w:t>Clause 51</w:t>
            </w:r>
          </w:p>
        </w:tc>
      </w:tr>
      <w:tr w:rsidR="002716EA" w:rsidRPr="00E13595" w14:paraId="5AA345AC" w14:textId="77777777" w:rsidTr="00D801C6">
        <w:trPr>
          <w:trHeight w:val="300"/>
        </w:trPr>
        <w:tc>
          <w:tcPr>
            <w:tcW w:w="1561" w:type="dxa"/>
            <w:noWrap/>
            <w:hideMark/>
          </w:tcPr>
          <w:p w14:paraId="20B5356F" w14:textId="77777777" w:rsidR="002716EA" w:rsidRPr="00E13595" w:rsidRDefault="002716EA" w:rsidP="00071577">
            <w:pPr>
              <w:pStyle w:val="TTableText"/>
              <w:rPr>
                <w:rFonts w:eastAsia="Times New Roman"/>
                <w:lang w:eastAsia="en-GB"/>
              </w:rPr>
            </w:pPr>
            <w:r w:rsidRPr="00E13595">
              <w:rPr>
                <w:rFonts w:eastAsia="Times New Roman"/>
                <w:lang w:eastAsia="en-GB"/>
              </w:rPr>
              <w:t>Section 52</w:t>
            </w:r>
          </w:p>
        </w:tc>
        <w:tc>
          <w:tcPr>
            <w:tcW w:w="1561" w:type="dxa"/>
            <w:noWrap/>
            <w:hideMark/>
          </w:tcPr>
          <w:p w14:paraId="62CF948D" w14:textId="77777777" w:rsidR="002716EA" w:rsidRPr="00E13595" w:rsidRDefault="002716EA" w:rsidP="00071577">
            <w:pPr>
              <w:pStyle w:val="TTableText"/>
              <w:rPr>
                <w:rFonts w:eastAsia="Times New Roman"/>
                <w:lang w:eastAsia="en-GB"/>
              </w:rPr>
            </w:pPr>
            <w:r w:rsidRPr="00E13595">
              <w:rPr>
                <w:rFonts w:eastAsia="Times New Roman"/>
                <w:lang w:eastAsia="en-GB"/>
              </w:rPr>
              <w:t>Clause 52</w:t>
            </w:r>
          </w:p>
        </w:tc>
        <w:tc>
          <w:tcPr>
            <w:tcW w:w="1561" w:type="dxa"/>
            <w:noWrap/>
            <w:hideMark/>
          </w:tcPr>
          <w:p w14:paraId="5082CC06" w14:textId="77777777" w:rsidR="002716EA" w:rsidRPr="00E13595" w:rsidRDefault="002716EA" w:rsidP="00071577">
            <w:pPr>
              <w:pStyle w:val="TTableText"/>
              <w:rPr>
                <w:rFonts w:eastAsia="Times New Roman"/>
                <w:lang w:eastAsia="en-GB"/>
              </w:rPr>
            </w:pPr>
            <w:r w:rsidRPr="00E13595">
              <w:rPr>
                <w:rFonts w:eastAsia="Times New Roman"/>
                <w:lang w:eastAsia="en-GB"/>
              </w:rPr>
              <w:t>Clause 52</w:t>
            </w:r>
          </w:p>
        </w:tc>
        <w:tc>
          <w:tcPr>
            <w:tcW w:w="1561" w:type="dxa"/>
            <w:noWrap/>
            <w:hideMark/>
          </w:tcPr>
          <w:p w14:paraId="44D9E41C" w14:textId="77777777" w:rsidR="002716EA" w:rsidRPr="00E13595" w:rsidRDefault="002716EA" w:rsidP="00071577">
            <w:pPr>
              <w:pStyle w:val="TTableText"/>
              <w:rPr>
                <w:rFonts w:eastAsia="Times New Roman"/>
                <w:lang w:eastAsia="en-GB"/>
              </w:rPr>
            </w:pPr>
            <w:r w:rsidRPr="00E13595">
              <w:rPr>
                <w:rFonts w:eastAsia="Times New Roman"/>
                <w:lang w:eastAsia="en-GB"/>
              </w:rPr>
              <w:t>Clause 52</w:t>
            </w:r>
          </w:p>
        </w:tc>
        <w:tc>
          <w:tcPr>
            <w:tcW w:w="1561" w:type="dxa"/>
            <w:noWrap/>
            <w:hideMark/>
          </w:tcPr>
          <w:p w14:paraId="7610EF85" w14:textId="77777777" w:rsidR="002716EA" w:rsidRPr="00E13595" w:rsidRDefault="002716EA" w:rsidP="00071577">
            <w:pPr>
              <w:pStyle w:val="TTableText"/>
              <w:rPr>
                <w:rFonts w:eastAsia="Times New Roman"/>
                <w:lang w:eastAsia="en-GB"/>
              </w:rPr>
            </w:pPr>
            <w:r w:rsidRPr="00E13595">
              <w:rPr>
                <w:rFonts w:eastAsia="Times New Roman"/>
                <w:lang w:eastAsia="en-GB"/>
              </w:rPr>
              <w:t>Clause 52</w:t>
            </w:r>
          </w:p>
        </w:tc>
        <w:tc>
          <w:tcPr>
            <w:tcW w:w="1561" w:type="dxa"/>
            <w:noWrap/>
            <w:hideMark/>
          </w:tcPr>
          <w:p w14:paraId="02C1A9FF" w14:textId="77777777" w:rsidR="002716EA" w:rsidRPr="00E13595" w:rsidRDefault="002716EA" w:rsidP="00071577">
            <w:pPr>
              <w:pStyle w:val="TTableText"/>
              <w:rPr>
                <w:rFonts w:eastAsia="Times New Roman"/>
                <w:lang w:eastAsia="en-GB"/>
              </w:rPr>
            </w:pPr>
            <w:r w:rsidRPr="00E13595">
              <w:rPr>
                <w:rFonts w:eastAsia="Times New Roman"/>
                <w:lang w:eastAsia="en-GB"/>
              </w:rPr>
              <w:t>Clause 52</w:t>
            </w:r>
          </w:p>
        </w:tc>
      </w:tr>
      <w:tr w:rsidR="002716EA" w:rsidRPr="00E13595" w14:paraId="432D9D9F" w14:textId="77777777" w:rsidTr="00D801C6">
        <w:trPr>
          <w:trHeight w:val="300"/>
        </w:trPr>
        <w:tc>
          <w:tcPr>
            <w:tcW w:w="1561" w:type="dxa"/>
            <w:noWrap/>
            <w:hideMark/>
          </w:tcPr>
          <w:p w14:paraId="44B4AD81" w14:textId="77777777" w:rsidR="002716EA" w:rsidRPr="00E13595" w:rsidRDefault="002716EA" w:rsidP="00071577">
            <w:pPr>
              <w:pStyle w:val="TTableText"/>
              <w:rPr>
                <w:rFonts w:eastAsia="Times New Roman"/>
                <w:lang w:eastAsia="en-GB"/>
              </w:rPr>
            </w:pPr>
            <w:r w:rsidRPr="00E13595">
              <w:rPr>
                <w:rFonts w:eastAsia="Times New Roman"/>
                <w:lang w:eastAsia="en-GB"/>
              </w:rPr>
              <w:t>Section 53</w:t>
            </w:r>
          </w:p>
        </w:tc>
        <w:tc>
          <w:tcPr>
            <w:tcW w:w="1561" w:type="dxa"/>
            <w:noWrap/>
            <w:hideMark/>
          </w:tcPr>
          <w:p w14:paraId="62710C6C" w14:textId="77777777" w:rsidR="002716EA" w:rsidRPr="00E13595" w:rsidRDefault="002716EA" w:rsidP="00071577">
            <w:pPr>
              <w:pStyle w:val="TTableText"/>
              <w:rPr>
                <w:rFonts w:eastAsia="Times New Roman"/>
                <w:lang w:eastAsia="en-GB"/>
              </w:rPr>
            </w:pPr>
            <w:r w:rsidRPr="00E13595">
              <w:rPr>
                <w:rFonts w:eastAsia="Times New Roman"/>
                <w:lang w:eastAsia="en-GB"/>
              </w:rPr>
              <w:t>Clause 53</w:t>
            </w:r>
          </w:p>
        </w:tc>
        <w:tc>
          <w:tcPr>
            <w:tcW w:w="1561" w:type="dxa"/>
            <w:noWrap/>
            <w:hideMark/>
          </w:tcPr>
          <w:p w14:paraId="25F66DEB" w14:textId="77777777" w:rsidR="002716EA" w:rsidRPr="00E13595" w:rsidRDefault="002716EA" w:rsidP="00071577">
            <w:pPr>
              <w:pStyle w:val="TTableText"/>
              <w:rPr>
                <w:rFonts w:eastAsia="Times New Roman"/>
                <w:lang w:eastAsia="en-GB"/>
              </w:rPr>
            </w:pPr>
            <w:r w:rsidRPr="00E13595">
              <w:rPr>
                <w:rFonts w:eastAsia="Times New Roman"/>
                <w:lang w:eastAsia="en-GB"/>
              </w:rPr>
              <w:t>Clause 53</w:t>
            </w:r>
          </w:p>
        </w:tc>
        <w:tc>
          <w:tcPr>
            <w:tcW w:w="1561" w:type="dxa"/>
            <w:noWrap/>
            <w:hideMark/>
          </w:tcPr>
          <w:p w14:paraId="79E38C4F" w14:textId="77777777" w:rsidR="002716EA" w:rsidRPr="00E13595" w:rsidRDefault="002716EA" w:rsidP="00071577">
            <w:pPr>
              <w:pStyle w:val="TTableText"/>
              <w:rPr>
                <w:rFonts w:eastAsia="Times New Roman"/>
                <w:lang w:eastAsia="en-GB"/>
              </w:rPr>
            </w:pPr>
            <w:r w:rsidRPr="00E13595">
              <w:rPr>
                <w:rFonts w:eastAsia="Times New Roman"/>
                <w:lang w:eastAsia="en-GB"/>
              </w:rPr>
              <w:t>Clause 53</w:t>
            </w:r>
          </w:p>
        </w:tc>
        <w:tc>
          <w:tcPr>
            <w:tcW w:w="1561" w:type="dxa"/>
            <w:noWrap/>
            <w:hideMark/>
          </w:tcPr>
          <w:p w14:paraId="298ABEE4" w14:textId="77777777" w:rsidR="002716EA" w:rsidRPr="00E13595" w:rsidRDefault="002716EA" w:rsidP="00071577">
            <w:pPr>
              <w:pStyle w:val="TTableText"/>
              <w:rPr>
                <w:rFonts w:eastAsia="Times New Roman"/>
                <w:lang w:eastAsia="en-GB"/>
              </w:rPr>
            </w:pPr>
            <w:r w:rsidRPr="00E13595">
              <w:rPr>
                <w:rFonts w:eastAsia="Times New Roman"/>
                <w:lang w:eastAsia="en-GB"/>
              </w:rPr>
              <w:t>Clause 53</w:t>
            </w:r>
          </w:p>
        </w:tc>
        <w:tc>
          <w:tcPr>
            <w:tcW w:w="1561" w:type="dxa"/>
            <w:noWrap/>
            <w:hideMark/>
          </w:tcPr>
          <w:p w14:paraId="4ACA04F9" w14:textId="77777777" w:rsidR="002716EA" w:rsidRPr="00E13595" w:rsidRDefault="002716EA" w:rsidP="00071577">
            <w:pPr>
              <w:pStyle w:val="TTableText"/>
              <w:rPr>
                <w:rFonts w:eastAsia="Times New Roman"/>
                <w:lang w:eastAsia="en-GB"/>
              </w:rPr>
            </w:pPr>
            <w:r w:rsidRPr="00E13595">
              <w:rPr>
                <w:rFonts w:eastAsia="Times New Roman"/>
                <w:lang w:eastAsia="en-GB"/>
              </w:rPr>
              <w:t>Clause 53</w:t>
            </w:r>
          </w:p>
        </w:tc>
      </w:tr>
      <w:tr w:rsidR="002716EA" w:rsidRPr="00E13595" w14:paraId="2246D98A" w14:textId="77777777" w:rsidTr="00D801C6">
        <w:trPr>
          <w:trHeight w:val="300"/>
        </w:trPr>
        <w:tc>
          <w:tcPr>
            <w:tcW w:w="1561" w:type="dxa"/>
            <w:noWrap/>
            <w:hideMark/>
          </w:tcPr>
          <w:p w14:paraId="4804BC72" w14:textId="77777777" w:rsidR="002716EA" w:rsidRPr="00E13595" w:rsidRDefault="002716EA" w:rsidP="00071577">
            <w:pPr>
              <w:pStyle w:val="TTableText"/>
              <w:rPr>
                <w:rFonts w:eastAsia="Times New Roman"/>
                <w:lang w:eastAsia="en-GB"/>
              </w:rPr>
            </w:pPr>
            <w:r w:rsidRPr="00E13595">
              <w:rPr>
                <w:rFonts w:eastAsia="Times New Roman"/>
                <w:lang w:eastAsia="en-GB"/>
              </w:rPr>
              <w:t>Section 54</w:t>
            </w:r>
          </w:p>
        </w:tc>
        <w:tc>
          <w:tcPr>
            <w:tcW w:w="1561" w:type="dxa"/>
            <w:noWrap/>
            <w:hideMark/>
          </w:tcPr>
          <w:p w14:paraId="78BE3987" w14:textId="77777777" w:rsidR="002716EA" w:rsidRPr="00E13595" w:rsidRDefault="002716EA" w:rsidP="00071577">
            <w:pPr>
              <w:pStyle w:val="TTableText"/>
              <w:rPr>
                <w:rFonts w:eastAsia="Times New Roman"/>
                <w:lang w:eastAsia="en-GB"/>
              </w:rPr>
            </w:pPr>
            <w:r w:rsidRPr="00E13595">
              <w:rPr>
                <w:rFonts w:eastAsia="Times New Roman"/>
                <w:lang w:eastAsia="en-GB"/>
              </w:rPr>
              <w:t>Clause 54</w:t>
            </w:r>
          </w:p>
        </w:tc>
        <w:tc>
          <w:tcPr>
            <w:tcW w:w="1561" w:type="dxa"/>
            <w:noWrap/>
            <w:hideMark/>
          </w:tcPr>
          <w:p w14:paraId="34B1E143" w14:textId="77777777" w:rsidR="002716EA" w:rsidRPr="00E13595" w:rsidRDefault="002716EA" w:rsidP="00071577">
            <w:pPr>
              <w:pStyle w:val="TTableText"/>
              <w:rPr>
                <w:rFonts w:eastAsia="Times New Roman"/>
                <w:lang w:eastAsia="en-GB"/>
              </w:rPr>
            </w:pPr>
            <w:r w:rsidRPr="00E13595">
              <w:rPr>
                <w:rFonts w:eastAsia="Times New Roman"/>
                <w:lang w:eastAsia="en-GB"/>
              </w:rPr>
              <w:t>Clause 54</w:t>
            </w:r>
          </w:p>
        </w:tc>
        <w:tc>
          <w:tcPr>
            <w:tcW w:w="1561" w:type="dxa"/>
            <w:noWrap/>
            <w:hideMark/>
          </w:tcPr>
          <w:p w14:paraId="271B8C80" w14:textId="77777777" w:rsidR="002716EA" w:rsidRPr="00E13595" w:rsidRDefault="002716EA" w:rsidP="00071577">
            <w:pPr>
              <w:pStyle w:val="TTableText"/>
              <w:rPr>
                <w:rFonts w:eastAsia="Times New Roman"/>
                <w:lang w:eastAsia="en-GB"/>
              </w:rPr>
            </w:pPr>
            <w:r w:rsidRPr="00E13595">
              <w:rPr>
                <w:rFonts w:eastAsia="Times New Roman"/>
                <w:lang w:eastAsia="en-GB"/>
              </w:rPr>
              <w:t>Clause 54</w:t>
            </w:r>
          </w:p>
        </w:tc>
        <w:tc>
          <w:tcPr>
            <w:tcW w:w="1561" w:type="dxa"/>
            <w:noWrap/>
            <w:hideMark/>
          </w:tcPr>
          <w:p w14:paraId="66E9D713" w14:textId="77777777" w:rsidR="002716EA" w:rsidRPr="00E13595" w:rsidRDefault="002716EA" w:rsidP="00071577">
            <w:pPr>
              <w:pStyle w:val="TTableText"/>
              <w:rPr>
                <w:rFonts w:eastAsia="Times New Roman"/>
                <w:lang w:eastAsia="en-GB"/>
              </w:rPr>
            </w:pPr>
            <w:r w:rsidRPr="00E13595">
              <w:rPr>
                <w:rFonts w:eastAsia="Times New Roman"/>
                <w:lang w:eastAsia="en-GB"/>
              </w:rPr>
              <w:t>Clause 54</w:t>
            </w:r>
          </w:p>
        </w:tc>
        <w:tc>
          <w:tcPr>
            <w:tcW w:w="1561" w:type="dxa"/>
            <w:noWrap/>
            <w:hideMark/>
          </w:tcPr>
          <w:p w14:paraId="33ECE62B" w14:textId="77777777" w:rsidR="002716EA" w:rsidRPr="00E13595" w:rsidRDefault="002716EA" w:rsidP="00071577">
            <w:pPr>
              <w:pStyle w:val="TTableText"/>
              <w:rPr>
                <w:rFonts w:eastAsia="Times New Roman"/>
                <w:lang w:eastAsia="en-GB"/>
              </w:rPr>
            </w:pPr>
            <w:r w:rsidRPr="00E13595">
              <w:rPr>
                <w:rFonts w:eastAsia="Times New Roman"/>
                <w:lang w:eastAsia="en-GB"/>
              </w:rPr>
              <w:t>Clause 54</w:t>
            </w:r>
          </w:p>
        </w:tc>
      </w:tr>
      <w:tr w:rsidR="002716EA" w:rsidRPr="00E13595" w14:paraId="72EB1B01" w14:textId="77777777" w:rsidTr="00D801C6">
        <w:trPr>
          <w:trHeight w:val="300"/>
        </w:trPr>
        <w:tc>
          <w:tcPr>
            <w:tcW w:w="1561" w:type="dxa"/>
            <w:noWrap/>
            <w:hideMark/>
          </w:tcPr>
          <w:p w14:paraId="1314356A" w14:textId="77777777" w:rsidR="002716EA" w:rsidRPr="00E13595" w:rsidRDefault="002716EA" w:rsidP="00071577">
            <w:pPr>
              <w:pStyle w:val="TTableText"/>
              <w:rPr>
                <w:rFonts w:eastAsia="Times New Roman"/>
                <w:lang w:eastAsia="en-GB"/>
              </w:rPr>
            </w:pPr>
            <w:r w:rsidRPr="00E13595">
              <w:rPr>
                <w:rFonts w:eastAsia="Times New Roman"/>
                <w:lang w:eastAsia="en-GB"/>
              </w:rPr>
              <w:t>Section 55</w:t>
            </w:r>
          </w:p>
        </w:tc>
        <w:tc>
          <w:tcPr>
            <w:tcW w:w="1561" w:type="dxa"/>
            <w:noWrap/>
            <w:hideMark/>
          </w:tcPr>
          <w:p w14:paraId="0951D26B" w14:textId="77777777" w:rsidR="002716EA" w:rsidRPr="00E13595" w:rsidRDefault="002716EA" w:rsidP="00071577">
            <w:pPr>
              <w:pStyle w:val="TTableText"/>
              <w:rPr>
                <w:rFonts w:eastAsia="Times New Roman"/>
                <w:lang w:eastAsia="en-GB"/>
              </w:rPr>
            </w:pPr>
            <w:r w:rsidRPr="00E13595">
              <w:rPr>
                <w:rFonts w:eastAsia="Times New Roman"/>
                <w:lang w:eastAsia="en-GB"/>
              </w:rPr>
              <w:t>Clause 55</w:t>
            </w:r>
          </w:p>
        </w:tc>
        <w:tc>
          <w:tcPr>
            <w:tcW w:w="1561" w:type="dxa"/>
            <w:noWrap/>
            <w:hideMark/>
          </w:tcPr>
          <w:p w14:paraId="2301FB1C" w14:textId="77777777" w:rsidR="002716EA" w:rsidRPr="00E13595" w:rsidRDefault="002716EA" w:rsidP="00071577">
            <w:pPr>
              <w:pStyle w:val="TTableText"/>
              <w:rPr>
                <w:rFonts w:eastAsia="Times New Roman"/>
                <w:lang w:eastAsia="en-GB"/>
              </w:rPr>
            </w:pPr>
            <w:r w:rsidRPr="00E13595">
              <w:rPr>
                <w:rFonts w:eastAsia="Times New Roman"/>
                <w:lang w:eastAsia="en-GB"/>
              </w:rPr>
              <w:t>Clause 55</w:t>
            </w:r>
          </w:p>
        </w:tc>
        <w:tc>
          <w:tcPr>
            <w:tcW w:w="1561" w:type="dxa"/>
            <w:noWrap/>
            <w:hideMark/>
          </w:tcPr>
          <w:p w14:paraId="1E0B2968" w14:textId="77777777" w:rsidR="002716EA" w:rsidRPr="00E13595" w:rsidRDefault="002716EA" w:rsidP="00071577">
            <w:pPr>
              <w:pStyle w:val="TTableText"/>
              <w:rPr>
                <w:rFonts w:eastAsia="Times New Roman"/>
                <w:lang w:eastAsia="en-GB"/>
              </w:rPr>
            </w:pPr>
            <w:r w:rsidRPr="00E13595">
              <w:rPr>
                <w:rFonts w:eastAsia="Times New Roman"/>
                <w:lang w:eastAsia="en-GB"/>
              </w:rPr>
              <w:t>Clause 55</w:t>
            </w:r>
          </w:p>
        </w:tc>
        <w:tc>
          <w:tcPr>
            <w:tcW w:w="1561" w:type="dxa"/>
            <w:noWrap/>
            <w:hideMark/>
          </w:tcPr>
          <w:p w14:paraId="2D403228" w14:textId="77777777" w:rsidR="002716EA" w:rsidRPr="00E13595" w:rsidRDefault="002716EA" w:rsidP="00071577">
            <w:pPr>
              <w:pStyle w:val="TTableText"/>
              <w:rPr>
                <w:rFonts w:eastAsia="Times New Roman"/>
                <w:lang w:eastAsia="en-GB"/>
              </w:rPr>
            </w:pPr>
            <w:r w:rsidRPr="00E13595">
              <w:rPr>
                <w:rFonts w:eastAsia="Times New Roman"/>
                <w:lang w:eastAsia="en-GB"/>
              </w:rPr>
              <w:t>Clause 55</w:t>
            </w:r>
          </w:p>
        </w:tc>
        <w:tc>
          <w:tcPr>
            <w:tcW w:w="1561" w:type="dxa"/>
            <w:noWrap/>
            <w:hideMark/>
          </w:tcPr>
          <w:p w14:paraId="12D0E4ED" w14:textId="77777777" w:rsidR="002716EA" w:rsidRPr="00E13595" w:rsidRDefault="002716EA" w:rsidP="00071577">
            <w:pPr>
              <w:pStyle w:val="TTableText"/>
              <w:rPr>
                <w:rFonts w:eastAsia="Times New Roman"/>
                <w:lang w:eastAsia="en-GB"/>
              </w:rPr>
            </w:pPr>
            <w:r w:rsidRPr="00E13595">
              <w:rPr>
                <w:rFonts w:eastAsia="Times New Roman"/>
                <w:lang w:eastAsia="en-GB"/>
              </w:rPr>
              <w:t>Clause 55</w:t>
            </w:r>
          </w:p>
        </w:tc>
      </w:tr>
      <w:tr w:rsidR="002716EA" w:rsidRPr="00E13595" w14:paraId="0AE7A3A1" w14:textId="77777777" w:rsidTr="00D801C6">
        <w:trPr>
          <w:trHeight w:val="300"/>
        </w:trPr>
        <w:tc>
          <w:tcPr>
            <w:tcW w:w="1561" w:type="dxa"/>
            <w:noWrap/>
            <w:hideMark/>
          </w:tcPr>
          <w:p w14:paraId="4077FD6F" w14:textId="77777777" w:rsidR="002716EA" w:rsidRPr="00E13595" w:rsidRDefault="002716EA" w:rsidP="00071577">
            <w:pPr>
              <w:pStyle w:val="TTableText"/>
              <w:rPr>
                <w:rFonts w:eastAsia="Times New Roman"/>
                <w:lang w:eastAsia="en-GB"/>
              </w:rPr>
            </w:pPr>
            <w:r w:rsidRPr="00E13595">
              <w:rPr>
                <w:rFonts w:eastAsia="Times New Roman"/>
                <w:lang w:eastAsia="en-GB"/>
              </w:rPr>
              <w:t>Section 56</w:t>
            </w:r>
          </w:p>
        </w:tc>
        <w:tc>
          <w:tcPr>
            <w:tcW w:w="1561" w:type="dxa"/>
            <w:noWrap/>
            <w:hideMark/>
          </w:tcPr>
          <w:p w14:paraId="56425FC4" w14:textId="77777777" w:rsidR="002716EA" w:rsidRPr="00E13595" w:rsidRDefault="002716EA" w:rsidP="00071577">
            <w:pPr>
              <w:pStyle w:val="TTableText"/>
              <w:rPr>
                <w:rFonts w:eastAsia="Times New Roman"/>
                <w:lang w:eastAsia="en-GB"/>
              </w:rPr>
            </w:pPr>
            <w:r w:rsidRPr="00E13595">
              <w:rPr>
                <w:rFonts w:eastAsia="Times New Roman"/>
                <w:lang w:eastAsia="en-GB"/>
              </w:rPr>
              <w:t>Clause 56</w:t>
            </w:r>
          </w:p>
        </w:tc>
        <w:tc>
          <w:tcPr>
            <w:tcW w:w="1561" w:type="dxa"/>
            <w:noWrap/>
            <w:hideMark/>
          </w:tcPr>
          <w:p w14:paraId="4B60D73E" w14:textId="77777777" w:rsidR="002716EA" w:rsidRPr="00E13595" w:rsidRDefault="002716EA" w:rsidP="00071577">
            <w:pPr>
              <w:pStyle w:val="TTableText"/>
              <w:rPr>
                <w:rFonts w:eastAsia="Times New Roman"/>
                <w:lang w:eastAsia="en-GB"/>
              </w:rPr>
            </w:pPr>
            <w:r w:rsidRPr="00E13595">
              <w:rPr>
                <w:rFonts w:eastAsia="Times New Roman"/>
                <w:lang w:eastAsia="en-GB"/>
              </w:rPr>
              <w:t>Clause 56</w:t>
            </w:r>
          </w:p>
        </w:tc>
        <w:tc>
          <w:tcPr>
            <w:tcW w:w="1561" w:type="dxa"/>
            <w:noWrap/>
            <w:hideMark/>
          </w:tcPr>
          <w:p w14:paraId="5D2E34B9" w14:textId="77777777" w:rsidR="002716EA" w:rsidRPr="00E13595" w:rsidRDefault="002716EA" w:rsidP="00071577">
            <w:pPr>
              <w:pStyle w:val="TTableText"/>
              <w:rPr>
                <w:rFonts w:eastAsia="Times New Roman"/>
                <w:lang w:eastAsia="en-GB"/>
              </w:rPr>
            </w:pPr>
            <w:r w:rsidRPr="00E13595">
              <w:rPr>
                <w:rFonts w:eastAsia="Times New Roman"/>
                <w:lang w:eastAsia="en-GB"/>
              </w:rPr>
              <w:t>Clause 56</w:t>
            </w:r>
          </w:p>
        </w:tc>
        <w:tc>
          <w:tcPr>
            <w:tcW w:w="1561" w:type="dxa"/>
            <w:noWrap/>
            <w:hideMark/>
          </w:tcPr>
          <w:p w14:paraId="50A976D2" w14:textId="77777777" w:rsidR="002716EA" w:rsidRPr="00E13595" w:rsidRDefault="002716EA" w:rsidP="00071577">
            <w:pPr>
              <w:pStyle w:val="TTableText"/>
              <w:rPr>
                <w:rFonts w:eastAsia="Times New Roman"/>
                <w:lang w:eastAsia="en-GB"/>
              </w:rPr>
            </w:pPr>
            <w:r w:rsidRPr="00E13595">
              <w:rPr>
                <w:rFonts w:eastAsia="Times New Roman"/>
                <w:lang w:eastAsia="en-GB"/>
              </w:rPr>
              <w:t>Clause 56</w:t>
            </w:r>
          </w:p>
        </w:tc>
        <w:tc>
          <w:tcPr>
            <w:tcW w:w="1561" w:type="dxa"/>
            <w:noWrap/>
            <w:hideMark/>
          </w:tcPr>
          <w:p w14:paraId="1040396C" w14:textId="77777777" w:rsidR="002716EA" w:rsidRPr="00E13595" w:rsidRDefault="002716EA" w:rsidP="00071577">
            <w:pPr>
              <w:pStyle w:val="TTableText"/>
              <w:rPr>
                <w:rFonts w:eastAsia="Times New Roman"/>
                <w:lang w:eastAsia="en-GB"/>
              </w:rPr>
            </w:pPr>
            <w:r w:rsidRPr="00E13595">
              <w:rPr>
                <w:rFonts w:eastAsia="Times New Roman"/>
                <w:lang w:eastAsia="en-GB"/>
              </w:rPr>
              <w:t>Clause 56</w:t>
            </w:r>
          </w:p>
        </w:tc>
      </w:tr>
      <w:tr w:rsidR="002716EA" w:rsidRPr="00E13595" w14:paraId="567D301C" w14:textId="77777777" w:rsidTr="00D801C6">
        <w:trPr>
          <w:trHeight w:val="300"/>
        </w:trPr>
        <w:tc>
          <w:tcPr>
            <w:tcW w:w="1561" w:type="dxa"/>
            <w:noWrap/>
            <w:hideMark/>
          </w:tcPr>
          <w:p w14:paraId="737CFE39" w14:textId="77777777" w:rsidR="002716EA" w:rsidRPr="00E13595" w:rsidRDefault="002716EA" w:rsidP="00071577">
            <w:pPr>
              <w:pStyle w:val="TTableText"/>
              <w:rPr>
                <w:rFonts w:eastAsia="Times New Roman"/>
                <w:lang w:eastAsia="en-GB"/>
              </w:rPr>
            </w:pPr>
            <w:r w:rsidRPr="00E13595">
              <w:rPr>
                <w:rFonts w:eastAsia="Times New Roman"/>
                <w:lang w:eastAsia="en-GB"/>
              </w:rPr>
              <w:t>Section 57</w:t>
            </w:r>
          </w:p>
        </w:tc>
        <w:tc>
          <w:tcPr>
            <w:tcW w:w="1561" w:type="dxa"/>
            <w:noWrap/>
            <w:hideMark/>
          </w:tcPr>
          <w:p w14:paraId="1D31CD64" w14:textId="77777777" w:rsidR="002716EA" w:rsidRPr="00E13595" w:rsidRDefault="002716EA" w:rsidP="00071577">
            <w:pPr>
              <w:pStyle w:val="TTableText"/>
              <w:rPr>
                <w:rFonts w:eastAsia="Times New Roman"/>
                <w:lang w:eastAsia="en-GB"/>
              </w:rPr>
            </w:pPr>
            <w:r w:rsidRPr="00E13595">
              <w:rPr>
                <w:rFonts w:eastAsia="Times New Roman"/>
                <w:lang w:eastAsia="en-GB"/>
              </w:rPr>
              <w:t>Clause 57</w:t>
            </w:r>
          </w:p>
        </w:tc>
        <w:tc>
          <w:tcPr>
            <w:tcW w:w="1561" w:type="dxa"/>
            <w:noWrap/>
            <w:hideMark/>
          </w:tcPr>
          <w:p w14:paraId="1AA13266" w14:textId="77777777" w:rsidR="002716EA" w:rsidRPr="00E13595" w:rsidRDefault="002716EA" w:rsidP="00071577">
            <w:pPr>
              <w:pStyle w:val="TTableText"/>
              <w:rPr>
                <w:rFonts w:eastAsia="Times New Roman"/>
                <w:lang w:eastAsia="en-GB"/>
              </w:rPr>
            </w:pPr>
            <w:r w:rsidRPr="00E13595">
              <w:rPr>
                <w:rFonts w:eastAsia="Times New Roman"/>
                <w:lang w:eastAsia="en-GB"/>
              </w:rPr>
              <w:t>Clause 57</w:t>
            </w:r>
          </w:p>
        </w:tc>
        <w:tc>
          <w:tcPr>
            <w:tcW w:w="1561" w:type="dxa"/>
            <w:noWrap/>
            <w:hideMark/>
          </w:tcPr>
          <w:p w14:paraId="351727F4" w14:textId="77777777" w:rsidR="002716EA" w:rsidRPr="00E13595" w:rsidRDefault="002716EA" w:rsidP="00071577">
            <w:pPr>
              <w:pStyle w:val="TTableText"/>
              <w:rPr>
                <w:rFonts w:eastAsia="Times New Roman"/>
                <w:lang w:eastAsia="en-GB"/>
              </w:rPr>
            </w:pPr>
            <w:r w:rsidRPr="00E13595">
              <w:rPr>
                <w:rFonts w:eastAsia="Times New Roman"/>
                <w:lang w:eastAsia="en-GB"/>
              </w:rPr>
              <w:t>Clause 57</w:t>
            </w:r>
          </w:p>
        </w:tc>
        <w:tc>
          <w:tcPr>
            <w:tcW w:w="1561" w:type="dxa"/>
            <w:noWrap/>
            <w:hideMark/>
          </w:tcPr>
          <w:p w14:paraId="54649E9F" w14:textId="77777777" w:rsidR="002716EA" w:rsidRPr="00E13595" w:rsidRDefault="002716EA" w:rsidP="00071577">
            <w:pPr>
              <w:pStyle w:val="TTableText"/>
              <w:rPr>
                <w:rFonts w:eastAsia="Times New Roman"/>
                <w:lang w:eastAsia="en-GB"/>
              </w:rPr>
            </w:pPr>
            <w:r w:rsidRPr="00E13595">
              <w:rPr>
                <w:rFonts w:eastAsia="Times New Roman"/>
                <w:lang w:eastAsia="en-GB"/>
              </w:rPr>
              <w:t>Clause 57</w:t>
            </w:r>
          </w:p>
        </w:tc>
        <w:tc>
          <w:tcPr>
            <w:tcW w:w="1561" w:type="dxa"/>
            <w:noWrap/>
            <w:hideMark/>
          </w:tcPr>
          <w:p w14:paraId="33261194" w14:textId="77777777" w:rsidR="002716EA" w:rsidRPr="00E13595" w:rsidRDefault="002716EA" w:rsidP="00071577">
            <w:pPr>
              <w:pStyle w:val="TTableText"/>
              <w:rPr>
                <w:rFonts w:eastAsia="Times New Roman"/>
                <w:lang w:eastAsia="en-GB"/>
              </w:rPr>
            </w:pPr>
            <w:r w:rsidRPr="00E13595">
              <w:rPr>
                <w:rFonts w:eastAsia="Times New Roman"/>
                <w:lang w:eastAsia="en-GB"/>
              </w:rPr>
              <w:t>Clause 57</w:t>
            </w:r>
          </w:p>
        </w:tc>
      </w:tr>
      <w:tr w:rsidR="002716EA" w:rsidRPr="00E13595" w14:paraId="1E4A8B7A" w14:textId="77777777" w:rsidTr="00D801C6">
        <w:trPr>
          <w:trHeight w:val="300"/>
        </w:trPr>
        <w:tc>
          <w:tcPr>
            <w:tcW w:w="1561" w:type="dxa"/>
            <w:noWrap/>
            <w:hideMark/>
          </w:tcPr>
          <w:p w14:paraId="1BAB77BE" w14:textId="77777777" w:rsidR="002716EA" w:rsidRPr="00E13595" w:rsidRDefault="002716EA" w:rsidP="00071577">
            <w:pPr>
              <w:pStyle w:val="TTableText"/>
              <w:rPr>
                <w:rFonts w:eastAsia="Times New Roman"/>
                <w:lang w:eastAsia="en-GB"/>
              </w:rPr>
            </w:pPr>
            <w:r w:rsidRPr="00E13595">
              <w:rPr>
                <w:rFonts w:eastAsia="Times New Roman"/>
                <w:lang w:eastAsia="en-GB"/>
              </w:rPr>
              <w:t>Section 58</w:t>
            </w:r>
          </w:p>
        </w:tc>
        <w:tc>
          <w:tcPr>
            <w:tcW w:w="1561" w:type="dxa"/>
            <w:noWrap/>
            <w:hideMark/>
          </w:tcPr>
          <w:p w14:paraId="1C1D7823" w14:textId="77777777" w:rsidR="002716EA" w:rsidRPr="00E13595" w:rsidRDefault="002716EA" w:rsidP="00071577">
            <w:pPr>
              <w:pStyle w:val="TTableText"/>
              <w:rPr>
                <w:rFonts w:eastAsia="Times New Roman"/>
                <w:lang w:eastAsia="en-GB"/>
              </w:rPr>
            </w:pPr>
            <w:r w:rsidRPr="00E13595">
              <w:rPr>
                <w:rFonts w:eastAsia="Times New Roman"/>
                <w:lang w:eastAsia="en-GB"/>
              </w:rPr>
              <w:t>Clause 58</w:t>
            </w:r>
          </w:p>
        </w:tc>
        <w:tc>
          <w:tcPr>
            <w:tcW w:w="1561" w:type="dxa"/>
            <w:noWrap/>
            <w:hideMark/>
          </w:tcPr>
          <w:p w14:paraId="31968E76" w14:textId="77777777" w:rsidR="002716EA" w:rsidRPr="00E13595" w:rsidRDefault="002716EA" w:rsidP="00071577">
            <w:pPr>
              <w:pStyle w:val="TTableText"/>
              <w:rPr>
                <w:rFonts w:eastAsia="Times New Roman"/>
                <w:lang w:eastAsia="en-GB"/>
              </w:rPr>
            </w:pPr>
            <w:r w:rsidRPr="00E13595">
              <w:rPr>
                <w:rFonts w:eastAsia="Times New Roman"/>
                <w:lang w:eastAsia="en-GB"/>
              </w:rPr>
              <w:t>Clause 58</w:t>
            </w:r>
          </w:p>
        </w:tc>
        <w:tc>
          <w:tcPr>
            <w:tcW w:w="1561" w:type="dxa"/>
            <w:noWrap/>
            <w:hideMark/>
          </w:tcPr>
          <w:p w14:paraId="77E42419" w14:textId="77777777" w:rsidR="002716EA" w:rsidRPr="00E13595" w:rsidRDefault="002716EA" w:rsidP="00071577">
            <w:pPr>
              <w:pStyle w:val="TTableText"/>
              <w:rPr>
                <w:rFonts w:eastAsia="Times New Roman"/>
                <w:lang w:eastAsia="en-GB"/>
              </w:rPr>
            </w:pPr>
            <w:r w:rsidRPr="00E13595">
              <w:rPr>
                <w:rFonts w:eastAsia="Times New Roman"/>
                <w:lang w:eastAsia="en-GB"/>
              </w:rPr>
              <w:t>Clause 58</w:t>
            </w:r>
          </w:p>
        </w:tc>
        <w:tc>
          <w:tcPr>
            <w:tcW w:w="1561" w:type="dxa"/>
            <w:noWrap/>
            <w:hideMark/>
          </w:tcPr>
          <w:p w14:paraId="0649CE1E" w14:textId="77777777" w:rsidR="002716EA" w:rsidRPr="00E13595" w:rsidRDefault="002716EA" w:rsidP="00071577">
            <w:pPr>
              <w:pStyle w:val="TTableText"/>
              <w:rPr>
                <w:rFonts w:eastAsia="Times New Roman"/>
                <w:lang w:eastAsia="en-GB"/>
              </w:rPr>
            </w:pPr>
            <w:r w:rsidRPr="00E13595">
              <w:rPr>
                <w:rFonts w:eastAsia="Times New Roman"/>
                <w:lang w:eastAsia="en-GB"/>
              </w:rPr>
              <w:t>Clause 58</w:t>
            </w:r>
          </w:p>
        </w:tc>
        <w:tc>
          <w:tcPr>
            <w:tcW w:w="1561" w:type="dxa"/>
            <w:noWrap/>
            <w:hideMark/>
          </w:tcPr>
          <w:p w14:paraId="58751243" w14:textId="77777777" w:rsidR="002716EA" w:rsidRPr="00E13595" w:rsidRDefault="002716EA" w:rsidP="00071577">
            <w:pPr>
              <w:pStyle w:val="TTableText"/>
              <w:rPr>
                <w:rFonts w:eastAsia="Times New Roman"/>
                <w:lang w:eastAsia="en-GB"/>
              </w:rPr>
            </w:pPr>
            <w:r w:rsidRPr="00E13595">
              <w:rPr>
                <w:rFonts w:eastAsia="Times New Roman"/>
                <w:lang w:eastAsia="en-GB"/>
              </w:rPr>
              <w:t>Clause 58</w:t>
            </w:r>
          </w:p>
        </w:tc>
      </w:tr>
      <w:tr w:rsidR="002716EA" w:rsidRPr="00E13595" w14:paraId="67FC861C" w14:textId="77777777" w:rsidTr="00D801C6">
        <w:trPr>
          <w:trHeight w:val="300"/>
        </w:trPr>
        <w:tc>
          <w:tcPr>
            <w:tcW w:w="1561" w:type="dxa"/>
            <w:noWrap/>
            <w:hideMark/>
          </w:tcPr>
          <w:p w14:paraId="2CD599D1" w14:textId="77777777" w:rsidR="002716EA" w:rsidRPr="00E13595" w:rsidRDefault="002716EA" w:rsidP="00071577">
            <w:pPr>
              <w:pStyle w:val="TTableText"/>
              <w:rPr>
                <w:rFonts w:eastAsia="Times New Roman"/>
                <w:lang w:eastAsia="en-GB"/>
              </w:rPr>
            </w:pPr>
            <w:r w:rsidRPr="00E13595">
              <w:rPr>
                <w:rFonts w:eastAsia="Times New Roman"/>
                <w:lang w:eastAsia="en-GB"/>
              </w:rPr>
              <w:t>Section 59</w:t>
            </w:r>
          </w:p>
        </w:tc>
        <w:tc>
          <w:tcPr>
            <w:tcW w:w="1561" w:type="dxa"/>
            <w:noWrap/>
            <w:hideMark/>
          </w:tcPr>
          <w:p w14:paraId="197AC03E" w14:textId="77777777" w:rsidR="002716EA" w:rsidRPr="00E13595" w:rsidRDefault="002716EA" w:rsidP="00071577">
            <w:pPr>
              <w:pStyle w:val="TTableText"/>
              <w:rPr>
                <w:rFonts w:eastAsia="Times New Roman"/>
                <w:lang w:eastAsia="en-GB"/>
              </w:rPr>
            </w:pPr>
            <w:r w:rsidRPr="00E13595">
              <w:rPr>
                <w:rFonts w:eastAsia="Times New Roman"/>
                <w:lang w:eastAsia="en-GB"/>
              </w:rPr>
              <w:t>Clause 59</w:t>
            </w:r>
          </w:p>
        </w:tc>
        <w:tc>
          <w:tcPr>
            <w:tcW w:w="1561" w:type="dxa"/>
            <w:noWrap/>
            <w:hideMark/>
          </w:tcPr>
          <w:p w14:paraId="152DD1C8" w14:textId="77777777" w:rsidR="002716EA" w:rsidRPr="00E13595" w:rsidRDefault="002716EA" w:rsidP="00071577">
            <w:pPr>
              <w:pStyle w:val="TTableText"/>
              <w:rPr>
                <w:rFonts w:eastAsia="Times New Roman"/>
                <w:lang w:eastAsia="en-GB"/>
              </w:rPr>
            </w:pPr>
            <w:r w:rsidRPr="00E13595">
              <w:rPr>
                <w:rFonts w:eastAsia="Times New Roman"/>
                <w:lang w:eastAsia="en-GB"/>
              </w:rPr>
              <w:t>Clause 59</w:t>
            </w:r>
          </w:p>
        </w:tc>
        <w:tc>
          <w:tcPr>
            <w:tcW w:w="1561" w:type="dxa"/>
            <w:noWrap/>
            <w:hideMark/>
          </w:tcPr>
          <w:p w14:paraId="19D5B588" w14:textId="77777777" w:rsidR="002716EA" w:rsidRPr="00E13595" w:rsidRDefault="002716EA" w:rsidP="00071577">
            <w:pPr>
              <w:pStyle w:val="TTableText"/>
              <w:rPr>
                <w:rFonts w:eastAsia="Times New Roman"/>
                <w:lang w:eastAsia="en-GB"/>
              </w:rPr>
            </w:pPr>
            <w:r w:rsidRPr="00E13595">
              <w:rPr>
                <w:rFonts w:eastAsia="Times New Roman"/>
                <w:lang w:eastAsia="en-GB"/>
              </w:rPr>
              <w:t>Clause 59</w:t>
            </w:r>
          </w:p>
        </w:tc>
        <w:tc>
          <w:tcPr>
            <w:tcW w:w="1561" w:type="dxa"/>
            <w:noWrap/>
            <w:hideMark/>
          </w:tcPr>
          <w:p w14:paraId="36A1EE03" w14:textId="77777777" w:rsidR="002716EA" w:rsidRPr="00E13595" w:rsidRDefault="002716EA" w:rsidP="00071577">
            <w:pPr>
              <w:pStyle w:val="TTableText"/>
              <w:rPr>
                <w:rFonts w:eastAsia="Times New Roman"/>
                <w:lang w:eastAsia="en-GB"/>
              </w:rPr>
            </w:pPr>
            <w:r w:rsidRPr="00E13595">
              <w:rPr>
                <w:rFonts w:eastAsia="Times New Roman"/>
                <w:lang w:eastAsia="en-GB"/>
              </w:rPr>
              <w:t>Clause 59</w:t>
            </w:r>
          </w:p>
        </w:tc>
        <w:tc>
          <w:tcPr>
            <w:tcW w:w="1561" w:type="dxa"/>
            <w:noWrap/>
            <w:hideMark/>
          </w:tcPr>
          <w:p w14:paraId="7D34A721" w14:textId="77777777" w:rsidR="002716EA" w:rsidRPr="00E13595" w:rsidRDefault="002716EA" w:rsidP="00071577">
            <w:pPr>
              <w:pStyle w:val="TTableText"/>
              <w:rPr>
                <w:rFonts w:eastAsia="Times New Roman"/>
                <w:lang w:eastAsia="en-GB"/>
              </w:rPr>
            </w:pPr>
            <w:r w:rsidRPr="00E13595">
              <w:rPr>
                <w:rFonts w:eastAsia="Times New Roman"/>
                <w:lang w:eastAsia="en-GB"/>
              </w:rPr>
              <w:t>Clause 59</w:t>
            </w:r>
          </w:p>
        </w:tc>
      </w:tr>
      <w:tr w:rsidR="002716EA" w:rsidRPr="00E13595" w14:paraId="73E3E543" w14:textId="77777777" w:rsidTr="00D801C6">
        <w:trPr>
          <w:trHeight w:val="300"/>
        </w:trPr>
        <w:tc>
          <w:tcPr>
            <w:tcW w:w="1561" w:type="dxa"/>
            <w:noWrap/>
            <w:hideMark/>
          </w:tcPr>
          <w:p w14:paraId="5DB1DA61" w14:textId="77777777" w:rsidR="002716EA" w:rsidRPr="00E13595" w:rsidRDefault="002716EA" w:rsidP="00071577">
            <w:pPr>
              <w:pStyle w:val="TTableText"/>
              <w:rPr>
                <w:rFonts w:eastAsia="Times New Roman"/>
                <w:lang w:eastAsia="en-GB"/>
              </w:rPr>
            </w:pPr>
            <w:r w:rsidRPr="00E13595">
              <w:rPr>
                <w:rFonts w:eastAsia="Times New Roman"/>
                <w:lang w:eastAsia="en-GB"/>
              </w:rPr>
              <w:t>Section 60</w:t>
            </w:r>
          </w:p>
        </w:tc>
        <w:tc>
          <w:tcPr>
            <w:tcW w:w="1561" w:type="dxa"/>
            <w:noWrap/>
            <w:hideMark/>
          </w:tcPr>
          <w:p w14:paraId="0B139EE5" w14:textId="77777777" w:rsidR="002716EA" w:rsidRPr="00E13595" w:rsidRDefault="002716EA" w:rsidP="00071577">
            <w:pPr>
              <w:pStyle w:val="TTableText"/>
              <w:rPr>
                <w:rFonts w:eastAsia="Times New Roman"/>
                <w:lang w:eastAsia="en-GB"/>
              </w:rPr>
            </w:pPr>
            <w:r w:rsidRPr="00E13595">
              <w:rPr>
                <w:rFonts w:eastAsia="Times New Roman"/>
                <w:lang w:eastAsia="en-GB"/>
              </w:rPr>
              <w:t>Clause 60</w:t>
            </w:r>
          </w:p>
        </w:tc>
        <w:tc>
          <w:tcPr>
            <w:tcW w:w="1561" w:type="dxa"/>
            <w:noWrap/>
            <w:hideMark/>
          </w:tcPr>
          <w:p w14:paraId="0AC38100" w14:textId="77777777" w:rsidR="002716EA" w:rsidRPr="00E13595" w:rsidRDefault="002716EA" w:rsidP="00071577">
            <w:pPr>
              <w:pStyle w:val="TTableText"/>
              <w:rPr>
                <w:rFonts w:eastAsia="Times New Roman"/>
                <w:lang w:eastAsia="en-GB"/>
              </w:rPr>
            </w:pPr>
            <w:r w:rsidRPr="00E13595">
              <w:rPr>
                <w:rFonts w:eastAsia="Times New Roman"/>
                <w:lang w:eastAsia="en-GB"/>
              </w:rPr>
              <w:t>Clause 60</w:t>
            </w:r>
          </w:p>
        </w:tc>
        <w:tc>
          <w:tcPr>
            <w:tcW w:w="1561" w:type="dxa"/>
            <w:noWrap/>
            <w:hideMark/>
          </w:tcPr>
          <w:p w14:paraId="09388D42" w14:textId="77777777" w:rsidR="002716EA" w:rsidRPr="00E13595" w:rsidRDefault="002716EA" w:rsidP="00071577">
            <w:pPr>
              <w:pStyle w:val="TTableText"/>
              <w:rPr>
                <w:rFonts w:eastAsia="Times New Roman"/>
                <w:lang w:eastAsia="en-GB"/>
              </w:rPr>
            </w:pPr>
            <w:r w:rsidRPr="00E13595">
              <w:rPr>
                <w:rFonts w:eastAsia="Times New Roman"/>
                <w:lang w:eastAsia="en-GB"/>
              </w:rPr>
              <w:t>Clause 60</w:t>
            </w:r>
          </w:p>
        </w:tc>
        <w:tc>
          <w:tcPr>
            <w:tcW w:w="1561" w:type="dxa"/>
            <w:noWrap/>
            <w:hideMark/>
          </w:tcPr>
          <w:p w14:paraId="598FCF8D" w14:textId="77777777" w:rsidR="002716EA" w:rsidRPr="00E13595" w:rsidRDefault="002716EA" w:rsidP="00071577">
            <w:pPr>
              <w:pStyle w:val="TTableText"/>
              <w:rPr>
                <w:rFonts w:eastAsia="Times New Roman"/>
                <w:lang w:eastAsia="en-GB"/>
              </w:rPr>
            </w:pPr>
            <w:r w:rsidRPr="00E13595">
              <w:rPr>
                <w:rFonts w:eastAsia="Times New Roman"/>
                <w:lang w:eastAsia="en-GB"/>
              </w:rPr>
              <w:t>Clause 60</w:t>
            </w:r>
          </w:p>
        </w:tc>
        <w:tc>
          <w:tcPr>
            <w:tcW w:w="1561" w:type="dxa"/>
            <w:noWrap/>
            <w:hideMark/>
          </w:tcPr>
          <w:p w14:paraId="7D1A455C" w14:textId="77777777" w:rsidR="002716EA" w:rsidRPr="00E13595" w:rsidRDefault="002716EA" w:rsidP="00071577">
            <w:pPr>
              <w:pStyle w:val="TTableText"/>
              <w:rPr>
                <w:rFonts w:eastAsia="Times New Roman"/>
                <w:lang w:eastAsia="en-GB"/>
              </w:rPr>
            </w:pPr>
            <w:r w:rsidRPr="00E13595">
              <w:rPr>
                <w:rFonts w:eastAsia="Times New Roman"/>
                <w:lang w:eastAsia="en-GB"/>
              </w:rPr>
              <w:t>Clause 60</w:t>
            </w:r>
          </w:p>
        </w:tc>
      </w:tr>
      <w:tr w:rsidR="002716EA" w:rsidRPr="00E13595" w14:paraId="02456AAD" w14:textId="77777777" w:rsidTr="00D801C6">
        <w:trPr>
          <w:trHeight w:val="300"/>
        </w:trPr>
        <w:tc>
          <w:tcPr>
            <w:tcW w:w="1561" w:type="dxa"/>
            <w:noWrap/>
            <w:hideMark/>
          </w:tcPr>
          <w:p w14:paraId="08DF2B83" w14:textId="77777777" w:rsidR="002716EA" w:rsidRPr="00E13595" w:rsidRDefault="002716EA" w:rsidP="00071577">
            <w:pPr>
              <w:pStyle w:val="TTableText"/>
              <w:rPr>
                <w:rFonts w:eastAsia="Times New Roman"/>
                <w:lang w:eastAsia="en-GB"/>
              </w:rPr>
            </w:pPr>
            <w:r w:rsidRPr="00E13595">
              <w:rPr>
                <w:rFonts w:eastAsia="Times New Roman"/>
                <w:lang w:eastAsia="en-GB"/>
              </w:rPr>
              <w:t>Section 61</w:t>
            </w:r>
          </w:p>
        </w:tc>
        <w:tc>
          <w:tcPr>
            <w:tcW w:w="1561" w:type="dxa"/>
            <w:noWrap/>
            <w:hideMark/>
          </w:tcPr>
          <w:p w14:paraId="7494F0EA" w14:textId="77777777" w:rsidR="002716EA" w:rsidRPr="00E13595" w:rsidRDefault="002716EA" w:rsidP="00071577">
            <w:pPr>
              <w:pStyle w:val="TTableText"/>
              <w:rPr>
                <w:rFonts w:eastAsia="Times New Roman"/>
                <w:lang w:eastAsia="en-GB"/>
              </w:rPr>
            </w:pPr>
            <w:r w:rsidRPr="00E13595">
              <w:rPr>
                <w:rFonts w:eastAsia="Times New Roman"/>
                <w:lang w:eastAsia="en-GB"/>
              </w:rPr>
              <w:t>Clause 61</w:t>
            </w:r>
          </w:p>
        </w:tc>
        <w:tc>
          <w:tcPr>
            <w:tcW w:w="1561" w:type="dxa"/>
            <w:noWrap/>
            <w:hideMark/>
          </w:tcPr>
          <w:p w14:paraId="10EB4748" w14:textId="77777777" w:rsidR="002716EA" w:rsidRPr="00E13595" w:rsidRDefault="002716EA" w:rsidP="00071577">
            <w:pPr>
              <w:pStyle w:val="TTableText"/>
              <w:rPr>
                <w:rFonts w:eastAsia="Times New Roman"/>
                <w:lang w:eastAsia="en-GB"/>
              </w:rPr>
            </w:pPr>
            <w:r w:rsidRPr="00E13595">
              <w:rPr>
                <w:rFonts w:eastAsia="Times New Roman"/>
                <w:lang w:eastAsia="en-GB"/>
              </w:rPr>
              <w:t>Clause 61</w:t>
            </w:r>
          </w:p>
        </w:tc>
        <w:tc>
          <w:tcPr>
            <w:tcW w:w="1561" w:type="dxa"/>
            <w:noWrap/>
            <w:hideMark/>
          </w:tcPr>
          <w:p w14:paraId="2D1A5BD1" w14:textId="77777777" w:rsidR="002716EA" w:rsidRPr="00E13595" w:rsidRDefault="002716EA" w:rsidP="00071577">
            <w:pPr>
              <w:pStyle w:val="TTableText"/>
              <w:rPr>
                <w:rFonts w:eastAsia="Times New Roman"/>
                <w:lang w:eastAsia="en-GB"/>
              </w:rPr>
            </w:pPr>
            <w:r w:rsidRPr="00E13595">
              <w:rPr>
                <w:rFonts w:eastAsia="Times New Roman"/>
                <w:lang w:eastAsia="en-GB"/>
              </w:rPr>
              <w:t>Clause 61</w:t>
            </w:r>
          </w:p>
        </w:tc>
        <w:tc>
          <w:tcPr>
            <w:tcW w:w="1561" w:type="dxa"/>
            <w:noWrap/>
            <w:hideMark/>
          </w:tcPr>
          <w:p w14:paraId="67411F6A" w14:textId="77777777" w:rsidR="002716EA" w:rsidRPr="00E13595" w:rsidRDefault="002716EA" w:rsidP="00071577">
            <w:pPr>
              <w:pStyle w:val="TTableText"/>
              <w:rPr>
                <w:rFonts w:eastAsia="Times New Roman"/>
                <w:lang w:eastAsia="en-GB"/>
              </w:rPr>
            </w:pPr>
            <w:r w:rsidRPr="00E13595">
              <w:rPr>
                <w:rFonts w:eastAsia="Times New Roman"/>
                <w:lang w:eastAsia="en-GB"/>
              </w:rPr>
              <w:t>Clause 61</w:t>
            </w:r>
          </w:p>
        </w:tc>
        <w:tc>
          <w:tcPr>
            <w:tcW w:w="1561" w:type="dxa"/>
            <w:noWrap/>
            <w:hideMark/>
          </w:tcPr>
          <w:p w14:paraId="485F1214" w14:textId="77777777" w:rsidR="002716EA" w:rsidRPr="00E13595" w:rsidRDefault="002716EA" w:rsidP="00071577">
            <w:pPr>
              <w:pStyle w:val="TTableText"/>
              <w:rPr>
                <w:rFonts w:eastAsia="Times New Roman"/>
                <w:lang w:eastAsia="en-GB"/>
              </w:rPr>
            </w:pPr>
            <w:r w:rsidRPr="00E13595">
              <w:rPr>
                <w:rFonts w:eastAsia="Times New Roman"/>
                <w:lang w:eastAsia="en-GB"/>
              </w:rPr>
              <w:t>Clause 61</w:t>
            </w:r>
          </w:p>
        </w:tc>
      </w:tr>
      <w:tr w:rsidR="002716EA" w:rsidRPr="00E13595" w14:paraId="63CDE2F3" w14:textId="77777777" w:rsidTr="00D801C6">
        <w:trPr>
          <w:trHeight w:val="300"/>
        </w:trPr>
        <w:tc>
          <w:tcPr>
            <w:tcW w:w="1561" w:type="dxa"/>
            <w:noWrap/>
            <w:hideMark/>
          </w:tcPr>
          <w:p w14:paraId="3C1A276B" w14:textId="77777777" w:rsidR="002716EA" w:rsidRPr="00E13595" w:rsidRDefault="002716EA" w:rsidP="00071577">
            <w:pPr>
              <w:pStyle w:val="TTableText"/>
              <w:rPr>
                <w:rFonts w:eastAsia="Times New Roman"/>
                <w:lang w:eastAsia="en-GB"/>
              </w:rPr>
            </w:pPr>
            <w:r w:rsidRPr="00E13595">
              <w:rPr>
                <w:rFonts w:eastAsia="Times New Roman"/>
                <w:lang w:eastAsia="en-GB"/>
              </w:rPr>
              <w:t>Section 62</w:t>
            </w:r>
          </w:p>
        </w:tc>
        <w:tc>
          <w:tcPr>
            <w:tcW w:w="1561" w:type="dxa"/>
            <w:noWrap/>
            <w:hideMark/>
          </w:tcPr>
          <w:p w14:paraId="52671308" w14:textId="77777777" w:rsidR="002716EA" w:rsidRPr="00E13595" w:rsidRDefault="002716EA" w:rsidP="00071577">
            <w:pPr>
              <w:pStyle w:val="TTableText"/>
              <w:rPr>
                <w:rFonts w:eastAsia="Times New Roman"/>
                <w:lang w:eastAsia="en-GB"/>
              </w:rPr>
            </w:pPr>
            <w:r w:rsidRPr="00E13595">
              <w:rPr>
                <w:rFonts w:eastAsia="Times New Roman"/>
                <w:lang w:eastAsia="en-GB"/>
              </w:rPr>
              <w:t>Clause 62</w:t>
            </w:r>
          </w:p>
        </w:tc>
        <w:tc>
          <w:tcPr>
            <w:tcW w:w="1561" w:type="dxa"/>
            <w:noWrap/>
            <w:hideMark/>
          </w:tcPr>
          <w:p w14:paraId="5751FE9C" w14:textId="77777777" w:rsidR="002716EA" w:rsidRPr="00E13595" w:rsidRDefault="002716EA" w:rsidP="00071577">
            <w:pPr>
              <w:pStyle w:val="TTableText"/>
              <w:rPr>
                <w:rFonts w:eastAsia="Times New Roman"/>
                <w:lang w:eastAsia="en-GB"/>
              </w:rPr>
            </w:pPr>
            <w:r w:rsidRPr="00E13595">
              <w:rPr>
                <w:rFonts w:eastAsia="Times New Roman"/>
                <w:lang w:eastAsia="en-GB"/>
              </w:rPr>
              <w:t>Clause 62</w:t>
            </w:r>
          </w:p>
        </w:tc>
        <w:tc>
          <w:tcPr>
            <w:tcW w:w="1561" w:type="dxa"/>
            <w:noWrap/>
            <w:hideMark/>
          </w:tcPr>
          <w:p w14:paraId="7FA1854E" w14:textId="77777777" w:rsidR="002716EA" w:rsidRPr="00E13595" w:rsidRDefault="002716EA" w:rsidP="00071577">
            <w:pPr>
              <w:pStyle w:val="TTableText"/>
              <w:rPr>
                <w:rFonts w:eastAsia="Times New Roman"/>
                <w:lang w:eastAsia="en-GB"/>
              </w:rPr>
            </w:pPr>
            <w:r w:rsidRPr="00E13595">
              <w:rPr>
                <w:rFonts w:eastAsia="Times New Roman"/>
                <w:lang w:eastAsia="en-GB"/>
              </w:rPr>
              <w:t>Clause 62</w:t>
            </w:r>
          </w:p>
        </w:tc>
        <w:tc>
          <w:tcPr>
            <w:tcW w:w="1561" w:type="dxa"/>
            <w:noWrap/>
            <w:hideMark/>
          </w:tcPr>
          <w:p w14:paraId="7283EAFB" w14:textId="77777777" w:rsidR="002716EA" w:rsidRPr="00E13595" w:rsidRDefault="002716EA" w:rsidP="00071577">
            <w:pPr>
              <w:pStyle w:val="TTableText"/>
              <w:rPr>
                <w:rFonts w:eastAsia="Times New Roman"/>
                <w:lang w:eastAsia="en-GB"/>
              </w:rPr>
            </w:pPr>
            <w:r w:rsidRPr="00E13595">
              <w:rPr>
                <w:rFonts w:eastAsia="Times New Roman"/>
                <w:lang w:eastAsia="en-GB"/>
              </w:rPr>
              <w:t>Clause 62</w:t>
            </w:r>
          </w:p>
        </w:tc>
        <w:tc>
          <w:tcPr>
            <w:tcW w:w="1561" w:type="dxa"/>
            <w:noWrap/>
            <w:hideMark/>
          </w:tcPr>
          <w:p w14:paraId="49DAA3E2" w14:textId="77777777" w:rsidR="002716EA" w:rsidRPr="00E13595" w:rsidRDefault="002716EA" w:rsidP="00071577">
            <w:pPr>
              <w:pStyle w:val="TTableText"/>
              <w:rPr>
                <w:rFonts w:eastAsia="Times New Roman"/>
                <w:lang w:eastAsia="en-GB"/>
              </w:rPr>
            </w:pPr>
            <w:r w:rsidRPr="00E13595">
              <w:rPr>
                <w:rFonts w:eastAsia="Times New Roman"/>
                <w:lang w:eastAsia="en-GB"/>
              </w:rPr>
              <w:t>Clause 62</w:t>
            </w:r>
          </w:p>
        </w:tc>
      </w:tr>
      <w:tr w:rsidR="002716EA" w:rsidRPr="00E13595" w14:paraId="44E5E9D9" w14:textId="77777777" w:rsidTr="00D801C6">
        <w:trPr>
          <w:trHeight w:val="300"/>
        </w:trPr>
        <w:tc>
          <w:tcPr>
            <w:tcW w:w="1561" w:type="dxa"/>
            <w:noWrap/>
            <w:hideMark/>
          </w:tcPr>
          <w:p w14:paraId="6C8879EA" w14:textId="77777777" w:rsidR="002716EA" w:rsidRPr="00E13595" w:rsidRDefault="002716EA" w:rsidP="00071577">
            <w:pPr>
              <w:pStyle w:val="TTableText"/>
              <w:rPr>
                <w:rFonts w:eastAsia="Times New Roman"/>
                <w:lang w:eastAsia="en-GB"/>
              </w:rPr>
            </w:pPr>
            <w:r w:rsidRPr="00E13595">
              <w:rPr>
                <w:rFonts w:eastAsia="Times New Roman"/>
                <w:lang w:eastAsia="en-GB"/>
              </w:rPr>
              <w:t>Section 63</w:t>
            </w:r>
          </w:p>
        </w:tc>
        <w:tc>
          <w:tcPr>
            <w:tcW w:w="1561" w:type="dxa"/>
            <w:noWrap/>
            <w:hideMark/>
          </w:tcPr>
          <w:p w14:paraId="4AB9E697" w14:textId="77777777" w:rsidR="002716EA" w:rsidRPr="00E13595" w:rsidRDefault="002716EA" w:rsidP="00071577">
            <w:pPr>
              <w:pStyle w:val="TTableText"/>
              <w:rPr>
                <w:rFonts w:eastAsia="Times New Roman"/>
                <w:lang w:eastAsia="en-GB"/>
              </w:rPr>
            </w:pPr>
            <w:r w:rsidRPr="00E13595">
              <w:rPr>
                <w:rFonts w:eastAsia="Times New Roman"/>
                <w:lang w:eastAsia="en-GB"/>
              </w:rPr>
              <w:t>Clause 63</w:t>
            </w:r>
          </w:p>
        </w:tc>
        <w:tc>
          <w:tcPr>
            <w:tcW w:w="1561" w:type="dxa"/>
            <w:noWrap/>
            <w:hideMark/>
          </w:tcPr>
          <w:p w14:paraId="58D00DF0" w14:textId="77777777" w:rsidR="002716EA" w:rsidRPr="00E13595" w:rsidRDefault="002716EA" w:rsidP="00071577">
            <w:pPr>
              <w:pStyle w:val="TTableText"/>
              <w:rPr>
                <w:rFonts w:eastAsia="Times New Roman"/>
                <w:lang w:eastAsia="en-GB"/>
              </w:rPr>
            </w:pPr>
            <w:r w:rsidRPr="00E13595">
              <w:rPr>
                <w:rFonts w:eastAsia="Times New Roman"/>
                <w:lang w:eastAsia="en-GB"/>
              </w:rPr>
              <w:t>Clause 63</w:t>
            </w:r>
          </w:p>
        </w:tc>
        <w:tc>
          <w:tcPr>
            <w:tcW w:w="1561" w:type="dxa"/>
            <w:noWrap/>
            <w:hideMark/>
          </w:tcPr>
          <w:p w14:paraId="40B39D49" w14:textId="77777777" w:rsidR="002716EA" w:rsidRPr="00E13595" w:rsidRDefault="002716EA" w:rsidP="00071577">
            <w:pPr>
              <w:pStyle w:val="TTableText"/>
              <w:rPr>
                <w:rFonts w:eastAsia="Times New Roman"/>
                <w:lang w:eastAsia="en-GB"/>
              </w:rPr>
            </w:pPr>
            <w:r w:rsidRPr="00E13595">
              <w:rPr>
                <w:rFonts w:eastAsia="Times New Roman"/>
                <w:lang w:eastAsia="en-GB"/>
              </w:rPr>
              <w:t>Clause 63</w:t>
            </w:r>
          </w:p>
        </w:tc>
        <w:tc>
          <w:tcPr>
            <w:tcW w:w="1561" w:type="dxa"/>
            <w:noWrap/>
            <w:hideMark/>
          </w:tcPr>
          <w:p w14:paraId="45A5BEFA" w14:textId="77777777" w:rsidR="002716EA" w:rsidRPr="00E13595" w:rsidRDefault="002716EA" w:rsidP="00071577">
            <w:pPr>
              <w:pStyle w:val="TTableText"/>
              <w:rPr>
                <w:rFonts w:eastAsia="Times New Roman"/>
                <w:lang w:eastAsia="en-GB"/>
              </w:rPr>
            </w:pPr>
            <w:r w:rsidRPr="00E13595">
              <w:rPr>
                <w:rFonts w:eastAsia="Times New Roman"/>
                <w:lang w:eastAsia="en-GB"/>
              </w:rPr>
              <w:t>Clause 63</w:t>
            </w:r>
          </w:p>
        </w:tc>
        <w:tc>
          <w:tcPr>
            <w:tcW w:w="1561" w:type="dxa"/>
            <w:noWrap/>
            <w:hideMark/>
          </w:tcPr>
          <w:p w14:paraId="029C6546" w14:textId="77777777" w:rsidR="002716EA" w:rsidRPr="00E13595" w:rsidRDefault="002716EA" w:rsidP="00071577">
            <w:pPr>
              <w:pStyle w:val="TTableText"/>
              <w:rPr>
                <w:rFonts w:eastAsia="Times New Roman"/>
                <w:lang w:eastAsia="en-GB"/>
              </w:rPr>
            </w:pPr>
            <w:r w:rsidRPr="00E13595">
              <w:rPr>
                <w:rFonts w:eastAsia="Times New Roman"/>
                <w:lang w:eastAsia="en-GB"/>
              </w:rPr>
              <w:t>Clause 63</w:t>
            </w:r>
          </w:p>
        </w:tc>
      </w:tr>
      <w:tr w:rsidR="002716EA" w:rsidRPr="00E13595" w14:paraId="74A2238F" w14:textId="77777777" w:rsidTr="00D801C6">
        <w:trPr>
          <w:trHeight w:val="300"/>
        </w:trPr>
        <w:tc>
          <w:tcPr>
            <w:tcW w:w="1561" w:type="dxa"/>
            <w:noWrap/>
            <w:hideMark/>
          </w:tcPr>
          <w:p w14:paraId="4349053F" w14:textId="77777777" w:rsidR="002716EA" w:rsidRPr="00E13595" w:rsidRDefault="002716EA" w:rsidP="00071577">
            <w:pPr>
              <w:pStyle w:val="TTableText"/>
              <w:rPr>
                <w:rFonts w:eastAsia="Times New Roman"/>
                <w:lang w:eastAsia="en-GB"/>
              </w:rPr>
            </w:pPr>
            <w:r w:rsidRPr="00E13595">
              <w:rPr>
                <w:rFonts w:eastAsia="Times New Roman"/>
                <w:lang w:eastAsia="en-GB"/>
              </w:rPr>
              <w:t>Section 64</w:t>
            </w:r>
          </w:p>
        </w:tc>
        <w:tc>
          <w:tcPr>
            <w:tcW w:w="1561" w:type="dxa"/>
            <w:noWrap/>
            <w:hideMark/>
          </w:tcPr>
          <w:p w14:paraId="635B2371" w14:textId="77777777" w:rsidR="002716EA" w:rsidRPr="00E13595" w:rsidRDefault="002716EA" w:rsidP="00071577">
            <w:pPr>
              <w:pStyle w:val="TTableText"/>
              <w:rPr>
                <w:rFonts w:eastAsia="Times New Roman"/>
                <w:lang w:eastAsia="en-GB"/>
              </w:rPr>
            </w:pPr>
            <w:r w:rsidRPr="00E13595">
              <w:rPr>
                <w:rFonts w:eastAsia="Times New Roman"/>
                <w:lang w:eastAsia="en-GB"/>
              </w:rPr>
              <w:t>Clause 64</w:t>
            </w:r>
          </w:p>
        </w:tc>
        <w:tc>
          <w:tcPr>
            <w:tcW w:w="1561" w:type="dxa"/>
            <w:noWrap/>
            <w:hideMark/>
          </w:tcPr>
          <w:p w14:paraId="3A6B92EC" w14:textId="77777777" w:rsidR="002716EA" w:rsidRPr="00E13595" w:rsidRDefault="002716EA" w:rsidP="00071577">
            <w:pPr>
              <w:pStyle w:val="TTableText"/>
              <w:rPr>
                <w:rFonts w:eastAsia="Times New Roman"/>
                <w:lang w:eastAsia="en-GB"/>
              </w:rPr>
            </w:pPr>
            <w:r w:rsidRPr="00E13595">
              <w:rPr>
                <w:rFonts w:eastAsia="Times New Roman"/>
                <w:lang w:eastAsia="en-GB"/>
              </w:rPr>
              <w:t>Clause 64</w:t>
            </w:r>
          </w:p>
        </w:tc>
        <w:tc>
          <w:tcPr>
            <w:tcW w:w="1561" w:type="dxa"/>
            <w:noWrap/>
            <w:hideMark/>
          </w:tcPr>
          <w:p w14:paraId="4BF03EA7" w14:textId="77777777" w:rsidR="002716EA" w:rsidRPr="00E13595" w:rsidRDefault="002716EA" w:rsidP="00071577">
            <w:pPr>
              <w:pStyle w:val="TTableText"/>
              <w:rPr>
                <w:rFonts w:eastAsia="Times New Roman"/>
                <w:lang w:eastAsia="en-GB"/>
              </w:rPr>
            </w:pPr>
            <w:r w:rsidRPr="00E13595">
              <w:rPr>
                <w:rFonts w:eastAsia="Times New Roman"/>
                <w:lang w:eastAsia="en-GB"/>
              </w:rPr>
              <w:t>Clause 64</w:t>
            </w:r>
          </w:p>
        </w:tc>
        <w:tc>
          <w:tcPr>
            <w:tcW w:w="1561" w:type="dxa"/>
            <w:noWrap/>
            <w:hideMark/>
          </w:tcPr>
          <w:p w14:paraId="5AA05B1E" w14:textId="77777777" w:rsidR="002716EA" w:rsidRPr="00E13595" w:rsidRDefault="002716EA" w:rsidP="00071577">
            <w:pPr>
              <w:pStyle w:val="TTableText"/>
              <w:rPr>
                <w:rFonts w:eastAsia="Times New Roman"/>
                <w:lang w:eastAsia="en-GB"/>
              </w:rPr>
            </w:pPr>
            <w:r w:rsidRPr="00E13595">
              <w:rPr>
                <w:rFonts w:eastAsia="Times New Roman"/>
                <w:lang w:eastAsia="en-GB"/>
              </w:rPr>
              <w:t>Clause 64</w:t>
            </w:r>
          </w:p>
        </w:tc>
        <w:tc>
          <w:tcPr>
            <w:tcW w:w="1561" w:type="dxa"/>
            <w:noWrap/>
            <w:hideMark/>
          </w:tcPr>
          <w:p w14:paraId="54D46E8E" w14:textId="77777777" w:rsidR="002716EA" w:rsidRPr="00E13595" w:rsidRDefault="002716EA" w:rsidP="00071577">
            <w:pPr>
              <w:pStyle w:val="TTableText"/>
              <w:rPr>
                <w:rFonts w:eastAsia="Times New Roman"/>
                <w:lang w:eastAsia="en-GB"/>
              </w:rPr>
            </w:pPr>
            <w:r w:rsidRPr="00E13595">
              <w:rPr>
                <w:rFonts w:eastAsia="Times New Roman"/>
                <w:lang w:eastAsia="en-GB"/>
              </w:rPr>
              <w:t>Clause 64</w:t>
            </w:r>
          </w:p>
        </w:tc>
      </w:tr>
      <w:tr w:rsidR="002716EA" w:rsidRPr="00E13595" w14:paraId="227ACA4C" w14:textId="77777777" w:rsidTr="00D801C6">
        <w:trPr>
          <w:trHeight w:val="300"/>
        </w:trPr>
        <w:tc>
          <w:tcPr>
            <w:tcW w:w="1561" w:type="dxa"/>
            <w:noWrap/>
            <w:hideMark/>
          </w:tcPr>
          <w:p w14:paraId="0B3B2D52" w14:textId="77777777" w:rsidR="002716EA" w:rsidRPr="00E13595" w:rsidRDefault="002716EA" w:rsidP="00071577">
            <w:pPr>
              <w:pStyle w:val="TTableText"/>
              <w:rPr>
                <w:rFonts w:eastAsia="Times New Roman"/>
                <w:lang w:eastAsia="en-GB"/>
              </w:rPr>
            </w:pPr>
            <w:r w:rsidRPr="00E13595">
              <w:rPr>
                <w:rFonts w:eastAsia="Times New Roman"/>
                <w:lang w:eastAsia="en-GB"/>
              </w:rPr>
              <w:lastRenderedPageBreak/>
              <w:t>Section 65</w:t>
            </w:r>
          </w:p>
        </w:tc>
        <w:tc>
          <w:tcPr>
            <w:tcW w:w="1561" w:type="dxa"/>
            <w:noWrap/>
            <w:hideMark/>
          </w:tcPr>
          <w:p w14:paraId="78466CBD" w14:textId="77777777" w:rsidR="002716EA" w:rsidRPr="00E13595" w:rsidRDefault="002716EA" w:rsidP="00071577">
            <w:pPr>
              <w:pStyle w:val="TTableText"/>
              <w:rPr>
                <w:rFonts w:eastAsia="Times New Roman"/>
                <w:lang w:eastAsia="en-GB"/>
              </w:rPr>
            </w:pPr>
            <w:r w:rsidRPr="00E13595">
              <w:rPr>
                <w:rFonts w:eastAsia="Times New Roman"/>
                <w:lang w:eastAsia="en-GB"/>
              </w:rPr>
              <w:t>Clause 65</w:t>
            </w:r>
          </w:p>
        </w:tc>
        <w:tc>
          <w:tcPr>
            <w:tcW w:w="1561" w:type="dxa"/>
            <w:noWrap/>
            <w:hideMark/>
          </w:tcPr>
          <w:p w14:paraId="40C69994" w14:textId="77777777" w:rsidR="002716EA" w:rsidRPr="00E13595" w:rsidRDefault="002716EA" w:rsidP="00071577">
            <w:pPr>
              <w:pStyle w:val="TTableText"/>
              <w:rPr>
                <w:rFonts w:eastAsia="Times New Roman"/>
                <w:lang w:eastAsia="en-GB"/>
              </w:rPr>
            </w:pPr>
            <w:r w:rsidRPr="00E13595">
              <w:rPr>
                <w:rFonts w:eastAsia="Times New Roman"/>
                <w:lang w:eastAsia="en-GB"/>
              </w:rPr>
              <w:t>Clause 65</w:t>
            </w:r>
          </w:p>
        </w:tc>
        <w:tc>
          <w:tcPr>
            <w:tcW w:w="1561" w:type="dxa"/>
            <w:noWrap/>
            <w:hideMark/>
          </w:tcPr>
          <w:p w14:paraId="1DFE939E" w14:textId="77777777" w:rsidR="002716EA" w:rsidRPr="00E13595" w:rsidRDefault="002716EA" w:rsidP="00071577">
            <w:pPr>
              <w:pStyle w:val="TTableText"/>
              <w:rPr>
                <w:rFonts w:eastAsia="Times New Roman"/>
                <w:lang w:eastAsia="en-GB"/>
              </w:rPr>
            </w:pPr>
            <w:r w:rsidRPr="00E13595">
              <w:rPr>
                <w:rFonts w:eastAsia="Times New Roman"/>
                <w:lang w:eastAsia="en-GB"/>
              </w:rPr>
              <w:t>Clause 65</w:t>
            </w:r>
          </w:p>
        </w:tc>
        <w:tc>
          <w:tcPr>
            <w:tcW w:w="1561" w:type="dxa"/>
            <w:noWrap/>
            <w:hideMark/>
          </w:tcPr>
          <w:p w14:paraId="4A71C780" w14:textId="77777777" w:rsidR="002716EA" w:rsidRPr="00E13595" w:rsidRDefault="002716EA" w:rsidP="00071577">
            <w:pPr>
              <w:pStyle w:val="TTableText"/>
              <w:rPr>
                <w:rFonts w:eastAsia="Times New Roman"/>
                <w:lang w:eastAsia="en-GB"/>
              </w:rPr>
            </w:pPr>
            <w:r w:rsidRPr="00E13595">
              <w:rPr>
                <w:rFonts w:eastAsia="Times New Roman"/>
                <w:lang w:eastAsia="en-GB"/>
              </w:rPr>
              <w:t>Clause 65</w:t>
            </w:r>
          </w:p>
        </w:tc>
        <w:tc>
          <w:tcPr>
            <w:tcW w:w="1561" w:type="dxa"/>
            <w:noWrap/>
            <w:hideMark/>
          </w:tcPr>
          <w:p w14:paraId="09FF4EB2" w14:textId="77777777" w:rsidR="002716EA" w:rsidRPr="00E13595" w:rsidRDefault="002716EA" w:rsidP="00071577">
            <w:pPr>
              <w:pStyle w:val="TTableText"/>
              <w:rPr>
                <w:rFonts w:eastAsia="Times New Roman"/>
                <w:lang w:eastAsia="en-GB"/>
              </w:rPr>
            </w:pPr>
            <w:r w:rsidRPr="00E13595">
              <w:rPr>
                <w:rFonts w:eastAsia="Times New Roman"/>
                <w:lang w:eastAsia="en-GB"/>
              </w:rPr>
              <w:t>Clause 65</w:t>
            </w:r>
          </w:p>
        </w:tc>
      </w:tr>
      <w:tr w:rsidR="002716EA" w:rsidRPr="00E13595" w14:paraId="44FB3EE0" w14:textId="77777777" w:rsidTr="00D801C6">
        <w:trPr>
          <w:trHeight w:val="300"/>
        </w:trPr>
        <w:tc>
          <w:tcPr>
            <w:tcW w:w="1561" w:type="dxa"/>
            <w:noWrap/>
            <w:hideMark/>
          </w:tcPr>
          <w:p w14:paraId="5BAF91F6" w14:textId="77777777" w:rsidR="002716EA" w:rsidRPr="00E13595" w:rsidRDefault="002716EA" w:rsidP="00071577">
            <w:pPr>
              <w:pStyle w:val="TTableText"/>
              <w:rPr>
                <w:rFonts w:eastAsia="Times New Roman"/>
                <w:lang w:eastAsia="en-GB"/>
              </w:rPr>
            </w:pPr>
            <w:r w:rsidRPr="00E13595">
              <w:rPr>
                <w:rFonts w:eastAsia="Times New Roman"/>
                <w:lang w:eastAsia="en-GB"/>
              </w:rPr>
              <w:t>Section 66</w:t>
            </w:r>
          </w:p>
        </w:tc>
        <w:tc>
          <w:tcPr>
            <w:tcW w:w="1561" w:type="dxa"/>
            <w:noWrap/>
            <w:hideMark/>
          </w:tcPr>
          <w:p w14:paraId="797F67BA" w14:textId="77777777" w:rsidR="002716EA" w:rsidRPr="00E13595" w:rsidRDefault="002716EA" w:rsidP="00071577">
            <w:pPr>
              <w:pStyle w:val="TTableText"/>
              <w:rPr>
                <w:rFonts w:eastAsia="Times New Roman"/>
                <w:lang w:eastAsia="en-GB"/>
              </w:rPr>
            </w:pPr>
            <w:r w:rsidRPr="00E13595">
              <w:rPr>
                <w:rFonts w:eastAsia="Times New Roman"/>
                <w:lang w:eastAsia="en-GB"/>
              </w:rPr>
              <w:t>Clause 66</w:t>
            </w:r>
          </w:p>
        </w:tc>
        <w:tc>
          <w:tcPr>
            <w:tcW w:w="1561" w:type="dxa"/>
            <w:noWrap/>
            <w:hideMark/>
          </w:tcPr>
          <w:p w14:paraId="27BB30D9" w14:textId="77777777" w:rsidR="002716EA" w:rsidRPr="00E13595" w:rsidRDefault="002716EA" w:rsidP="00071577">
            <w:pPr>
              <w:pStyle w:val="TTableText"/>
              <w:rPr>
                <w:rFonts w:eastAsia="Times New Roman"/>
                <w:lang w:eastAsia="en-GB"/>
              </w:rPr>
            </w:pPr>
            <w:r w:rsidRPr="00E13595">
              <w:rPr>
                <w:rFonts w:eastAsia="Times New Roman"/>
                <w:lang w:eastAsia="en-GB"/>
              </w:rPr>
              <w:t>Clause 66</w:t>
            </w:r>
          </w:p>
        </w:tc>
        <w:tc>
          <w:tcPr>
            <w:tcW w:w="1561" w:type="dxa"/>
            <w:noWrap/>
            <w:hideMark/>
          </w:tcPr>
          <w:p w14:paraId="534DCC6C" w14:textId="77777777" w:rsidR="002716EA" w:rsidRPr="00E13595" w:rsidRDefault="002716EA" w:rsidP="00071577">
            <w:pPr>
              <w:pStyle w:val="TTableText"/>
              <w:rPr>
                <w:rFonts w:eastAsia="Times New Roman"/>
                <w:lang w:eastAsia="en-GB"/>
              </w:rPr>
            </w:pPr>
            <w:r w:rsidRPr="00E13595">
              <w:rPr>
                <w:rFonts w:eastAsia="Times New Roman"/>
                <w:lang w:eastAsia="en-GB"/>
              </w:rPr>
              <w:t>Clause 66</w:t>
            </w:r>
          </w:p>
        </w:tc>
        <w:tc>
          <w:tcPr>
            <w:tcW w:w="1561" w:type="dxa"/>
            <w:noWrap/>
            <w:hideMark/>
          </w:tcPr>
          <w:p w14:paraId="6AA83209" w14:textId="77777777" w:rsidR="002716EA" w:rsidRPr="00E13595" w:rsidRDefault="002716EA" w:rsidP="00071577">
            <w:pPr>
              <w:pStyle w:val="TTableText"/>
              <w:rPr>
                <w:rFonts w:eastAsia="Times New Roman"/>
                <w:lang w:eastAsia="en-GB"/>
              </w:rPr>
            </w:pPr>
            <w:r w:rsidRPr="00E13595">
              <w:rPr>
                <w:rFonts w:eastAsia="Times New Roman"/>
                <w:lang w:eastAsia="en-GB"/>
              </w:rPr>
              <w:t>Clause 66</w:t>
            </w:r>
          </w:p>
        </w:tc>
        <w:tc>
          <w:tcPr>
            <w:tcW w:w="1561" w:type="dxa"/>
            <w:noWrap/>
            <w:hideMark/>
          </w:tcPr>
          <w:p w14:paraId="51946533" w14:textId="77777777" w:rsidR="002716EA" w:rsidRPr="00E13595" w:rsidRDefault="002716EA" w:rsidP="00071577">
            <w:pPr>
              <w:pStyle w:val="TTableText"/>
              <w:rPr>
                <w:rFonts w:eastAsia="Times New Roman"/>
                <w:lang w:eastAsia="en-GB"/>
              </w:rPr>
            </w:pPr>
            <w:r w:rsidRPr="00E13595">
              <w:rPr>
                <w:rFonts w:eastAsia="Times New Roman"/>
                <w:lang w:eastAsia="en-GB"/>
              </w:rPr>
              <w:t>Clause 66</w:t>
            </w:r>
          </w:p>
        </w:tc>
      </w:tr>
      <w:tr w:rsidR="002716EA" w:rsidRPr="00E13595" w14:paraId="74D5E532" w14:textId="77777777" w:rsidTr="00D801C6">
        <w:trPr>
          <w:trHeight w:val="300"/>
        </w:trPr>
        <w:tc>
          <w:tcPr>
            <w:tcW w:w="1561" w:type="dxa"/>
            <w:noWrap/>
            <w:hideMark/>
          </w:tcPr>
          <w:p w14:paraId="75A8000C" w14:textId="77777777" w:rsidR="002716EA" w:rsidRPr="00E13595" w:rsidRDefault="002716EA" w:rsidP="00071577">
            <w:pPr>
              <w:pStyle w:val="TTableText"/>
              <w:rPr>
                <w:rFonts w:eastAsia="Times New Roman"/>
                <w:lang w:eastAsia="en-GB"/>
              </w:rPr>
            </w:pPr>
            <w:r w:rsidRPr="00E13595">
              <w:rPr>
                <w:rFonts w:eastAsia="Times New Roman"/>
                <w:lang w:eastAsia="en-GB"/>
              </w:rPr>
              <w:t>Section 67</w:t>
            </w:r>
          </w:p>
        </w:tc>
        <w:tc>
          <w:tcPr>
            <w:tcW w:w="1561" w:type="dxa"/>
            <w:noWrap/>
            <w:hideMark/>
          </w:tcPr>
          <w:p w14:paraId="4916C30C" w14:textId="77777777" w:rsidR="002716EA" w:rsidRPr="00E13595" w:rsidRDefault="002716EA" w:rsidP="00071577">
            <w:pPr>
              <w:pStyle w:val="TTableText"/>
              <w:rPr>
                <w:rFonts w:eastAsia="Times New Roman"/>
                <w:lang w:eastAsia="en-GB"/>
              </w:rPr>
            </w:pPr>
            <w:r w:rsidRPr="00E13595">
              <w:rPr>
                <w:rFonts w:eastAsia="Times New Roman"/>
                <w:lang w:eastAsia="en-GB"/>
              </w:rPr>
              <w:t>Clause 67</w:t>
            </w:r>
          </w:p>
        </w:tc>
        <w:tc>
          <w:tcPr>
            <w:tcW w:w="1561" w:type="dxa"/>
            <w:noWrap/>
            <w:hideMark/>
          </w:tcPr>
          <w:p w14:paraId="0945726A" w14:textId="77777777" w:rsidR="002716EA" w:rsidRPr="00E13595" w:rsidRDefault="002716EA" w:rsidP="00071577">
            <w:pPr>
              <w:pStyle w:val="TTableText"/>
              <w:rPr>
                <w:rFonts w:eastAsia="Times New Roman"/>
                <w:lang w:eastAsia="en-GB"/>
              </w:rPr>
            </w:pPr>
            <w:r w:rsidRPr="00E13595">
              <w:rPr>
                <w:rFonts w:eastAsia="Times New Roman"/>
                <w:lang w:eastAsia="en-GB"/>
              </w:rPr>
              <w:t>Clause 67</w:t>
            </w:r>
          </w:p>
        </w:tc>
        <w:tc>
          <w:tcPr>
            <w:tcW w:w="1561" w:type="dxa"/>
            <w:noWrap/>
            <w:hideMark/>
          </w:tcPr>
          <w:p w14:paraId="4842F1D2" w14:textId="77777777" w:rsidR="002716EA" w:rsidRPr="00E13595" w:rsidRDefault="002716EA" w:rsidP="00071577">
            <w:pPr>
              <w:pStyle w:val="TTableText"/>
              <w:rPr>
                <w:rFonts w:eastAsia="Times New Roman"/>
                <w:lang w:eastAsia="en-GB"/>
              </w:rPr>
            </w:pPr>
            <w:r w:rsidRPr="00E13595">
              <w:rPr>
                <w:rFonts w:eastAsia="Times New Roman"/>
                <w:lang w:eastAsia="en-GB"/>
              </w:rPr>
              <w:t>Clause 67</w:t>
            </w:r>
          </w:p>
        </w:tc>
        <w:tc>
          <w:tcPr>
            <w:tcW w:w="1561" w:type="dxa"/>
            <w:noWrap/>
            <w:hideMark/>
          </w:tcPr>
          <w:p w14:paraId="4B43F0A9" w14:textId="77777777" w:rsidR="002716EA" w:rsidRPr="00E13595" w:rsidRDefault="002716EA" w:rsidP="00071577">
            <w:pPr>
              <w:pStyle w:val="TTableText"/>
              <w:rPr>
                <w:rFonts w:eastAsia="Times New Roman"/>
                <w:lang w:eastAsia="en-GB"/>
              </w:rPr>
            </w:pPr>
            <w:r w:rsidRPr="00E13595">
              <w:rPr>
                <w:rFonts w:eastAsia="Times New Roman"/>
                <w:lang w:eastAsia="en-GB"/>
              </w:rPr>
              <w:t>Clause 67</w:t>
            </w:r>
          </w:p>
        </w:tc>
        <w:tc>
          <w:tcPr>
            <w:tcW w:w="1561" w:type="dxa"/>
            <w:noWrap/>
            <w:hideMark/>
          </w:tcPr>
          <w:p w14:paraId="08746867" w14:textId="77777777" w:rsidR="002716EA" w:rsidRPr="00E13595" w:rsidRDefault="002716EA" w:rsidP="00071577">
            <w:pPr>
              <w:pStyle w:val="TTableText"/>
              <w:rPr>
                <w:rFonts w:eastAsia="Times New Roman"/>
                <w:lang w:eastAsia="en-GB"/>
              </w:rPr>
            </w:pPr>
            <w:r w:rsidRPr="00E13595">
              <w:rPr>
                <w:rFonts w:eastAsia="Times New Roman"/>
                <w:lang w:eastAsia="en-GB"/>
              </w:rPr>
              <w:t>Clause 67</w:t>
            </w:r>
          </w:p>
        </w:tc>
      </w:tr>
      <w:tr w:rsidR="002716EA" w:rsidRPr="00E13595" w14:paraId="6136ED54" w14:textId="77777777" w:rsidTr="00D801C6">
        <w:trPr>
          <w:trHeight w:val="300"/>
        </w:trPr>
        <w:tc>
          <w:tcPr>
            <w:tcW w:w="1561" w:type="dxa"/>
            <w:noWrap/>
            <w:hideMark/>
          </w:tcPr>
          <w:p w14:paraId="4CC6AEB1" w14:textId="77777777" w:rsidR="002716EA" w:rsidRPr="00E13595" w:rsidRDefault="002716EA" w:rsidP="00071577">
            <w:pPr>
              <w:pStyle w:val="TTableText"/>
              <w:rPr>
                <w:rFonts w:eastAsia="Times New Roman"/>
                <w:lang w:eastAsia="en-GB"/>
              </w:rPr>
            </w:pPr>
            <w:r w:rsidRPr="00E13595">
              <w:rPr>
                <w:rFonts w:eastAsia="Times New Roman"/>
                <w:lang w:eastAsia="en-GB"/>
              </w:rPr>
              <w:t>Section 68</w:t>
            </w:r>
          </w:p>
        </w:tc>
        <w:tc>
          <w:tcPr>
            <w:tcW w:w="1561" w:type="dxa"/>
            <w:noWrap/>
            <w:hideMark/>
          </w:tcPr>
          <w:p w14:paraId="7D289C21" w14:textId="77777777" w:rsidR="002716EA" w:rsidRPr="00E13595" w:rsidRDefault="002716EA" w:rsidP="00071577">
            <w:pPr>
              <w:pStyle w:val="TTableText"/>
              <w:rPr>
                <w:rFonts w:eastAsia="Times New Roman"/>
                <w:lang w:eastAsia="en-GB"/>
              </w:rPr>
            </w:pPr>
            <w:r w:rsidRPr="00E13595">
              <w:rPr>
                <w:rFonts w:eastAsia="Times New Roman"/>
                <w:lang w:eastAsia="en-GB"/>
              </w:rPr>
              <w:t>Clause 68</w:t>
            </w:r>
          </w:p>
        </w:tc>
        <w:tc>
          <w:tcPr>
            <w:tcW w:w="1561" w:type="dxa"/>
            <w:noWrap/>
            <w:hideMark/>
          </w:tcPr>
          <w:p w14:paraId="19FAAA68" w14:textId="77777777" w:rsidR="002716EA" w:rsidRPr="00E13595" w:rsidRDefault="002716EA" w:rsidP="00071577">
            <w:pPr>
              <w:pStyle w:val="TTableText"/>
              <w:rPr>
                <w:rFonts w:eastAsia="Times New Roman"/>
                <w:lang w:eastAsia="en-GB"/>
              </w:rPr>
            </w:pPr>
            <w:r w:rsidRPr="00E13595">
              <w:rPr>
                <w:rFonts w:eastAsia="Times New Roman"/>
                <w:lang w:eastAsia="en-GB"/>
              </w:rPr>
              <w:t>Clause 68</w:t>
            </w:r>
          </w:p>
        </w:tc>
        <w:tc>
          <w:tcPr>
            <w:tcW w:w="1561" w:type="dxa"/>
            <w:noWrap/>
            <w:hideMark/>
          </w:tcPr>
          <w:p w14:paraId="40681A8B" w14:textId="77777777" w:rsidR="002716EA" w:rsidRPr="00E13595" w:rsidRDefault="002716EA" w:rsidP="00071577">
            <w:pPr>
              <w:pStyle w:val="TTableText"/>
              <w:rPr>
                <w:rFonts w:eastAsia="Times New Roman"/>
                <w:lang w:eastAsia="en-GB"/>
              </w:rPr>
            </w:pPr>
            <w:r w:rsidRPr="00E13595">
              <w:rPr>
                <w:rFonts w:eastAsia="Times New Roman"/>
                <w:lang w:eastAsia="en-GB"/>
              </w:rPr>
              <w:t>Clause 68</w:t>
            </w:r>
          </w:p>
        </w:tc>
        <w:tc>
          <w:tcPr>
            <w:tcW w:w="1561" w:type="dxa"/>
            <w:noWrap/>
            <w:hideMark/>
          </w:tcPr>
          <w:p w14:paraId="74CF1A43" w14:textId="77777777" w:rsidR="002716EA" w:rsidRPr="00E13595" w:rsidRDefault="002716EA" w:rsidP="00071577">
            <w:pPr>
              <w:pStyle w:val="TTableText"/>
              <w:rPr>
                <w:rFonts w:eastAsia="Times New Roman"/>
                <w:lang w:eastAsia="en-GB"/>
              </w:rPr>
            </w:pPr>
            <w:r w:rsidRPr="00E13595">
              <w:rPr>
                <w:rFonts w:eastAsia="Times New Roman"/>
                <w:lang w:eastAsia="en-GB"/>
              </w:rPr>
              <w:t>Clause 68</w:t>
            </w:r>
          </w:p>
        </w:tc>
        <w:tc>
          <w:tcPr>
            <w:tcW w:w="1561" w:type="dxa"/>
            <w:noWrap/>
            <w:hideMark/>
          </w:tcPr>
          <w:p w14:paraId="482F7F64" w14:textId="77777777" w:rsidR="002716EA" w:rsidRPr="00E13595" w:rsidRDefault="002716EA" w:rsidP="00071577">
            <w:pPr>
              <w:pStyle w:val="TTableText"/>
              <w:rPr>
                <w:rFonts w:eastAsia="Times New Roman"/>
                <w:lang w:eastAsia="en-GB"/>
              </w:rPr>
            </w:pPr>
            <w:r w:rsidRPr="00E13595">
              <w:rPr>
                <w:rFonts w:eastAsia="Times New Roman"/>
                <w:lang w:eastAsia="en-GB"/>
              </w:rPr>
              <w:t>Clause 68</w:t>
            </w:r>
          </w:p>
        </w:tc>
      </w:tr>
      <w:tr w:rsidR="002716EA" w:rsidRPr="00E13595" w14:paraId="75C2C97C" w14:textId="77777777" w:rsidTr="00D801C6">
        <w:trPr>
          <w:trHeight w:val="300"/>
        </w:trPr>
        <w:tc>
          <w:tcPr>
            <w:tcW w:w="1561" w:type="dxa"/>
            <w:noWrap/>
            <w:hideMark/>
          </w:tcPr>
          <w:p w14:paraId="133B8CBB" w14:textId="77777777" w:rsidR="002716EA" w:rsidRPr="00E13595" w:rsidRDefault="002716EA" w:rsidP="00071577">
            <w:pPr>
              <w:pStyle w:val="TTableText"/>
              <w:rPr>
                <w:rFonts w:eastAsia="Times New Roman"/>
                <w:lang w:eastAsia="en-GB"/>
              </w:rPr>
            </w:pPr>
            <w:r w:rsidRPr="00E13595">
              <w:rPr>
                <w:rFonts w:eastAsia="Times New Roman"/>
                <w:lang w:eastAsia="en-GB"/>
              </w:rPr>
              <w:t>Section 69</w:t>
            </w:r>
          </w:p>
        </w:tc>
        <w:tc>
          <w:tcPr>
            <w:tcW w:w="1561" w:type="dxa"/>
            <w:noWrap/>
            <w:hideMark/>
          </w:tcPr>
          <w:p w14:paraId="6E9293E9" w14:textId="77777777" w:rsidR="002716EA" w:rsidRPr="00E13595" w:rsidRDefault="002716EA" w:rsidP="00071577">
            <w:pPr>
              <w:pStyle w:val="TTableText"/>
              <w:rPr>
                <w:rFonts w:eastAsia="Times New Roman"/>
                <w:lang w:eastAsia="en-GB"/>
              </w:rPr>
            </w:pPr>
            <w:r w:rsidRPr="00E13595">
              <w:rPr>
                <w:rFonts w:eastAsia="Times New Roman"/>
                <w:lang w:eastAsia="en-GB"/>
              </w:rPr>
              <w:t>Clause 69</w:t>
            </w:r>
          </w:p>
        </w:tc>
        <w:tc>
          <w:tcPr>
            <w:tcW w:w="1561" w:type="dxa"/>
            <w:noWrap/>
            <w:hideMark/>
          </w:tcPr>
          <w:p w14:paraId="08413168" w14:textId="77777777" w:rsidR="002716EA" w:rsidRPr="00E13595" w:rsidRDefault="002716EA" w:rsidP="00071577">
            <w:pPr>
              <w:pStyle w:val="TTableText"/>
              <w:rPr>
                <w:rFonts w:eastAsia="Times New Roman"/>
                <w:lang w:eastAsia="en-GB"/>
              </w:rPr>
            </w:pPr>
            <w:r w:rsidRPr="00E13595">
              <w:rPr>
                <w:rFonts w:eastAsia="Times New Roman"/>
                <w:lang w:eastAsia="en-GB"/>
              </w:rPr>
              <w:t>Clause 69</w:t>
            </w:r>
          </w:p>
        </w:tc>
        <w:tc>
          <w:tcPr>
            <w:tcW w:w="1561" w:type="dxa"/>
            <w:noWrap/>
            <w:hideMark/>
          </w:tcPr>
          <w:p w14:paraId="48111BA7" w14:textId="77777777" w:rsidR="002716EA" w:rsidRPr="00E13595" w:rsidRDefault="002716EA" w:rsidP="00071577">
            <w:pPr>
              <w:pStyle w:val="TTableText"/>
              <w:rPr>
                <w:rFonts w:eastAsia="Times New Roman"/>
                <w:lang w:eastAsia="en-GB"/>
              </w:rPr>
            </w:pPr>
            <w:r w:rsidRPr="00E13595">
              <w:rPr>
                <w:rFonts w:eastAsia="Times New Roman"/>
                <w:lang w:eastAsia="en-GB"/>
              </w:rPr>
              <w:t>Clause 69</w:t>
            </w:r>
          </w:p>
        </w:tc>
        <w:tc>
          <w:tcPr>
            <w:tcW w:w="1561" w:type="dxa"/>
            <w:noWrap/>
            <w:hideMark/>
          </w:tcPr>
          <w:p w14:paraId="535EAA56" w14:textId="77777777" w:rsidR="002716EA" w:rsidRPr="00E13595" w:rsidRDefault="002716EA" w:rsidP="00071577">
            <w:pPr>
              <w:pStyle w:val="TTableText"/>
              <w:rPr>
                <w:rFonts w:eastAsia="Times New Roman"/>
                <w:lang w:eastAsia="en-GB"/>
              </w:rPr>
            </w:pPr>
            <w:r w:rsidRPr="00E13595">
              <w:rPr>
                <w:rFonts w:eastAsia="Times New Roman"/>
                <w:lang w:eastAsia="en-GB"/>
              </w:rPr>
              <w:t>Clause 69</w:t>
            </w:r>
          </w:p>
        </w:tc>
        <w:tc>
          <w:tcPr>
            <w:tcW w:w="1561" w:type="dxa"/>
            <w:noWrap/>
            <w:hideMark/>
          </w:tcPr>
          <w:p w14:paraId="71B988D2" w14:textId="77777777" w:rsidR="002716EA" w:rsidRPr="00E13595" w:rsidRDefault="002716EA" w:rsidP="00071577">
            <w:pPr>
              <w:pStyle w:val="TTableText"/>
              <w:rPr>
                <w:rFonts w:eastAsia="Times New Roman"/>
                <w:lang w:eastAsia="en-GB"/>
              </w:rPr>
            </w:pPr>
            <w:r w:rsidRPr="00E13595">
              <w:rPr>
                <w:rFonts w:eastAsia="Times New Roman"/>
                <w:lang w:eastAsia="en-GB"/>
              </w:rPr>
              <w:t>Clause 69</w:t>
            </w:r>
          </w:p>
        </w:tc>
      </w:tr>
      <w:tr w:rsidR="002716EA" w:rsidRPr="00E13595" w14:paraId="57CD5D41" w14:textId="77777777" w:rsidTr="00D801C6">
        <w:trPr>
          <w:trHeight w:val="300"/>
        </w:trPr>
        <w:tc>
          <w:tcPr>
            <w:tcW w:w="1561" w:type="dxa"/>
            <w:noWrap/>
            <w:hideMark/>
          </w:tcPr>
          <w:p w14:paraId="4CB89B26" w14:textId="77777777" w:rsidR="002716EA" w:rsidRPr="00E13595" w:rsidRDefault="002716EA" w:rsidP="00071577">
            <w:pPr>
              <w:pStyle w:val="TTableText"/>
              <w:rPr>
                <w:rFonts w:eastAsia="Times New Roman"/>
                <w:lang w:eastAsia="en-GB"/>
              </w:rPr>
            </w:pPr>
            <w:r w:rsidRPr="00E13595">
              <w:rPr>
                <w:rFonts w:eastAsia="Times New Roman"/>
                <w:lang w:eastAsia="en-GB"/>
              </w:rPr>
              <w:t>Section 70</w:t>
            </w:r>
          </w:p>
        </w:tc>
        <w:tc>
          <w:tcPr>
            <w:tcW w:w="1561" w:type="dxa"/>
            <w:noWrap/>
            <w:hideMark/>
          </w:tcPr>
          <w:p w14:paraId="6124D971" w14:textId="77777777" w:rsidR="002716EA" w:rsidRPr="00E13595" w:rsidRDefault="002716EA" w:rsidP="00071577">
            <w:pPr>
              <w:pStyle w:val="TTableText"/>
              <w:rPr>
                <w:rFonts w:eastAsia="Times New Roman"/>
                <w:lang w:eastAsia="en-GB"/>
              </w:rPr>
            </w:pPr>
            <w:r w:rsidRPr="00E13595">
              <w:rPr>
                <w:rFonts w:eastAsia="Times New Roman"/>
                <w:lang w:eastAsia="en-GB"/>
              </w:rPr>
              <w:t>Clause 70</w:t>
            </w:r>
          </w:p>
        </w:tc>
        <w:tc>
          <w:tcPr>
            <w:tcW w:w="1561" w:type="dxa"/>
            <w:noWrap/>
            <w:hideMark/>
          </w:tcPr>
          <w:p w14:paraId="5DB6BFAE" w14:textId="77777777" w:rsidR="002716EA" w:rsidRPr="00E13595" w:rsidRDefault="002716EA" w:rsidP="00071577">
            <w:pPr>
              <w:pStyle w:val="TTableText"/>
              <w:rPr>
                <w:rFonts w:eastAsia="Times New Roman"/>
                <w:lang w:eastAsia="en-GB"/>
              </w:rPr>
            </w:pPr>
            <w:r w:rsidRPr="00E13595">
              <w:rPr>
                <w:rFonts w:eastAsia="Times New Roman"/>
                <w:lang w:eastAsia="en-GB"/>
              </w:rPr>
              <w:t>Clause 70</w:t>
            </w:r>
          </w:p>
        </w:tc>
        <w:tc>
          <w:tcPr>
            <w:tcW w:w="1561" w:type="dxa"/>
            <w:noWrap/>
            <w:hideMark/>
          </w:tcPr>
          <w:p w14:paraId="46E46B2D" w14:textId="77777777" w:rsidR="002716EA" w:rsidRPr="00E13595" w:rsidRDefault="002716EA" w:rsidP="00071577">
            <w:pPr>
              <w:pStyle w:val="TTableText"/>
              <w:rPr>
                <w:rFonts w:eastAsia="Times New Roman"/>
                <w:lang w:eastAsia="en-GB"/>
              </w:rPr>
            </w:pPr>
            <w:r w:rsidRPr="00E13595">
              <w:rPr>
                <w:rFonts w:eastAsia="Times New Roman"/>
                <w:lang w:eastAsia="en-GB"/>
              </w:rPr>
              <w:t>Clause 70</w:t>
            </w:r>
          </w:p>
        </w:tc>
        <w:tc>
          <w:tcPr>
            <w:tcW w:w="1561" w:type="dxa"/>
            <w:noWrap/>
            <w:hideMark/>
          </w:tcPr>
          <w:p w14:paraId="43F06594" w14:textId="77777777" w:rsidR="002716EA" w:rsidRPr="00E13595" w:rsidRDefault="002716EA" w:rsidP="00071577">
            <w:pPr>
              <w:pStyle w:val="TTableText"/>
              <w:rPr>
                <w:rFonts w:eastAsia="Times New Roman"/>
                <w:lang w:eastAsia="en-GB"/>
              </w:rPr>
            </w:pPr>
            <w:r w:rsidRPr="00E13595">
              <w:rPr>
                <w:rFonts w:eastAsia="Times New Roman"/>
                <w:lang w:eastAsia="en-GB"/>
              </w:rPr>
              <w:t>Clause 70</w:t>
            </w:r>
          </w:p>
        </w:tc>
        <w:tc>
          <w:tcPr>
            <w:tcW w:w="1561" w:type="dxa"/>
            <w:noWrap/>
            <w:hideMark/>
          </w:tcPr>
          <w:p w14:paraId="7875BC7F" w14:textId="77777777" w:rsidR="002716EA" w:rsidRPr="00E13595" w:rsidRDefault="002716EA" w:rsidP="00071577">
            <w:pPr>
              <w:pStyle w:val="TTableText"/>
              <w:rPr>
                <w:rFonts w:eastAsia="Times New Roman"/>
                <w:lang w:eastAsia="en-GB"/>
              </w:rPr>
            </w:pPr>
            <w:r w:rsidRPr="00E13595">
              <w:rPr>
                <w:rFonts w:eastAsia="Times New Roman"/>
                <w:lang w:eastAsia="en-GB"/>
              </w:rPr>
              <w:t>Clause 70</w:t>
            </w:r>
          </w:p>
        </w:tc>
      </w:tr>
      <w:tr w:rsidR="002716EA" w:rsidRPr="00E13595" w14:paraId="4990565F" w14:textId="77777777" w:rsidTr="00D801C6">
        <w:trPr>
          <w:trHeight w:val="300"/>
        </w:trPr>
        <w:tc>
          <w:tcPr>
            <w:tcW w:w="1561" w:type="dxa"/>
            <w:noWrap/>
            <w:hideMark/>
          </w:tcPr>
          <w:p w14:paraId="7C7F7009" w14:textId="77777777" w:rsidR="002716EA" w:rsidRPr="00E13595" w:rsidRDefault="002716EA" w:rsidP="00071577">
            <w:pPr>
              <w:pStyle w:val="TTableText"/>
              <w:rPr>
                <w:rFonts w:eastAsia="Times New Roman"/>
                <w:lang w:eastAsia="en-GB"/>
              </w:rPr>
            </w:pPr>
            <w:r w:rsidRPr="00E13595">
              <w:rPr>
                <w:rFonts w:eastAsia="Times New Roman"/>
                <w:lang w:eastAsia="en-GB"/>
              </w:rPr>
              <w:t>Section 71</w:t>
            </w:r>
          </w:p>
        </w:tc>
        <w:tc>
          <w:tcPr>
            <w:tcW w:w="1561" w:type="dxa"/>
            <w:noWrap/>
            <w:hideMark/>
          </w:tcPr>
          <w:p w14:paraId="3FF9F8EA" w14:textId="77777777" w:rsidR="002716EA" w:rsidRPr="00E13595" w:rsidRDefault="002716EA" w:rsidP="00071577">
            <w:pPr>
              <w:pStyle w:val="TTableText"/>
              <w:rPr>
                <w:rFonts w:eastAsia="Times New Roman"/>
                <w:lang w:eastAsia="en-GB"/>
              </w:rPr>
            </w:pPr>
            <w:r w:rsidRPr="00E13595">
              <w:rPr>
                <w:rFonts w:eastAsia="Times New Roman"/>
                <w:lang w:eastAsia="en-GB"/>
              </w:rPr>
              <w:t>Clause 71</w:t>
            </w:r>
          </w:p>
        </w:tc>
        <w:tc>
          <w:tcPr>
            <w:tcW w:w="1561" w:type="dxa"/>
            <w:noWrap/>
            <w:hideMark/>
          </w:tcPr>
          <w:p w14:paraId="73CEF55B" w14:textId="77777777" w:rsidR="002716EA" w:rsidRPr="00E13595" w:rsidRDefault="002716EA" w:rsidP="00071577">
            <w:pPr>
              <w:pStyle w:val="TTableText"/>
              <w:rPr>
                <w:rFonts w:eastAsia="Times New Roman"/>
                <w:lang w:eastAsia="en-GB"/>
              </w:rPr>
            </w:pPr>
            <w:r w:rsidRPr="00E13595">
              <w:rPr>
                <w:rFonts w:eastAsia="Times New Roman"/>
                <w:lang w:eastAsia="en-GB"/>
              </w:rPr>
              <w:t>Clause 71</w:t>
            </w:r>
          </w:p>
        </w:tc>
        <w:tc>
          <w:tcPr>
            <w:tcW w:w="1561" w:type="dxa"/>
            <w:noWrap/>
            <w:hideMark/>
          </w:tcPr>
          <w:p w14:paraId="65A7A7C8" w14:textId="77777777" w:rsidR="002716EA" w:rsidRPr="00E13595" w:rsidRDefault="002716EA" w:rsidP="00071577">
            <w:pPr>
              <w:pStyle w:val="TTableText"/>
              <w:rPr>
                <w:rFonts w:eastAsia="Times New Roman"/>
                <w:lang w:eastAsia="en-GB"/>
              </w:rPr>
            </w:pPr>
            <w:r w:rsidRPr="00E13595">
              <w:rPr>
                <w:rFonts w:eastAsia="Times New Roman"/>
                <w:lang w:eastAsia="en-GB"/>
              </w:rPr>
              <w:t>Clause 71</w:t>
            </w:r>
          </w:p>
        </w:tc>
        <w:tc>
          <w:tcPr>
            <w:tcW w:w="1561" w:type="dxa"/>
            <w:noWrap/>
            <w:hideMark/>
          </w:tcPr>
          <w:p w14:paraId="6BDC8A15" w14:textId="77777777" w:rsidR="002716EA" w:rsidRPr="00E13595" w:rsidRDefault="002716EA" w:rsidP="00071577">
            <w:pPr>
              <w:pStyle w:val="TTableText"/>
              <w:rPr>
                <w:rFonts w:eastAsia="Times New Roman"/>
                <w:lang w:eastAsia="en-GB"/>
              </w:rPr>
            </w:pPr>
            <w:r w:rsidRPr="00E13595">
              <w:rPr>
                <w:rFonts w:eastAsia="Times New Roman"/>
                <w:lang w:eastAsia="en-GB"/>
              </w:rPr>
              <w:t>Clause 71</w:t>
            </w:r>
          </w:p>
        </w:tc>
        <w:tc>
          <w:tcPr>
            <w:tcW w:w="1561" w:type="dxa"/>
            <w:noWrap/>
            <w:hideMark/>
          </w:tcPr>
          <w:p w14:paraId="06AA2D16" w14:textId="77777777" w:rsidR="002716EA" w:rsidRPr="00E13595" w:rsidRDefault="002716EA" w:rsidP="00071577">
            <w:pPr>
              <w:pStyle w:val="TTableText"/>
              <w:rPr>
                <w:rFonts w:eastAsia="Times New Roman"/>
                <w:lang w:eastAsia="en-GB"/>
              </w:rPr>
            </w:pPr>
            <w:r w:rsidRPr="00E13595">
              <w:rPr>
                <w:rFonts w:eastAsia="Times New Roman"/>
                <w:lang w:eastAsia="en-GB"/>
              </w:rPr>
              <w:t>Clause 71</w:t>
            </w:r>
          </w:p>
        </w:tc>
      </w:tr>
      <w:tr w:rsidR="002716EA" w:rsidRPr="00E13595" w14:paraId="2C5D8D67" w14:textId="77777777" w:rsidTr="00D801C6">
        <w:trPr>
          <w:trHeight w:val="300"/>
        </w:trPr>
        <w:tc>
          <w:tcPr>
            <w:tcW w:w="1561" w:type="dxa"/>
            <w:noWrap/>
            <w:hideMark/>
          </w:tcPr>
          <w:p w14:paraId="414E48E3" w14:textId="77777777" w:rsidR="002716EA" w:rsidRPr="00E13595" w:rsidRDefault="002716EA" w:rsidP="00071577">
            <w:pPr>
              <w:pStyle w:val="TTableText"/>
              <w:rPr>
                <w:rFonts w:eastAsia="Times New Roman"/>
                <w:lang w:eastAsia="en-GB"/>
              </w:rPr>
            </w:pPr>
            <w:r w:rsidRPr="00E13595">
              <w:rPr>
                <w:rFonts w:eastAsia="Times New Roman"/>
                <w:lang w:eastAsia="en-GB"/>
              </w:rPr>
              <w:t>Section 72</w:t>
            </w:r>
          </w:p>
        </w:tc>
        <w:tc>
          <w:tcPr>
            <w:tcW w:w="1561" w:type="dxa"/>
            <w:noWrap/>
            <w:hideMark/>
          </w:tcPr>
          <w:p w14:paraId="734F0627" w14:textId="77777777" w:rsidR="002716EA" w:rsidRPr="00E13595" w:rsidRDefault="002716EA" w:rsidP="00071577">
            <w:pPr>
              <w:pStyle w:val="TTableText"/>
              <w:rPr>
                <w:rFonts w:eastAsia="Times New Roman"/>
                <w:lang w:eastAsia="en-GB"/>
              </w:rPr>
            </w:pPr>
            <w:r w:rsidRPr="00E13595">
              <w:rPr>
                <w:rFonts w:eastAsia="Times New Roman"/>
                <w:lang w:eastAsia="en-GB"/>
              </w:rPr>
              <w:t>Clause 72</w:t>
            </w:r>
          </w:p>
        </w:tc>
        <w:tc>
          <w:tcPr>
            <w:tcW w:w="1561" w:type="dxa"/>
            <w:noWrap/>
            <w:hideMark/>
          </w:tcPr>
          <w:p w14:paraId="39ABF044" w14:textId="77777777" w:rsidR="002716EA" w:rsidRPr="00E13595" w:rsidRDefault="002716EA" w:rsidP="00071577">
            <w:pPr>
              <w:pStyle w:val="TTableText"/>
              <w:rPr>
                <w:rFonts w:eastAsia="Times New Roman"/>
                <w:lang w:eastAsia="en-GB"/>
              </w:rPr>
            </w:pPr>
            <w:r w:rsidRPr="00E13595">
              <w:rPr>
                <w:rFonts w:eastAsia="Times New Roman"/>
                <w:lang w:eastAsia="en-GB"/>
              </w:rPr>
              <w:t>Clause 72</w:t>
            </w:r>
          </w:p>
        </w:tc>
        <w:tc>
          <w:tcPr>
            <w:tcW w:w="1561" w:type="dxa"/>
            <w:noWrap/>
            <w:hideMark/>
          </w:tcPr>
          <w:p w14:paraId="142D4256" w14:textId="77777777" w:rsidR="002716EA" w:rsidRPr="00E13595" w:rsidRDefault="002716EA" w:rsidP="00071577">
            <w:pPr>
              <w:pStyle w:val="TTableText"/>
              <w:rPr>
                <w:rFonts w:eastAsia="Times New Roman"/>
                <w:lang w:eastAsia="en-GB"/>
              </w:rPr>
            </w:pPr>
            <w:r w:rsidRPr="00E13595">
              <w:rPr>
                <w:rFonts w:eastAsia="Times New Roman"/>
                <w:lang w:eastAsia="en-GB"/>
              </w:rPr>
              <w:t>Clause 72</w:t>
            </w:r>
          </w:p>
        </w:tc>
        <w:tc>
          <w:tcPr>
            <w:tcW w:w="1561" w:type="dxa"/>
            <w:noWrap/>
            <w:hideMark/>
          </w:tcPr>
          <w:p w14:paraId="2756AAB8" w14:textId="77777777" w:rsidR="002716EA" w:rsidRPr="00E13595" w:rsidRDefault="002716EA" w:rsidP="00071577">
            <w:pPr>
              <w:pStyle w:val="TTableText"/>
              <w:rPr>
                <w:rFonts w:eastAsia="Times New Roman"/>
                <w:lang w:eastAsia="en-GB"/>
              </w:rPr>
            </w:pPr>
            <w:r w:rsidRPr="00E13595">
              <w:rPr>
                <w:rFonts w:eastAsia="Times New Roman"/>
                <w:lang w:eastAsia="en-GB"/>
              </w:rPr>
              <w:t>Clause 72</w:t>
            </w:r>
          </w:p>
        </w:tc>
        <w:tc>
          <w:tcPr>
            <w:tcW w:w="1561" w:type="dxa"/>
            <w:noWrap/>
            <w:hideMark/>
          </w:tcPr>
          <w:p w14:paraId="42E027A4" w14:textId="77777777" w:rsidR="002716EA" w:rsidRPr="00E13595" w:rsidRDefault="002716EA" w:rsidP="00071577">
            <w:pPr>
              <w:pStyle w:val="TTableText"/>
              <w:rPr>
                <w:rFonts w:eastAsia="Times New Roman"/>
                <w:lang w:eastAsia="en-GB"/>
              </w:rPr>
            </w:pPr>
            <w:r w:rsidRPr="00E13595">
              <w:rPr>
                <w:rFonts w:eastAsia="Times New Roman"/>
                <w:lang w:eastAsia="en-GB"/>
              </w:rPr>
              <w:t>Clause 72</w:t>
            </w:r>
          </w:p>
        </w:tc>
      </w:tr>
      <w:tr w:rsidR="002716EA" w:rsidRPr="00E13595" w14:paraId="1E29475C" w14:textId="77777777" w:rsidTr="00D801C6">
        <w:trPr>
          <w:trHeight w:val="300"/>
        </w:trPr>
        <w:tc>
          <w:tcPr>
            <w:tcW w:w="1561" w:type="dxa"/>
            <w:noWrap/>
            <w:hideMark/>
          </w:tcPr>
          <w:p w14:paraId="1C06858E" w14:textId="77777777" w:rsidR="002716EA" w:rsidRPr="00E13595" w:rsidRDefault="002716EA" w:rsidP="00071577">
            <w:pPr>
              <w:pStyle w:val="TTableText"/>
              <w:rPr>
                <w:rFonts w:eastAsia="Times New Roman"/>
                <w:lang w:eastAsia="en-GB"/>
              </w:rPr>
            </w:pPr>
            <w:r w:rsidRPr="00E13595">
              <w:rPr>
                <w:rFonts w:eastAsia="Times New Roman"/>
                <w:lang w:eastAsia="en-GB"/>
              </w:rPr>
              <w:t>Section 73</w:t>
            </w:r>
          </w:p>
        </w:tc>
        <w:tc>
          <w:tcPr>
            <w:tcW w:w="1561" w:type="dxa"/>
            <w:noWrap/>
            <w:hideMark/>
          </w:tcPr>
          <w:p w14:paraId="413E69F5" w14:textId="77777777" w:rsidR="002716EA" w:rsidRPr="00E13595" w:rsidRDefault="002716EA" w:rsidP="00071577">
            <w:pPr>
              <w:pStyle w:val="TTableText"/>
              <w:rPr>
                <w:rFonts w:eastAsia="Times New Roman"/>
                <w:lang w:eastAsia="en-GB"/>
              </w:rPr>
            </w:pPr>
            <w:r w:rsidRPr="00E13595">
              <w:rPr>
                <w:rFonts w:eastAsia="Times New Roman"/>
                <w:lang w:eastAsia="en-GB"/>
              </w:rPr>
              <w:t>Clause 73</w:t>
            </w:r>
          </w:p>
        </w:tc>
        <w:tc>
          <w:tcPr>
            <w:tcW w:w="1561" w:type="dxa"/>
            <w:noWrap/>
            <w:hideMark/>
          </w:tcPr>
          <w:p w14:paraId="1273BFE3" w14:textId="77777777" w:rsidR="002716EA" w:rsidRPr="00E13595" w:rsidRDefault="002716EA" w:rsidP="00071577">
            <w:pPr>
              <w:pStyle w:val="TTableText"/>
              <w:rPr>
                <w:rFonts w:eastAsia="Times New Roman"/>
                <w:lang w:eastAsia="en-GB"/>
              </w:rPr>
            </w:pPr>
            <w:r w:rsidRPr="00E13595">
              <w:rPr>
                <w:rFonts w:eastAsia="Times New Roman"/>
                <w:lang w:eastAsia="en-GB"/>
              </w:rPr>
              <w:t>Clause 73</w:t>
            </w:r>
          </w:p>
        </w:tc>
        <w:tc>
          <w:tcPr>
            <w:tcW w:w="1561" w:type="dxa"/>
            <w:noWrap/>
            <w:hideMark/>
          </w:tcPr>
          <w:p w14:paraId="7D951FCF" w14:textId="77777777" w:rsidR="002716EA" w:rsidRPr="00E13595" w:rsidRDefault="002716EA" w:rsidP="00071577">
            <w:pPr>
              <w:pStyle w:val="TTableText"/>
              <w:rPr>
                <w:rFonts w:eastAsia="Times New Roman"/>
                <w:lang w:eastAsia="en-GB"/>
              </w:rPr>
            </w:pPr>
            <w:r w:rsidRPr="00E13595">
              <w:rPr>
                <w:rFonts w:eastAsia="Times New Roman"/>
                <w:lang w:eastAsia="en-GB"/>
              </w:rPr>
              <w:t>Clause 73</w:t>
            </w:r>
          </w:p>
        </w:tc>
        <w:tc>
          <w:tcPr>
            <w:tcW w:w="1561" w:type="dxa"/>
            <w:noWrap/>
            <w:hideMark/>
          </w:tcPr>
          <w:p w14:paraId="5CF238D1" w14:textId="77777777" w:rsidR="002716EA" w:rsidRPr="00E13595" w:rsidRDefault="002716EA" w:rsidP="00071577">
            <w:pPr>
              <w:pStyle w:val="TTableText"/>
              <w:rPr>
                <w:rFonts w:eastAsia="Times New Roman"/>
                <w:lang w:eastAsia="en-GB"/>
              </w:rPr>
            </w:pPr>
            <w:r w:rsidRPr="00E13595">
              <w:rPr>
                <w:rFonts w:eastAsia="Times New Roman"/>
                <w:lang w:eastAsia="en-GB"/>
              </w:rPr>
              <w:t>Clause 73</w:t>
            </w:r>
          </w:p>
        </w:tc>
        <w:tc>
          <w:tcPr>
            <w:tcW w:w="1561" w:type="dxa"/>
            <w:noWrap/>
            <w:hideMark/>
          </w:tcPr>
          <w:p w14:paraId="537A8410" w14:textId="77777777" w:rsidR="002716EA" w:rsidRPr="00E13595" w:rsidRDefault="002716EA" w:rsidP="00071577">
            <w:pPr>
              <w:pStyle w:val="TTableText"/>
              <w:rPr>
                <w:rFonts w:eastAsia="Times New Roman"/>
                <w:lang w:eastAsia="en-GB"/>
              </w:rPr>
            </w:pPr>
            <w:r w:rsidRPr="00E13595">
              <w:rPr>
                <w:rFonts w:eastAsia="Times New Roman"/>
                <w:lang w:eastAsia="en-GB"/>
              </w:rPr>
              <w:t>Clause 73</w:t>
            </w:r>
          </w:p>
        </w:tc>
      </w:tr>
      <w:tr w:rsidR="002716EA" w:rsidRPr="00E13595" w14:paraId="39DC99E2" w14:textId="77777777" w:rsidTr="00D801C6">
        <w:trPr>
          <w:trHeight w:val="300"/>
        </w:trPr>
        <w:tc>
          <w:tcPr>
            <w:tcW w:w="1561" w:type="dxa"/>
            <w:noWrap/>
            <w:hideMark/>
          </w:tcPr>
          <w:p w14:paraId="30A35D54" w14:textId="77777777" w:rsidR="002716EA" w:rsidRPr="00E13595" w:rsidRDefault="002716EA" w:rsidP="00071577">
            <w:pPr>
              <w:pStyle w:val="TTableText"/>
              <w:rPr>
                <w:rFonts w:eastAsia="Times New Roman"/>
                <w:lang w:eastAsia="en-GB"/>
              </w:rPr>
            </w:pPr>
            <w:r w:rsidRPr="00E13595">
              <w:rPr>
                <w:rFonts w:eastAsia="Times New Roman"/>
                <w:lang w:eastAsia="en-GB"/>
              </w:rPr>
              <w:t>Section 74</w:t>
            </w:r>
          </w:p>
        </w:tc>
        <w:tc>
          <w:tcPr>
            <w:tcW w:w="1561" w:type="dxa"/>
            <w:noWrap/>
            <w:hideMark/>
          </w:tcPr>
          <w:p w14:paraId="06402F3E" w14:textId="77777777" w:rsidR="002716EA" w:rsidRPr="00E13595" w:rsidRDefault="002716EA" w:rsidP="00071577">
            <w:pPr>
              <w:pStyle w:val="TTableText"/>
              <w:rPr>
                <w:rFonts w:eastAsia="Times New Roman"/>
                <w:lang w:eastAsia="en-GB"/>
              </w:rPr>
            </w:pPr>
            <w:r w:rsidRPr="00E13595">
              <w:rPr>
                <w:rFonts w:eastAsia="Times New Roman"/>
                <w:lang w:eastAsia="en-GB"/>
              </w:rPr>
              <w:t>Clause 74</w:t>
            </w:r>
          </w:p>
        </w:tc>
        <w:tc>
          <w:tcPr>
            <w:tcW w:w="1561" w:type="dxa"/>
            <w:noWrap/>
            <w:hideMark/>
          </w:tcPr>
          <w:p w14:paraId="67611B30" w14:textId="77777777" w:rsidR="002716EA" w:rsidRPr="00E13595" w:rsidRDefault="002716EA" w:rsidP="00071577">
            <w:pPr>
              <w:pStyle w:val="TTableText"/>
              <w:rPr>
                <w:rFonts w:eastAsia="Times New Roman"/>
                <w:lang w:eastAsia="en-GB"/>
              </w:rPr>
            </w:pPr>
            <w:r w:rsidRPr="00E13595">
              <w:rPr>
                <w:rFonts w:eastAsia="Times New Roman"/>
                <w:lang w:eastAsia="en-GB"/>
              </w:rPr>
              <w:t>Clause 74</w:t>
            </w:r>
          </w:p>
        </w:tc>
        <w:tc>
          <w:tcPr>
            <w:tcW w:w="1561" w:type="dxa"/>
            <w:noWrap/>
            <w:hideMark/>
          </w:tcPr>
          <w:p w14:paraId="135CED16" w14:textId="77777777" w:rsidR="002716EA" w:rsidRPr="00E13595" w:rsidRDefault="002716EA" w:rsidP="00071577">
            <w:pPr>
              <w:pStyle w:val="TTableText"/>
              <w:rPr>
                <w:rFonts w:eastAsia="Times New Roman"/>
                <w:lang w:eastAsia="en-GB"/>
              </w:rPr>
            </w:pPr>
            <w:r w:rsidRPr="00E13595">
              <w:rPr>
                <w:rFonts w:eastAsia="Times New Roman"/>
                <w:lang w:eastAsia="en-GB"/>
              </w:rPr>
              <w:t>Clause 74</w:t>
            </w:r>
          </w:p>
        </w:tc>
        <w:tc>
          <w:tcPr>
            <w:tcW w:w="1561" w:type="dxa"/>
            <w:noWrap/>
            <w:hideMark/>
          </w:tcPr>
          <w:p w14:paraId="6F002700" w14:textId="77777777" w:rsidR="002716EA" w:rsidRPr="00E13595" w:rsidRDefault="002716EA" w:rsidP="00071577">
            <w:pPr>
              <w:pStyle w:val="TTableText"/>
              <w:rPr>
                <w:rFonts w:eastAsia="Times New Roman"/>
                <w:lang w:eastAsia="en-GB"/>
              </w:rPr>
            </w:pPr>
            <w:r w:rsidRPr="00E13595">
              <w:rPr>
                <w:rFonts w:eastAsia="Times New Roman"/>
                <w:lang w:eastAsia="en-GB"/>
              </w:rPr>
              <w:t>Clause 74</w:t>
            </w:r>
          </w:p>
        </w:tc>
        <w:tc>
          <w:tcPr>
            <w:tcW w:w="1561" w:type="dxa"/>
            <w:noWrap/>
            <w:hideMark/>
          </w:tcPr>
          <w:p w14:paraId="73E52C2C" w14:textId="77777777" w:rsidR="002716EA" w:rsidRPr="00E13595" w:rsidRDefault="002716EA" w:rsidP="00071577">
            <w:pPr>
              <w:pStyle w:val="TTableText"/>
              <w:rPr>
                <w:rFonts w:eastAsia="Times New Roman"/>
                <w:lang w:eastAsia="en-GB"/>
              </w:rPr>
            </w:pPr>
            <w:r w:rsidRPr="00E13595">
              <w:rPr>
                <w:rFonts w:eastAsia="Times New Roman"/>
                <w:lang w:eastAsia="en-GB"/>
              </w:rPr>
              <w:t>Clause 74</w:t>
            </w:r>
          </w:p>
        </w:tc>
      </w:tr>
      <w:tr w:rsidR="002716EA" w:rsidRPr="00E13595" w14:paraId="367F3BA8" w14:textId="77777777" w:rsidTr="00D801C6">
        <w:trPr>
          <w:trHeight w:val="300"/>
        </w:trPr>
        <w:tc>
          <w:tcPr>
            <w:tcW w:w="1561" w:type="dxa"/>
            <w:noWrap/>
            <w:hideMark/>
          </w:tcPr>
          <w:p w14:paraId="5F083D5B" w14:textId="77777777" w:rsidR="002716EA" w:rsidRPr="00E13595" w:rsidRDefault="002716EA" w:rsidP="00071577">
            <w:pPr>
              <w:pStyle w:val="TTableText"/>
              <w:rPr>
                <w:rFonts w:eastAsia="Times New Roman"/>
                <w:lang w:eastAsia="en-GB"/>
              </w:rPr>
            </w:pPr>
            <w:r w:rsidRPr="00E13595">
              <w:rPr>
                <w:rFonts w:eastAsia="Times New Roman"/>
                <w:lang w:eastAsia="en-GB"/>
              </w:rPr>
              <w:t>Section 75</w:t>
            </w:r>
          </w:p>
        </w:tc>
        <w:tc>
          <w:tcPr>
            <w:tcW w:w="1561" w:type="dxa"/>
            <w:noWrap/>
            <w:hideMark/>
          </w:tcPr>
          <w:p w14:paraId="5A26A61F" w14:textId="77777777" w:rsidR="002716EA" w:rsidRPr="00E13595" w:rsidRDefault="002716EA" w:rsidP="00071577">
            <w:pPr>
              <w:pStyle w:val="TTableText"/>
              <w:rPr>
                <w:rFonts w:eastAsia="Times New Roman"/>
                <w:lang w:eastAsia="en-GB"/>
              </w:rPr>
            </w:pPr>
            <w:r w:rsidRPr="00E13595">
              <w:rPr>
                <w:rFonts w:eastAsia="Times New Roman"/>
                <w:lang w:eastAsia="en-GB"/>
              </w:rPr>
              <w:t>Clause 75</w:t>
            </w:r>
          </w:p>
        </w:tc>
        <w:tc>
          <w:tcPr>
            <w:tcW w:w="1561" w:type="dxa"/>
            <w:noWrap/>
            <w:hideMark/>
          </w:tcPr>
          <w:p w14:paraId="17BFD9D7" w14:textId="77777777" w:rsidR="002716EA" w:rsidRPr="00E13595" w:rsidRDefault="002716EA" w:rsidP="00071577">
            <w:pPr>
              <w:pStyle w:val="TTableText"/>
              <w:rPr>
                <w:rFonts w:eastAsia="Times New Roman"/>
                <w:lang w:eastAsia="en-GB"/>
              </w:rPr>
            </w:pPr>
            <w:r w:rsidRPr="00E13595">
              <w:rPr>
                <w:rFonts w:eastAsia="Times New Roman"/>
                <w:lang w:eastAsia="en-GB"/>
              </w:rPr>
              <w:t>Clause 75</w:t>
            </w:r>
          </w:p>
        </w:tc>
        <w:tc>
          <w:tcPr>
            <w:tcW w:w="1561" w:type="dxa"/>
            <w:noWrap/>
            <w:hideMark/>
          </w:tcPr>
          <w:p w14:paraId="3614DA22" w14:textId="77777777" w:rsidR="002716EA" w:rsidRPr="00E13595" w:rsidRDefault="002716EA" w:rsidP="00071577">
            <w:pPr>
              <w:pStyle w:val="TTableText"/>
              <w:rPr>
                <w:rFonts w:eastAsia="Times New Roman"/>
                <w:lang w:eastAsia="en-GB"/>
              </w:rPr>
            </w:pPr>
            <w:r w:rsidRPr="00E13595">
              <w:rPr>
                <w:rFonts w:eastAsia="Times New Roman"/>
                <w:lang w:eastAsia="en-GB"/>
              </w:rPr>
              <w:t>Clause 75</w:t>
            </w:r>
          </w:p>
        </w:tc>
        <w:tc>
          <w:tcPr>
            <w:tcW w:w="1561" w:type="dxa"/>
            <w:noWrap/>
            <w:hideMark/>
          </w:tcPr>
          <w:p w14:paraId="590119B3" w14:textId="77777777" w:rsidR="002716EA" w:rsidRPr="00E13595" w:rsidRDefault="002716EA" w:rsidP="00071577">
            <w:pPr>
              <w:pStyle w:val="TTableText"/>
              <w:rPr>
                <w:rFonts w:eastAsia="Times New Roman"/>
                <w:lang w:eastAsia="en-GB"/>
              </w:rPr>
            </w:pPr>
            <w:r w:rsidRPr="00E13595">
              <w:rPr>
                <w:rFonts w:eastAsia="Times New Roman"/>
                <w:lang w:eastAsia="en-GB"/>
              </w:rPr>
              <w:t>Clause 75</w:t>
            </w:r>
          </w:p>
        </w:tc>
        <w:tc>
          <w:tcPr>
            <w:tcW w:w="1561" w:type="dxa"/>
            <w:noWrap/>
            <w:hideMark/>
          </w:tcPr>
          <w:p w14:paraId="1A43CF95" w14:textId="77777777" w:rsidR="002716EA" w:rsidRPr="00E13595" w:rsidRDefault="002716EA" w:rsidP="00071577">
            <w:pPr>
              <w:pStyle w:val="TTableText"/>
              <w:rPr>
                <w:rFonts w:eastAsia="Times New Roman"/>
                <w:lang w:eastAsia="en-GB"/>
              </w:rPr>
            </w:pPr>
            <w:r w:rsidRPr="00E13595">
              <w:rPr>
                <w:rFonts w:eastAsia="Times New Roman"/>
                <w:lang w:eastAsia="en-GB"/>
              </w:rPr>
              <w:t>Clause 75</w:t>
            </w:r>
          </w:p>
        </w:tc>
      </w:tr>
      <w:tr w:rsidR="002716EA" w:rsidRPr="00E13595" w14:paraId="50D1460B" w14:textId="77777777" w:rsidTr="00D801C6">
        <w:trPr>
          <w:trHeight w:val="300"/>
        </w:trPr>
        <w:tc>
          <w:tcPr>
            <w:tcW w:w="1561" w:type="dxa"/>
            <w:noWrap/>
            <w:hideMark/>
          </w:tcPr>
          <w:p w14:paraId="4A205C2B" w14:textId="77777777" w:rsidR="002716EA" w:rsidRPr="00E13595" w:rsidRDefault="002716EA" w:rsidP="00071577">
            <w:pPr>
              <w:pStyle w:val="TTableText"/>
              <w:rPr>
                <w:rFonts w:eastAsia="Times New Roman"/>
                <w:lang w:eastAsia="en-GB"/>
              </w:rPr>
            </w:pPr>
            <w:r w:rsidRPr="00E13595">
              <w:rPr>
                <w:rFonts w:eastAsia="Times New Roman"/>
                <w:lang w:eastAsia="en-GB"/>
              </w:rPr>
              <w:t>Section 76</w:t>
            </w:r>
          </w:p>
        </w:tc>
        <w:tc>
          <w:tcPr>
            <w:tcW w:w="1561" w:type="dxa"/>
            <w:noWrap/>
            <w:hideMark/>
          </w:tcPr>
          <w:p w14:paraId="567CCA0B" w14:textId="77777777" w:rsidR="002716EA" w:rsidRPr="00E13595" w:rsidRDefault="002716EA" w:rsidP="00071577">
            <w:pPr>
              <w:pStyle w:val="TTableText"/>
              <w:rPr>
                <w:rFonts w:eastAsia="Times New Roman"/>
                <w:lang w:eastAsia="en-GB"/>
              </w:rPr>
            </w:pPr>
            <w:r w:rsidRPr="00E13595">
              <w:rPr>
                <w:rFonts w:eastAsia="Times New Roman"/>
                <w:lang w:eastAsia="en-GB"/>
              </w:rPr>
              <w:t>Clause 76</w:t>
            </w:r>
          </w:p>
        </w:tc>
        <w:tc>
          <w:tcPr>
            <w:tcW w:w="1561" w:type="dxa"/>
            <w:noWrap/>
            <w:hideMark/>
          </w:tcPr>
          <w:p w14:paraId="0C5FDB78" w14:textId="77777777" w:rsidR="002716EA" w:rsidRPr="00E13595" w:rsidRDefault="002716EA" w:rsidP="00071577">
            <w:pPr>
              <w:pStyle w:val="TTableText"/>
              <w:rPr>
                <w:rFonts w:eastAsia="Times New Roman"/>
                <w:lang w:eastAsia="en-GB"/>
              </w:rPr>
            </w:pPr>
            <w:r w:rsidRPr="00E13595">
              <w:rPr>
                <w:rFonts w:eastAsia="Times New Roman"/>
                <w:lang w:eastAsia="en-GB"/>
              </w:rPr>
              <w:t>Clause 76</w:t>
            </w:r>
          </w:p>
        </w:tc>
        <w:tc>
          <w:tcPr>
            <w:tcW w:w="1561" w:type="dxa"/>
            <w:noWrap/>
            <w:hideMark/>
          </w:tcPr>
          <w:p w14:paraId="54734B68" w14:textId="77777777" w:rsidR="002716EA" w:rsidRPr="00E13595" w:rsidRDefault="002716EA" w:rsidP="00071577">
            <w:pPr>
              <w:pStyle w:val="TTableText"/>
              <w:rPr>
                <w:rFonts w:eastAsia="Times New Roman"/>
                <w:lang w:eastAsia="en-GB"/>
              </w:rPr>
            </w:pPr>
            <w:r w:rsidRPr="00E13595">
              <w:rPr>
                <w:rFonts w:eastAsia="Times New Roman"/>
                <w:lang w:eastAsia="en-GB"/>
              </w:rPr>
              <w:t>Clause 76</w:t>
            </w:r>
          </w:p>
        </w:tc>
        <w:tc>
          <w:tcPr>
            <w:tcW w:w="1561" w:type="dxa"/>
            <w:noWrap/>
            <w:hideMark/>
          </w:tcPr>
          <w:p w14:paraId="6620B330" w14:textId="77777777" w:rsidR="002716EA" w:rsidRPr="00E13595" w:rsidRDefault="002716EA" w:rsidP="00071577">
            <w:pPr>
              <w:pStyle w:val="TTableText"/>
              <w:rPr>
                <w:rFonts w:eastAsia="Times New Roman"/>
                <w:lang w:eastAsia="en-GB"/>
              </w:rPr>
            </w:pPr>
            <w:r w:rsidRPr="00E13595">
              <w:rPr>
                <w:rFonts w:eastAsia="Times New Roman"/>
                <w:lang w:eastAsia="en-GB"/>
              </w:rPr>
              <w:t>Clause 76</w:t>
            </w:r>
          </w:p>
        </w:tc>
        <w:tc>
          <w:tcPr>
            <w:tcW w:w="1561" w:type="dxa"/>
            <w:noWrap/>
            <w:hideMark/>
          </w:tcPr>
          <w:p w14:paraId="0F87338C" w14:textId="77777777" w:rsidR="002716EA" w:rsidRPr="00E13595" w:rsidRDefault="002716EA" w:rsidP="00071577">
            <w:pPr>
              <w:pStyle w:val="TTableText"/>
              <w:rPr>
                <w:rFonts w:eastAsia="Times New Roman"/>
                <w:lang w:eastAsia="en-GB"/>
              </w:rPr>
            </w:pPr>
            <w:r w:rsidRPr="00E13595">
              <w:rPr>
                <w:rFonts w:eastAsia="Times New Roman"/>
                <w:lang w:eastAsia="en-GB"/>
              </w:rPr>
              <w:t>Clause 76</w:t>
            </w:r>
          </w:p>
        </w:tc>
      </w:tr>
      <w:tr w:rsidR="002716EA" w:rsidRPr="00E13595" w14:paraId="5E399942" w14:textId="77777777" w:rsidTr="00D801C6">
        <w:trPr>
          <w:trHeight w:val="300"/>
        </w:trPr>
        <w:tc>
          <w:tcPr>
            <w:tcW w:w="1561" w:type="dxa"/>
            <w:noWrap/>
            <w:hideMark/>
          </w:tcPr>
          <w:p w14:paraId="0778F914" w14:textId="77777777" w:rsidR="002716EA" w:rsidRPr="00E13595" w:rsidRDefault="002716EA" w:rsidP="00071577">
            <w:pPr>
              <w:pStyle w:val="TTableText"/>
              <w:rPr>
                <w:rFonts w:eastAsia="Times New Roman"/>
                <w:lang w:eastAsia="en-GB"/>
              </w:rPr>
            </w:pPr>
            <w:r w:rsidRPr="00E13595">
              <w:rPr>
                <w:rFonts w:eastAsia="Times New Roman"/>
                <w:lang w:eastAsia="en-GB"/>
              </w:rPr>
              <w:t>Section 77</w:t>
            </w:r>
          </w:p>
        </w:tc>
        <w:tc>
          <w:tcPr>
            <w:tcW w:w="1561" w:type="dxa"/>
            <w:noWrap/>
            <w:hideMark/>
          </w:tcPr>
          <w:p w14:paraId="46F82904" w14:textId="77777777" w:rsidR="002716EA" w:rsidRPr="00E13595" w:rsidRDefault="002716EA" w:rsidP="00071577">
            <w:pPr>
              <w:pStyle w:val="TTableText"/>
              <w:rPr>
                <w:rFonts w:eastAsia="Times New Roman"/>
                <w:lang w:eastAsia="en-GB"/>
              </w:rPr>
            </w:pPr>
            <w:r w:rsidRPr="00E13595">
              <w:rPr>
                <w:rFonts w:eastAsia="Times New Roman"/>
                <w:lang w:eastAsia="en-GB"/>
              </w:rPr>
              <w:t>Clause 77</w:t>
            </w:r>
          </w:p>
        </w:tc>
        <w:tc>
          <w:tcPr>
            <w:tcW w:w="1561" w:type="dxa"/>
            <w:noWrap/>
            <w:hideMark/>
          </w:tcPr>
          <w:p w14:paraId="394A537F" w14:textId="77777777" w:rsidR="002716EA" w:rsidRPr="00E13595" w:rsidRDefault="002716EA" w:rsidP="00071577">
            <w:pPr>
              <w:pStyle w:val="TTableText"/>
              <w:rPr>
                <w:rFonts w:eastAsia="Times New Roman"/>
                <w:lang w:eastAsia="en-GB"/>
              </w:rPr>
            </w:pPr>
            <w:r w:rsidRPr="00E13595">
              <w:rPr>
                <w:rFonts w:eastAsia="Times New Roman"/>
                <w:lang w:eastAsia="en-GB"/>
              </w:rPr>
              <w:t>Clause 77</w:t>
            </w:r>
          </w:p>
        </w:tc>
        <w:tc>
          <w:tcPr>
            <w:tcW w:w="1561" w:type="dxa"/>
            <w:noWrap/>
            <w:hideMark/>
          </w:tcPr>
          <w:p w14:paraId="73720F31" w14:textId="77777777" w:rsidR="002716EA" w:rsidRPr="00E13595" w:rsidRDefault="002716EA" w:rsidP="00071577">
            <w:pPr>
              <w:pStyle w:val="TTableText"/>
              <w:rPr>
                <w:rFonts w:eastAsia="Times New Roman"/>
                <w:lang w:eastAsia="en-GB"/>
              </w:rPr>
            </w:pPr>
            <w:r w:rsidRPr="00E13595">
              <w:rPr>
                <w:rFonts w:eastAsia="Times New Roman"/>
                <w:lang w:eastAsia="en-GB"/>
              </w:rPr>
              <w:t>Clause 77</w:t>
            </w:r>
          </w:p>
        </w:tc>
        <w:tc>
          <w:tcPr>
            <w:tcW w:w="1561" w:type="dxa"/>
            <w:noWrap/>
            <w:hideMark/>
          </w:tcPr>
          <w:p w14:paraId="79BDC5C1" w14:textId="77777777" w:rsidR="002716EA" w:rsidRPr="00E13595" w:rsidRDefault="002716EA" w:rsidP="00071577">
            <w:pPr>
              <w:pStyle w:val="TTableText"/>
              <w:rPr>
                <w:rFonts w:eastAsia="Times New Roman"/>
                <w:lang w:eastAsia="en-GB"/>
              </w:rPr>
            </w:pPr>
            <w:r w:rsidRPr="00E13595">
              <w:rPr>
                <w:rFonts w:eastAsia="Times New Roman"/>
                <w:lang w:eastAsia="en-GB"/>
              </w:rPr>
              <w:t>Clause 77</w:t>
            </w:r>
          </w:p>
        </w:tc>
        <w:tc>
          <w:tcPr>
            <w:tcW w:w="1561" w:type="dxa"/>
            <w:noWrap/>
            <w:hideMark/>
          </w:tcPr>
          <w:p w14:paraId="0058802B" w14:textId="77777777" w:rsidR="002716EA" w:rsidRPr="00E13595" w:rsidRDefault="002716EA" w:rsidP="00071577">
            <w:pPr>
              <w:pStyle w:val="TTableText"/>
              <w:rPr>
                <w:rFonts w:eastAsia="Times New Roman"/>
                <w:lang w:eastAsia="en-GB"/>
              </w:rPr>
            </w:pPr>
            <w:r w:rsidRPr="00E13595">
              <w:rPr>
                <w:rFonts w:eastAsia="Times New Roman"/>
                <w:lang w:eastAsia="en-GB"/>
              </w:rPr>
              <w:t>Clause 77</w:t>
            </w:r>
          </w:p>
        </w:tc>
      </w:tr>
      <w:tr w:rsidR="002716EA" w:rsidRPr="00E13595" w14:paraId="5A01EDF0" w14:textId="77777777" w:rsidTr="00D801C6">
        <w:trPr>
          <w:trHeight w:val="300"/>
        </w:trPr>
        <w:tc>
          <w:tcPr>
            <w:tcW w:w="1561" w:type="dxa"/>
            <w:noWrap/>
            <w:hideMark/>
          </w:tcPr>
          <w:p w14:paraId="62B95630" w14:textId="77777777" w:rsidR="002716EA" w:rsidRPr="00E13595" w:rsidRDefault="002716EA" w:rsidP="00071577">
            <w:pPr>
              <w:pStyle w:val="TTableText"/>
              <w:rPr>
                <w:rFonts w:eastAsia="Times New Roman"/>
                <w:lang w:eastAsia="en-GB"/>
              </w:rPr>
            </w:pPr>
            <w:r w:rsidRPr="00E13595">
              <w:rPr>
                <w:rFonts w:eastAsia="Times New Roman"/>
                <w:lang w:eastAsia="en-GB"/>
              </w:rPr>
              <w:t>Section 78</w:t>
            </w:r>
          </w:p>
        </w:tc>
        <w:tc>
          <w:tcPr>
            <w:tcW w:w="1561" w:type="dxa"/>
            <w:noWrap/>
            <w:hideMark/>
          </w:tcPr>
          <w:p w14:paraId="7B2C5629" w14:textId="77777777" w:rsidR="002716EA" w:rsidRPr="00E13595" w:rsidRDefault="002716EA" w:rsidP="00071577">
            <w:pPr>
              <w:pStyle w:val="TTableText"/>
              <w:rPr>
                <w:rFonts w:eastAsia="Times New Roman"/>
                <w:lang w:eastAsia="en-GB"/>
              </w:rPr>
            </w:pPr>
            <w:r w:rsidRPr="00E13595">
              <w:rPr>
                <w:rFonts w:eastAsia="Times New Roman"/>
                <w:lang w:eastAsia="en-GB"/>
              </w:rPr>
              <w:t>Clause 78</w:t>
            </w:r>
          </w:p>
        </w:tc>
        <w:tc>
          <w:tcPr>
            <w:tcW w:w="1561" w:type="dxa"/>
            <w:noWrap/>
            <w:hideMark/>
          </w:tcPr>
          <w:p w14:paraId="6EF26438" w14:textId="77777777" w:rsidR="002716EA" w:rsidRPr="00E13595" w:rsidRDefault="002716EA" w:rsidP="00071577">
            <w:pPr>
              <w:pStyle w:val="TTableText"/>
              <w:rPr>
                <w:rFonts w:eastAsia="Times New Roman"/>
                <w:lang w:eastAsia="en-GB"/>
              </w:rPr>
            </w:pPr>
            <w:r w:rsidRPr="00E13595">
              <w:rPr>
                <w:rFonts w:eastAsia="Times New Roman"/>
                <w:lang w:eastAsia="en-GB"/>
              </w:rPr>
              <w:t>Clause 78</w:t>
            </w:r>
          </w:p>
        </w:tc>
        <w:tc>
          <w:tcPr>
            <w:tcW w:w="1561" w:type="dxa"/>
            <w:noWrap/>
            <w:hideMark/>
          </w:tcPr>
          <w:p w14:paraId="63FBA5F6" w14:textId="77777777" w:rsidR="002716EA" w:rsidRPr="00E13595" w:rsidRDefault="002716EA" w:rsidP="00071577">
            <w:pPr>
              <w:pStyle w:val="TTableText"/>
              <w:rPr>
                <w:rFonts w:eastAsia="Times New Roman"/>
                <w:lang w:eastAsia="en-GB"/>
              </w:rPr>
            </w:pPr>
            <w:r w:rsidRPr="00E13595">
              <w:rPr>
                <w:rFonts w:eastAsia="Times New Roman"/>
                <w:lang w:eastAsia="en-GB"/>
              </w:rPr>
              <w:t>Clause 78</w:t>
            </w:r>
          </w:p>
        </w:tc>
        <w:tc>
          <w:tcPr>
            <w:tcW w:w="1561" w:type="dxa"/>
            <w:noWrap/>
            <w:hideMark/>
          </w:tcPr>
          <w:p w14:paraId="481AC4AE" w14:textId="77777777" w:rsidR="002716EA" w:rsidRPr="00E13595" w:rsidRDefault="002716EA" w:rsidP="00071577">
            <w:pPr>
              <w:pStyle w:val="TTableText"/>
              <w:rPr>
                <w:rFonts w:eastAsia="Times New Roman"/>
                <w:lang w:eastAsia="en-GB"/>
              </w:rPr>
            </w:pPr>
            <w:r w:rsidRPr="00E13595">
              <w:rPr>
                <w:rFonts w:eastAsia="Times New Roman"/>
                <w:lang w:eastAsia="en-GB"/>
              </w:rPr>
              <w:t>Clause 78</w:t>
            </w:r>
          </w:p>
        </w:tc>
        <w:tc>
          <w:tcPr>
            <w:tcW w:w="1561" w:type="dxa"/>
            <w:noWrap/>
            <w:hideMark/>
          </w:tcPr>
          <w:p w14:paraId="45F819C8" w14:textId="77777777" w:rsidR="002716EA" w:rsidRPr="00E13595" w:rsidRDefault="002716EA" w:rsidP="00071577">
            <w:pPr>
              <w:pStyle w:val="TTableText"/>
              <w:rPr>
                <w:rFonts w:eastAsia="Times New Roman"/>
                <w:lang w:eastAsia="en-GB"/>
              </w:rPr>
            </w:pPr>
            <w:r w:rsidRPr="00E13595">
              <w:rPr>
                <w:rFonts w:eastAsia="Times New Roman"/>
                <w:lang w:eastAsia="en-GB"/>
              </w:rPr>
              <w:t>Clause 78</w:t>
            </w:r>
          </w:p>
        </w:tc>
      </w:tr>
      <w:tr w:rsidR="002716EA" w:rsidRPr="00E13595" w14:paraId="0E92DD1B" w14:textId="77777777" w:rsidTr="00D801C6">
        <w:trPr>
          <w:trHeight w:val="300"/>
        </w:trPr>
        <w:tc>
          <w:tcPr>
            <w:tcW w:w="1561" w:type="dxa"/>
            <w:noWrap/>
            <w:hideMark/>
          </w:tcPr>
          <w:p w14:paraId="1711F9B0" w14:textId="77777777" w:rsidR="002716EA" w:rsidRPr="00E13595" w:rsidRDefault="002716EA" w:rsidP="00071577">
            <w:pPr>
              <w:pStyle w:val="TTableText"/>
              <w:rPr>
                <w:rFonts w:eastAsia="Times New Roman"/>
                <w:lang w:eastAsia="en-GB"/>
              </w:rPr>
            </w:pPr>
            <w:r w:rsidRPr="00E13595">
              <w:rPr>
                <w:rFonts w:eastAsia="Times New Roman"/>
                <w:lang w:eastAsia="en-GB"/>
              </w:rPr>
              <w:t>Section 79</w:t>
            </w:r>
          </w:p>
        </w:tc>
        <w:tc>
          <w:tcPr>
            <w:tcW w:w="1561" w:type="dxa"/>
            <w:noWrap/>
            <w:hideMark/>
          </w:tcPr>
          <w:p w14:paraId="27A4A530" w14:textId="77777777" w:rsidR="002716EA" w:rsidRPr="00E13595" w:rsidRDefault="002716EA" w:rsidP="00071577">
            <w:pPr>
              <w:pStyle w:val="TTableText"/>
              <w:rPr>
                <w:rFonts w:eastAsia="Times New Roman"/>
                <w:lang w:eastAsia="en-GB"/>
              </w:rPr>
            </w:pPr>
            <w:r w:rsidRPr="00E13595">
              <w:rPr>
                <w:rFonts w:eastAsia="Times New Roman"/>
                <w:lang w:eastAsia="en-GB"/>
              </w:rPr>
              <w:t>Clause 79</w:t>
            </w:r>
          </w:p>
        </w:tc>
        <w:tc>
          <w:tcPr>
            <w:tcW w:w="1561" w:type="dxa"/>
            <w:noWrap/>
            <w:hideMark/>
          </w:tcPr>
          <w:p w14:paraId="7261EA84" w14:textId="77777777" w:rsidR="002716EA" w:rsidRPr="00E13595" w:rsidRDefault="002716EA" w:rsidP="00071577">
            <w:pPr>
              <w:pStyle w:val="TTableText"/>
              <w:rPr>
                <w:rFonts w:eastAsia="Times New Roman"/>
                <w:lang w:eastAsia="en-GB"/>
              </w:rPr>
            </w:pPr>
            <w:r w:rsidRPr="00E13595">
              <w:rPr>
                <w:rFonts w:eastAsia="Times New Roman"/>
                <w:lang w:eastAsia="en-GB"/>
              </w:rPr>
              <w:t>Clause 79</w:t>
            </w:r>
          </w:p>
        </w:tc>
        <w:tc>
          <w:tcPr>
            <w:tcW w:w="1561" w:type="dxa"/>
            <w:noWrap/>
            <w:hideMark/>
          </w:tcPr>
          <w:p w14:paraId="316EC01E" w14:textId="77777777" w:rsidR="002716EA" w:rsidRPr="00E13595" w:rsidRDefault="002716EA" w:rsidP="00071577">
            <w:pPr>
              <w:pStyle w:val="TTableText"/>
              <w:rPr>
                <w:rFonts w:eastAsia="Times New Roman"/>
                <w:lang w:eastAsia="en-GB"/>
              </w:rPr>
            </w:pPr>
            <w:r w:rsidRPr="00E13595">
              <w:rPr>
                <w:rFonts w:eastAsia="Times New Roman"/>
                <w:lang w:eastAsia="en-GB"/>
              </w:rPr>
              <w:t>Clause 79</w:t>
            </w:r>
          </w:p>
        </w:tc>
        <w:tc>
          <w:tcPr>
            <w:tcW w:w="1561" w:type="dxa"/>
            <w:noWrap/>
            <w:hideMark/>
          </w:tcPr>
          <w:p w14:paraId="00CD039D" w14:textId="77777777" w:rsidR="002716EA" w:rsidRPr="00E13595" w:rsidRDefault="002716EA" w:rsidP="00071577">
            <w:pPr>
              <w:pStyle w:val="TTableText"/>
              <w:rPr>
                <w:rFonts w:eastAsia="Times New Roman"/>
                <w:lang w:eastAsia="en-GB"/>
              </w:rPr>
            </w:pPr>
            <w:r w:rsidRPr="00E13595">
              <w:rPr>
                <w:rFonts w:eastAsia="Times New Roman"/>
                <w:lang w:eastAsia="en-GB"/>
              </w:rPr>
              <w:t>Clause 79</w:t>
            </w:r>
          </w:p>
        </w:tc>
        <w:tc>
          <w:tcPr>
            <w:tcW w:w="1561" w:type="dxa"/>
            <w:noWrap/>
            <w:hideMark/>
          </w:tcPr>
          <w:p w14:paraId="541040CD" w14:textId="77777777" w:rsidR="002716EA" w:rsidRPr="00E13595" w:rsidRDefault="002716EA" w:rsidP="00071577">
            <w:pPr>
              <w:pStyle w:val="TTableText"/>
              <w:rPr>
                <w:rFonts w:eastAsia="Times New Roman"/>
                <w:lang w:eastAsia="en-GB"/>
              </w:rPr>
            </w:pPr>
            <w:r w:rsidRPr="00E13595">
              <w:rPr>
                <w:rFonts w:eastAsia="Times New Roman"/>
                <w:lang w:eastAsia="en-GB"/>
              </w:rPr>
              <w:t>Clause 79</w:t>
            </w:r>
          </w:p>
        </w:tc>
      </w:tr>
      <w:tr w:rsidR="002716EA" w:rsidRPr="00E13595" w14:paraId="1B1A3A88" w14:textId="77777777" w:rsidTr="00D801C6">
        <w:trPr>
          <w:trHeight w:val="300"/>
        </w:trPr>
        <w:tc>
          <w:tcPr>
            <w:tcW w:w="1561" w:type="dxa"/>
            <w:noWrap/>
            <w:hideMark/>
          </w:tcPr>
          <w:p w14:paraId="33391194" w14:textId="77777777" w:rsidR="002716EA" w:rsidRPr="00E13595" w:rsidRDefault="002716EA" w:rsidP="00071577">
            <w:pPr>
              <w:pStyle w:val="TTableText"/>
              <w:rPr>
                <w:rFonts w:eastAsia="Times New Roman"/>
                <w:lang w:eastAsia="en-GB"/>
              </w:rPr>
            </w:pPr>
            <w:r w:rsidRPr="00E13595">
              <w:rPr>
                <w:rFonts w:eastAsia="Times New Roman"/>
                <w:lang w:eastAsia="en-GB"/>
              </w:rPr>
              <w:t>Section 80</w:t>
            </w:r>
          </w:p>
        </w:tc>
        <w:tc>
          <w:tcPr>
            <w:tcW w:w="1561" w:type="dxa"/>
            <w:noWrap/>
            <w:hideMark/>
          </w:tcPr>
          <w:p w14:paraId="2F641A28" w14:textId="77777777" w:rsidR="002716EA" w:rsidRPr="00E13595" w:rsidRDefault="002716EA" w:rsidP="00071577">
            <w:pPr>
              <w:pStyle w:val="TTableText"/>
              <w:rPr>
                <w:rFonts w:eastAsia="Times New Roman"/>
                <w:lang w:eastAsia="en-GB"/>
              </w:rPr>
            </w:pPr>
            <w:r w:rsidRPr="00E13595">
              <w:rPr>
                <w:rFonts w:eastAsia="Times New Roman"/>
                <w:lang w:eastAsia="en-GB"/>
              </w:rPr>
              <w:t>Clause 80</w:t>
            </w:r>
          </w:p>
        </w:tc>
        <w:tc>
          <w:tcPr>
            <w:tcW w:w="1561" w:type="dxa"/>
            <w:noWrap/>
            <w:hideMark/>
          </w:tcPr>
          <w:p w14:paraId="2E4C3DA2" w14:textId="77777777" w:rsidR="002716EA" w:rsidRPr="00E13595" w:rsidRDefault="002716EA" w:rsidP="00071577">
            <w:pPr>
              <w:pStyle w:val="TTableText"/>
              <w:rPr>
                <w:rFonts w:eastAsia="Times New Roman"/>
                <w:lang w:eastAsia="en-GB"/>
              </w:rPr>
            </w:pPr>
            <w:r w:rsidRPr="00E13595">
              <w:rPr>
                <w:rFonts w:eastAsia="Times New Roman"/>
                <w:lang w:eastAsia="en-GB"/>
              </w:rPr>
              <w:t>Clause 80</w:t>
            </w:r>
          </w:p>
        </w:tc>
        <w:tc>
          <w:tcPr>
            <w:tcW w:w="1561" w:type="dxa"/>
            <w:noWrap/>
            <w:hideMark/>
          </w:tcPr>
          <w:p w14:paraId="3DE5462B" w14:textId="77777777" w:rsidR="002716EA" w:rsidRPr="00E13595" w:rsidRDefault="002716EA" w:rsidP="00071577">
            <w:pPr>
              <w:pStyle w:val="TTableText"/>
              <w:rPr>
                <w:rFonts w:eastAsia="Times New Roman"/>
                <w:lang w:eastAsia="en-GB"/>
              </w:rPr>
            </w:pPr>
            <w:r w:rsidRPr="00E13595">
              <w:rPr>
                <w:rFonts w:eastAsia="Times New Roman"/>
                <w:lang w:eastAsia="en-GB"/>
              </w:rPr>
              <w:t>Clause 80</w:t>
            </w:r>
          </w:p>
        </w:tc>
        <w:tc>
          <w:tcPr>
            <w:tcW w:w="1561" w:type="dxa"/>
            <w:noWrap/>
            <w:hideMark/>
          </w:tcPr>
          <w:p w14:paraId="1FC1C30E" w14:textId="77777777" w:rsidR="002716EA" w:rsidRPr="00E13595" w:rsidRDefault="002716EA" w:rsidP="00071577">
            <w:pPr>
              <w:pStyle w:val="TTableText"/>
              <w:rPr>
                <w:rFonts w:eastAsia="Times New Roman"/>
                <w:lang w:eastAsia="en-GB"/>
              </w:rPr>
            </w:pPr>
            <w:r w:rsidRPr="00E13595">
              <w:rPr>
                <w:rFonts w:eastAsia="Times New Roman"/>
                <w:lang w:eastAsia="en-GB"/>
              </w:rPr>
              <w:t>Clause 80</w:t>
            </w:r>
          </w:p>
        </w:tc>
        <w:tc>
          <w:tcPr>
            <w:tcW w:w="1561" w:type="dxa"/>
            <w:noWrap/>
            <w:hideMark/>
          </w:tcPr>
          <w:p w14:paraId="6764A4FC" w14:textId="77777777" w:rsidR="002716EA" w:rsidRPr="00E13595" w:rsidRDefault="002716EA" w:rsidP="00071577">
            <w:pPr>
              <w:pStyle w:val="TTableText"/>
              <w:rPr>
                <w:rFonts w:eastAsia="Times New Roman"/>
                <w:lang w:eastAsia="en-GB"/>
              </w:rPr>
            </w:pPr>
            <w:r w:rsidRPr="00E13595">
              <w:rPr>
                <w:rFonts w:eastAsia="Times New Roman"/>
                <w:lang w:eastAsia="en-GB"/>
              </w:rPr>
              <w:t>Clause 80</w:t>
            </w:r>
          </w:p>
        </w:tc>
      </w:tr>
      <w:tr w:rsidR="002716EA" w:rsidRPr="00E13595" w14:paraId="7A4C3024" w14:textId="77777777" w:rsidTr="00D801C6">
        <w:trPr>
          <w:trHeight w:val="300"/>
        </w:trPr>
        <w:tc>
          <w:tcPr>
            <w:tcW w:w="1561" w:type="dxa"/>
            <w:noWrap/>
            <w:hideMark/>
          </w:tcPr>
          <w:p w14:paraId="584424DC" w14:textId="77777777" w:rsidR="002716EA" w:rsidRPr="00E13595" w:rsidRDefault="002716EA" w:rsidP="00071577">
            <w:pPr>
              <w:pStyle w:val="TTableText"/>
              <w:rPr>
                <w:rFonts w:eastAsia="Times New Roman"/>
                <w:lang w:eastAsia="en-GB"/>
              </w:rPr>
            </w:pPr>
            <w:r w:rsidRPr="00E13595">
              <w:rPr>
                <w:rFonts w:eastAsia="Times New Roman"/>
                <w:lang w:eastAsia="en-GB"/>
              </w:rPr>
              <w:t>Section 81</w:t>
            </w:r>
          </w:p>
        </w:tc>
        <w:tc>
          <w:tcPr>
            <w:tcW w:w="1561" w:type="dxa"/>
            <w:noWrap/>
            <w:hideMark/>
          </w:tcPr>
          <w:p w14:paraId="4946E144" w14:textId="77777777" w:rsidR="002716EA" w:rsidRPr="00E13595" w:rsidRDefault="002716EA" w:rsidP="00071577">
            <w:pPr>
              <w:pStyle w:val="TTableText"/>
              <w:rPr>
                <w:rFonts w:eastAsia="Times New Roman"/>
                <w:lang w:eastAsia="en-GB"/>
              </w:rPr>
            </w:pPr>
            <w:r>
              <w:t>-</w:t>
            </w:r>
          </w:p>
        </w:tc>
        <w:tc>
          <w:tcPr>
            <w:tcW w:w="1561" w:type="dxa"/>
            <w:noWrap/>
            <w:hideMark/>
          </w:tcPr>
          <w:p w14:paraId="3F3CC346"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191C188B"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65E6443E" w14:textId="77777777" w:rsidR="002716EA" w:rsidRPr="00E13595" w:rsidRDefault="002716EA" w:rsidP="00071577">
            <w:pPr>
              <w:pStyle w:val="TTableText"/>
              <w:rPr>
                <w:rFonts w:eastAsia="Times New Roman"/>
                <w:lang w:eastAsia="en-GB"/>
              </w:rPr>
            </w:pPr>
            <w:r w:rsidRPr="00E13595">
              <w:rPr>
                <w:rFonts w:eastAsia="Times New Roman"/>
                <w:lang w:eastAsia="en-GB"/>
              </w:rPr>
              <w:t>Clause 81</w:t>
            </w:r>
          </w:p>
        </w:tc>
        <w:tc>
          <w:tcPr>
            <w:tcW w:w="1561" w:type="dxa"/>
            <w:noWrap/>
            <w:hideMark/>
          </w:tcPr>
          <w:p w14:paraId="4DD4DDC2" w14:textId="77777777" w:rsidR="002716EA" w:rsidRPr="00E13595" w:rsidRDefault="002716EA" w:rsidP="00071577">
            <w:pPr>
              <w:pStyle w:val="TTableText"/>
              <w:rPr>
                <w:rFonts w:eastAsia="Times New Roman"/>
                <w:lang w:eastAsia="en-GB"/>
              </w:rPr>
            </w:pPr>
            <w:r w:rsidRPr="00E13595">
              <w:rPr>
                <w:rFonts w:eastAsia="Times New Roman"/>
                <w:lang w:eastAsia="en-GB"/>
              </w:rPr>
              <w:t>Clause 81</w:t>
            </w:r>
          </w:p>
        </w:tc>
      </w:tr>
      <w:tr w:rsidR="002716EA" w:rsidRPr="00E13595" w14:paraId="15513344" w14:textId="77777777" w:rsidTr="00D801C6">
        <w:trPr>
          <w:trHeight w:val="300"/>
        </w:trPr>
        <w:tc>
          <w:tcPr>
            <w:tcW w:w="1561" w:type="dxa"/>
            <w:noWrap/>
            <w:hideMark/>
          </w:tcPr>
          <w:p w14:paraId="57DFDF05" w14:textId="77777777" w:rsidR="002716EA" w:rsidRPr="00E13595" w:rsidRDefault="002716EA" w:rsidP="00071577">
            <w:pPr>
              <w:pStyle w:val="TTableText"/>
              <w:rPr>
                <w:rFonts w:eastAsia="Times New Roman"/>
                <w:lang w:eastAsia="en-GB"/>
              </w:rPr>
            </w:pPr>
            <w:r w:rsidRPr="00E13595">
              <w:rPr>
                <w:rFonts w:eastAsia="Times New Roman"/>
                <w:lang w:eastAsia="en-GB"/>
              </w:rPr>
              <w:t>Section 82</w:t>
            </w:r>
          </w:p>
        </w:tc>
        <w:tc>
          <w:tcPr>
            <w:tcW w:w="1561" w:type="dxa"/>
            <w:noWrap/>
            <w:hideMark/>
          </w:tcPr>
          <w:p w14:paraId="427BAC17" w14:textId="77777777" w:rsidR="002716EA" w:rsidRPr="00E13595" w:rsidRDefault="002716EA" w:rsidP="00071577">
            <w:pPr>
              <w:pStyle w:val="TTableText"/>
              <w:rPr>
                <w:rFonts w:eastAsia="Times New Roman"/>
                <w:lang w:eastAsia="en-GB"/>
              </w:rPr>
            </w:pPr>
            <w:r w:rsidRPr="00E13595">
              <w:rPr>
                <w:rFonts w:eastAsia="Times New Roman"/>
                <w:lang w:eastAsia="en-GB"/>
              </w:rPr>
              <w:t>Clause 81</w:t>
            </w:r>
          </w:p>
        </w:tc>
        <w:tc>
          <w:tcPr>
            <w:tcW w:w="1561" w:type="dxa"/>
            <w:noWrap/>
            <w:hideMark/>
          </w:tcPr>
          <w:p w14:paraId="1D85D010" w14:textId="77777777" w:rsidR="002716EA" w:rsidRPr="00E13595" w:rsidRDefault="002716EA" w:rsidP="00071577">
            <w:pPr>
              <w:pStyle w:val="TTableText"/>
              <w:rPr>
                <w:rFonts w:eastAsia="Times New Roman"/>
                <w:lang w:eastAsia="en-GB"/>
              </w:rPr>
            </w:pPr>
            <w:r w:rsidRPr="00E13595">
              <w:rPr>
                <w:rFonts w:eastAsia="Times New Roman"/>
                <w:lang w:eastAsia="en-GB"/>
              </w:rPr>
              <w:t>Clause 81</w:t>
            </w:r>
          </w:p>
        </w:tc>
        <w:tc>
          <w:tcPr>
            <w:tcW w:w="1561" w:type="dxa"/>
            <w:noWrap/>
            <w:hideMark/>
          </w:tcPr>
          <w:p w14:paraId="318BCA42" w14:textId="77777777" w:rsidR="002716EA" w:rsidRPr="00E13595" w:rsidRDefault="002716EA" w:rsidP="00071577">
            <w:pPr>
              <w:pStyle w:val="TTableText"/>
              <w:rPr>
                <w:rFonts w:eastAsia="Times New Roman"/>
                <w:lang w:eastAsia="en-GB"/>
              </w:rPr>
            </w:pPr>
            <w:r w:rsidRPr="00E13595">
              <w:rPr>
                <w:rFonts w:eastAsia="Times New Roman"/>
                <w:lang w:eastAsia="en-GB"/>
              </w:rPr>
              <w:t>Clause 81</w:t>
            </w:r>
          </w:p>
        </w:tc>
        <w:tc>
          <w:tcPr>
            <w:tcW w:w="1561" w:type="dxa"/>
            <w:noWrap/>
            <w:hideMark/>
          </w:tcPr>
          <w:p w14:paraId="5ADB14A6" w14:textId="77777777" w:rsidR="002716EA" w:rsidRPr="00E13595" w:rsidRDefault="002716EA" w:rsidP="00071577">
            <w:pPr>
              <w:pStyle w:val="TTableText"/>
              <w:rPr>
                <w:rFonts w:eastAsia="Times New Roman"/>
                <w:lang w:eastAsia="en-GB"/>
              </w:rPr>
            </w:pPr>
            <w:r w:rsidRPr="00E13595">
              <w:rPr>
                <w:rFonts w:eastAsia="Times New Roman"/>
                <w:lang w:eastAsia="en-GB"/>
              </w:rPr>
              <w:t>Clause 82</w:t>
            </w:r>
          </w:p>
        </w:tc>
        <w:tc>
          <w:tcPr>
            <w:tcW w:w="1561" w:type="dxa"/>
            <w:noWrap/>
            <w:hideMark/>
          </w:tcPr>
          <w:p w14:paraId="21B419DF" w14:textId="77777777" w:rsidR="002716EA" w:rsidRPr="00E13595" w:rsidRDefault="002716EA" w:rsidP="00071577">
            <w:pPr>
              <w:pStyle w:val="TTableText"/>
              <w:rPr>
                <w:rFonts w:eastAsia="Times New Roman"/>
                <w:lang w:eastAsia="en-GB"/>
              </w:rPr>
            </w:pPr>
            <w:r w:rsidRPr="00E13595">
              <w:rPr>
                <w:rFonts w:eastAsia="Times New Roman"/>
                <w:lang w:eastAsia="en-GB"/>
              </w:rPr>
              <w:t>Clause 82</w:t>
            </w:r>
          </w:p>
        </w:tc>
      </w:tr>
      <w:tr w:rsidR="002716EA" w:rsidRPr="00E13595" w14:paraId="0ACDF2E5" w14:textId="77777777" w:rsidTr="00D801C6">
        <w:trPr>
          <w:trHeight w:val="300"/>
        </w:trPr>
        <w:tc>
          <w:tcPr>
            <w:tcW w:w="1561" w:type="dxa"/>
            <w:noWrap/>
            <w:hideMark/>
          </w:tcPr>
          <w:p w14:paraId="67287478" w14:textId="77777777" w:rsidR="002716EA" w:rsidRPr="00E13595" w:rsidRDefault="002716EA" w:rsidP="00071577">
            <w:pPr>
              <w:pStyle w:val="TTableText"/>
              <w:rPr>
                <w:rFonts w:eastAsia="Times New Roman"/>
                <w:lang w:eastAsia="en-GB"/>
              </w:rPr>
            </w:pPr>
            <w:r w:rsidRPr="00E13595">
              <w:rPr>
                <w:rFonts w:eastAsia="Times New Roman"/>
                <w:lang w:eastAsia="en-GB"/>
              </w:rPr>
              <w:t>Section 83</w:t>
            </w:r>
          </w:p>
        </w:tc>
        <w:tc>
          <w:tcPr>
            <w:tcW w:w="1561" w:type="dxa"/>
            <w:noWrap/>
            <w:hideMark/>
          </w:tcPr>
          <w:p w14:paraId="16090559" w14:textId="77777777" w:rsidR="002716EA" w:rsidRPr="00E13595" w:rsidRDefault="002716EA" w:rsidP="00071577">
            <w:pPr>
              <w:pStyle w:val="TTableText"/>
              <w:rPr>
                <w:rFonts w:eastAsia="Times New Roman"/>
                <w:lang w:eastAsia="en-GB"/>
              </w:rPr>
            </w:pPr>
            <w:r w:rsidRPr="00E13595">
              <w:rPr>
                <w:rFonts w:eastAsia="Times New Roman"/>
                <w:lang w:eastAsia="en-GB"/>
              </w:rPr>
              <w:t>Clause 82</w:t>
            </w:r>
          </w:p>
        </w:tc>
        <w:tc>
          <w:tcPr>
            <w:tcW w:w="1561" w:type="dxa"/>
            <w:noWrap/>
            <w:hideMark/>
          </w:tcPr>
          <w:p w14:paraId="731EF46E" w14:textId="77777777" w:rsidR="002716EA" w:rsidRPr="00E13595" w:rsidRDefault="002716EA" w:rsidP="00071577">
            <w:pPr>
              <w:pStyle w:val="TTableText"/>
              <w:rPr>
                <w:rFonts w:eastAsia="Times New Roman"/>
                <w:lang w:eastAsia="en-GB"/>
              </w:rPr>
            </w:pPr>
            <w:r w:rsidRPr="00E13595">
              <w:rPr>
                <w:rFonts w:eastAsia="Times New Roman"/>
                <w:lang w:eastAsia="en-GB"/>
              </w:rPr>
              <w:t>Clause 82</w:t>
            </w:r>
          </w:p>
        </w:tc>
        <w:tc>
          <w:tcPr>
            <w:tcW w:w="1561" w:type="dxa"/>
            <w:noWrap/>
            <w:hideMark/>
          </w:tcPr>
          <w:p w14:paraId="05941CA5" w14:textId="77777777" w:rsidR="002716EA" w:rsidRPr="00E13595" w:rsidRDefault="002716EA" w:rsidP="00071577">
            <w:pPr>
              <w:pStyle w:val="TTableText"/>
              <w:rPr>
                <w:rFonts w:eastAsia="Times New Roman"/>
                <w:lang w:eastAsia="en-GB"/>
              </w:rPr>
            </w:pPr>
            <w:r w:rsidRPr="00E13595">
              <w:rPr>
                <w:rFonts w:eastAsia="Times New Roman"/>
                <w:lang w:eastAsia="en-GB"/>
              </w:rPr>
              <w:t>Clause 82</w:t>
            </w:r>
          </w:p>
        </w:tc>
        <w:tc>
          <w:tcPr>
            <w:tcW w:w="1561" w:type="dxa"/>
            <w:noWrap/>
            <w:hideMark/>
          </w:tcPr>
          <w:p w14:paraId="1E1BA303" w14:textId="77777777" w:rsidR="002716EA" w:rsidRPr="00E13595" w:rsidRDefault="002716EA" w:rsidP="00071577">
            <w:pPr>
              <w:pStyle w:val="TTableText"/>
              <w:rPr>
                <w:rFonts w:eastAsia="Times New Roman"/>
                <w:lang w:eastAsia="en-GB"/>
              </w:rPr>
            </w:pPr>
            <w:r w:rsidRPr="00E13595">
              <w:rPr>
                <w:rFonts w:eastAsia="Times New Roman"/>
                <w:lang w:eastAsia="en-GB"/>
              </w:rPr>
              <w:t>Clause 83</w:t>
            </w:r>
          </w:p>
        </w:tc>
        <w:tc>
          <w:tcPr>
            <w:tcW w:w="1561" w:type="dxa"/>
            <w:noWrap/>
            <w:hideMark/>
          </w:tcPr>
          <w:p w14:paraId="25495EFE" w14:textId="77777777" w:rsidR="002716EA" w:rsidRPr="00E13595" w:rsidRDefault="002716EA" w:rsidP="00071577">
            <w:pPr>
              <w:pStyle w:val="TTableText"/>
              <w:rPr>
                <w:rFonts w:eastAsia="Times New Roman"/>
                <w:lang w:eastAsia="en-GB"/>
              </w:rPr>
            </w:pPr>
            <w:r w:rsidRPr="00E13595">
              <w:rPr>
                <w:rFonts w:eastAsia="Times New Roman"/>
                <w:lang w:eastAsia="en-GB"/>
              </w:rPr>
              <w:t>Clause 83</w:t>
            </w:r>
          </w:p>
        </w:tc>
      </w:tr>
      <w:tr w:rsidR="002716EA" w:rsidRPr="00E13595" w14:paraId="2D6F02C7" w14:textId="77777777" w:rsidTr="00D801C6">
        <w:trPr>
          <w:trHeight w:val="300"/>
        </w:trPr>
        <w:tc>
          <w:tcPr>
            <w:tcW w:w="1561" w:type="dxa"/>
            <w:noWrap/>
            <w:hideMark/>
          </w:tcPr>
          <w:p w14:paraId="19EBECA6" w14:textId="77777777" w:rsidR="002716EA" w:rsidRPr="00E13595" w:rsidRDefault="002716EA" w:rsidP="00071577">
            <w:pPr>
              <w:pStyle w:val="TTableText"/>
              <w:rPr>
                <w:rFonts w:eastAsia="Times New Roman"/>
                <w:lang w:eastAsia="en-GB"/>
              </w:rPr>
            </w:pPr>
            <w:r w:rsidRPr="00E13595">
              <w:rPr>
                <w:rFonts w:eastAsia="Times New Roman"/>
                <w:lang w:eastAsia="en-GB"/>
              </w:rPr>
              <w:t>Section 84</w:t>
            </w:r>
          </w:p>
        </w:tc>
        <w:tc>
          <w:tcPr>
            <w:tcW w:w="1561" w:type="dxa"/>
            <w:noWrap/>
            <w:hideMark/>
          </w:tcPr>
          <w:p w14:paraId="0AE24B4A" w14:textId="77777777" w:rsidR="002716EA" w:rsidRPr="00E13595" w:rsidRDefault="002716EA" w:rsidP="00071577">
            <w:pPr>
              <w:pStyle w:val="TTableText"/>
              <w:rPr>
                <w:rFonts w:eastAsia="Times New Roman"/>
                <w:lang w:eastAsia="en-GB"/>
              </w:rPr>
            </w:pPr>
            <w:r w:rsidRPr="00E13595">
              <w:rPr>
                <w:rFonts w:eastAsia="Times New Roman"/>
                <w:lang w:eastAsia="en-GB"/>
              </w:rPr>
              <w:t>Clause 83</w:t>
            </w:r>
          </w:p>
        </w:tc>
        <w:tc>
          <w:tcPr>
            <w:tcW w:w="1561" w:type="dxa"/>
            <w:noWrap/>
            <w:hideMark/>
          </w:tcPr>
          <w:p w14:paraId="266F0517" w14:textId="77777777" w:rsidR="002716EA" w:rsidRPr="00E13595" w:rsidRDefault="002716EA" w:rsidP="00071577">
            <w:pPr>
              <w:pStyle w:val="TTableText"/>
              <w:rPr>
                <w:rFonts w:eastAsia="Times New Roman"/>
                <w:lang w:eastAsia="en-GB"/>
              </w:rPr>
            </w:pPr>
            <w:r w:rsidRPr="00E13595">
              <w:rPr>
                <w:rFonts w:eastAsia="Times New Roman"/>
                <w:lang w:eastAsia="en-GB"/>
              </w:rPr>
              <w:t>Clause 83</w:t>
            </w:r>
          </w:p>
        </w:tc>
        <w:tc>
          <w:tcPr>
            <w:tcW w:w="1561" w:type="dxa"/>
            <w:noWrap/>
            <w:hideMark/>
          </w:tcPr>
          <w:p w14:paraId="0C230778" w14:textId="77777777" w:rsidR="002716EA" w:rsidRPr="00E13595" w:rsidRDefault="002716EA" w:rsidP="00071577">
            <w:pPr>
              <w:pStyle w:val="TTableText"/>
              <w:rPr>
                <w:rFonts w:eastAsia="Times New Roman"/>
                <w:lang w:eastAsia="en-GB"/>
              </w:rPr>
            </w:pPr>
            <w:r w:rsidRPr="00E13595">
              <w:rPr>
                <w:rFonts w:eastAsia="Times New Roman"/>
                <w:lang w:eastAsia="en-GB"/>
              </w:rPr>
              <w:t>Clause 83</w:t>
            </w:r>
          </w:p>
        </w:tc>
        <w:tc>
          <w:tcPr>
            <w:tcW w:w="1561" w:type="dxa"/>
            <w:noWrap/>
            <w:hideMark/>
          </w:tcPr>
          <w:p w14:paraId="36E23E57" w14:textId="77777777" w:rsidR="002716EA" w:rsidRPr="00E13595" w:rsidRDefault="002716EA" w:rsidP="00071577">
            <w:pPr>
              <w:pStyle w:val="TTableText"/>
              <w:rPr>
                <w:rFonts w:eastAsia="Times New Roman"/>
                <w:lang w:eastAsia="en-GB"/>
              </w:rPr>
            </w:pPr>
            <w:r w:rsidRPr="00E13595">
              <w:rPr>
                <w:rFonts w:eastAsia="Times New Roman"/>
                <w:lang w:eastAsia="en-GB"/>
              </w:rPr>
              <w:t>Clause 84</w:t>
            </w:r>
          </w:p>
        </w:tc>
        <w:tc>
          <w:tcPr>
            <w:tcW w:w="1561" w:type="dxa"/>
            <w:noWrap/>
            <w:hideMark/>
          </w:tcPr>
          <w:p w14:paraId="207E6ED7" w14:textId="77777777" w:rsidR="002716EA" w:rsidRPr="00E13595" w:rsidRDefault="002716EA" w:rsidP="00071577">
            <w:pPr>
              <w:pStyle w:val="TTableText"/>
              <w:rPr>
                <w:rFonts w:eastAsia="Times New Roman"/>
                <w:lang w:eastAsia="en-GB"/>
              </w:rPr>
            </w:pPr>
            <w:r w:rsidRPr="00E13595">
              <w:rPr>
                <w:rFonts w:eastAsia="Times New Roman"/>
                <w:lang w:eastAsia="en-GB"/>
              </w:rPr>
              <w:t>Clause 84</w:t>
            </w:r>
          </w:p>
        </w:tc>
      </w:tr>
      <w:tr w:rsidR="002716EA" w:rsidRPr="00E13595" w14:paraId="33D2BA58" w14:textId="77777777" w:rsidTr="00D801C6">
        <w:trPr>
          <w:trHeight w:val="300"/>
        </w:trPr>
        <w:tc>
          <w:tcPr>
            <w:tcW w:w="1561" w:type="dxa"/>
            <w:noWrap/>
            <w:hideMark/>
          </w:tcPr>
          <w:p w14:paraId="16CA4983" w14:textId="77777777" w:rsidR="002716EA" w:rsidRPr="00E13595" w:rsidRDefault="002716EA" w:rsidP="00071577">
            <w:pPr>
              <w:pStyle w:val="TTableText"/>
              <w:rPr>
                <w:rFonts w:eastAsia="Times New Roman"/>
                <w:lang w:eastAsia="en-GB"/>
              </w:rPr>
            </w:pPr>
            <w:r w:rsidRPr="00E13595">
              <w:rPr>
                <w:rFonts w:eastAsia="Times New Roman"/>
                <w:lang w:eastAsia="en-GB"/>
              </w:rPr>
              <w:t>Section 85</w:t>
            </w:r>
          </w:p>
        </w:tc>
        <w:tc>
          <w:tcPr>
            <w:tcW w:w="1561" w:type="dxa"/>
            <w:noWrap/>
            <w:hideMark/>
          </w:tcPr>
          <w:p w14:paraId="6972E96C" w14:textId="77777777" w:rsidR="002716EA" w:rsidRPr="00E13595" w:rsidRDefault="002716EA" w:rsidP="00071577">
            <w:pPr>
              <w:pStyle w:val="TTableText"/>
              <w:rPr>
                <w:rFonts w:eastAsia="Times New Roman"/>
                <w:lang w:eastAsia="en-GB"/>
              </w:rPr>
            </w:pPr>
            <w:r w:rsidRPr="00E13595">
              <w:rPr>
                <w:rFonts w:eastAsia="Times New Roman"/>
                <w:lang w:eastAsia="en-GB"/>
              </w:rPr>
              <w:t>Clause 84</w:t>
            </w:r>
          </w:p>
        </w:tc>
        <w:tc>
          <w:tcPr>
            <w:tcW w:w="1561" w:type="dxa"/>
            <w:noWrap/>
            <w:hideMark/>
          </w:tcPr>
          <w:p w14:paraId="7871D555" w14:textId="77777777" w:rsidR="002716EA" w:rsidRPr="00E13595" w:rsidRDefault="002716EA" w:rsidP="00071577">
            <w:pPr>
              <w:pStyle w:val="TTableText"/>
              <w:rPr>
                <w:rFonts w:eastAsia="Times New Roman"/>
                <w:lang w:eastAsia="en-GB"/>
              </w:rPr>
            </w:pPr>
            <w:r w:rsidRPr="00E13595">
              <w:rPr>
                <w:rFonts w:eastAsia="Times New Roman"/>
                <w:lang w:eastAsia="en-GB"/>
              </w:rPr>
              <w:t>Clause 84</w:t>
            </w:r>
          </w:p>
        </w:tc>
        <w:tc>
          <w:tcPr>
            <w:tcW w:w="1561" w:type="dxa"/>
            <w:noWrap/>
            <w:hideMark/>
          </w:tcPr>
          <w:p w14:paraId="42121CCF" w14:textId="77777777" w:rsidR="002716EA" w:rsidRPr="00E13595" w:rsidRDefault="002716EA" w:rsidP="00071577">
            <w:pPr>
              <w:pStyle w:val="TTableText"/>
              <w:rPr>
                <w:rFonts w:eastAsia="Times New Roman"/>
                <w:lang w:eastAsia="en-GB"/>
              </w:rPr>
            </w:pPr>
            <w:r w:rsidRPr="00E13595">
              <w:rPr>
                <w:rFonts w:eastAsia="Times New Roman"/>
                <w:lang w:eastAsia="en-GB"/>
              </w:rPr>
              <w:t>Clause 84</w:t>
            </w:r>
          </w:p>
        </w:tc>
        <w:tc>
          <w:tcPr>
            <w:tcW w:w="1561" w:type="dxa"/>
            <w:noWrap/>
            <w:hideMark/>
          </w:tcPr>
          <w:p w14:paraId="4BE7FFA6" w14:textId="77777777" w:rsidR="002716EA" w:rsidRPr="00E13595" w:rsidRDefault="002716EA" w:rsidP="00071577">
            <w:pPr>
              <w:pStyle w:val="TTableText"/>
              <w:rPr>
                <w:rFonts w:eastAsia="Times New Roman"/>
                <w:lang w:eastAsia="en-GB"/>
              </w:rPr>
            </w:pPr>
            <w:r w:rsidRPr="00E13595">
              <w:rPr>
                <w:rFonts w:eastAsia="Times New Roman"/>
                <w:lang w:eastAsia="en-GB"/>
              </w:rPr>
              <w:t>Clause 85</w:t>
            </w:r>
          </w:p>
        </w:tc>
        <w:tc>
          <w:tcPr>
            <w:tcW w:w="1561" w:type="dxa"/>
            <w:noWrap/>
            <w:hideMark/>
          </w:tcPr>
          <w:p w14:paraId="1E4763F7" w14:textId="77777777" w:rsidR="002716EA" w:rsidRPr="00E13595" w:rsidRDefault="002716EA" w:rsidP="00071577">
            <w:pPr>
              <w:pStyle w:val="TTableText"/>
              <w:rPr>
                <w:rFonts w:eastAsia="Times New Roman"/>
                <w:lang w:eastAsia="en-GB"/>
              </w:rPr>
            </w:pPr>
            <w:r w:rsidRPr="00E13595">
              <w:rPr>
                <w:rFonts w:eastAsia="Times New Roman"/>
                <w:lang w:eastAsia="en-GB"/>
              </w:rPr>
              <w:t>Clause 85</w:t>
            </w:r>
          </w:p>
        </w:tc>
      </w:tr>
      <w:tr w:rsidR="002716EA" w:rsidRPr="00E13595" w14:paraId="3566404C" w14:textId="77777777" w:rsidTr="00D801C6">
        <w:trPr>
          <w:trHeight w:val="300"/>
        </w:trPr>
        <w:tc>
          <w:tcPr>
            <w:tcW w:w="1561" w:type="dxa"/>
            <w:noWrap/>
            <w:hideMark/>
          </w:tcPr>
          <w:p w14:paraId="3643A3FA" w14:textId="77777777" w:rsidR="002716EA" w:rsidRPr="00E13595" w:rsidRDefault="002716EA" w:rsidP="00071577">
            <w:pPr>
              <w:pStyle w:val="TTableText"/>
              <w:rPr>
                <w:rFonts w:eastAsia="Times New Roman"/>
                <w:lang w:eastAsia="en-GB"/>
              </w:rPr>
            </w:pPr>
            <w:r w:rsidRPr="00E13595">
              <w:rPr>
                <w:rFonts w:eastAsia="Times New Roman"/>
                <w:lang w:eastAsia="en-GB"/>
              </w:rPr>
              <w:t>Section 86</w:t>
            </w:r>
          </w:p>
        </w:tc>
        <w:tc>
          <w:tcPr>
            <w:tcW w:w="1561" w:type="dxa"/>
            <w:noWrap/>
            <w:hideMark/>
          </w:tcPr>
          <w:p w14:paraId="5BF677C6" w14:textId="77777777" w:rsidR="002716EA" w:rsidRPr="00E13595" w:rsidRDefault="002716EA" w:rsidP="00071577">
            <w:pPr>
              <w:pStyle w:val="TTableText"/>
              <w:rPr>
                <w:rFonts w:eastAsia="Times New Roman"/>
                <w:lang w:eastAsia="en-GB"/>
              </w:rPr>
            </w:pPr>
            <w:r w:rsidRPr="00E13595">
              <w:rPr>
                <w:rFonts w:eastAsia="Times New Roman"/>
                <w:lang w:eastAsia="en-GB"/>
              </w:rPr>
              <w:t>Clause 85</w:t>
            </w:r>
          </w:p>
        </w:tc>
        <w:tc>
          <w:tcPr>
            <w:tcW w:w="1561" w:type="dxa"/>
            <w:noWrap/>
            <w:hideMark/>
          </w:tcPr>
          <w:p w14:paraId="195DCB7C" w14:textId="77777777" w:rsidR="002716EA" w:rsidRPr="00E13595" w:rsidRDefault="002716EA" w:rsidP="00071577">
            <w:pPr>
              <w:pStyle w:val="TTableText"/>
              <w:rPr>
                <w:rFonts w:eastAsia="Times New Roman"/>
                <w:lang w:eastAsia="en-GB"/>
              </w:rPr>
            </w:pPr>
            <w:r w:rsidRPr="00E13595">
              <w:rPr>
                <w:rFonts w:eastAsia="Times New Roman"/>
                <w:lang w:eastAsia="en-GB"/>
              </w:rPr>
              <w:t>Clause 85</w:t>
            </w:r>
          </w:p>
        </w:tc>
        <w:tc>
          <w:tcPr>
            <w:tcW w:w="1561" w:type="dxa"/>
            <w:noWrap/>
            <w:hideMark/>
          </w:tcPr>
          <w:p w14:paraId="3E5424BF" w14:textId="77777777" w:rsidR="002716EA" w:rsidRPr="00E13595" w:rsidRDefault="002716EA" w:rsidP="00071577">
            <w:pPr>
              <w:pStyle w:val="TTableText"/>
              <w:rPr>
                <w:rFonts w:eastAsia="Times New Roman"/>
                <w:lang w:eastAsia="en-GB"/>
              </w:rPr>
            </w:pPr>
            <w:r w:rsidRPr="00E13595">
              <w:rPr>
                <w:rFonts w:eastAsia="Times New Roman"/>
                <w:lang w:eastAsia="en-GB"/>
              </w:rPr>
              <w:t>Clause 85</w:t>
            </w:r>
          </w:p>
        </w:tc>
        <w:tc>
          <w:tcPr>
            <w:tcW w:w="1561" w:type="dxa"/>
            <w:noWrap/>
            <w:hideMark/>
          </w:tcPr>
          <w:p w14:paraId="3D127EEA" w14:textId="77777777" w:rsidR="002716EA" w:rsidRPr="00E13595" w:rsidRDefault="002716EA" w:rsidP="00071577">
            <w:pPr>
              <w:pStyle w:val="TTableText"/>
              <w:rPr>
                <w:rFonts w:eastAsia="Times New Roman"/>
                <w:lang w:eastAsia="en-GB"/>
              </w:rPr>
            </w:pPr>
            <w:r w:rsidRPr="00E13595">
              <w:rPr>
                <w:rFonts w:eastAsia="Times New Roman"/>
                <w:lang w:eastAsia="en-GB"/>
              </w:rPr>
              <w:t>Clause 86</w:t>
            </w:r>
          </w:p>
        </w:tc>
        <w:tc>
          <w:tcPr>
            <w:tcW w:w="1561" w:type="dxa"/>
            <w:noWrap/>
            <w:hideMark/>
          </w:tcPr>
          <w:p w14:paraId="099BB472" w14:textId="77777777" w:rsidR="002716EA" w:rsidRPr="00E13595" w:rsidRDefault="002716EA" w:rsidP="00071577">
            <w:pPr>
              <w:pStyle w:val="TTableText"/>
              <w:rPr>
                <w:rFonts w:eastAsia="Times New Roman"/>
                <w:lang w:eastAsia="en-GB"/>
              </w:rPr>
            </w:pPr>
            <w:r w:rsidRPr="00E13595">
              <w:rPr>
                <w:rFonts w:eastAsia="Times New Roman"/>
                <w:lang w:eastAsia="en-GB"/>
              </w:rPr>
              <w:t>Clause 86</w:t>
            </w:r>
          </w:p>
        </w:tc>
      </w:tr>
      <w:tr w:rsidR="002716EA" w:rsidRPr="00E13595" w14:paraId="2A0B0B24" w14:textId="77777777" w:rsidTr="00D801C6">
        <w:trPr>
          <w:trHeight w:val="300"/>
        </w:trPr>
        <w:tc>
          <w:tcPr>
            <w:tcW w:w="1561" w:type="dxa"/>
            <w:noWrap/>
            <w:hideMark/>
          </w:tcPr>
          <w:p w14:paraId="2EBD7702" w14:textId="77777777" w:rsidR="002716EA" w:rsidRPr="00E13595" w:rsidRDefault="002716EA" w:rsidP="00071577">
            <w:pPr>
              <w:pStyle w:val="TTableText"/>
              <w:rPr>
                <w:rFonts w:eastAsia="Times New Roman"/>
                <w:lang w:eastAsia="en-GB"/>
              </w:rPr>
            </w:pPr>
            <w:r w:rsidRPr="00E13595">
              <w:rPr>
                <w:rFonts w:eastAsia="Times New Roman"/>
                <w:lang w:eastAsia="en-GB"/>
              </w:rPr>
              <w:t>Section 87</w:t>
            </w:r>
          </w:p>
        </w:tc>
        <w:tc>
          <w:tcPr>
            <w:tcW w:w="1561" w:type="dxa"/>
            <w:noWrap/>
            <w:hideMark/>
          </w:tcPr>
          <w:p w14:paraId="358B4192" w14:textId="77777777" w:rsidR="002716EA" w:rsidRPr="00E13595" w:rsidRDefault="002716EA" w:rsidP="00071577">
            <w:pPr>
              <w:pStyle w:val="TTableText"/>
              <w:rPr>
                <w:rFonts w:eastAsia="Times New Roman"/>
                <w:lang w:eastAsia="en-GB"/>
              </w:rPr>
            </w:pPr>
            <w:r w:rsidRPr="00E13595">
              <w:rPr>
                <w:rFonts w:eastAsia="Times New Roman"/>
                <w:lang w:eastAsia="en-GB"/>
              </w:rPr>
              <w:t>Clause 86</w:t>
            </w:r>
          </w:p>
        </w:tc>
        <w:tc>
          <w:tcPr>
            <w:tcW w:w="1561" w:type="dxa"/>
            <w:noWrap/>
            <w:hideMark/>
          </w:tcPr>
          <w:p w14:paraId="3A5F6092" w14:textId="77777777" w:rsidR="002716EA" w:rsidRPr="00E13595" w:rsidRDefault="002716EA" w:rsidP="00071577">
            <w:pPr>
              <w:pStyle w:val="TTableText"/>
              <w:rPr>
                <w:rFonts w:eastAsia="Times New Roman"/>
                <w:lang w:eastAsia="en-GB"/>
              </w:rPr>
            </w:pPr>
            <w:r w:rsidRPr="00E13595">
              <w:rPr>
                <w:rFonts w:eastAsia="Times New Roman"/>
                <w:lang w:eastAsia="en-GB"/>
              </w:rPr>
              <w:t>Clause 86</w:t>
            </w:r>
          </w:p>
        </w:tc>
        <w:tc>
          <w:tcPr>
            <w:tcW w:w="1561" w:type="dxa"/>
            <w:noWrap/>
            <w:hideMark/>
          </w:tcPr>
          <w:p w14:paraId="78089568" w14:textId="77777777" w:rsidR="002716EA" w:rsidRPr="00E13595" w:rsidRDefault="002716EA" w:rsidP="00071577">
            <w:pPr>
              <w:pStyle w:val="TTableText"/>
              <w:rPr>
                <w:rFonts w:eastAsia="Times New Roman"/>
                <w:lang w:eastAsia="en-GB"/>
              </w:rPr>
            </w:pPr>
            <w:r w:rsidRPr="00E13595">
              <w:rPr>
                <w:rFonts w:eastAsia="Times New Roman"/>
                <w:lang w:eastAsia="en-GB"/>
              </w:rPr>
              <w:t>Clause 86</w:t>
            </w:r>
          </w:p>
        </w:tc>
        <w:tc>
          <w:tcPr>
            <w:tcW w:w="1561" w:type="dxa"/>
            <w:noWrap/>
            <w:hideMark/>
          </w:tcPr>
          <w:p w14:paraId="7C58A4D9" w14:textId="77777777" w:rsidR="002716EA" w:rsidRPr="00E13595" w:rsidRDefault="002716EA" w:rsidP="00071577">
            <w:pPr>
              <w:pStyle w:val="TTableText"/>
              <w:rPr>
                <w:rFonts w:eastAsia="Times New Roman"/>
                <w:lang w:eastAsia="en-GB"/>
              </w:rPr>
            </w:pPr>
            <w:r w:rsidRPr="00E13595">
              <w:rPr>
                <w:rFonts w:eastAsia="Times New Roman"/>
                <w:lang w:eastAsia="en-GB"/>
              </w:rPr>
              <w:t>Clause 87</w:t>
            </w:r>
          </w:p>
        </w:tc>
        <w:tc>
          <w:tcPr>
            <w:tcW w:w="1561" w:type="dxa"/>
            <w:noWrap/>
            <w:hideMark/>
          </w:tcPr>
          <w:p w14:paraId="6FB91297" w14:textId="77777777" w:rsidR="002716EA" w:rsidRPr="00E13595" w:rsidRDefault="002716EA" w:rsidP="00071577">
            <w:pPr>
              <w:pStyle w:val="TTableText"/>
              <w:rPr>
                <w:rFonts w:eastAsia="Times New Roman"/>
                <w:lang w:eastAsia="en-GB"/>
              </w:rPr>
            </w:pPr>
            <w:r w:rsidRPr="00E13595">
              <w:rPr>
                <w:rFonts w:eastAsia="Times New Roman"/>
                <w:lang w:eastAsia="en-GB"/>
              </w:rPr>
              <w:t>Clause 87</w:t>
            </w:r>
          </w:p>
        </w:tc>
      </w:tr>
      <w:tr w:rsidR="002716EA" w:rsidRPr="00E13595" w14:paraId="58F8531B" w14:textId="77777777" w:rsidTr="00D801C6">
        <w:trPr>
          <w:trHeight w:val="300"/>
        </w:trPr>
        <w:tc>
          <w:tcPr>
            <w:tcW w:w="1561" w:type="dxa"/>
            <w:noWrap/>
            <w:hideMark/>
          </w:tcPr>
          <w:p w14:paraId="04B7274B" w14:textId="77777777" w:rsidR="002716EA" w:rsidRPr="00E13595" w:rsidRDefault="002716EA" w:rsidP="00071577">
            <w:pPr>
              <w:pStyle w:val="TTableText"/>
              <w:rPr>
                <w:rFonts w:eastAsia="Times New Roman"/>
                <w:lang w:eastAsia="en-GB"/>
              </w:rPr>
            </w:pPr>
            <w:r w:rsidRPr="00E13595">
              <w:rPr>
                <w:rFonts w:eastAsia="Times New Roman"/>
                <w:lang w:eastAsia="en-GB"/>
              </w:rPr>
              <w:t>Section 88</w:t>
            </w:r>
          </w:p>
        </w:tc>
        <w:tc>
          <w:tcPr>
            <w:tcW w:w="1561" w:type="dxa"/>
            <w:noWrap/>
            <w:hideMark/>
          </w:tcPr>
          <w:p w14:paraId="016B191A" w14:textId="77777777" w:rsidR="002716EA" w:rsidRPr="00E13595" w:rsidRDefault="002716EA" w:rsidP="00071577">
            <w:pPr>
              <w:pStyle w:val="TTableText"/>
              <w:rPr>
                <w:rFonts w:eastAsia="Times New Roman"/>
                <w:lang w:eastAsia="en-GB"/>
              </w:rPr>
            </w:pPr>
            <w:r w:rsidRPr="00E13595">
              <w:rPr>
                <w:rFonts w:eastAsia="Times New Roman"/>
                <w:lang w:eastAsia="en-GB"/>
              </w:rPr>
              <w:t>Clause 87</w:t>
            </w:r>
          </w:p>
        </w:tc>
        <w:tc>
          <w:tcPr>
            <w:tcW w:w="1561" w:type="dxa"/>
            <w:noWrap/>
            <w:hideMark/>
          </w:tcPr>
          <w:p w14:paraId="04AEBE69" w14:textId="77777777" w:rsidR="002716EA" w:rsidRPr="00E13595" w:rsidRDefault="002716EA" w:rsidP="00071577">
            <w:pPr>
              <w:pStyle w:val="TTableText"/>
              <w:rPr>
                <w:rFonts w:eastAsia="Times New Roman"/>
                <w:lang w:eastAsia="en-GB"/>
              </w:rPr>
            </w:pPr>
            <w:r w:rsidRPr="00E13595">
              <w:rPr>
                <w:rFonts w:eastAsia="Times New Roman"/>
                <w:lang w:eastAsia="en-GB"/>
              </w:rPr>
              <w:t>Clause 87</w:t>
            </w:r>
          </w:p>
        </w:tc>
        <w:tc>
          <w:tcPr>
            <w:tcW w:w="1561" w:type="dxa"/>
            <w:noWrap/>
            <w:hideMark/>
          </w:tcPr>
          <w:p w14:paraId="3ECB6BF5" w14:textId="77777777" w:rsidR="002716EA" w:rsidRPr="00E13595" w:rsidRDefault="002716EA" w:rsidP="00071577">
            <w:pPr>
              <w:pStyle w:val="TTableText"/>
              <w:rPr>
                <w:rFonts w:eastAsia="Times New Roman"/>
                <w:lang w:eastAsia="en-GB"/>
              </w:rPr>
            </w:pPr>
            <w:r w:rsidRPr="00E13595">
              <w:rPr>
                <w:rFonts w:eastAsia="Times New Roman"/>
                <w:lang w:eastAsia="en-GB"/>
              </w:rPr>
              <w:t>Clause 87</w:t>
            </w:r>
          </w:p>
        </w:tc>
        <w:tc>
          <w:tcPr>
            <w:tcW w:w="1561" w:type="dxa"/>
            <w:noWrap/>
            <w:hideMark/>
          </w:tcPr>
          <w:p w14:paraId="1CF9629E" w14:textId="77777777" w:rsidR="002716EA" w:rsidRPr="00E13595" w:rsidRDefault="002716EA" w:rsidP="00071577">
            <w:pPr>
              <w:pStyle w:val="TTableText"/>
              <w:rPr>
                <w:rFonts w:eastAsia="Times New Roman"/>
                <w:lang w:eastAsia="en-GB"/>
              </w:rPr>
            </w:pPr>
            <w:r w:rsidRPr="00E13595">
              <w:rPr>
                <w:rFonts w:eastAsia="Times New Roman"/>
                <w:lang w:eastAsia="en-GB"/>
              </w:rPr>
              <w:t>Clause 88</w:t>
            </w:r>
          </w:p>
        </w:tc>
        <w:tc>
          <w:tcPr>
            <w:tcW w:w="1561" w:type="dxa"/>
            <w:noWrap/>
            <w:hideMark/>
          </w:tcPr>
          <w:p w14:paraId="2648FC00" w14:textId="77777777" w:rsidR="002716EA" w:rsidRPr="00E13595" w:rsidRDefault="002716EA" w:rsidP="00071577">
            <w:pPr>
              <w:pStyle w:val="TTableText"/>
              <w:rPr>
                <w:rFonts w:eastAsia="Times New Roman"/>
                <w:lang w:eastAsia="en-GB"/>
              </w:rPr>
            </w:pPr>
            <w:r w:rsidRPr="00E13595">
              <w:rPr>
                <w:rFonts w:eastAsia="Times New Roman"/>
                <w:lang w:eastAsia="en-GB"/>
              </w:rPr>
              <w:t>Clause 88</w:t>
            </w:r>
          </w:p>
        </w:tc>
      </w:tr>
      <w:tr w:rsidR="002716EA" w:rsidRPr="00E13595" w14:paraId="49356C28" w14:textId="77777777" w:rsidTr="00D801C6">
        <w:trPr>
          <w:trHeight w:val="300"/>
        </w:trPr>
        <w:tc>
          <w:tcPr>
            <w:tcW w:w="1561" w:type="dxa"/>
            <w:noWrap/>
            <w:hideMark/>
          </w:tcPr>
          <w:p w14:paraId="49991B1C" w14:textId="77777777" w:rsidR="002716EA" w:rsidRPr="00E13595" w:rsidRDefault="002716EA" w:rsidP="00071577">
            <w:pPr>
              <w:pStyle w:val="TTableText"/>
              <w:rPr>
                <w:rFonts w:eastAsia="Times New Roman"/>
                <w:lang w:eastAsia="en-GB"/>
              </w:rPr>
            </w:pPr>
            <w:r w:rsidRPr="00E13595">
              <w:rPr>
                <w:rFonts w:eastAsia="Times New Roman"/>
                <w:lang w:eastAsia="en-GB"/>
              </w:rPr>
              <w:t>Section 89</w:t>
            </w:r>
          </w:p>
        </w:tc>
        <w:tc>
          <w:tcPr>
            <w:tcW w:w="1561" w:type="dxa"/>
            <w:noWrap/>
            <w:hideMark/>
          </w:tcPr>
          <w:p w14:paraId="11B1D505" w14:textId="77777777" w:rsidR="002716EA" w:rsidRPr="00E13595" w:rsidRDefault="002716EA" w:rsidP="00071577">
            <w:pPr>
              <w:pStyle w:val="TTableText"/>
              <w:rPr>
                <w:rFonts w:eastAsia="Times New Roman"/>
                <w:lang w:eastAsia="en-GB"/>
              </w:rPr>
            </w:pPr>
            <w:r w:rsidRPr="00E13595">
              <w:rPr>
                <w:rFonts w:eastAsia="Times New Roman"/>
                <w:lang w:eastAsia="en-GB"/>
              </w:rPr>
              <w:t>Clause 88</w:t>
            </w:r>
          </w:p>
        </w:tc>
        <w:tc>
          <w:tcPr>
            <w:tcW w:w="1561" w:type="dxa"/>
            <w:noWrap/>
            <w:hideMark/>
          </w:tcPr>
          <w:p w14:paraId="6E45DE1B" w14:textId="77777777" w:rsidR="002716EA" w:rsidRPr="00E13595" w:rsidRDefault="002716EA" w:rsidP="00071577">
            <w:pPr>
              <w:pStyle w:val="TTableText"/>
              <w:rPr>
                <w:rFonts w:eastAsia="Times New Roman"/>
                <w:lang w:eastAsia="en-GB"/>
              </w:rPr>
            </w:pPr>
            <w:r w:rsidRPr="00E13595">
              <w:rPr>
                <w:rFonts w:eastAsia="Times New Roman"/>
                <w:lang w:eastAsia="en-GB"/>
              </w:rPr>
              <w:t>Clause 88</w:t>
            </w:r>
          </w:p>
        </w:tc>
        <w:tc>
          <w:tcPr>
            <w:tcW w:w="1561" w:type="dxa"/>
            <w:noWrap/>
            <w:hideMark/>
          </w:tcPr>
          <w:p w14:paraId="0966A1FB" w14:textId="77777777" w:rsidR="002716EA" w:rsidRPr="00E13595" w:rsidRDefault="002716EA" w:rsidP="00071577">
            <w:pPr>
              <w:pStyle w:val="TTableText"/>
              <w:rPr>
                <w:rFonts w:eastAsia="Times New Roman"/>
                <w:lang w:eastAsia="en-GB"/>
              </w:rPr>
            </w:pPr>
            <w:r w:rsidRPr="00E13595">
              <w:rPr>
                <w:rFonts w:eastAsia="Times New Roman"/>
                <w:lang w:eastAsia="en-GB"/>
              </w:rPr>
              <w:t>Clause 88</w:t>
            </w:r>
          </w:p>
        </w:tc>
        <w:tc>
          <w:tcPr>
            <w:tcW w:w="1561" w:type="dxa"/>
            <w:noWrap/>
            <w:hideMark/>
          </w:tcPr>
          <w:p w14:paraId="4160CA83" w14:textId="77777777" w:rsidR="002716EA" w:rsidRPr="00E13595" w:rsidRDefault="002716EA" w:rsidP="00071577">
            <w:pPr>
              <w:pStyle w:val="TTableText"/>
              <w:rPr>
                <w:rFonts w:eastAsia="Times New Roman"/>
                <w:lang w:eastAsia="en-GB"/>
              </w:rPr>
            </w:pPr>
            <w:r w:rsidRPr="00E13595">
              <w:rPr>
                <w:rFonts w:eastAsia="Times New Roman"/>
                <w:lang w:eastAsia="en-GB"/>
              </w:rPr>
              <w:t>Clause 89</w:t>
            </w:r>
          </w:p>
        </w:tc>
        <w:tc>
          <w:tcPr>
            <w:tcW w:w="1561" w:type="dxa"/>
            <w:noWrap/>
            <w:hideMark/>
          </w:tcPr>
          <w:p w14:paraId="3945E380" w14:textId="77777777" w:rsidR="002716EA" w:rsidRPr="00E13595" w:rsidRDefault="002716EA" w:rsidP="00071577">
            <w:pPr>
              <w:pStyle w:val="TTableText"/>
              <w:rPr>
                <w:rFonts w:eastAsia="Times New Roman"/>
                <w:lang w:eastAsia="en-GB"/>
              </w:rPr>
            </w:pPr>
            <w:r w:rsidRPr="00E13595">
              <w:rPr>
                <w:rFonts w:eastAsia="Times New Roman"/>
                <w:lang w:eastAsia="en-GB"/>
              </w:rPr>
              <w:t>Clause 89</w:t>
            </w:r>
          </w:p>
        </w:tc>
      </w:tr>
      <w:tr w:rsidR="002716EA" w:rsidRPr="00E13595" w14:paraId="68728C3A" w14:textId="77777777" w:rsidTr="00D801C6">
        <w:trPr>
          <w:trHeight w:val="300"/>
        </w:trPr>
        <w:tc>
          <w:tcPr>
            <w:tcW w:w="1561" w:type="dxa"/>
            <w:noWrap/>
            <w:hideMark/>
          </w:tcPr>
          <w:p w14:paraId="21831F63" w14:textId="77777777" w:rsidR="002716EA" w:rsidRPr="00E13595" w:rsidRDefault="002716EA" w:rsidP="00071577">
            <w:pPr>
              <w:pStyle w:val="TTableText"/>
              <w:rPr>
                <w:rFonts w:eastAsia="Times New Roman"/>
                <w:lang w:eastAsia="en-GB"/>
              </w:rPr>
            </w:pPr>
            <w:r w:rsidRPr="00E13595">
              <w:rPr>
                <w:rFonts w:eastAsia="Times New Roman"/>
                <w:lang w:eastAsia="en-GB"/>
              </w:rPr>
              <w:t>Section 90</w:t>
            </w:r>
          </w:p>
        </w:tc>
        <w:tc>
          <w:tcPr>
            <w:tcW w:w="1561" w:type="dxa"/>
            <w:noWrap/>
            <w:hideMark/>
          </w:tcPr>
          <w:p w14:paraId="3E57DF2C" w14:textId="77777777" w:rsidR="002716EA" w:rsidRPr="00E13595" w:rsidRDefault="002716EA" w:rsidP="00071577">
            <w:pPr>
              <w:pStyle w:val="TTableText"/>
              <w:rPr>
                <w:rFonts w:eastAsia="Times New Roman"/>
                <w:lang w:eastAsia="en-GB"/>
              </w:rPr>
            </w:pPr>
            <w:r w:rsidRPr="00E13595">
              <w:rPr>
                <w:rFonts w:eastAsia="Times New Roman"/>
                <w:lang w:eastAsia="en-GB"/>
              </w:rPr>
              <w:t>Clause 89</w:t>
            </w:r>
          </w:p>
        </w:tc>
        <w:tc>
          <w:tcPr>
            <w:tcW w:w="1561" w:type="dxa"/>
            <w:noWrap/>
            <w:hideMark/>
          </w:tcPr>
          <w:p w14:paraId="4C197C64" w14:textId="77777777" w:rsidR="002716EA" w:rsidRPr="00E13595" w:rsidRDefault="002716EA" w:rsidP="00071577">
            <w:pPr>
              <w:pStyle w:val="TTableText"/>
              <w:rPr>
                <w:rFonts w:eastAsia="Times New Roman"/>
                <w:lang w:eastAsia="en-GB"/>
              </w:rPr>
            </w:pPr>
            <w:r w:rsidRPr="00E13595">
              <w:rPr>
                <w:rFonts w:eastAsia="Times New Roman"/>
                <w:lang w:eastAsia="en-GB"/>
              </w:rPr>
              <w:t>Clause 89</w:t>
            </w:r>
          </w:p>
        </w:tc>
        <w:tc>
          <w:tcPr>
            <w:tcW w:w="1561" w:type="dxa"/>
            <w:noWrap/>
            <w:hideMark/>
          </w:tcPr>
          <w:p w14:paraId="08C5E744" w14:textId="77777777" w:rsidR="002716EA" w:rsidRPr="00E13595" w:rsidRDefault="002716EA" w:rsidP="00071577">
            <w:pPr>
              <w:pStyle w:val="TTableText"/>
              <w:rPr>
                <w:rFonts w:eastAsia="Times New Roman"/>
                <w:lang w:eastAsia="en-GB"/>
              </w:rPr>
            </w:pPr>
            <w:r w:rsidRPr="00E13595">
              <w:rPr>
                <w:rFonts w:eastAsia="Times New Roman"/>
                <w:lang w:eastAsia="en-GB"/>
              </w:rPr>
              <w:t>Clause 89</w:t>
            </w:r>
          </w:p>
        </w:tc>
        <w:tc>
          <w:tcPr>
            <w:tcW w:w="1561" w:type="dxa"/>
            <w:noWrap/>
            <w:hideMark/>
          </w:tcPr>
          <w:p w14:paraId="2B45D480" w14:textId="77777777" w:rsidR="002716EA" w:rsidRPr="00E13595" w:rsidRDefault="002716EA" w:rsidP="00071577">
            <w:pPr>
              <w:pStyle w:val="TTableText"/>
              <w:rPr>
                <w:rFonts w:eastAsia="Times New Roman"/>
                <w:lang w:eastAsia="en-GB"/>
              </w:rPr>
            </w:pPr>
            <w:r w:rsidRPr="00E13595">
              <w:rPr>
                <w:rFonts w:eastAsia="Times New Roman"/>
                <w:lang w:eastAsia="en-GB"/>
              </w:rPr>
              <w:t>Clause 90</w:t>
            </w:r>
          </w:p>
        </w:tc>
        <w:tc>
          <w:tcPr>
            <w:tcW w:w="1561" w:type="dxa"/>
            <w:noWrap/>
            <w:hideMark/>
          </w:tcPr>
          <w:p w14:paraId="30F60034" w14:textId="77777777" w:rsidR="002716EA" w:rsidRPr="00E13595" w:rsidRDefault="002716EA" w:rsidP="00071577">
            <w:pPr>
              <w:pStyle w:val="TTableText"/>
              <w:rPr>
                <w:rFonts w:eastAsia="Times New Roman"/>
                <w:lang w:eastAsia="en-GB"/>
              </w:rPr>
            </w:pPr>
            <w:r w:rsidRPr="00E13595">
              <w:rPr>
                <w:rFonts w:eastAsia="Times New Roman"/>
                <w:lang w:eastAsia="en-GB"/>
              </w:rPr>
              <w:t>Clause 90</w:t>
            </w:r>
          </w:p>
        </w:tc>
      </w:tr>
      <w:tr w:rsidR="002716EA" w:rsidRPr="00E13595" w14:paraId="3BA783E4" w14:textId="77777777" w:rsidTr="00D801C6">
        <w:trPr>
          <w:trHeight w:val="300"/>
        </w:trPr>
        <w:tc>
          <w:tcPr>
            <w:tcW w:w="1561" w:type="dxa"/>
            <w:noWrap/>
            <w:hideMark/>
          </w:tcPr>
          <w:p w14:paraId="0D7A75E6" w14:textId="77777777" w:rsidR="002716EA" w:rsidRPr="00E13595" w:rsidRDefault="002716EA" w:rsidP="00071577">
            <w:pPr>
              <w:pStyle w:val="TTableText"/>
              <w:rPr>
                <w:rFonts w:eastAsia="Times New Roman"/>
                <w:lang w:eastAsia="en-GB"/>
              </w:rPr>
            </w:pPr>
            <w:r w:rsidRPr="00E13595">
              <w:rPr>
                <w:rFonts w:eastAsia="Times New Roman"/>
                <w:lang w:eastAsia="en-GB"/>
              </w:rPr>
              <w:t>Section 91</w:t>
            </w:r>
          </w:p>
        </w:tc>
        <w:tc>
          <w:tcPr>
            <w:tcW w:w="1561" w:type="dxa"/>
            <w:noWrap/>
            <w:hideMark/>
          </w:tcPr>
          <w:p w14:paraId="2E09B074" w14:textId="77777777" w:rsidR="002716EA" w:rsidRPr="00E13595" w:rsidRDefault="002716EA" w:rsidP="00071577">
            <w:pPr>
              <w:pStyle w:val="TTableText"/>
              <w:rPr>
                <w:rFonts w:eastAsia="Times New Roman"/>
                <w:lang w:eastAsia="en-GB"/>
              </w:rPr>
            </w:pPr>
            <w:r w:rsidRPr="00E13595">
              <w:rPr>
                <w:rFonts w:eastAsia="Times New Roman"/>
                <w:lang w:eastAsia="en-GB"/>
              </w:rPr>
              <w:t>Clause 90</w:t>
            </w:r>
          </w:p>
        </w:tc>
        <w:tc>
          <w:tcPr>
            <w:tcW w:w="1561" w:type="dxa"/>
            <w:noWrap/>
            <w:hideMark/>
          </w:tcPr>
          <w:p w14:paraId="44C318F3" w14:textId="77777777" w:rsidR="002716EA" w:rsidRPr="00E13595" w:rsidRDefault="002716EA" w:rsidP="00071577">
            <w:pPr>
              <w:pStyle w:val="TTableText"/>
              <w:rPr>
                <w:rFonts w:eastAsia="Times New Roman"/>
                <w:lang w:eastAsia="en-GB"/>
              </w:rPr>
            </w:pPr>
            <w:r w:rsidRPr="00E13595">
              <w:rPr>
                <w:rFonts w:eastAsia="Times New Roman"/>
                <w:lang w:eastAsia="en-GB"/>
              </w:rPr>
              <w:t>Clause 90</w:t>
            </w:r>
          </w:p>
        </w:tc>
        <w:tc>
          <w:tcPr>
            <w:tcW w:w="1561" w:type="dxa"/>
            <w:noWrap/>
            <w:hideMark/>
          </w:tcPr>
          <w:p w14:paraId="0BA0EEB5" w14:textId="77777777" w:rsidR="002716EA" w:rsidRPr="00E13595" w:rsidRDefault="002716EA" w:rsidP="00071577">
            <w:pPr>
              <w:pStyle w:val="TTableText"/>
              <w:rPr>
                <w:rFonts w:eastAsia="Times New Roman"/>
                <w:lang w:eastAsia="en-GB"/>
              </w:rPr>
            </w:pPr>
            <w:r w:rsidRPr="00E13595">
              <w:rPr>
                <w:rFonts w:eastAsia="Times New Roman"/>
                <w:lang w:eastAsia="en-GB"/>
              </w:rPr>
              <w:t>Clause 90</w:t>
            </w:r>
          </w:p>
        </w:tc>
        <w:tc>
          <w:tcPr>
            <w:tcW w:w="1561" w:type="dxa"/>
            <w:noWrap/>
            <w:hideMark/>
          </w:tcPr>
          <w:p w14:paraId="37F253B8" w14:textId="77777777" w:rsidR="002716EA" w:rsidRPr="00E13595" w:rsidRDefault="002716EA" w:rsidP="00071577">
            <w:pPr>
              <w:pStyle w:val="TTableText"/>
              <w:rPr>
                <w:rFonts w:eastAsia="Times New Roman"/>
                <w:lang w:eastAsia="en-GB"/>
              </w:rPr>
            </w:pPr>
            <w:r w:rsidRPr="00E13595">
              <w:rPr>
                <w:rFonts w:eastAsia="Times New Roman"/>
                <w:lang w:eastAsia="en-GB"/>
              </w:rPr>
              <w:t>Clause 91</w:t>
            </w:r>
          </w:p>
        </w:tc>
        <w:tc>
          <w:tcPr>
            <w:tcW w:w="1561" w:type="dxa"/>
            <w:noWrap/>
            <w:hideMark/>
          </w:tcPr>
          <w:p w14:paraId="66829BFF" w14:textId="77777777" w:rsidR="002716EA" w:rsidRPr="00E13595" w:rsidRDefault="002716EA" w:rsidP="00071577">
            <w:pPr>
              <w:pStyle w:val="TTableText"/>
              <w:rPr>
                <w:rFonts w:eastAsia="Times New Roman"/>
                <w:lang w:eastAsia="en-GB"/>
              </w:rPr>
            </w:pPr>
            <w:r w:rsidRPr="00E13595">
              <w:rPr>
                <w:rFonts w:eastAsia="Times New Roman"/>
                <w:lang w:eastAsia="en-GB"/>
              </w:rPr>
              <w:t>Clause 91</w:t>
            </w:r>
          </w:p>
        </w:tc>
      </w:tr>
      <w:tr w:rsidR="002716EA" w:rsidRPr="00E13595" w14:paraId="1A2A5AEF" w14:textId="77777777" w:rsidTr="00D801C6">
        <w:trPr>
          <w:trHeight w:val="300"/>
        </w:trPr>
        <w:tc>
          <w:tcPr>
            <w:tcW w:w="1561" w:type="dxa"/>
            <w:noWrap/>
            <w:hideMark/>
          </w:tcPr>
          <w:p w14:paraId="247B9E24" w14:textId="77777777" w:rsidR="002716EA" w:rsidRPr="00E13595" w:rsidRDefault="002716EA" w:rsidP="00071577">
            <w:pPr>
              <w:pStyle w:val="TTableText"/>
              <w:rPr>
                <w:rFonts w:eastAsia="Times New Roman"/>
                <w:lang w:eastAsia="en-GB"/>
              </w:rPr>
            </w:pPr>
            <w:r w:rsidRPr="00E13595">
              <w:rPr>
                <w:rFonts w:eastAsia="Times New Roman"/>
                <w:lang w:eastAsia="en-GB"/>
              </w:rPr>
              <w:t>Section 92</w:t>
            </w:r>
          </w:p>
        </w:tc>
        <w:tc>
          <w:tcPr>
            <w:tcW w:w="1561" w:type="dxa"/>
            <w:noWrap/>
            <w:hideMark/>
          </w:tcPr>
          <w:p w14:paraId="356E9C87" w14:textId="77777777" w:rsidR="002716EA" w:rsidRPr="00E13595" w:rsidRDefault="002716EA" w:rsidP="00071577">
            <w:pPr>
              <w:pStyle w:val="TTableText"/>
              <w:rPr>
                <w:rFonts w:eastAsia="Times New Roman"/>
                <w:lang w:eastAsia="en-GB"/>
              </w:rPr>
            </w:pPr>
            <w:r w:rsidRPr="00E13595">
              <w:rPr>
                <w:rFonts w:eastAsia="Times New Roman"/>
                <w:lang w:eastAsia="en-GB"/>
              </w:rPr>
              <w:t>Clause 91</w:t>
            </w:r>
          </w:p>
        </w:tc>
        <w:tc>
          <w:tcPr>
            <w:tcW w:w="1561" w:type="dxa"/>
            <w:noWrap/>
            <w:hideMark/>
          </w:tcPr>
          <w:p w14:paraId="6F77AB86" w14:textId="77777777" w:rsidR="002716EA" w:rsidRPr="00E13595" w:rsidRDefault="002716EA" w:rsidP="00071577">
            <w:pPr>
              <w:pStyle w:val="TTableText"/>
              <w:rPr>
                <w:rFonts w:eastAsia="Times New Roman"/>
                <w:lang w:eastAsia="en-GB"/>
              </w:rPr>
            </w:pPr>
            <w:r w:rsidRPr="00E13595">
              <w:rPr>
                <w:rFonts w:eastAsia="Times New Roman"/>
                <w:lang w:eastAsia="en-GB"/>
              </w:rPr>
              <w:t>Clause 91</w:t>
            </w:r>
          </w:p>
        </w:tc>
        <w:tc>
          <w:tcPr>
            <w:tcW w:w="1561" w:type="dxa"/>
            <w:noWrap/>
            <w:hideMark/>
          </w:tcPr>
          <w:p w14:paraId="5CFC34A1" w14:textId="77777777" w:rsidR="002716EA" w:rsidRPr="00E13595" w:rsidRDefault="002716EA" w:rsidP="00071577">
            <w:pPr>
              <w:pStyle w:val="TTableText"/>
              <w:rPr>
                <w:rFonts w:eastAsia="Times New Roman"/>
                <w:lang w:eastAsia="en-GB"/>
              </w:rPr>
            </w:pPr>
            <w:r w:rsidRPr="00E13595">
              <w:rPr>
                <w:rFonts w:eastAsia="Times New Roman"/>
                <w:lang w:eastAsia="en-GB"/>
              </w:rPr>
              <w:t>Clause 91</w:t>
            </w:r>
          </w:p>
        </w:tc>
        <w:tc>
          <w:tcPr>
            <w:tcW w:w="1561" w:type="dxa"/>
            <w:noWrap/>
            <w:hideMark/>
          </w:tcPr>
          <w:p w14:paraId="527BF58E" w14:textId="77777777" w:rsidR="002716EA" w:rsidRPr="00E13595" w:rsidRDefault="002716EA" w:rsidP="00071577">
            <w:pPr>
              <w:pStyle w:val="TTableText"/>
              <w:rPr>
                <w:rFonts w:eastAsia="Times New Roman"/>
                <w:lang w:eastAsia="en-GB"/>
              </w:rPr>
            </w:pPr>
            <w:r w:rsidRPr="00E13595">
              <w:rPr>
                <w:rFonts w:eastAsia="Times New Roman"/>
                <w:lang w:eastAsia="en-GB"/>
              </w:rPr>
              <w:t>Clause 92</w:t>
            </w:r>
          </w:p>
        </w:tc>
        <w:tc>
          <w:tcPr>
            <w:tcW w:w="1561" w:type="dxa"/>
            <w:noWrap/>
            <w:hideMark/>
          </w:tcPr>
          <w:p w14:paraId="78882618" w14:textId="77777777" w:rsidR="002716EA" w:rsidRPr="00E13595" w:rsidRDefault="002716EA" w:rsidP="00071577">
            <w:pPr>
              <w:pStyle w:val="TTableText"/>
              <w:rPr>
                <w:rFonts w:eastAsia="Times New Roman"/>
                <w:lang w:eastAsia="en-GB"/>
              </w:rPr>
            </w:pPr>
            <w:r w:rsidRPr="00E13595">
              <w:rPr>
                <w:rFonts w:eastAsia="Times New Roman"/>
                <w:lang w:eastAsia="en-GB"/>
              </w:rPr>
              <w:t>Clause 92</w:t>
            </w:r>
          </w:p>
        </w:tc>
      </w:tr>
      <w:tr w:rsidR="002716EA" w:rsidRPr="00E13595" w14:paraId="68761F39" w14:textId="77777777" w:rsidTr="00D801C6">
        <w:trPr>
          <w:trHeight w:val="300"/>
        </w:trPr>
        <w:tc>
          <w:tcPr>
            <w:tcW w:w="1561" w:type="dxa"/>
            <w:noWrap/>
            <w:hideMark/>
          </w:tcPr>
          <w:p w14:paraId="65EF522C" w14:textId="77777777" w:rsidR="002716EA" w:rsidRPr="00E13595" w:rsidRDefault="002716EA" w:rsidP="00071577">
            <w:pPr>
              <w:pStyle w:val="TTableText"/>
              <w:rPr>
                <w:rFonts w:eastAsia="Times New Roman"/>
                <w:lang w:eastAsia="en-GB"/>
              </w:rPr>
            </w:pPr>
            <w:r w:rsidRPr="00E13595">
              <w:rPr>
                <w:rFonts w:eastAsia="Times New Roman"/>
                <w:lang w:eastAsia="en-GB"/>
              </w:rPr>
              <w:t>Section 93</w:t>
            </w:r>
          </w:p>
        </w:tc>
        <w:tc>
          <w:tcPr>
            <w:tcW w:w="1561" w:type="dxa"/>
            <w:noWrap/>
            <w:hideMark/>
          </w:tcPr>
          <w:p w14:paraId="29304989" w14:textId="77777777" w:rsidR="002716EA" w:rsidRPr="00E13595" w:rsidRDefault="002716EA" w:rsidP="00071577">
            <w:pPr>
              <w:pStyle w:val="TTableText"/>
              <w:rPr>
                <w:rFonts w:eastAsia="Times New Roman"/>
                <w:lang w:eastAsia="en-GB"/>
              </w:rPr>
            </w:pPr>
            <w:r w:rsidRPr="00E13595">
              <w:rPr>
                <w:rFonts w:eastAsia="Times New Roman"/>
                <w:lang w:eastAsia="en-GB"/>
              </w:rPr>
              <w:t>Clause 92</w:t>
            </w:r>
          </w:p>
        </w:tc>
        <w:tc>
          <w:tcPr>
            <w:tcW w:w="1561" w:type="dxa"/>
            <w:noWrap/>
            <w:hideMark/>
          </w:tcPr>
          <w:p w14:paraId="3C81E7A8" w14:textId="77777777" w:rsidR="002716EA" w:rsidRPr="00E13595" w:rsidRDefault="002716EA" w:rsidP="00071577">
            <w:pPr>
              <w:pStyle w:val="TTableText"/>
              <w:rPr>
                <w:rFonts w:eastAsia="Times New Roman"/>
                <w:lang w:eastAsia="en-GB"/>
              </w:rPr>
            </w:pPr>
            <w:r w:rsidRPr="00E13595">
              <w:rPr>
                <w:rFonts w:eastAsia="Times New Roman"/>
                <w:lang w:eastAsia="en-GB"/>
              </w:rPr>
              <w:t>Clause 92</w:t>
            </w:r>
          </w:p>
        </w:tc>
        <w:tc>
          <w:tcPr>
            <w:tcW w:w="1561" w:type="dxa"/>
            <w:noWrap/>
            <w:hideMark/>
          </w:tcPr>
          <w:p w14:paraId="5EA0FE88" w14:textId="77777777" w:rsidR="002716EA" w:rsidRPr="00E13595" w:rsidRDefault="002716EA" w:rsidP="00071577">
            <w:pPr>
              <w:pStyle w:val="TTableText"/>
              <w:rPr>
                <w:rFonts w:eastAsia="Times New Roman"/>
                <w:lang w:eastAsia="en-GB"/>
              </w:rPr>
            </w:pPr>
            <w:r w:rsidRPr="00E13595">
              <w:rPr>
                <w:rFonts w:eastAsia="Times New Roman"/>
                <w:lang w:eastAsia="en-GB"/>
              </w:rPr>
              <w:t>Clause 92</w:t>
            </w:r>
          </w:p>
        </w:tc>
        <w:tc>
          <w:tcPr>
            <w:tcW w:w="1561" w:type="dxa"/>
            <w:noWrap/>
            <w:hideMark/>
          </w:tcPr>
          <w:p w14:paraId="615193D3" w14:textId="77777777" w:rsidR="002716EA" w:rsidRPr="00E13595" w:rsidRDefault="002716EA" w:rsidP="00071577">
            <w:pPr>
              <w:pStyle w:val="TTableText"/>
              <w:rPr>
                <w:rFonts w:eastAsia="Times New Roman"/>
                <w:lang w:eastAsia="en-GB"/>
              </w:rPr>
            </w:pPr>
            <w:r w:rsidRPr="00E13595">
              <w:rPr>
                <w:rFonts w:eastAsia="Times New Roman"/>
                <w:lang w:eastAsia="en-GB"/>
              </w:rPr>
              <w:t>Clause 93</w:t>
            </w:r>
          </w:p>
        </w:tc>
        <w:tc>
          <w:tcPr>
            <w:tcW w:w="1561" w:type="dxa"/>
            <w:noWrap/>
            <w:hideMark/>
          </w:tcPr>
          <w:p w14:paraId="11A0FF7D" w14:textId="77777777" w:rsidR="002716EA" w:rsidRPr="00E13595" w:rsidRDefault="002716EA" w:rsidP="00071577">
            <w:pPr>
              <w:pStyle w:val="TTableText"/>
              <w:rPr>
                <w:rFonts w:eastAsia="Times New Roman"/>
                <w:lang w:eastAsia="en-GB"/>
              </w:rPr>
            </w:pPr>
            <w:r w:rsidRPr="00E13595">
              <w:rPr>
                <w:rFonts w:eastAsia="Times New Roman"/>
                <w:lang w:eastAsia="en-GB"/>
              </w:rPr>
              <w:t>Clause 93</w:t>
            </w:r>
          </w:p>
        </w:tc>
      </w:tr>
      <w:tr w:rsidR="002716EA" w:rsidRPr="00E13595" w14:paraId="5F294E7C" w14:textId="77777777" w:rsidTr="00D801C6">
        <w:trPr>
          <w:trHeight w:val="300"/>
        </w:trPr>
        <w:tc>
          <w:tcPr>
            <w:tcW w:w="1561" w:type="dxa"/>
            <w:noWrap/>
            <w:hideMark/>
          </w:tcPr>
          <w:p w14:paraId="1698AC1F" w14:textId="77777777" w:rsidR="002716EA" w:rsidRPr="00E13595" w:rsidRDefault="002716EA" w:rsidP="00071577">
            <w:pPr>
              <w:pStyle w:val="TTableText"/>
              <w:rPr>
                <w:rFonts w:eastAsia="Times New Roman"/>
                <w:lang w:eastAsia="en-GB"/>
              </w:rPr>
            </w:pPr>
            <w:r w:rsidRPr="00E13595">
              <w:rPr>
                <w:rFonts w:eastAsia="Times New Roman"/>
                <w:lang w:eastAsia="en-GB"/>
              </w:rPr>
              <w:t>Section 94</w:t>
            </w:r>
          </w:p>
        </w:tc>
        <w:tc>
          <w:tcPr>
            <w:tcW w:w="1561" w:type="dxa"/>
            <w:noWrap/>
            <w:hideMark/>
          </w:tcPr>
          <w:p w14:paraId="7A0FCFA4" w14:textId="77777777" w:rsidR="002716EA" w:rsidRPr="00E13595" w:rsidRDefault="002716EA" w:rsidP="00071577">
            <w:pPr>
              <w:pStyle w:val="TTableText"/>
              <w:rPr>
                <w:rFonts w:eastAsia="Times New Roman"/>
                <w:lang w:eastAsia="en-GB"/>
              </w:rPr>
            </w:pPr>
            <w:r w:rsidRPr="00E13595">
              <w:rPr>
                <w:rFonts w:eastAsia="Times New Roman"/>
                <w:lang w:eastAsia="en-GB"/>
              </w:rPr>
              <w:t>Clause 93</w:t>
            </w:r>
          </w:p>
        </w:tc>
        <w:tc>
          <w:tcPr>
            <w:tcW w:w="1561" w:type="dxa"/>
            <w:noWrap/>
            <w:hideMark/>
          </w:tcPr>
          <w:p w14:paraId="4B9DB120" w14:textId="77777777" w:rsidR="002716EA" w:rsidRPr="00E13595" w:rsidRDefault="002716EA" w:rsidP="00071577">
            <w:pPr>
              <w:pStyle w:val="TTableText"/>
              <w:rPr>
                <w:rFonts w:eastAsia="Times New Roman"/>
                <w:lang w:eastAsia="en-GB"/>
              </w:rPr>
            </w:pPr>
            <w:r w:rsidRPr="00E13595">
              <w:rPr>
                <w:rFonts w:eastAsia="Times New Roman"/>
                <w:lang w:eastAsia="en-GB"/>
              </w:rPr>
              <w:t>Clause 93</w:t>
            </w:r>
          </w:p>
        </w:tc>
        <w:tc>
          <w:tcPr>
            <w:tcW w:w="1561" w:type="dxa"/>
            <w:noWrap/>
            <w:hideMark/>
          </w:tcPr>
          <w:p w14:paraId="7BA0FDDA" w14:textId="77777777" w:rsidR="002716EA" w:rsidRPr="00E13595" w:rsidRDefault="002716EA" w:rsidP="00071577">
            <w:pPr>
              <w:pStyle w:val="TTableText"/>
              <w:rPr>
                <w:rFonts w:eastAsia="Times New Roman"/>
                <w:lang w:eastAsia="en-GB"/>
              </w:rPr>
            </w:pPr>
            <w:r w:rsidRPr="00E13595">
              <w:rPr>
                <w:rFonts w:eastAsia="Times New Roman"/>
                <w:lang w:eastAsia="en-GB"/>
              </w:rPr>
              <w:t>Clause 93</w:t>
            </w:r>
          </w:p>
        </w:tc>
        <w:tc>
          <w:tcPr>
            <w:tcW w:w="1561" w:type="dxa"/>
            <w:noWrap/>
            <w:hideMark/>
          </w:tcPr>
          <w:p w14:paraId="6A377D3E" w14:textId="77777777" w:rsidR="002716EA" w:rsidRPr="00E13595" w:rsidRDefault="002716EA" w:rsidP="00071577">
            <w:pPr>
              <w:pStyle w:val="TTableText"/>
              <w:rPr>
                <w:rFonts w:eastAsia="Times New Roman"/>
                <w:lang w:eastAsia="en-GB"/>
              </w:rPr>
            </w:pPr>
            <w:r w:rsidRPr="00E13595">
              <w:rPr>
                <w:rFonts w:eastAsia="Times New Roman"/>
                <w:lang w:eastAsia="en-GB"/>
              </w:rPr>
              <w:t>Clause 94</w:t>
            </w:r>
          </w:p>
        </w:tc>
        <w:tc>
          <w:tcPr>
            <w:tcW w:w="1561" w:type="dxa"/>
            <w:noWrap/>
            <w:hideMark/>
          </w:tcPr>
          <w:p w14:paraId="6DCCA6D6" w14:textId="77777777" w:rsidR="002716EA" w:rsidRPr="00E13595" w:rsidRDefault="002716EA" w:rsidP="00071577">
            <w:pPr>
              <w:pStyle w:val="TTableText"/>
              <w:rPr>
                <w:rFonts w:eastAsia="Times New Roman"/>
                <w:lang w:eastAsia="en-GB"/>
              </w:rPr>
            </w:pPr>
            <w:r w:rsidRPr="00E13595">
              <w:rPr>
                <w:rFonts w:eastAsia="Times New Roman"/>
                <w:lang w:eastAsia="en-GB"/>
              </w:rPr>
              <w:t>Clause 94</w:t>
            </w:r>
          </w:p>
        </w:tc>
      </w:tr>
      <w:tr w:rsidR="002716EA" w:rsidRPr="00E13595" w14:paraId="4CD5D77C" w14:textId="77777777" w:rsidTr="00D801C6">
        <w:trPr>
          <w:trHeight w:val="300"/>
        </w:trPr>
        <w:tc>
          <w:tcPr>
            <w:tcW w:w="1561" w:type="dxa"/>
            <w:noWrap/>
            <w:hideMark/>
          </w:tcPr>
          <w:p w14:paraId="4EB4D6DE" w14:textId="77777777" w:rsidR="002716EA" w:rsidRPr="00E13595" w:rsidRDefault="002716EA" w:rsidP="00071577">
            <w:pPr>
              <w:pStyle w:val="TTableText"/>
              <w:rPr>
                <w:rFonts w:eastAsia="Times New Roman"/>
                <w:lang w:eastAsia="en-GB"/>
              </w:rPr>
            </w:pPr>
            <w:r w:rsidRPr="00E13595">
              <w:rPr>
                <w:rFonts w:eastAsia="Times New Roman"/>
                <w:lang w:eastAsia="en-GB"/>
              </w:rPr>
              <w:t>Section 95</w:t>
            </w:r>
          </w:p>
        </w:tc>
        <w:tc>
          <w:tcPr>
            <w:tcW w:w="1561" w:type="dxa"/>
            <w:noWrap/>
            <w:hideMark/>
          </w:tcPr>
          <w:p w14:paraId="0AA3EB1A" w14:textId="77777777" w:rsidR="002716EA" w:rsidRPr="00E13595" w:rsidRDefault="002716EA" w:rsidP="00071577">
            <w:pPr>
              <w:pStyle w:val="TTableText"/>
              <w:rPr>
                <w:rFonts w:eastAsia="Times New Roman"/>
                <w:lang w:eastAsia="en-GB"/>
              </w:rPr>
            </w:pPr>
            <w:r w:rsidRPr="00E13595">
              <w:rPr>
                <w:rFonts w:eastAsia="Times New Roman"/>
                <w:lang w:eastAsia="en-GB"/>
              </w:rPr>
              <w:t>Clause 94</w:t>
            </w:r>
          </w:p>
        </w:tc>
        <w:tc>
          <w:tcPr>
            <w:tcW w:w="1561" w:type="dxa"/>
            <w:noWrap/>
            <w:hideMark/>
          </w:tcPr>
          <w:p w14:paraId="4D7EFFDD" w14:textId="77777777" w:rsidR="002716EA" w:rsidRPr="00E13595" w:rsidRDefault="002716EA" w:rsidP="00071577">
            <w:pPr>
              <w:pStyle w:val="TTableText"/>
              <w:rPr>
                <w:rFonts w:eastAsia="Times New Roman"/>
                <w:lang w:eastAsia="en-GB"/>
              </w:rPr>
            </w:pPr>
            <w:r w:rsidRPr="00E13595">
              <w:rPr>
                <w:rFonts w:eastAsia="Times New Roman"/>
                <w:lang w:eastAsia="en-GB"/>
              </w:rPr>
              <w:t>Clause 94</w:t>
            </w:r>
          </w:p>
        </w:tc>
        <w:tc>
          <w:tcPr>
            <w:tcW w:w="1561" w:type="dxa"/>
            <w:noWrap/>
            <w:hideMark/>
          </w:tcPr>
          <w:p w14:paraId="1C2A9CB3" w14:textId="77777777" w:rsidR="002716EA" w:rsidRPr="00E13595" w:rsidRDefault="002716EA" w:rsidP="00071577">
            <w:pPr>
              <w:pStyle w:val="TTableText"/>
              <w:rPr>
                <w:rFonts w:eastAsia="Times New Roman"/>
                <w:lang w:eastAsia="en-GB"/>
              </w:rPr>
            </w:pPr>
            <w:r w:rsidRPr="00E13595">
              <w:rPr>
                <w:rFonts w:eastAsia="Times New Roman"/>
                <w:lang w:eastAsia="en-GB"/>
              </w:rPr>
              <w:t>Clause 94</w:t>
            </w:r>
          </w:p>
        </w:tc>
        <w:tc>
          <w:tcPr>
            <w:tcW w:w="1561" w:type="dxa"/>
            <w:noWrap/>
            <w:hideMark/>
          </w:tcPr>
          <w:p w14:paraId="29CA4995" w14:textId="77777777" w:rsidR="002716EA" w:rsidRPr="00E13595" w:rsidRDefault="002716EA" w:rsidP="00071577">
            <w:pPr>
              <w:pStyle w:val="TTableText"/>
              <w:rPr>
                <w:rFonts w:eastAsia="Times New Roman"/>
                <w:lang w:eastAsia="en-GB"/>
              </w:rPr>
            </w:pPr>
            <w:r w:rsidRPr="00E13595">
              <w:rPr>
                <w:rFonts w:eastAsia="Times New Roman"/>
                <w:lang w:eastAsia="en-GB"/>
              </w:rPr>
              <w:t>Clause 95</w:t>
            </w:r>
          </w:p>
        </w:tc>
        <w:tc>
          <w:tcPr>
            <w:tcW w:w="1561" w:type="dxa"/>
            <w:noWrap/>
            <w:hideMark/>
          </w:tcPr>
          <w:p w14:paraId="5075A8B4" w14:textId="77777777" w:rsidR="002716EA" w:rsidRPr="00E13595" w:rsidRDefault="002716EA" w:rsidP="00071577">
            <w:pPr>
              <w:pStyle w:val="TTableText"/>
              <w:rPr>
                <w:rFonts w:eastAsia="Times New Roman"/>
                <w:lang w:eastAsia="en-GB"/>
              </w:rPr>
            </w:pPr>
            <w:r w:rsidRPr="00E13595">
              <w:rPr>
                <w:rFonts w:eastAsia="Times New Roman"/>
                <w:lang w:eastAsia="en-GB"/>
              </w:rPr>
              <w:t>Clause 95</w:t>
            </w:r>
          </w:p>
        </w:tc>
      </w:tr>
      <w:tr w:rsidR="002716EA" w:rsidRPr="00E13595" w14:paraId="0D929818" w14:textId="77777777" w:rsidTr="00D801C6">
        <w:trPr>
          <w:trHeight w:val="300"/>
        </w:trPr>
        <w:tc>
          <w:tcPr>
            <w:tcW w:w="1561" w:type="dxa"/>
            <w:noWrap/>
            <w:hideMark/>
          </w:tcPr>
          <w:p w14:paraId="42B87E92" w14:textId="77777777" w:rsidR="002716EA" w:rsidRPr="00E13595" w:rsidRDefault="002716EA" w:rsidP="00071577">
            <w:pPr>
              <w:pStyle w:val="TTableText"/>
              <w:rPr>
                <w:rFonts w:eastAsia="Times New Roman"/>
                <w:lang w:eastAsia="en-GB"/>
              </w:rPr>
            </w:pPr>
            <w:r w:rsidRPr="00E13595">
              <w:rPr>
                <w:rFonts w:eastAsia="Times New Roman"/>
                <w:lang w:eastAsia="en-GB"/>
              </w:rPr>
              <w:t>Section 96</w:t>
            </w:r>
          </w:p>
        </w:tc>
        <w:tc>
          <w:tcPr>
            <w:tcW w:w="1561" w:type="dxa"/>
            <w:noWrap/>
            <w:hideMark/>
          </w:tcPr>
          <w:p w14:paraId="3ADC8EAA" w14:textId="77777777" w:rsidR="002716EA" w:rsidRPr="00E13595" w:rsidRDefault="002716EA" w:rsidP="00071577">
            <w:pPr>
              <w:pStyle w:val="TTableText"/>
              <w:rPr>
                <w:rFonts w:eastAsia="Times New Roman"/>
                <w:lang w:eastAsia="en-GB"/>
              </w:rPr>
            </w:pPr>
            <w:r w:rsidRPr="00E13595">
              <w:rPr>
                <w:rFonts w:eastAsia="Times New Roman"/>
                <w:lang w:eastAsia="en-GB"/>
              </w:rPr>
              <w:t>Clause 95</w:t>
            </w:r>
          </w:p>
        </w:tc>
        <w:tc>
          <w:tcPr>
            <w:tcW w:w="1561" w:type="dxa"/>
            <w:noWrap/>
            <w:hideMark/>
          </w:tcPr>
          <w:p w14:paraId="3A59F19D" w14:textId="77777777" w:rsidR="002716EA" w:rsidRPr="00E13595" w:rsidRDefault="002716EA" w:rsidP="00071577">
            <w:pPr>
              <w:pStyle w:val="TTableText"/>
              <w:rPr>
                <w:rFonts w:eastAsia="Times New Roman"/>
                <w:lang w:eastAsia="en-GB"/>
              </w:rPr>
            </w:pPr>
            <w:r w:rsidRPr="00E13595">
              <w:rPr>
                <w:rFonts w:eastAsia="Times New Roman"/>
                <w:lang w:eastAsia="en-GB"/>
              </w:rPr>
              <w:t>Clause 95</w:t>
            </w:r>
          </w:p>
        </w:tc>
        <w:tc>
          <w:tcPr>
            <w:tcW w:w="1561" w:type="dxa"/>
            <w:noWrap/>
            <w:hideMark/>
          </w:tcPr>
          <w:p w14:paraId="2796F66B" w14:textId="77777777" w:rsidR="002716EA" w:rsidRPr="00E13595" w:rsidRDefault="002716EA" w:rsidP="00071577">
            <w:pPr>
              <w:pStyle w:val="TTableText"/>
              <w:rPr>
                <w:rFonts w:eastAsia="Times New Roman"/>
                <w:lang w:eastAsia="en-GB"/>
              </w:rPr>
            </w:pPr>
            <w:r w:rsidRPr="00E13595">
              <w:rPr>
                <w:rFonts w:eastAsia="Times New Roman"/>
                <w:lang w:eastAsia="en-GB"/>
              </w:rPr>
              <w:t>Clause 95</w:t>
            </w:r>
          </w:p>
        </w:tc>
        <w:tc>
          <w:tcPr>
            <w:tcW w:w="1561" w:type="dxa"/>
            <w:noWrap/>
            <w:hideMark/>
          </w:tcPr>
          <w:p w14:paraId="65782D4D" w14:textId="77777777" w:rsidR="002716EA" w:rsidRPr="00E13595" w:rsidRDefault="002716EA" w:rsidP="00071577">
            <w:pPr>
              <w:pStyle w:val="TTableText"/>
              <w:rPr>
                <w:rFonts w:eastAsia="Times New Roman"/>
                <w:lang w:eastAsia="en-GB"/>
              </w:rPr>
            </w:pPr>
            <w:r w:rsidRPr="00E13595">
              <w:rPr>
                <w:rFonts w:eastAsia="Times New Roman"/>
                <w:lang w:eastAsia="en-GB"/>
              </w:rPr>
              <w:t>Clause 96</w:t>
            </w:r>
          </w:p>
        </w:tc>
        <w:tc>
          <w:tcPr>
            <w:tcW w:w="1561" w:type="dxa"/>
            <w:noWrap/>
            <w:hideMark/>
          </w:tcPr>
          <w:p w14:paraId="4E6ED949" w14:textId="77777777" w:rsidR="002716EA" w:rsidRPr="00E13595" w:rsidRDefault="002716EA" w:rsidP="00071577">
            <w:pPr>
              <w:pStyle w:val="TTableText"/>
              <w:rPr>
                <w:rFonts w:eastAsia="Times New Roman"/>
                <w:lang w:eastAsia="en-GB"/>
              </w:rPr>
            </w:pPr>
            <w:r w:rsidRPr="00E13595">
              <w:rPr>
                <w:rFonts w:eastAsia="Times New Roman"/>
                <w:lang w:eastAsia="en-GB"/>
              </w:rPr>
              <w:t>Clause 96</w:t>
            </w:r>
          </w:p>
        </w:tc>
      </w:tr>
      <w:tr w:rsidR="002716EA" w:rsidRPr="00E13595" w14:paraId="2F341E6A" w14:textId="77777777" w:rsidTr="00D801C6">
        <w:trPr>
          <w:trHeight w:val="300"/>
        </w:trPr>
        <w:tc>
          <w:tcPr>
            <w:tcW w:w="1561" w:type="dxa"/>
            <w:noWrap/>
            <w:hideMark/>
          </w:tcPr>
          <w:p w14:paraId="4BE18AA3" w14:textId="77777777" w:rsidR="002716EA" w:rsidRPr="00E13595" w:rsidRDefault="002716EA" w:rsidP="00071577">
            <w:pPr>
              <w:pStyle w:val="TTableText"/>
              <w:rPr>
                <w:rFonts w:eastAsia="Times New Roman"/>
                <w:lang w:eastAsia="en-GB"/>
              </w:rPr>
            </w:pPr>
            <w:r w:rsidRPr="00E13595">
              <w:rPr>
                <w:rFonts w:eastAsia="Times New Roman"/>
                <w:lang w:eastAsia="en-GB"/>
              </w:rPr>
              <w:t>Section 97</w:t>
            </w:r>
          </w:p>
        </w:tc>
        <w:tc>
          <w:tcPr>
            <w:tcW w:w="1561" w:type="dxa"/>
            <w:noWrap/>
            <w:hideMark/>
          </w:tcPr>
          <w:p w14:paraId="269078B7" w14:textId="77777777" w:rsidR="002716EA" w:rsidRPr="00E13595" w:rsidRDefault="002716EA" w:rsidP="00071577">
            <w:pPr>
              <w:pStyle w:val="TTableText"/>
              <w:rPr>
                <w:rFonts w:eastAsia="Times New Roman"/>
                <w:lang w:eastAsia="en-GB"/>
              </w:rPr>
            </w:pPr>
            <w:r w:rsidRPr="00E13595">
              <w:rPr>
                <w:rFonts w:eastAsia="Times New Roman"/>
                <w:lang w:eastAsia="en-GB"/>
              </w:rPr>
              <w:t>Clause 96</w:t>
            </w:r>
          </w:p>
        </w:tc>
        <w:tc>
          <w:tcPr>
            <w:tcW w:w="1561" w:type="dxa"/>
            <w:noWrap/>
            <w:hideMark/>
          </w:tcPr>
          <w:p w14:paraId="0F73D4BB" w14:textId="77777777" w:rsidR="002716EA" w:rsidRPr="00E13595" w:rsidRDefault="002716EA" w:rsidP="00071577">
            <w:pPr>
              <w:pStyle w:val="TTableText"/>
              <w:rPr>
                <w:rFonts w:eastAsia="Times New Roman"/>
                <w:lang w:eastAsia="en-GB"/>
              </w:rPr>
            </w:pPr>
            <w:r w:rsidRPr="00E13595">
              <w:rPr>
                <w:rFonts w:eastAsia="Times New Roman"/>
                <w:lang w:eastAsia="en-GB"/>
              </w:rPr>
              <w:t>Clause 96</w:t>
            </w:r>
          </w:p>
        </w:tc>
        <w:tc>
          <w:tcPr>
            <w:tcW w:w="1561" w:type="dxa"/>
            <w:noWrap/>
            <w:hideMark/>
          </w:tcPr>
          <w:p w14:paraId="69B4D203" w14:textId="77777777" w:rsidR="002716EA" w:rsidRPr="00E13595" w:rsidRDefault="002716EA" w:rsidP="00071577">
            <w:pPr>
              <w:pStyle w:val="TTableText"/>
              <w:rPr>
                <w:rFonts w:eastAsia="Times New Roman"/>
                <w:lang w:eastAsia="en-GB"/>
              </w:rPr>
            </w:pPr>
            <w:r w:rsidRPr="00E13595">
              <w:rPr>
                <w:rFonts w:eastAsia="Times New Roman"/>
                <w:lang w:eastAsia="en-GB"/>
              </w:rPr>
              <w:t>Clause 96</w:t>
            </w:r>
          </w:p>
        </w:tc>
        <w:tc>
          <w:tcPr>
            <w:tcW w:w="1561" w:type="dxa"/>
            <w:noWrap/>
            <w:hideMark/>
          </w:tcPr>
          <w:p w14:paraId="58E9B340" w14:textId="77777777" w:rsidR="002716EA" w:rsidRPr="00E13595" w:rsidRDefault="002716EA" w:rsidP="00071577">
            <w:pPr>
              <w:pStyle w:val="TTableText"/>
              <w:rPr>
                <w:rFonts w:eastAsia="Times New Roman"/>
                <w:lang w:eastAsia="en-GB"/>
              </w:rPr>
            </w:pPr>
            <w:r w:rsidRPr="00E13595">
              <w:rPr>
                <w:rFonts w:eastAsia="Times New Roman"/>
                <w:lang w:eastAsia="en-GB"/>
              </w:rPr>
              <w:t>Clause 97</w:t>
            </w:r>
          </w:p>
        </w:tc>
        <w:tc>
          <w:tcPr>
            <w:tcW w:w="1561" w:type="dxa"/>
            <w:noWrap/>
            <w:hideMark/>
          </w:tcPr>
          <w:p w14:paraId="188E8940" w14:textId="77777777" w:rsidR="002716EA" w:rsidRPr="00E13595" w:rsidRDefault="002716EA" w:rsidP="00071577">
            <w:pPr>
              <w:pStyle w:val="TTableText"/>
              <w:rPr>
                <w:rFonts w:eastAsia="Times New Roman"/>
                <w:lang w:eastAsia="en-GB"/>
              </w:rPr>
            </w:pPr>
            <w:r w:rsidRPr="00E13595">
              <w:rPr>
                <w:rFonts w:eastAsia="Times New Roman"/>
                <w:lang w:eastAsia="en-GB"/>
              </w:rPr>
              <w:t>Clause 97</w:t>
            </w:r>
          </w:p>
        </w:tc>
      </w:tr>
      <w:tr w:rsidR="002716EA" w:rsidRPr="00E13595" w14:paraId="6FB3F9D4" w14:textId="77777777" w:rsidTr="00D801C6">
        <w:trPr>
          <w:trHeight w:val="300"/>
        </w:trPr>
        <w:tc>
          <w:tcPr>
            <w:tcW w:w="1561" w:type="dxa"/>
            <w:noWrap/>
            <w:hideMark/>
          </w:tcPr>
          <w:p w14:paraId="7D7F8AE4" w14:textId="77777777" w:rsidR="002716EA" w:rsidRPr="00E13595" w:rsidRDefault="002716EA" w:rsidP="00071577">
            <w:pPr>
              <w:pStyle w:val="TTableText"/>
              <w:rPr>
                <w:rFonts w:eastAsia="Times New Roman"/>
                <w:lang w:eastAsia="en-GB"/>
              </w:rPr>
            </w:pPr>
            <w:r w:rsidRPr="00E13595">
              <w:rPr>
                <w:rFonts w:eastAsia="Times New Roman"/>
                <w:lang w:eastAsia="en-GB"/>
              </w:rPr>
              <w:t>Section 98</w:t>
            </w:r>
          </w:p>
        </w:tc>
        <w:tc>
          <w:tcPr>
            <w:tcW w:w="1561" w:type="dxa"/>
            <w:noWrap/>
            <w:hideMark/>
          </w:tcPr>
          <w:p w14:paraId="21004A7C" w14:textId="77777777" w:rsidR="002716EA" w:rsidRPr="00E13595" w:rsidRDefault="002716EA" w:rsidP="00071577">
            <w:pPr>
              <w:pStyle w:val="TTableText"/>
              <w:rPr>
                <w:rFonts w:eastAsia="Times New Roman"/>
                <w:lang w:eastAsia="en-GB"/>
              </w:rPr>
            </w:pPr>
            <w:r w:rsidRPr="00E13595">
              <w:rPr>
                <w:rFonts w:eastAsia="Times New Roman"/>
                <w:lang w:eastAsia="en-GB"/>
              </w:rPr>
              <w:t>Clause 97</w:t>
            </w:r>
          </w:p>
        </w:tc>
        <w:tc>
          <w:tcPr>
            <w:tcW w:w="1561" w:type="dxa"/>
            <w:noWrap/>
            <w:hideMark/>
          </w:tcPr>
          <w:p w14:paraId="2336420D" w14:textId="77777777" w:rsidR="002716EA" w:rsidRPr="00E13595" w:rsidRDefault="002716EA" w:rsidP="00071577">
            <w:pPr>
              <w:pStyle w:val="TTableText"/>
              <w:rPr>
                <w:rFonts w:eastAsia="Times New Roman"/>
                <w:lang w:eastAsia="en-GB"/>
              </w:rPr>
            </w:pPr>
            <w:r w:rsidRPr="00E13595">
              <w:rPr>
                <w:rFonts w:eastAsia="Times New Roman"/>
                <w:lang w:eastAsia="en-GB"/>
              </w:rPr>
              <w:t>Clause 97</w:t>
            </w:r>
          </w:p>
        </w:tc>
        <w:tc>
          <w:tcPr>
            <w:tcW w:w="1561" w:type="dxa"/>
            <w:noWrap/>
            <w:hideMark/>
          </w:tcPr>
          <w:p w14:paraId="7390BFBE" w14:textId="77777777" w:rsidR="002716EA" w:rsidRPr="00E13595" w:rsidRDefault="002716EA" w:rsidP="00071577">
            <w:pPr>
              <w:pStyle w:val="TTableText"/>
              <w:rPr>
                <w:rFonts w:eastAsia="Times New Roman"/>
                <w:lang w:eastAsia="en-GB"/>
              </w:rPr>
            </w:pPr>
            <w:r w:rsidRPr="00E13595">
              <w:rPr>
                <w:rFonts w:eastAsia="Times New Roman"/>
                <w:lang w:eastAsia="en-GB"/>
              </w:rPr>
              <w:t>Clause 97</w:t>
            </w:r>
          </w:p>
        </w:tc>
        <w:tc>
          <w:tcPr>
            <w:tcW w:w="1561" w:type="dxa"/>
            <w:noWrap/>
            <w:hideMark/>
          </w:tcPr>
          <w:p w14:paraId="1318BFC2" w14:textId="77777777" w:rsidR="002716EA" w:rsidRPr="00E13595" w:rsidRDefault="002716EA" w:rsidP="00071577">
            <w:pPr>
              <w:pStyle w:val="TTableText"/>
              <w:rPr>
                <w:rFonts w:eastAsia="Times New Roman"/>
                <w:lang w:eastAsia="en-GB"/>
              </w:rPr>
            </w:pPr>
            <w:r w:rsidRPr="00E13595">
              <w:rPr>
                <w:rFonts w:eastAsia="Times New Roman"/>
                <w:lang w:eastAsia="en-GB"/>
              </w:rPr>
              <w:t>Clause 98</w:t>
            </w:r>
          </w:p>
        </w:tc>
        <w:tc>
          <w:tcPr>
            <w:tcW w:w="1561" w:type="dxa"/>
            <w:noWrap/>
            <w:hideMark/>
          </w:tcPr>
          <w:p w14:paraId="37811FF6" w14:textId="77777777" w:rsidR="002716EA" w:rsidRPr="00E13595" w:rsidRDefault="002716EA" w:rsidP="00071577">
            <w:pPr>
              <w:pStyle w:val="TTableText"/>
              <w:rPr>
                <w:rFonts w:eastAsia="Times New Roman"/>
                <w:lang w:eastAsia="en-GB"/>
              </w:rPr>
            </w:pPr>
            <w:r w:rsidRPr="00E13595">
              <w:rPr>
                <w:rFonts w:eastAsia="Times New Roman"/>
                <w:lang w:eastAsia="en-GB"/>
              </w:rPr>
              <w:t>Clause 98</w:t>
            </w:r>
          </w:p>
        </w:tc>
      </w:tr>
      <w:tr w:rsidR="002716EA" w:rsidRPr="00E13595" w14:paraId="7681F10B" w14:textId="77777777" w:rsidTr="00D801C6">
        <w:trPr>
          <w:trHeight w:val="300"/>
        </w:trPr>
        <w:tc>
          <w:tcPr>
            <w:tcW w:w="1561" w:type="dxa"/>
            <w:noWrap/>
            <w:hideMark/>
          </w:tcPr>
          <w:p w14:paraId="66843592" w14:textId="77777777" w:rsidR="002716EA" w:rsidRPr="00E13595" w:rsidRDefault="002716EA" w:rsidP="00071577">
            <w:pPr>
              <w:pStyle w:val="TTableText"/>
              <w:rPr>
                <w:rFonts w:eastAsia="Times New Roman"/>
                <w:lang w:eastAsia="en-GB"/>
              </w:rPr>
            </w:pPr>
            <w:r w:rsidRPr="00E13595">
              <w:rPr>
                <w:rFonts w:eastAsia="Times New Roman"/>
                <w:lang w:eastAsia="en-GB"/>
              </w:rPr>
              <w:t>Section 99</w:t>
            </w:r>
          </w:p>
        </w:tc>
        <w:tc>
          <w:tcPr>
            <w:tcW w:w="1561" w:type="dxa"/>
            <w:noWrap/>
            <w:hideMark/>
          </w:tcPr>
          <w:p w14:paraId="7908101B" w14:textId="77777777" w:rsidR="002716EA" w:rsidRPr="00E13595" w:rsidRDefault="002716EA" w:rsidP="00071577">
            <w:pPr>
              <w:pStyle w:val="TTableText"/>
              <w:rPr>
                <w:rFonts w:eastAsia="Times New Roman"/>
                <w:lang w:eastAsia="en-GB"/>
              </w:rPr>
            </w:pPr>
            <w:r w:rsidRPr="00E13595">
              <w:rPr>
                <w:rFonts w:eastAsia="Times New Roman"/>
                <w:lang w:eastAsia="en-GB"/>
              </w:rPr>
              <w:t>Clause 98</w:t>
            </w:r>
          </w:p>
        </w:tc>
        <w:tc>
          <w:tcPr>
            <w:tcW w:w="1561" w:type="dxa"/>
            <w:noWrap/>
            <w:hideMark/>
          </w:tcPr>
          <w:p w14:paraId="455ED57E" w14:textId="77777777" w:rsidR="002716EA" w:rsidRPr="00E13595" w:rsidRDefault="002716EA" w:rsidP="00071577">
            <w:pPr>
              <w:pStyle w:val="TTableText"/>
              <w:rPr>
                <w:rFonts w:eastAsia="Times New Roman"/>
                <w:lang w:eastAsia="en-GB"/>
              </w:rPr>
            </w:pPr>
            <w:r w:rsidRPr="00E13595">
              <w:rPr>
                <w:rFonts w:eastAsia="Times New Roman"/>
                <w:lang w:eastAsia="en-GB"/>
              </w:rPr>
              <w:t>Clause 98</w:t>
            </w:r>
          </w:p>
        </w:tc>
        <w:tc>
          <w:tcPr>
            <w:tcW w:w="1561" w:type="dxa"/>
            <w:noWrap/>
            <w:hideMark/>
          </w:tcPr>
          <w:p w14:paraId="62311C03" w14:textId="77777777" w:rsidR="002716EA" w:rsidRPr="00E13595" w:rsidRDefault="002716EA" w:rsidP="00071577">
            <w:pPr>
              <w:pStyle w:val="TTableText"/>
              <w:rPr>
                <w:rFonts w:eastAsia="Times New Roman"/>
                <w:lang w:eastAsia="en-GB"/>
              </w:rPr>
            </w:pPr>
            <w:r w:rsidRPr="00E13595">
              <w:rPr>
                <w:rFonts w:eastAsia="Times New Roman"/>
                <w:lang w:eastAsia="en-GB"/>
              </w:rPr>
              <w:t>Clause 98</w:t>
            </w:r>
          </w:p>
        </w:tc>
        <w:tc>
          <w:tcPr>
            <w:tcW w:w="1561" w:type="dxa"/>
            <w:noWrap/>
            <w:hideMark/>
          </w:tcPr>
          <w:p w14:paraId="110C85BF" w14:textId="77777777" w:rsidR="002716EA" w:rsidRPr="00E13595" w:rsidRDefault="002716EA" w:rsidP="00071577">
            <w:pPr>
              <w:pStyle w:val="TTableText"/>
              <w:rPr>
                <w:rFonts w:eastAsia="Times New Roman"/>
                <w:lang w:eastAsia="en-GB"/>
              </w:rPr>
            </w:pPr>
            <w:r w:rsidRPr="00E13595">
              <w:rPr>
                <w:rFonts w:eastAsia="Times New Roman"/>
                <w:lang w:eastAsia="en-GB"/>
              </w:rPr>
              <w:t>Clause 99</w:t>
            </w:r>
          </w:p>
        </w:tc>
        <w:tc>
          <w:tcPr>
            <w:tcW w:w="1561" w:type="dxa"/>
            <w:noWrap/>
            <w:hideMark/>
          </w:tcPr>
          <w:p w14:paraId="28739E05" w14:textId="77777777" w:rsidR="002716EA" w:rsidRPr="00E13595" w:rsidRDefault="002716EA" w:rsidP="00071577">
            <w:pPr>
              <w:pStyle w:val="TTableText"/>
              <w:rPr>
                <w:rFonts w:eastAsia="Times New Roman"/>
                <w:lang w:eastAsia="en-GB"/>
              </w:rPr>
            </w:pPr>
            <w:r w:rsidRPr="00E13595">
              <w:rPr>
                <w:rFonts w:eastAsia="Times New Roman"/>
                <w:lang w:eastAsia="en-GB"/>
              </w:rPr>
              <w:t>Clause 99</w:t>
            </w:r>
          </w:p>
        </w:tc>
      </w:tr>
      <w:tr w:rsidR="002716EA" w:rsidRPr="00E13595" w14:paraId="0E956076" w14:textId="77777777" w:rsidTr="00D801C6">
        <w:trPr>
          <w:trHeight w:val="300"/>
        </w:trPr>
        <w:tc>
          <w:tcPr>
            <w:tcW w:w="1561" w:type="dxa"/>
            <w:noWrap/>
            <w:hideMark/>
          </w:tcPr>
          <w:p w14:paraId="72091AEB" w14:textId="77777777" w:rsidR="002716EA" w:rsidRPr="00E13595" w:rsidRDefault="002716EA" w:rsidP="00071577">
            <w:pPr>
              <w:pStyle w:val="TTableText"/>
              <w:rPr>
                <w:rFonts w:eastAsia="Times New Roman"/>
                <w:lang w:eastAsia="en-GB"/>
              </w:rPr>
            </w:pPr>
            <w:r w:rsidRPr="00E13595">
              <w:rPr>
                <w:rFonts w:eastAsia="Times New Roman"/>
                <w:lang w:eastAsia="en-GB"/>
              </w:rPr>
              <w:lastRenderedPageBreak/>
              <w:t>Section 100</w:t>
            </w:r>
          </w:p>
        </w:tc>
        <w:tc>
          <w:tcPr>
            <w:tcW w:w="1561" w:type="dxa"/>
            <w:noWrap/>
            <w:hideMark/>
          </w:tcPr>
          <w:p w14:paraId="625AA72D" w14:textId="77777777" w:rsidR="002716EA" w:rsidRPr="00E13595" w:rsidRDefault="002716EA" w:rsidP="00071577">
            <w:pPr>
              <w:pStyle w:val="TTableText"/>
              <w:rPr>
                <w:rFonts w:eastAsia="Times New Roman"/>
                <w:lang w:eastAsia="en-GB"/>
              </w:rPr>
            </w:pPr>
            <w:r w:rsidRPr="00E13595">
              <w:rPr>
                <w:rFonts w:eastAsia="Times New Roman"/>
                <w:lang w:eastAsia="en-GB"/>
              </w:rPr>
              <w:t>Clause 99</w:t>
            </w:r>
          </w:p>
        </w:tc>
        <w:tc>
          <w:tcPr>
            <w:tcW w:w="1561" w:type="dxa"/>
            <w:noWrap/>
            <w:hideMark/>
          </w:tcPr>
          <w:p w14:paraId="4ACC424A" w14:textId="77777777" w:rsidR="002716EA" w:rsidRPr="00E13595" w:rsidRDefault="002716EA" w:rsidP="00071577">
            <w:pPr>
              <w:pStyle w:val="TTableText"/>
              <w:rPr>
                <w:rFonts w:eastAsia="Times New Roman"/>
                <w:lang w:eastAsia="en-GB"/>
              </w:rPr>
            </w:pPr>
            <w:r w:rsidRPr="00E13595">
              <w:rPr>
                <w:rFonts w:eastAsia="Times New Roman"/>
                <w:lang w:eastAsia="en-GB"/>
              </w:rPr>
              <w:t>Clause 99</w:t>
            </w:r>
          </w:p>
        </w:tc>
        <w:tc>
          <w:tcPr>
            <w:tcW w:w="1561" w:type="dxa"/>
            <w:noWrap/>
            <w:hideMark/>
          </w:tcPr>
          <w:p w14:paraId="1917DBAA" w14:textId="77777777" w:rsidR="002716EA" w:rsidRPr="00E13595" w:rsidRDefault="002716EA" w:rsidP="00071577">
            <w:pPr>
              <w:pStyle w:val="TTableText"/>
              <w:rPr>
                <w:rFonts w:eastAsia="Times New Roman"/>
                <w:lang w:eastAsia="en-GB"/>
              </w:rPr>
            </w:pPr>
            <w:r w:rsidRPr="00E13595">
              <w:rPr>
                <w:rFonts w:eastAsia="Times New Roman"/>
                <w:lang w:eastAsia="en-GB"/>
              </w:rPr>
              <w:t>Clause 99</w:t>
            </w:r>
          </w:p>
        </w:tc>
        <w:tc>
          <w:tcPr>
            <w:tcW w:w="1561" w:type="dxa"/>
            <w:noWrap/>
            <w:hideMark/>
          </w:tcPr>
          <w:p w14:paraId="4352C6E0" w14:textId="77777777" w:rsidR="002716EA" w:rsidRPr="00E13595" w:rsidRDefault="002716EA" w:rsidP="00071577">
            <w:pPr>
              <w:pStyle w:val="TTableText"/>
              <w:rPr>
                <w:rFonts w:eastAsia="Times New Roman"/>
                <w:lang w:eastAsia="en-GB"/>
              </w:rPr>
            </w:pPr>
            <w:r w:rsidRPr="00E13595">
              <w:rPr>
                <w:rFonts w:eastAsia="Times New Roman"/>
                <w:lang w:eastAsia="en-GB"/>
              </w:rPr>
              <w:t>Clause 100</w:t>
            </w:r>
          </w:p>
        </w:tc>
        <w:tc>
          <w:tcPr>
            <w:tcW w:w="1561" w:type="dxa"/>
            <w:noWrap/>
            <w:hideMark/>
          </w:tcPr>
          <w:p w14:paraId="59A4491A" w14:textId="77777777" w:rsidR="002716EA" w:rsidRPr="00E13595" w:rsidRDefault="002716EA" w:rsidP="00071577">
            <w:pPr>
              <w:pStyle w:val="TTableText"/>
              <w:rPr>
                <w:rFonts w:eastAsia="Times New Roman"/>
                <w:lang w:eastAsia="en-GB"/>
              </w:rPr>
            </w:pPr>
            <w:r w:rsidRPr="00E13595">
              <w:rPr>
                <w:rFonts w:eastAsia="Times New Roman"/>
                <w:lang w:eastAsia="en-GB"/>
              </w:rPr>
              <w:t>Clause 100</w:t>
            </w:r>
          </w:p>
        </w:tc>
      </w:tr>
      <w:tr w:rsidR="002716EA" w:rsidRPr="00E13595" w14:paraId="30C7497B" w14:textId="77777777" w:rsidTr="00D801C6">
        <w:trPr>
          <w:trHeight w:val="300"/>
        </w:trPr>
        <w:tc>
          <w:tcPr>
            <w:tcW w:w="1561" w:type="dxa"/>
            <w:noWrap/>
            <w:hideMark/>
          </w:tcPr>
          <w:p w14:paraId="13A24591" w14:textId="77777777" w:rsidR="002716EA" w:rsidRPr="00E13595" w:rsidRDefault="002716EA" w:rsidP="00071577">
            <w:pPr>
              <w:pStyle w:val="TTableText"/>
              <w:rPr>
                <w:rFonts w:eastAsia="Times New Roman"/>
                <w:lang w:eastAsia="en-GB"/>
              </w:rPr>
            </w:pPr>
            <w:r w:rsidRPr="00E13595">
              <w:rPr>
                <w:rFonts w:eastAsia="Times New Roman"/>
                <w:lang w:eastAsia="en-GB"/>
              </w:rPr>
              <w:t>Section 101</w:t>
            </w:r>
          </w:p>
        </w:tc>
        <w:tc>
          <w:tcPr>
            <w:tcW w:w="1561" w:type="dxa"/>
            <w:noWrap/>
            <w:hideMark/>
          </w:tcPr>
          <w:p w14:paraId="53539614" w14:textId="77777777" w:rsidR="002716EA" w:rsidRPr="00E13595" w:rsidRDefault="002716EA" w:rsidP="00071577">
            <w:pPr>
              <w:pStyle w:val="TTableText"/>
              <w:rPr>
                <w:rFonts w:eastAsia="Times New Roman"/>
                <w:lang w:eastAsia="en-GB"/>
              </w:rPr>
            </w:pPr>
            <w:r w:rsidRPr="00E13595">
              <w:rPr>
                <w:rFonts w:eastAsia="Times New Roman"/>
                <w:lang w:eastAsia="en-GB"/>
              </w:rPr>
              <w:t>Clause 100</w:t>
            </w:r>
          </w:p>
        </w:tc>
        <w:tc>
          <w:tcPr>
            <w:tcW w:w="1561" w:type="dxa"/>
            <w:noWrap/>
            <w:hideMark/>
          </w:tcPr>
          <w:p w14:paraId="48B16544" w14:textId="77777777" w:rsidR="002716EA" w:rsidRPr="00E13595" w:rsidRDefault="002716EA" w:rsidP="00071577">
            <w:pPr>
              <w:pStyle w:val="TTableText"/>
              <w:rPr>
                <w:rFonts w:eastAsia="Times New Roman"/>
                <w:lang w:eastAsia="en-GB"/>
              </w:rPr>
            </w:pPr>
            <w:r w:rsidRPr="00E13595">
              <w:rPr>
                <w:rFonts w:eastAsia="Times New Roman"/>
                <w:lang w:eastAsia="en-GB"/>
              </w:rPr>
              <w:t>Clause 100</w:t>
            </w:r>
          </w:p>
        </w:tc>
        <w:tc>
          <w:tcPr>
            <w:tcW w:w="1561" w:type="dxa"/>
            <w:noWrap/>
            <w:hideMark/>
          </w:tcPr>
          <w:p w14:paraId="5886C009" w14:textId="77777777" w:rsidR="002716EA" w:rsidRPr="00E13595" w:rsidRDefault="002716EA" w:rsidP="00071577">
            <w:pPr>
              <w:pStyle w:val="TTableText"/>
              <w:rPr>
                <w:rFonts w:eastAsia="Times New Roman"/>
                <w:lang w:eastAsia="en-GB"/>
              </w:rPr>
            </w:pPr>
            <w:r w:rsidRPr="00E13595">
              <w:rPr>
                <w:rFonts w:eastAsia="Times New Roman"/>
                <w:lang w:eastAsia="en-GB"/>
              </w:rPr>
              <w:t>Clause 100</w:t>
            </w:r>
          </w:p>
        </w:tc>
        <w:tc>
          <w:tcPr>
            <w:tcW w:w="1561" w:type="dxa"/>
            <w:noWrap/>
            <w:hideMark/>
          </w:tcPr>
          <w:p w14:paraId="44820D69" w14:textId="77777777" w:rsidR="002716EA" w:rsidRPr="00E13595" w:rsidRDefault="002716EA" w:rsidP="00071577">
            <w:pPr>
              <w:pStyle w:val="TTableText"/>
              <w:rPr>
                <w:rFonts w:eastAsia="Times New Roman"/>
                <w:lang w:eastAsia="en-GB"/>
              </w:rPr>
            </w:pPr>
            <w:r w:rsidRPr="00E13595">
              <w:rPr>
                <w:rFonts w:eastAsia="Times New Roman"/>
                <w:lang w:eastAsia="en-GB"/>
              </w:rPr>
              <w:t>Clause 101</w:t>
            </w:r>
          </w:p>
        </w:tc>
        <w:tc>
          <w:tcPr>
            <w:tcW w:w="1561" w:type="dxa"/>
            <w:noWrap/>
            <w:hideMark/>
          </w:tcPr>
          <w:p w14:paraId="4C493D73" w14:textId="77777777" w:rsidR="002716EA" w:rsidRPr="00E13595" w:rsidRDefault="002716EA" w:rsidP="00071577">
            <w:pPr>
              <w:pStyle w:val="TTableText"/>
              <w:rPr>
                <w:rFonts w:eastAsia="Times New Roman"/>
                <w:lang w:eastAsia="en-GB"/>
              </w:rPr>
            </w:pPr>
            <w:r w:rsidRPr="00E13595">
              <w:rPr>
                <w:rFonts w:eastAsia="Times New Roman"/>
                <w:lang w:eastAsia="en-GB"/>
              </w:rPr>
              <w:t>Clause 101</w:t>
            </w:r>
          </w:p>
        </w:tc>
      </w:tr>
      <w:tr w:rsidR="002716EA" w:rsidRPr="00E13595" w14:paraId="7AC8546B" w14:textId="77777777" w:rsidTr="00D801C6">
        <w:trPr>
          <w:trHeight w:val="300"/>
        </w:trPr>
        <w:tc>
          <w:tcPr>
            <w:tcW w:w="1561" w:type="dxa"/>
            <w:noWrap/>
            <w:hideMark/>
          </w:tcPr>
          <w:p w14:paraId="685AD251" w14:textId="77777777" w:rsidR="002716EA" w:rsidRPr="00E13595" w:rsidRDefault="002716EA" w:rsidP="00071577">
            <w:pPr>
              <w:pStyle w:val="TTableText"/>
              <w:rPr>
                <w:rFonts w:eastAsia="Times New Roman"/>
                <w:lang w:eastAsia="en-GB"/>
              </w:rPr>
            </w:pPr>
            <w:r w:rsidRPr="00E13595">
              <w:rPr>
                <w:rFonts w:eastAsia="Times New Roman"/>
                <w:lang w:eastAsia="en-GB"/>
              </w:rPr>
              <w:t>Section 102</w:t>
            </w:r>
          </w:p>
        </w:tc>
        <w:tc>
          <w:tcPr>
            <w:tcW w:w="1561" w:type="dxa"/>
            <w:noWrap/>
            <w:hideMark/>
          </w:tcPr>
          <w:p w14:paraId="7F435712" w14:textId="77777777" w:rsidR="002716EA" w:rsidRPr="00E13595" w:rsidRDefault="002716EA" w:rsidP="00071577">
            <w:pPr>
              <w:pStyle w:val="TTableText"/>
              <w:rPr>
                <w:rFonts w:eastAsia="Times New Roman"/>
                <w:lang w:eastAsia="en-GB"/>
              </w:rPr>
            </w:pPr>
            <w:r w:rsidRPr="00E13595">
              <w:rPr>
                <w:rFonts w:eastAsia="Times New Roman"/>
                <w:lang w:eastAsia="en-GB"/>
              </w:rPr>
              <w:t>Clause 101</w:t>
            </w:r>
          </w:p>
        </w:tc>
        <w:tc>
          <w:tcPr>
            <w:tcW w:w="1561" w:type="dxa"/>
            <w:noWrap/>
            <w:hideMark/>
          </w:tcPr>
          <w:p w14:paraId="55705216" w14:textId="77777777" w:rsidR="002716EA" w:rsidRPr="00E13595" w:rsidRDefault="002716EA" w:rsidP="00071577">
            <w:pPr>
              <w:pStyle w:val="TTableText"/>
              <w:rPr>
                <w:rFonts w:eastAsia="Times New Roman"/>
                <w:lang w:eastAsia="en-GB"/>
              </w:rPr>
            </w:pPr>
            <w:r w:rsidRPr="00E13595">
              <w:rPr>
                <w:rFonts w:eastAsia="Times New Roman"/>
                <w:lang w:eastAsia="en-GB"/>
              </w:rPr>
              <w:t>Clause 101</w:t>
            </w:r>
          </w:p>
        </w:tc>
        <w:tc>
          <w:tcPr>
            <w:tcW w:w="1561" w:type="dxa"/>
            <w:noWrap/>
            <w:hideMark/>
          </w:tcPr>
          <w:p w14:paraId="5109FC45" w14:textId="77777777" w:rsidR="002716EA" w:rsidRPr="00E13595" w:rsidRDefault="002716EA" w:rsidP="00071577">
            <w:pPr>
              <w:pStyle w:val="TTableText"/>
              <w:rPr>
                <w:rFonts w:eastAsia="Times New Roman"/>
                <w:lang w:eastAsia="en-GB"/>
              </w:rPr>
            </w:pPr>
            <w:r w:rsidRPr="00E13595">
              <w:rPr>
                <w:rFonts w:eastAsia="Times New Roman"/>
                <w:lang w:eastAsia="en-GB"/>
              </w:rPr>
              <w:t>Clause 101</w:t>
            </w:r>
          </w:p>
        </w:tc>
        <w:tc>
          <w:tcPr>
            <w:tcW w:w="1561" w:type="dxa"/>
            <w:noWrap/>
            <w:hideMark/>
          </w:tcPr>
          <w:p w14:paraId="071FBA96" w14:textId="77777777" w:rsidR="002716EA" w:rsidRPr="00E13595" w:rsidRDefault="002716EA" w:rsidP="00071577">
            <w:pPr>
              <w:pStyle w:val="TTableText"/>
              <w:rPr>
                <w:rFonts w:eastAsia="Times New Roman"/>
                <w:lang w:eastAsia="en-GB"/>
              </w:rPr>
            </w:pPr>
            <w:r w:rsidRPr="00E13595">
              <w:rPr>
                <w:rFonts w:eastAsia="Times New Roman"/>
                <w:lang w:eastAsia="en-GB"/>
              </w:rPr>
              <w:t>Clause 102</w:t>
            </w:r>
          </w:p>
        </w:tc>
        <w:tc>
          <w:tcPr>
            <w:tcW w:w="1561" w:type="dxa"/>
            <w:noWrap/>
            <w:hideMark/>
          </w:tcPr>
          <w:p w14:paraId="6745C5F6" w14:textId="77777777" w:rsidR="002716EA" w:rsidRPr="00E13595" w:rsidRDefault="002716EA" w:rsidP="00071577">
            <w:pPr>
              <w:pStyle w:val="TTableText"/>
              <w:rPr>
                <w:rFonts w:eastAsia="Times New Roman"/>
                <w:lang w:eastAsia="en-GB"/>
              </w:rPr>
            </w:pPr>
            <w:r w:rsidRPr="00E13595">
              <w:rPr>
                <w:rFonts w:eastAsia="Times New Roman"/>
                <w:lang w:eastAsia="en-GB"/>
              </w:rPr>
              <w:t>Clause 102</w:t>
            </w:r>
          </w:p>
        </w:tc>
      </w:tr>
      <w:tr w:rsidR="002716EA" w:rsidRPr="00E13595" w14:paraId="6C28A97E" w14:textId="77777777" w:rsidTr="00D801C6">
        <w:trPr>
          <w:trHeight w:val="300"/>
        </w:trPr>
        <w:tc>
          <w:tcPr>
            <w:tcW w:w="1561" w:type="dxa"/>
            <w:noWrap/>
            <w:hideMark/>
          </w:tcPr>
          <w:p w14:paraId="725B75D8" w14:textId="77777777" w:rsidR="002716EA" w:rsidRPr="00E13595" w:rsidRDefault="002716EA" w:rsidP="00071577">
            <w:pPr>
              <w:pStyle w:val="TTableText"/>
              <w:rPr>
                <w:rFonts w:eastAsia="Times New Roman"/>
                <w:lang w:eastAsia="en-GB"/>
              </w:rPr>
            </w:pPr>
            <w:r w:rsidRPr="00E13595">
              <w:rPr>
                <w:rFonts w:eastAsia="Times New Roman"/>
                <w:lang w:eastAsia="en-GB"/>
              </w:rPr>
              <w:t>Section 103</w:t>
            </w:r>
          </w:p>
        </w:tc>
        <w:tc>
          <w:tcPr>
            <w:tcW w:w="1561" w:type="dxa"/>
            <w:noWrap/>
            <w:hideMark/>
          </w:tcPr>
          <w:p w14:paraId="39C4CBBE" w14:textId="77777777" w:rsidR="002716EA" w:rsidRPr="00E13595" w:rsidRDefault="002716EA" w:rsidP="00071577">
            <w:pPr>
              <w:pStyle w:val="TTableText"/>
              <w:rPr>
                <w:rFonts w:eastAsia="Times New Roman"/>
                <w:lang w:eastAsia="en-GB"/>
              </w:rPr>
            </w:pPr>
            <w:r w:rsidRPr="00E13595">
              <w:rPr>
                <w:rFonts w:eastAsia="Times New Roman"/>
                <w:lang w:eastAsia="en-GB"/>
              </w:rPr>
              <w:t>Clause 102</w:t>
            </w:r>
          </w:p>
        </w:tc>
        <w:tc>
          <w:tcPr>
            <w:tcW w:w="1561" w:type="dxa"/>
            <w:noWrap/>
            <w:hideMark/>
          </w:tcPr>
          <w:p w14:paraId="4DC8FDA2" w14:textId="77777777" w:rsidR="002716EA" w:rsidRPr="00E13595" w:rsidRDefault="002716EA" w:rsidP="00071577">
            <w:pPr>
              <w:pStyle w:val="TTableText"/>
              <w:rPr>
                <w:rFonts w:eastAsia="Times New Roman"/>
                <w:lang w:eastAsia="en-GB"/>
              </w:rPr>
            </w:pPr>
            <w:r w:rsidRPr="00E13595">
              <w:rPr>
                <w:rFonts w:eastAsia="Times New Roman"/>
                <w:lang w:eastAsia="en-GB"/>
              </w:rPr>
              <w:t>Clause 102</w:t>
            </w:r>
          </w:p>
        </w:tc>
        <w:tc>
          <w:tcPr>
            <w:tcW w:w="1561" w:type="dxa"/>
            <w:noWrap/>
            <w:hideMark/>
          </w:tcPr>
          <w:p w14:paraId="32B6FFE0" w14:textId="77777777" w:rsidR="002716EA" w:rsidRPr="00E13595" w:rsidRDefault="002716EA" w:rsidP="00071577">
            <w:pPr>
              <w:pStyle w:val="TTableText"/>
              <w:rPr>
                <w:rFonts w:eastAsia="Times New Roman"/>
                <w:lang w:eastAsia="en-GB"/>
              </w:rPr>
            </w:pPr>
            <w:r w:rsidRPr="00E13595">
              <w:rPr>
                <w:rFonts w:eastAsia="Times New Roman"/>
                <w:lang w:eastAsia="en-GB"/>
              </w:rPr>
              <w:t>Clause 102</w:t>
            </w:r>
          </w:p>
        </w:tc>
        <w:tc>
          <w:tcPr>
            <w:tcW w:w="1561" w:type="dxa"/>
            <w:noWrap/>
            <w:hideMark/>
          </w:tcPr>
          <w:p w14:paraId="31830DEA" w14:textId="77777777" w:rsidR="002716EA" w:rsidRPr="00E13595" w:rsidRDefault="002716EA" w:rsidP="00071577">
            <w:pPr>
              <w:pStyle w:val="TTableText"/>
              <w:rPr>
                <w:rFonts w:eastAsia="Times New Roman"/>
                <w:lang w:eastAsia="en-GB"/>
              </w:rPr>
            </w:pPr>
            <w:r w:rsidRPr="00E13595">
              <w:rPr>
                <w:rFonts w:eastAsia="Times New Roman"/>
                <w:lang w:eastAsia="en-GB"/>
              </w:rPr>
              <w:t>Clause 103</w:t>
            </w:r>
          </w:p>
        </w:tc>
        <w:tc>
          <w:tcPr>
            <w:tcW w:w="1561" w:type="dxa"/>
            <w:noWrap/>
            <w:hideMark/>
          </w:tcPr>
          <w:p w14:paraId="0BB9A62C" w14:textId="77777777" w:rsidR="002716EA" w:rsidRPr="00E13595" w:rsidRDefault="002716EA" w:rsidP="00071577">
            <w:pPr>
              <w:pStyle w:val="TTableText"/>
              <w:rPr>
                <w:rFonts w:eastAsia="Times New Roman"/>
                <w:lang w:eastAsia="en-GB"/>
              </w:rPr>
            </w:pPr>
            <w:r w:rsidRPr="00E13595">
              <w:rPr>
                <w:rFonts w:eastAsia="Times New Roman"/>
                <w:lang w:eastAsia="en-GB"/>
              </w:rPr>
              <w:t>Clause 103</w:t>
            </w:r>
          </w:p>
        </w:tc>
      </w:tr>
      <w:tr w:rsidR="002716EA" w:rsidRPr="00E13595" w14:paraId="03E866C9" w14:textId="77777777" w:rsidTr="00D801C6">
        <w:trPr>
          <w:trHeight w:val="300"/>
        </w:trPr>
        <w:tc>
          <w:tcPr>
            <w:tcW w:w="1561" w:type="dxa"/>
            <w:noWrap/>
            <w:hideMark/>
          </w:tcPr>
          <w:p w14:paraId="6EFB39DC" w14:textId="77777777" w:rsidR="002716EA" w:rsidRPr="00E13595" w:rsidRDefault="002716EA" w:rsidP="00071577">
            <w:pPr>
              <w:pStyle w:val="TTableText"/>
              <w:rPr>
                <w:rFonts w:eastAsia="Times New Roman"/>
                <w:lang w:eastAsia="en-GB"/>
              </w:rPr>
            </w:pPr>
            <w:r w:rsidRPr="00E13595">
              <w:rPr>
                <w:rFonts w:eastAsia="Times New Roman"/>
                <w:lang w:eastAsia="en-GB"/>
              </w:rPr>
              <w:t>Section 104</w:t>
            </w:r>
          </w:p>
        </w:tc>
        <w:tc>
          <w:tcPr>
            <w:tcW w:w="1561" w:type="dxa"/>
            <w:noWrap/>
            <w:hideMark/>
          </w:tcPr>
          <w:p w14:paraId="36E7AD20" w14:textId="77777777" w:rsidR="002716EA" w:rsidRPr="00E13595" w:rsidRDefault="002716EA" w:rsidP="00071577">
            <w:pPr>
              <w:pStyle w:val="TTableText"/>
              <w:rPr>
                <w:rFonts w:eastAsia="Times New Roman"/>
                <w:lang w:eastAsia="en-GB"/>
              </w:rPr>
            </w:pPr>
            <w:r w:rsidRPr="00E13595">
              <w:rPr>
                <w:rFonts w:eastAsia="Times New Roman"/>
                <w:lang w:eastAsia="en-GB"/>
              </w:rPr>
              <w:t>Clause 103</w:t>
            </w:r>
          </w:p>
        </w:tc>
        <w:tc>
          <w:tcPr>
            <w:tcW w:w="1561" w:type="dxa"/>
            <w:noWrap/>
            <w:hideMark/>
          </w:tcPr>
          <w:p w14:paraId="70E9765E" w14:textId="77777777" w:rsidR="002716EA" w:rsidRPr="00E13595" w:rsidRDefault="002716EA" w:rsidP="00071577">
            <w:pPr>
              <w:pStyle w:val="TTableText"/>
              <w:rPr>
                <w:rFonts w:eastAsia="Times New Roman"/>
                <w:lang w:eastAsia="en-GB"/>
              </w:rPr>
            </w:pPr>
            <w:r w:rsidRPr="00E13595">
              <w:rPr>
                <w:rFonts w:eastAsia="Times New Roman"/>
                <w:lang w:eastAsia="en-GB"/>
              </w:rPr>
              <w:t>Clause 103</w:t>
            </w:r>
          </w:p>
        </w:tc>
        <w:tc>
          <w:tcPr>
            <w:tcW w:w="1561" w:type="dxa"/>
            <w:noWrap/>
            <w:hideMark/>
          </w:tcPr>
          <w:p w14:paraId="476EFADF" w14:textId="77777777" w:rsidR="002716EA" w:rsidRPr="00E13595" w:rsidRDefault="002716EA" w:rsidP="00071577">
            <w:pPr>
              <w:pStyle w:val="TTableText"/>
              <w:rPr>
                <w:rFonts w:eastAsia="Times New Roman"/>
                <w:lang w:eastAsia="en-GB"/>
              </w:rPr>
            </w:pPr>
            <w:r w:rsidRPr="00E13595">
              <w:rPr>
                <w:rFonts w:eastAsia="Times New Roman"/>
                <w:lang w:eastAsia="en-GB"/>
              </w:rPr>
              <w:t>Clause 103</w:t>
            </w:r>
          </w:p>
        </w:tc>
        <w:tc>
          <w:tcPr>
            <w:tcW w:w="1561" w:type="dxa"/>
            <w:noWrap/>
            <w:hideMark/>
          </w:tcPr>
          <w:p w14:paraId="079B0745" w14:textId="77777777" w:rsidR="002716EA" w:rsidRPr="00E13595" w:rsidRDefault="002716EA" w:rsidP="00071577">
            <w:pPr>
              <w:pStyle w:val="TTableText"/>
              <w:rPr>
                <w:rFonts w:eastAsia="Times New Roman"/>
                <w:lang w:eastAsia="en-GB"/>
              </w:rPr>
            </w:pPr>
            <w:r w:rsidRPr="00E13595">
              <w:rPr>
                <w:rFonts w:eastAsia="Times New Roman"/>
                <w:lang w:eastAsia="en-GB"/>
              </w:rPr>
              <w:t>Clause 104</w:t>
            </w:r>
          </w:p>
        </w:tc>
        <w:tc>
          <w:tcPr>
            <w:tcW w:w="1561" w:type="dxa"/>
            <w:noWrap/>
            <w:hideMark/>
          </w:tcPr>
          <w:p w14:paraId="617295C4" w14:textId="77777777" w:rsidR="002716EA" w:rsidRPr="00E13595" w:rsidRDefault="002716EA" w:rsidP="00071577">
            <w:pPr>
              <w:pStyle w:val="TTableText"/>
              <w:rPr>
                <w:rFonts w:eastAsia="Times New Roman"/>
                <w:lang w:eastAsia="en-GB"/>
              </w:rPr>
            </w:pPr>
            <w:r w:rsidRPr="00E13595">
              <w:rPr>
                <w:rFonts w:eastAsia="Times New Roman"/>
                <w:lang w:eastAsia="en-GB"/>
              </w:rPr>
              <w:t>Clause 104</w:t>
            </w:r>
          </w:p>
        </w:tc>
      </w:tr>
      <w:tr w:rsidR="002716EA" w:rsidRPr="00E13595" w14:paraId="00B1E13E" w14:textId="77777777" w:rsidTr="00D801C6">
        <w:trPr>
          <w:trHeight w:val="300"/>
        </w:trPr>
        <w:tc>
          <w:tcPr>
            <w:tcW w:w="1561" w:type="dxa"/>
            <w:noWrap/>
            <w:hideMark/>
          </w:tcPr>
          <w:p w14:paraId="05BBD3B0" w14:textId="77777777" w:rsidR="002716EA" w:rsidRPr="00E13595" w:rsidRDefault="002716EA" w:rsidP="00071577">
            <w:pPr>
              <w:pStyle w:val="TTableText"/>
              <w:rPr>
                <w:rFonts w:eastAsia="Times New Roman"/>
                <w:lang w:eastAsia="en-GB"/>
              </w:rPr>
            </w:pPr>
            <w:r w:rsidRPr="00E13595">
              <w:rPr>
                <w:rFonts w:eastAsia="Times New Roman"/>
                <w:lang w:eastAsia="en-GB"/>
              </w:rPr>
              <w:t>Section 105</w:t>
            </w:r>
          </w:p>
        </w:tc>
        <w:tc>
          <w:tcPr>
            <w:tcW w:w="1561" w:type="dxa"/>
            <w:noWrap/>
            <w:hideMark/>
          </w:tcPr>
          <w:p w14:paraId="11B4AFED" w14:textId="77777777" w:rsidR="002716EA" w:rsidRPr="00E13595" w:rsidRDefault="002716EA" w:rsidP="00071577">
            <w:pPr>
              <w:pStyle w:val="TTableText"/>
              <w:rPr>
                <w:rFonts w:eastAsia="Times New Roman"/>
                <w:lang w:eastAsia="en-GB"/>
              </w:rPr>
            </w:pPr>
            <w:r w:rsidRPr="00E13595">
              <w:rPr>
                <w:rFonts w:eastAsia="Times New Roman"/>
                <w:lang w:eastAsia="en-GB"/>
              </w:rPr>
              <w:t>Clause 104</w:t>
            </w:r>
          </w:p>
        </w:tc>
        <w:tc>
          <w:tcPr>
            <w:tcW w:w="1561" w:type="dxa"/>
            <w:noWrap/>
            <w:hideMark/>
          </w:tcPr>
          <w:p w14:paraId="5BCDD849" w14:textId="77777777" w:rsidR="002716EA" w:rsidRPr="00E13595" w:rsidRDefault="002716EA" w:rsidP="00071577">
            <w:pPr>
              <w:pStyle w:val="TTableText"/>
              <w:rPr>
                <w:rFonts w:eastAsia="Times New Roman"/>
                <w:lang w:eastAsia="en-GB"/>
              </w:rPr>
            </w:pPr>
            <w:r w:rsidRPr="00E13595">
              <w:rPr>
                <w:rFonts w:eastAsia="Times New Roman"/>
                <w:lang w:eastAsia="en-GB"/>
              </w:rPr>
              <w:t>Clause 104</w:t>
            </w:r>
          </w:p>
        </w:tc>
        <w:tc>
          <w:tcPr>
            <w:tcW w:w="1561" w:type="dxa"/>
            <w:noWrap/>
            <w:hideMark/>
          </w:tcPr>
          <w:p w14:paraId="02EF4369" w14:textId="77777777" w:rsidR="002716EA" w:rsidRPr="00E13595" w:rsidRDefault="002716EA" w:rsidP="00071577">
            <w:pPr>
              <w:pStyle w:val="TTableText"/>
              <w:rPr>
                <w:rFonts w:eastAsia="Times New Roman"/>
                <w:lang w:eastAsia="en-GB"/>
              </w:rPr>
            </w:pPr>
            <w:r w:rsidRPr="00E13595">
              <w:rPr>
                <w:rFonts w:eastAsia="Times New Roman"/>
                <w:lang w:eastAsia="en-GB"/>
              </w:rPr>
              <w:t>Clause 104</w:t>
            </w:r>
          </w:p>
        </w:tc>
        <w:tc>
          <w:tcPr>
            <w:tcW w:w="1561" w:type="dxa"/>
            <w:noWrap/>
            <w:hideMark/>
          </w:tcPr>
          <w:p w14:paraId="2FF9D349" w14:textId="77777777" w:rsidR="002716EA" w:rsidRPr="00E13595" w:rsidRDefault="002716EA" w:rsidP="00071577">
            <w:pPr>
              <w:pStyle w:val="TTableText"/>
              <w:rPr>
                <w:rFonts w:eastAsia="Times New Roman"/>
                <w:lang w:eastAsia="en-GB"/>
              </w:rPr>
            </w:pPr>
            <w:r w:rsidRPr="00E13595">
              <w:rPr>
                <w:rFonts w:eastAsia="Times New Roman"/>
                <w:lang w:eastAsia="en-GB"/>
              </w:rPr>
              <w:t>Clause 105</w:t>
            </w:r>
          </w:p>
        </w:tc>
        <w:tc>
          <w:tcPr>
            <w:tcW w:w="1561" w:type="dxa"/>
            <w:noWrap/>
            <w:hideMark/>
          </w:tcPr>
          <w:p w14:paraId="1E2B5D95" w14:textId="77777777" w:rsidR="002716EA" w:rsidRPr="00E13595" w:rsidRDefault="002716EA" w:rsidP="00071577">
            <w:pPr>
              <w:pStyle w:val="TTableText"/>
              <w:rPr>
                <w:rFonts w:eastAsia="Times New Roman"/>
                <w:lang w:eastAsia="en-GB"/>
              </w:rPr>
            </w:pPr>
            <w:r w:rsidRPr="00E13595">
              <w:rPr>
                <w:rFonts w:eastAsia="Times New Roman"/>
                <w:lang w:eastAsia="en-GB"/>
              </w:rPr>
              <w:t>Clause 105</w:t>
            </w:r>
          </w:p>
        </w:tc>
      </w:tr>
      <w:tr w:rsidR="002716EA" w:rsidRPr="00E13595" w14:paraId="796B1BC8" w14:textId="77777777" w:rsidTr="00D801C6">
        <w:trPr>
          <w:trHeight w:val="300"/>
        </w:trPr>
        <w:tc>
          <w:tcPr>
            <w:tcW w:w="1561" w:type="dxa"/>
            <w:noWrap/>
            <w:hideMark/>
          </w:tcPr>
          <w:p w14:paraId="431ABF45" w14:textId="77777777" w:rsidR="002716EA" w:rsidRPr="00E13595" w:rsidRDefault="002716EA" w:rsidP="00071577">
            <w:pPr>
              <w:pStyle w:val="TTableText"/>
              <w:rPr>
                <w:rFonts w:eastAsia="Times New Roman"/>
                <w:lang w:eastAsia="en-GB"/>
              </w:rPr>
            </w:pPr>
            <w:r w:rsidRPr="00E13595">
              <w:rPr>
                <w:rFonts w:eastAsia="Times New Roman"/>
                <w:lang w:eastAsia="en-GB"/>
              </w:rPr>
              <w:t>Section 106</w:t>
            </w:r>
          </w:p>
        </w:tc>
        <w:tc>
          <w:tcPr>
            <w:tcW w:w="1561" w:type="dxa"/>
            <w:noWrap/>
            <w:hideMark/>
          </w:tcPr>
          <w:p w14:paraId="7428994C" w14:textId="77777777" w:rsidR="002716EA" w:rsidRPr="00E13595" w:rsidRDefault="002716EA" w:rsidP="00071577">
            <w:pPr>
              <w:pStyle w:val="TTableText"/>
              <w:rPr>
                <w:rFonts w:eastAsia="Times New Roman"/>
                <w:lang w:eastAsia="en-GB"/>
              </w:rPr>
            </w:pPr>
            <w:r w:rsidRPr="00E13595">
              <w:rPr>
                <w:rFonts w:eastAsia="Times New Roman"/>
                <w:lang w:eastAsia="en-GB"/>
              </w:rPr>
              <w:t>Clause 105</w:t>
            </w:r>
          </w:p>
        </w:tc>
        <w:tc>
          <w:tcPr>
            <w:tcW w:w="1561" w:type="dxa"/>
            <w:noWrap/>
            <w:hideMark/>
          </w:tcPr>
          <w:p w14:paraId="548DFF1B" w14:textId="77777777" w:rsidR="002716EA" w:rsidRPr="00E13595" w:rsidRDefault="002716EA" w:rsidP="00071577">
            <w:pPr>
              <w:pStyle w:val="TTableText"/>
              <w:rPr>
                <w:rFonts w:eastAsia="Times New Roman"/>
                <w:lang w:eastAsia="en-GB"/>
              </w:rPr>
            </w:pPr>
            <w:r w:rsidRPr="00E13595">
              <w:rPr>
                <w:rFonts w:eastAsia="Times New Roman"/>
                <w:lang w:eastAsia="en-GB"/>
              </w:rPr>
              <w:t>Clause 105</w:t>
            </w:r>
          </w:p>
        </w:tc>
        <w:tc>
          <w:tcPr>
            <w:tcW w:w="1561" w:type="dxa"/>
            <w:noWrap/>
            <w:hideMark/>
          </w:tcPr>
          <w:p w14:paraId="66808A72" w14:textId="77777777" w:rsidR="002716EA" w:rsidRPr="00E13595" w:rsidRDefault="002716EA" w:rsidP="00071577">
            <w:pPr>
              <w:pStyle w:val="TTableText"/>
              <w:rPr>
                <w:rFonts w:eastAsia="Times New Roman"/>
                <w:lang w:eastAsia="en-GB"/>
              </w:rPr>
            </w:pPr>
            <w:r w:rsidRPr="00E13595">
              <w:rPr>
                <w:rFonts w:eastAsia="Times New Roman"/>
                <w:lang w:eastAsia="en-GB"/>
              </w:rPr>
              <w:t>Clause 105</w:t>
            </w:r>
          </w:p>
        </w:tc>
        <w:tc>
          <w:tcPr>
            <w:tcW w:w="1561" w:type="dxa"/>
            <w:noWrap/>
            <w:hideMark/>
          </w:tcPr>
          <w:p w14:paraId="6C4C16DF" w14:textId="77777777" w:rsidR="002716EA" w:rsidRPr="00E13595" w:rsidRDefault="002716EA" w:rsidP="00071577">
            <w:pPr>
              <w:pStyle w:val="TTableText"/>
              <w:rPr>
                <w:rFonts w:eastAsia="Times New Roman"/>
                <w:lang w:eastAsia="en-GB"/>
              </w:rPr>
            </w:pPr>
            <w:r w:rsidRPr="00E13595">
              <w:rPr>
                <w:rFonts w:eastAsia="Times New Roman"/>
                <w:lang w:eastAsia="en-GB"/>
              </w:rPr>
              <w:t>Clause 106</w:t>
            </w:r>
          </w:p>
        </w:tc>
        <w:tc>
          <w:tcPr>
            <w:tcW w:w="1561" w:type="dxa"/>
            <w:noWrap/>
            <w:hideMark/>
          </w:tcPr>
          <w:p w14:paraId="3E165296" w14:textId="77777777" w:rsidR="002716EA" w:rsidRPr="00E13595" w:rsidRDefault="002716EA" w:rsidP="00071577">
            <w:pPr>
              <w:pStyle w:val="TTableText"/>
              <w:rPr>
                <w:rFonts w:eastAsia="Times New Roman"/>
                <w:lang w:eastAsia="en-GB"/>
              </w:rPr>
            </w:pPr>
            <w:r w:rsidRPr="00E13595">
              <w:rPr>
                <w:rFonts w:eastAsia="Times New Roman"/>
                <w:lang w:eastAsia="en-GB"/>
              </w:rPr>
              <w:t>Clause 106</w:t>
            </w:r>
          </w:p>
        </w:tc>
      </w:tr>
      <w:tr w:rsidR="002716EA" w:rsidRPr="00E13595" w14:paraId="1BC757E3" w14:textId="77777777" w:rsidTr="00D801C6">
        <w:trPr>
          <w:trHeight w:val="300"/>
        </w:trPr>
        <w:tc>
          <w:tcPr>
            <w:tcW w:w="1561" w:type="dxa"/>
            <w:noWrap/>
            <w:hideMark/>
          </w:tcPr>
          <w:p w14:paraId="1D15B8F3" w14:textId="77777777" w:rsidR="002716EA" w:rsidRPr="00E13595" w:rsidRDefault="002716EA" w:rsidP="00071577">
            <w:pPr>
              <w:pStyle w:val="TTableText"/>
              <w:rPr>
                <w:rFonts w:eastAsia="Times New Roman"/>
                <w:lang w:eastAsia="en-GB"/>
              </w:rPr>
            </w:pPr>
            <w:r w:rsidRPr="00E13595">
              <w:rPr>
                <w:rFonts w:eastAsia="Times New Roman"/>
                <w:lang w:eastAsia="en-GB"/>
              </w:rPr>
              <w:t>Section 107</w:t>
            </w:r>
          </w:p>
        </w:tc>
        <w:tc>
          <w:tcPr>
            <w:tcW w:w="1561" w:type="dxa"/>
            <w:noWrap/>
            <w:hideMark/>
          </w:tcPr>
          <w:p w14:paraId="65650E54" w14:textId="77777777" w:rsidR="002716EA" w:rsidRPr="00E13595" w:rsidRDefault="002716EA" w:rsidP="00071577">
            <w:pPr>
              <w:pStyle w:val="TTableText"/>
              <w:rPr>
                <w:rFonts w:eastAsia="Times New Roman"/>
                <w:lang w:eastAsia="en-GB"/>
              </w:rPr>
            </w:pPr>
            <w:r w:rsidRPr="00E13595">
              <w:rPr>
                <w:rFonts w:eastAsia="Times New Roman"/>
                <w:lang w:eastAsia="en-GB"/>
              </w:rPr>
              <w:t>Clause 106</w:t>
            </w:r>
          </w:p>
        </w:tc>
        <w:tc>
          <w:tcPr>
            <w:tcW w:w="1561" w:type="dxa"/>
            <w:noWrap/>
            <w:hideMark/>
          </w:tcPr>
          <w:p w14:paraId="70E3945D" w14:textId="77777777" w:rsidR="002716EA" w:rsidRPr="00E13595" w:rsidRDefault="002716EA" w:rsidP="00071577">
            <w:pPr>
              <w:pStyle w:val="TTableText"/>
              <w:rPr>
                <w:rFonts w:eastAsia="Times New Roman"/>
                <w:lang w:eastAsia="en-GB"/>
              </w:rPr>
            </w:pPr>
            <w:r w:rsidRPr="00E13595">
              <w:rPr>
                <w:rFonts w:eastAsia="Times New Roman"/>
                <w:lang w:eastAsia="en-GB"/>
              </w:rPr>
              <w:t>Clause 106</w:t>
            </w:r>
          </w:p>
        </w:tc>
        <w:tc>
          <w:tcPr>
            <w:tcW w:w="1561" w:type="dxa"/>
            <w:noWrap/>
            <w:hideMark/>
          </w:tcPr>
          <w:p w14:paraId="65BFAA8B" w14:textId="77777777" w:rsidR="002716EA" w:rsidRPr="00E13595" w:rsidRDefault="002716EA" w:rsidP="00071577">
            <w:pPr>
              <w:pStyle w:val="TTableText"/>
              <w:rPr>
                <w:rFonts w:eastAsia="Times New Roman"/>
                <w:lang w:eastAsia="en-GB"/>
              </w:rPr>
            </w:pPr>
            <w:r w:rsidRPr="00E13595">
              <w:rPr>
                <w:rFonts w:eastAsia="Times New Roman"/>
                <w:lang w:eastAsia="en-GB"/>
              </w:rPr>
              <w:t>Clause 106</w:t>
            </w:r>
          </w:p>
        </w:tc>
        <w:tc>
          <w:tcPr>
            <w:tcW w:w="1561" w:type="dxa"/>
            <w:noWrap/>
            <w:hideMark/>
          </w:tcPr>
          <w:p w14:paraId="04FE92F5" w14:textId="77777777" w:rsidR="002716EA" w:rsidRPr="00E13595" w:rsidRDefault="002716EA" w:rsidP="00071577">
            <w:pPr>
              <w:pStyle w:val="TTableText"/>
              <w:rPr>
                <w:rFonts w:eastAsia="Times New Roman"/>
                <w:lang w:eastAsia="en-GB"/>
              </w:rPr>
            </w:pPr>
            <w:r w:rsidRPr="00E13595">
              <w:rPr>
                <w:rFonts w:eastAsia="Times New Roman"/>
                <w:lang w:eastAsia="en-GB"/>
              </w:rPr>
              <w:t>Clause 107</w:t>
            </w:r>
          </w:p>
        </w:tc>
        <w:tc>
          <w:tcPr>
            <w:tcW w:w="1561" w:type="dxa"/>
            <w:noWrap/>
            <w:hideMark/>
          </w:tcPr>
          <w:p w14:paraId="3558692B" w14:textId="77777777" w:rsidR="002716EA" w:rsidRPr="00E13595" w:rsidRDefault="002716EA" w:rsidP="00071577">
            <w:pPr>
              <w:pStyle w:val="TTableText"/>
              <w:rPr>
                <w:rFonts w:eastAsia="Times New Roman"/>
                <w:lang w:eastAsia="en-GB"/>
              </w:rPr>
            </w:pPr>
            <w:r w:rsidRPr="00E13595">
              <w:rPr>
                <w:rFonts w:eastAsia="Times New Roman"/>
                <w:lang w:eastAsia="en-GB"/>
              </w:rPr>
              <w:t>Clause 107</w:t>
            </w:r>
          </w:p>
        </w:tc>
      </w:tr>
      <w:tr w:rsidR="002716EA" w:rsidRPr="00E13595" w14:paraId="21EB424F" w14:textId="77777777" w:rsidTr="00D801C6">
        <w:trPr>
          <w:trHeight w:val="300"/>
        </w:trPr>
        <w:tc>
          <w:tcPr>
            <w:tcW w:w="1561" w:type="dxa"/>
            <w:noWrap/>
            <w:hideMark/>
          </w:tcPr>
          <w:p w14:paraId="49835AF5" w14:textId="77777777" w:rsidR="002716EA" w:rsidRPr="00E13595" w:rsidRDefault="002716EA" w:rsidP="00071577">
            <w:pPr>
              <w:pStyle w:val="TTableText"/>
              <w:rPr>
                <w:rFonts w:eastAsia="Times New Roman"/>
                <w:lang w:eastAsia="en-GB"/>
              </w:rPr>
            </w:pPr>
            <w:r w:rsidRPr="00E13595">
              <w:rPr>
                <w:rFonts w:eastAsia="Times New Roman"/>
                <w:lang w:eastAsia="en-GB"/>
              </w:rPr>
              <w:t>Section 108</w:t>
            </w:r>
          </w:p>
        </w:tc>
        <w:tc>
          <w:tcPr>
            <w:tcW w:w="1561" w:type="dxa"/>
            <w:noWrap/>
            <w:hideMark/>
          </w:tcPr>
          <w:p w14:paraId="4F454B62" w14:textId="77777777" w:rsidR="002716EA" w:rsidRPr="00E13595" w:rsidRDefault="002716EA" w:rsidP="00071577">
            <w:pPr>
              <w:pStyle w:val="TTableText"/>
              <w:rPr>
                <w:rFonts w:eastAsia="Times New Roman"/>
                <w:lang w:eastAsia="en-GB"/>
              </w:rPr>
            </w:pPr>
            <w:r w:rsidRPr="00E13595">
              <w:rPr>
                <w:rFonts w:eastAsia="Times New Roman"/>
                <w:lang w:eastAsia="en-GB"/>
              </w:rPr>
              <w:t>Clause 107</w:t>
            </w:r>
          </w:p>
        </w:tc>
        <w:tc>
          <w:tcPr>
            <w:tcW w:w="1561" w:type="dxa"/>
            <w:noWrap/>
            <w:hideMark/>
          </w:tcPr>
          <w:p w14:paraId="3069DB66" w14:textId="77777777" w:rsidR="002716EA" w:rsidRPr="00E13595" w:rsidRDefault="002716EA" w:rsidP="00071577">
            <w:pPr>
              <w:pStyle w:val="TTableText"/>
              <w:rPr>
                <w:rFonts w:eastAsia="Times New Roman"/>
                <w:lang w:eastAsia="en-GB"/>
              </w:rPr>
            </w:pPr>
            <w:r w:rsidRPr="00E13595">
              <w:rPr>
                <w:rFonts w:eastAsia="Times New Roman"/>
                <w:lang w:eastAsia="en-GB"/>
              </w:rPr>
              <w:t>Clause 107</w:t>
            </w:r>
          </w:p>
        </w:tc>
        <w:tc>
          <w:tcPr>
            <w:tcW w:w="1561" w:type="dxa"/>
            <w:noWrap/>
            <w:hideMark/>
          </w:tcPr>
          <w:p w14:paraId="6812A800" w14:textId="77777777" w:rsidR="002716EA" w:rsidRPr="00E13595" w:rsidRDefault="002716EA" w:rsidP="00071577">
            <w:pPr>
              <w:pStyle w:val="TTableText"/>
              <w:rPr>
                <w:rFonts w:eastAsia="Times New Roman"/>
                <w:lang w:eastAsia="en-GB"/>
              </w:rPr>
            </w:pPr>
            <w:r w:rsidRPr="00E13595">
              <w:rPr>
                <w:rFonts w:eastAsia="Times New Roman"/>
                <w:lang w:eastAsia="en-GB"/>
              </w:rPr>
              <w:t>Clause 107</w:t>
            </w:r>
          </w:p>
        </w:tc>
        <w:tc>
          <w:tcPr>
            <w:tcW w:w="1561" w:type="dxa"/>
            <w:noWrap/>
            <w:hideMark/>
          </w:tcPr>
          <w:p w14:paraId="2EC400F0" w14:textId="77777777" w:rsidR="002716EA" w:rsidRPr="00E13595" w:rsidRDefault="002716EA" w:rsidP="00071577">
            <w:pPr>
              <w:pStyle w:val="TTableText"/>
              <w:rPr>
                <w:rFonts w:eastAsia="Times New Roman"/>
                <w:lang w:eastAsia="en-GB"/>
              </w:rPr>
            </w:pPr>
            <w:r w:rsidRPr="00E13595">
              <w:rPr>
                <w:rFonts w:eastAsia="Times New Roman"/>
                <w:lang w:eastAsia="en-GB"/>
              </w:rPr>
              <w:t>Clause 108</w:t>
            </w:r>
          </w:p>
        </w:tc>
        <w:tc>
          <w:tcPr>
            <w:tcW w:w="1561" w:type="dxa"/>
            <w:noWrap/>
            <w:hideMark/>
          </w:tcPr>
          <w:p w14:paraId="3064B11C" w14:textId="77777777" w:rsidR="002716EA" w:rsidRPr="00E13595" w:rsidRDefault="002716EA" w:rsidP="00071577">
            <w:pPr>
              <w:pStyle w:val="TTableText"/>
              <w:rPr>
                <w:rFonts w:eastAsia="Times New Roman"/>
                <w:lang w:eastAsia="en-GB"/>
              </w:rPr>
            </w:pPr>
            <w:r w:rsidRPr="00E13595">
              <w:rPr>
                <w:rFonts w:eastAsia="Times New Roman"/>
                <w:lang w:eastAsia="en-GB"/>
              </w:rPr>
              <w:t>Clause 108</w:t>
            </w:r>
          </w:p>
        </w:tc>
      </w:tr>
      <w:tr w:rsidR="002716EA" w:rsidRPr="00E13595" w14:paraId="67A8BBF3" w14:textId="77777777" w:rsidTr="00D801C6">
        <w:trPr>
          <w:trHeight w:val="300"/>
        </w:trPr>
        <w:tc>
          <w:tcPr>
            <w:tcW w:w="1561" w:type="dxa"/>
            <w:noWrap/>
            <w:hideMark/>
          </w:tcPr>
          <w:p w14:paraId="595BA0F2" w14:textId="77777777" w:rsidR="002716EA" w:rsidRPr="00E13595" w:rsidRDefault="002716EA" w:rsidP="00071577">
            <w:pPr>
              <w:pStyle w:val="TTableText"/>
              <w:rPr>
                <w:rFonts w:eastAsia="Times New Roman"/>
                <w:lang w:eastAsia="en-GB"/>
              </w:rPr>
            </w:pPr>
            <w:r w:rsidRPr="00E13595">
              <w:rPr>
                <w:rFonts w:eastAsia="Times New Roman"/>
                <w:lang w:eastAsia="en-GB"/>
              </w:rPr>
              <w:t>Section 109</w:t>
            </w:r>
          </w:p>
        </w:tc>
        <w:tc>
          <w:tcPr>
            <w:tcW w:w="1561" w:type="dxa"/>
            <w:noWrap/>
            <w:hideMark/>
          </w:tcPr>
          <w:p w14:paraId="2B3A525C" w14:textId="77777777" w:rsidR="002716EA" w:rsidRPr="00E13595" w:rsidRDefault="002716EA" w:rsidP="00071577">
            <w:pPr>
              <w:pStyle w:val="TTableText"/>
              <w:rPr>
                <w:rFonts w:eastAsia="Times New Roman"/>
                <w:lang w:eastAsia="en-GB"/>
              </w:rPr>
            </w:pPr>
            <w:r w:rsidRPr="00E13595">
              <w:rPr>
                <w:rFonts w:eastAsia="Times New Roman"/>
                <w:lang w:eastAsia="en-GB"/>
              </w:rPr>
              <w:t>Clause 108</w:t>
            </w:r>
          </w:p>
        </w:tc>
        <w:tc>
          <w:tcPr>
            <w:tcW w:w="1561" w:type="dxa"/>
            <w:noWrap/>
            <w:hideMark/>
          </w:tcPr>
          <w:p w14:paraId="77766338" w14:textId="77777777" w:rsidR="002716EA" w:rsidRPr="00E13595" w:rsidRDefault="002716EA" w:rsidP="00071577">
            <w:pPr>
              <w:pStyle w:val="TTableText"/>
              <w:rPr>
                <w:rFonts w:eastAsia="Times New Roman"/>
                <w:lang w:eastAsia="en-GB"/>
              </w:rPr>
            </w:pPr>
            <w:r w:rsidRPr="00E13595">
              <w:rPr>
                <w:rFonts w:eastAsia="Times New Roman"/>
                <w:lang w:eastAsia="en-GB"/>
              </w:rPr>
              <w:t>Clause 108</w:t>
            </w:r>
          </w:p>
        </w:tc>
        <w:tc>
          <w:tcPr>
            <w:tcW w:w="1561" w:type="dxa"/>
            <w:noWrap/>
            <w:hideMark/>
          </w:tcPr>
          <w:p w14:paraId="13C94658" w14:textId="77777777" w:rsidR="002716EA" w:rsidRPr="00E13595" w:rsidRDefault="002716EA" w:rsidP="00071577">
            <w:pPr>
              <w:pStyle w:val="TTableText"/>
              <w:rPr>
                <w:rFonts w:eastAsia="Times New Roman"/>
                <w:lang w:eastAsia="en-GB"/>
              </w:rPr>
            </w:pPr>
            <w:r w:rsidRPr="00E13595">
              <w:rPr>
                <w:rFonts w:eastAsia="Times New Roman"/>
                <w:lang w:eastAsia="en-GB"/>
              </w:rPr>
              <w:t>Clause 108</w:t>
            </w:r>
          </w:p>
        </w:tc>
        <w:tc>
          <w:tcPr>
            <w:tcW w:w="1561" w:type="dxa"/>
            <w:noWrap/>
            <w:hideMark/>
          </w:tcPr>
          <w:p w14:paraId="2B9C6022" w14:textId="77777777" w:rsidR="002716EA" w:rsidRPr="00E13595" w:rsidRDefault="002716EA" w:rsidP="00071577">
            <w:pPr>
              <w:pStyle w:val="TTableText"/>
              <w:rPr>
                <w:rFonts w:eastAsia="Times New Roman"/>
                <w:lang w:eastAsia="en-GB"/>
              </w:rPr>
            </w:pPr>
            <w:r w:rsidRPr="00E13595">
              <w:rPr>
                <w:rFonts w:eastAsia="Times New Roman"/>
                <w:lang w:eastAsia="en-GB"/>
              </w:rPr>
              <w:t>Clause 109</w:t>
            </w:r>
          </w:p>
        </w:tc>
        <w:tc>
          <w:tcPr>
            <w:tcW w:w="1561" w:type="dxa"/>
            <w:noWrap/>
            <w:hideMark/>
          </w:tcPr>
          <w:p w14:paraId="2920BABD" w14:textId="77777777" w:rsidR="002716EA" w:rsidRPr="00E13595" w:rsidRDefault="002716EA" w:rsidP="00071577">
            <w:pPr>
              <w:pStyle w:val="TTableText"/>
              <w:rPr>
                <w:rFonts w:eastAsia="Times New Roman"/>
                <w:lang w:eastAsia="en-GB"/>
              </w:rPr>
            </w:pPr>
            <w:r w:rsidRPr="00E13595">
              <w:rPr>
                <w:rFonts w:eastAsia="Times New Roman"/>
                <w:lang w:eastAsia="en-GB"/>
              </w:rPr>
              <w:t>Clause 109</w:t>
            </w:r>
          </w:p>
        </w:tc>
      </w:tr>
      <w:tr w:rsidR="002716EA" w:rsidRPr="00E13595" w14:paraId="357C5685" w14:textId="77777777" w:rsidTr="00D801C6">
        <w:trPr>
          <w:trHeight w:val="300"/>
        </w:trPr>
        <w:tc>
          <w:tcPr>
            <w:tcW w:w="1561" w:type="dxa"/>
            <w:noWrap/>
            <w:hideMark/>
          </w:tcPr>
          <w:p w14:paraId="4F3F4A91" w14:textId="77777777" w:rsidR="002716EA" w:rsidRPr="00E13595" w:rsidRDefault="002716EA" w:rsidP="00071577">
            <w:pPr>
              <w:pStyle w:val="TTableText"/>
              <w:rPr>
                <w:rFonts w:eastAsia="Times New Roman"/>
                <w:lang w:eastAsia="en-GB"/>
              </w:rPr>
            </w:pPr>
            <w:r w:rsidRPr="00E13595">
              <w:rPr>
                <w:rFonts w:eastAsia="Times New Roman"/>
                <w:lang w:eastAsia="en-GB"/>
              </w:rPr>
              <w:t>Section 110</w:t>
            </w:r>
          </w:p>
        </w:tc>
        <w:tc>
          <w:tcPr>
            <w:tcW w:w="1561" w:type="dxa"/>
            <w:noWrap/>
            <w:hideMark/>
          </w:tcPr>
          <w:p w14:paraId="4A1C8F17" w14:textId="77777777" w:rsidR="002716EA" w:rsidRPr="00E13595" w:rsidRDefault="002716EA" w:rsidP="00071577">
            <w:pPr>
              <w:pStyle w:val="TTableText"/>
              <w:rPr>
                <w:rFonts w:eastAsia="Times New Roman"/>
                <w:lang w:eastAsia="en-GB"/>
              </w:rPr>
            </w:pPr>
            <w:r w:rsidRPr="00E13595">
              <w:rPr>
                <w:rFonts w:eastAsia="Times New Roman"/>
                <w:lang w:eastAsia="en-GB"/>
              </w:rPr>
              <w:t>Clause 109</w:t>
            </w:r>
          </w:p>
        </w:tc>
        <w:tc>
          <w:tcPr>
            <w:tcW w:w="1561" w:type="dxa"/>
            <w:noWrap/>
            <w:hideMark/>
          </w:tcPr>
          <w:p w14:paraId="44AA4D35" w14:textId="77777777" w:rsidR="002716EA" w:rsidRPr="00E13595" w:rsidRDefault="002716EA" w:rsidP="00071577">
            <w:pPr>
              <w:pStyle w:val="TTableText"/>
              <w:rPr>
                <w:rFonts w:eastAsia="Times New Roman"/>
                <w:lang w:eastAsia="en-GB"/>
              </w:rPr>
            </w:pPr>
            <w:r w:rsidRPr="00E13595">
              <w:rPr>
                <w:rFonts w:eastAsia="Times New Roman"/>
                <w:lang w:eastAsia="en-GB"/>
              </w:rPr>
              <w:t>Clause 109</w:t>
            </w:r>
          </w:p>
        </w:tc>
        <w:tc>
          <w:tcPr>
            <w:tcW w:w="1561" w:type="dxa"/>
            <w:noWrap/>
            <w:hideMark/>
          </w:tcPr>
          <w:p w14:paraId="5460BAA7" w14:textId="77777777" w:rsidR="002716EA" w:rsidRPr="00E13595" w:rsidRDefault="002716EA" w:rsidP="00071577">
            <w:pPr>
              <w:pStyle w:val="TTableText"/>
              <w:rPr>
                <w:rFonts w:eastAsia="Times New Roman"/>
                <w:lang w:eastAsia="en-GB"/>
              </w:rPr>
            </w:pPr>
            <w:r w:rsidRPr="00E13595">
              <w:rPr>
                <w:rFonts w:eastAsia="Times New Roman"/>
                <w:lang w:eastAsia="en-GB"/>
              </w:rPr>
              <w:t>Clause 109</w:t>
            </w:r>
          </w:p>
        </w:tc>
        <w:tc>
          <w:tcPr>
            <w:tcW w:w="1561" w:type="dxa"/>
            <w:noWrap/>
            <w:hideMark/>
          </w:tcPr>
          <w:p w14:paraId="1DE56EB0" w14:textId="77777777" w:rsidR="002716EA" w:rsidRPr="00E13595" w:rsidRDefault="002716EA" w:rsidP="00071577">
            <w:pPr>
              <w:pStyle w:val="TTableText"/>
              <w:rPr>
                <w:rFonts w:eastAsia="Times New Roman"/>
                <w:lang w:eastAsia="en-GB"/>
              </w:rPr>
            </w:pPr>
            <w:r w:rsidRPr="00E13595">
              <w:rPr>
                <w:rFonts w:eastAsia="Times New Roman"/>
                <w:lang w:eastAsia="en-GB"/>
              </w:rPr>
              <w:t>Clause 110</w:t>
            </w:r>
          </w:p>
        </w:tc>
        <w:tc>
          <w:tcPr>
            <w:tcW w:w="1561" w:type="dxa"/>
            <w:noWrap/>
            <w:hideMark/>
          </w:tcPr>
          <w:p w14:paraId="05D41D7F" w14:textId="77777777" w:rsidR="002716EA" w:rsidRPr="00E13595" w:rsidRDefault="002716EA" w:rsidP="00071577">
            <w:pPr>
              <w:pStyle w:val="TTableText"/>
              <w:rPr>
                <w:rFonts w:eastAsia="Times New Roman"/>
                <w:lang w:eastAsia="en-GB"/>
              </w:rPr>
            </w:pPr>
            <w:r w:rsidRPr="00E13595">
              <w:rPr>
                <w:rFonts w:eastAsia="Times New Roman"/>
                <w:lang w:eastAsia="en-GB"/>
              </w:rPr>
              <w:t>Clause 110</w:t>
            </w:r>
          </w:p>
        </w:tc>
      </w:tr>
      <w:tr w:rsidR="002716EA" w:rsidRPr="00E13595" w14:paraId="79FD85AF" w14:textId="77777777" w:rsidTr="00D801C6">
        <w:trPr>
          <w:trHeight w:val="300"/>
        </w:trPr>
        <w:tc>
          <w:tcPr>
            <w:tcW w:w="1561" w:type="dxa"/>
            <w:noWrap/>
            <w:hideMark/>
          </w:tcPr>
          <w:p w14:paraId="7E100DCB" w14:textId="77777777" w:rsidR="002716EA" w:rsidRPr="00E13595" w:rsidRDefault="002716EA" w:rsidP="00071577">
            <w:pPr>
              <w:pStyle w:val="TTableText"/>
              <w:rPr>
                <w:rFonts w:eastAsia="Times New Roman"/>
                <w:lang w:eastAsia="en-GB"/>
              </w:rPr>
            </w:pPr>
            <w:r w:rsidRPr="00E13595">
              <w:rPr>
                <w:rFonts w:eastAsia="Times New Roman"/>
                <w:lang w:eastAsia="en-GB"/>
              </w:rPr>
              <w:t>Section 111</w:t>
            </w:r>
          </w:p>
        </w:tc>
        <w:tc>
          <w:tcPr>
            <w:tcW w:w="1561" w:type="dxa"/>
            <w:noWrap/>
            <w:hideMark/>
          </w:tcPr>
          <w:p w14:paraId="48EE3103" w14:textId="77777777" w:rsidR="002716EA" w:rsidRPr="00E13595" w:rsidRDefault="002716EA" w:rsidP="00071577">
            <w:pPr>
              <w:pStyle w:val="TTableText"/>
              <w:rPr>
                <w:rFonts w:eastAsia="Times New Roman"/>
                <w:lang w:eastAsia="en-GB"/>
              </w:rPr>
            </w:pPr>
            <w:r w:rsidRPr="00E13595">
              <w:rPr>
                <w:rFonts w:eastAsia="Times New Roman"/>
                <w:lang w:eastAsia="en-GB"/>
              </w:rPr>
              <w:t>Clause 110</w:t>
            </w:r>
          </w:p>
        </w:tc>
        <w:tc>
          <w:tcPr>
            <w:tcW w:w="1561" w:type="dxa"/>
            <w:noWrap/>
            <w:hideMark/>
          </w:tcPr>
          <w:p w14:paraId="74DB1B20" w14:textId="77777777" w:rsidR="002716EA" w:rsidRPr="00E13595" w:rsidRDefault="002716EA" w:rsidP="00071577">
            <w:pPr>
              <w:pStyle w:val="TTableText"/>
              <w:rPr>
                <w:rFonts w:eastAsia="Times New Roman"/>
                <w:lang w:eastAsia="en-GB"/>
              </w:rPr>
            </w:pPr>
            <w:r w:rsidRPr="00E13595">
              <w:rPr>
                <w:rFonts w:eastAsia="Times New Roman"/>
                <w:lang w:eastAsia="en-GB"/>
              </w:rPr>
              <w:t>Clause 110</w:t>
            </w:r>
          </w:p>
        </w:tc>
        <w:tc>
          <w:tcPr>
            <w:tcW w:w="1561" w:type="dxa"/>
            <w:noWrap/>
            <w:hideMark/>
          </w:tcPr>
          <w:p w14:paraId="14AC8F11" w14:textId="77777777" w:rsidR="002716EA" w:rsidRPr="00E13595" w:rsidRDefault="002716EA" w:rsidP="00071577">
            <w:pPr>
              <w:pStyle w:val="TTableText"/>
              <w:rPr>
                <w:rFonts w:eastAsia="Times New Roman"/>
                <w:lang w:eastAsia="en-GB"/>
              </w:rPr>
            </w:pPr>
            <w:r w:rsidRPr="00E13595">
              <w:rPr>
                <w:rFonts w:eastAsia="Times New Roman"/>
                <w:lang w:eastAsia="en-GB"/>
              </w:rPr>
              <w:t>Clause 110</w:t>
            </w:r>
          </w:p>
        </w:tc>
        <w:tc>
          <w:tcPr>
            <w:tcW w:w="1561" w:type="dxa"/>
            <w:noWrap/>
            <w:hideMark/>
          </w:tcPr>
          <w:p w14:paraId="3AF93D24" w14:textId="77777777" w:rsidR="002716EA" w:rsidRPr="00E13595" w:rsidRDefault="002716EA" w:rsidP="00071577">
            <w:pPr>
              <w:pStyle w:val="TTableText"/>
              <w:rPr>
                <w:rFonts w:eastAsia="Times New Roman"/>
                <w:lang w:eastAsia="en-GB"/>
              </w:rPr>
            </w:pPr>
            <w:r w:rsidRPr="00E13595">
              <w:rPr>
                <w:rFonts w:eastAsia="Times New Roman"/>
                <w:lang w:eastAsia="en-GB"/>
              </w:rPr>
              <w:t>Clause 111</w:t>
            </w:r>
          </w:p>
        </w:tc>
        <w:tc>
          <w:tcPr>
            <w:tcW w:w="1561" w:type="dxa"/>
            <w:noWrap/>
            <w:hideMark/>
          </w:tcPr>
          <w:p w14:paraId="06AB703D" w14:textId="77777777" w:rsidR="002716EA" w:rsidRPr="00E13595" w:rsidRDefault="002716EA" w:rsidP="00071577">
            <w:pPr>
              <w:pStyle w:val="TTableText"/>
              <w:rPr>
                <w:rFonts w:eastAsia="Times New Roman"/>
                <w:lang w:eastAsia="en-GB"/>
              </w:rPr>
            </w:pPr>
            <w:r w:rsidRPr="00E13595">
              <w:rPr>
                <w:rFonts w:eastAsia="Times New Roman"/>
                <w:lang w:eastAsia="en-GB"/>
              </w:rPr>
              <w:t>Clause 111</w:t>
            </w:r>
          </w:p>
        </w:tc>
      </w:tr>
      <w:tr w:rsidR="002716EA" w:rsidRPr="00E13595" w14:paraId="6C18AB2E" w14:textId="77777777" w:rsidTr="00D801C6">
        <w:trPr>
          <w:trHeight w:val="300"/>
        </w:trPr>
        <w:tc>
          <w:tcPr>
            <w:tcW w:w="1561" w:type="dxa"/>
            <w:noWrap/>
            <w:hideMark/>
          </w:tcPr>
          <w:p w14:paraId="0DFE8D41" w14:textId="77777777" w:rsidR="002716EA" w:rsidRPr="00E13595" w:rsidRDefault="002716EA" w:rsidP="00071577">
            <w:pPr>
              <w:pStyle w:val="TTableText"/>
              <w:rPr>
                <w:rFonts w:eastAsia="Times New Roman"/>
                <w:lang w:eastAsia="en-GB"/>
              </w:rPr>
            </w:pPr>
            <w:r w:rsidRPr="00E13595">
              <w:rPr>
                <w:rFonts w:eastAsia="Times New Roman"/>
                <w:lang w:eastAsia="en-GB"/>
              </w:rPr>
              <w:t>Section 112</w:t>
            </w:r>
          </w:p>
        </w:tc>
        <w:tc>
          <w:tcPr>
            <w:tcW w:w="1561" w:type="dxa"/>
            <w:noWrap/>
            <w:hideMark/>
          </w:tcPr>
          <w:p w14:paraId="797DA1B2" w14:textId="77777777" w:rsidR="002716EA" w:rsidRPr="00E13595" w:rsidRDefault="002716EA" w:rsidP="00071577">
            <w:pPr>
              <w:pStyle w:val="TTableText"/>
              <w:rPr>
                <w:rFonts w:eastAsia="Times New Roman"/>
                <w:lang w:eastAsia="en-GB"/>
              </w:rPr>
            </w:pPr>
            <w:r w:rsidRPr="00E13595">
              <w:rPr>
                <w:rFonts w:eastAsia="Times New Roman"/>
                <w:lang w:eastAsia="en-GB"/>
              </w:rPr>
              <w:t>Clause 111</w:t>
            </w:r>
          </w:p>
        </w:tc>
        <w:tc>
          <w:tcPr>
            <w:tcW w:w="1561" w:type="dxa"/>
            <w:noWrap/>
            <w:hideMark/>
          </w:tcPr>
          <w:p w14:paraId="63B11483" w14:textId="77777777" w:rsidR="002716EA" w:rsidRPr="00E13595" w:rsidRDefault="002716EA" w:rsidP="00071577">
            <w:pPr>
              <w:pStyle w:val="TTableText"/>
              <w:rPr>
                <w:rFonts w:eastAsia="Times New Roman"/>
                <w:lang w:eastAsia="en-GB"/>
              </w:rPr>
            </w:pPr>
            <w:r w:rsidRPr="00E13595">
              <w:rPr>
                <w:rFonts w:eastAsia="Times New Roman"/>
                <w:lang w:eastAsia="en-GB"/>
              </w:rPr>
              <w:t>Clause 111</w:t>
            </w:r>
          </w:p>
        </w:tc>
        <w:tc>
          <w:tcPr>
            <w:tcW w:w="1561" w:type="dxa"/>
            <w:noWrap/>
            <w:hideMark/>
          </w:tcPr>
          <w:p w14:paraId="1B6CC055" w14:textId="77777777" w:rsidR="002716EA" w:rsidRPr="00E13595" w:rsidRDefault="002716EA" w:rsidP="00071577">
            <w:pPr>
              <w:pStyle w:val="TTableText"/>
              <w:rPr>
                <w:rFonts w:eastAsia="Times New Roman"/>
                <w:lang w:eastAsia="en-GB"/>
              </w:rPr>
            </w:pPr>
            <w:r w:rsidRPr="00E13595">
              <w:rPr>
                <w:rFonts w:eastAsia="Times New Roman"/>
                <w:lang w:eastAsia="en-GB"/>
              </w:rPr>
              <w:t>Clause 111</w:t>
            </w:r>
          </w:p>
        </w:tc>
        <w:tc>
          <w:tcPr>
            <w:tcW w:w="1561" w:type="dxa"/>
            <w:noWrap/>
            <w:hideMark/>
          </w:tcPr>
          <w:p w14:paraId="361B2F15" w14:textId="77777777" w:rsidR="002716EA" w:rsidRPr="00E13595" w:rsidRDefault="002716EA" w:rsidP="00071577">
            <w:pPr>
              <w:pStyle w:val="TTableText"/>
              <w:rPr>
                <w:rFonts w:eastAsia="Times New Roman"/>
                <w:lang w:eastAsia="en-GB"/>
              </w:rPr>
            </w:pPr>
            <w:r w:rsidRPr="00E13595">
              <w:rPr>
                <w:rFonts w:eastAsia="Times New Roman"/>
                <w:lang w:eastAsia="en-GB"/>
              </w:rPr>
              <w:t>Clause 112</w:t>
            </w:r>
          </w:p>
        </w:tc>
        <w:tc>
          <w:tcPr>
            <w:tcW w:w="1561" w:type="dxa"/>
            <w:noWrap/>
            <w:hideMark/>
          </w:tcPr>
          <w:p w14:paraId="4BEA06EE" w14:textId="77777777" w:rsidR="002716EA" w:rsidRPr="00E13595" w:rsidRDefault="002716EA" w:rsidP="00071577">
            <w:pPr>
              <w:pStyle w:val="TTableText"/>
              <w:rPr>
                <w:rFonts w:eastAsia="Times New Roman"/>
                <w:lang w:eastAsia="en-GB"/>
              </w:rPr>
            </w:pPr>
            <w:r w:rsidRPr="00E13595">
              <w:rPr>
                <w:rFonts w:eastAsia="Times New Roman"/>
                <w:lang w:eastAsia="en-GB"/>
              </w:rPr>
              <w:t>Clause 112</w:t>
            </w:r>
          </w:p>
        </w:tc>
      </w:tr>
      <w:tr w:rsidR="002716EA" w:rsidRPr="00E13595" w14:paraId="4011A802" w14:textId="77777777" w:rsidTr="00D801C6">
        <w:trPr>
          <w:trHeight w:val="300"/>
        </w:trPr>
        <w:tc>
          <w:tcPr>
            <w:tcW w:w="1561" w:type="dxa"/>
            <w:noWrap/>
            <w:hideMark/>
          </w:tcPr>
          <w:p w14:paraId="096BF1EF" w14:textId="77777777" w:rsidR="002716EA" w:rsidRPr="00E13595" w:rsidRDefault="002716EA" w:rsidP="00071577">
            <w:pPr>
              <w:pStyle w:val="TTableText"/>
              <w:rPr>
                <w:rFonts w:eastAsia="Times New Roman"/>
                <w:lang w:eastAsia="en-GB"/>
              </w:rPr>
            </w:pPr>
            <w:r w:rsidRPr="00E13595">
              <w:rPr>
                <w:rFonts w:eastAsia="Times New Roman"/>
                <w:lang w:eastAsia="en-GB"/>
              </w:rPr>
              <w:t>Section 113</w:t>
            </w:r>
          </w:p>
        </w:tc>
        <w:tc>
          <w:tcPr>
            <w:tcW w:w="1561" w:type="dxa"/>
            <w:noWrap/>
            <w:hideMark/>
          </w:tcPr>
          <w:p w14:paraId="0D2D18CC" w14:textId="77777777" w:rsidR="002716EA" w:rsidRPr="00E13595" w:rsidRDefault="002716EA" w:rsidP="00071577">
            <w:pPr>
              <w:pStyle w:val="TTableText"/>
              <w:rPr>
                <w:rFonts w:eastAsia="Times New Roman"/>
                <w:lang w:eastAsia="en-GB"/>
              </w:rPr>
            </w:pPr>
            <w:r w:rsidRPr="00E13595">
              <w:rPr>
                <w:rFonts w:eastAsia="Times New Roman"/>
                <w:lang w:eastAsia="en-GB"/>
              </w:rPr>
              <w:t>Clause 112</w:t>
            </w:r>
          </w:p>
        </w:tc>
        <w:tc>
          <w:tcPr>
            <w:tcW w:w="1561" w:type="dxa"/>
            <w:noWrap/>
            <w:hideMark/>
          </w:tcPr>
          <w:p w14:paraId="161CFBB7" w14:textId="77777777" w:rsidR="002716EA" w:rsidRPr="00E13595" w:rsidRDefault="002716EA" w:rsidP="00071577">
            <w:pPr>
              <w:pStyle w:val="TTableText"/>
              <w:rPr>
                <w:rFonts w:eastAsia="Times New Roman"/>
                <w:lang w:eastAsia="en-GB"/>
              </w:rPr>
            </w:pPr>
            <w:r w:rsidRPr="00E13595">
              <w:rPr>
                <w:rFonts w:eastAsia="Times New Roman"/>
                <w:lang w:eastAsia="en-GB"/>
              </w:rPr>
              <w:t>Clause 112</w:t>
            </w:r>
          </w:p>
        </w:tc>
        <w:tc>
          <w:tcPr>
            <w:tcW w:w="1561" w:type="dxa"/>
            <w:noWrap/>
            <w:hideMark/>
          </w:tcPr>
          <w:p w14:paraId="70F15865" w14:textId="77777777" w:rsidR="002716EA" w:rsidRPr="00E13595" w:rsidRDefault="002716EA" w:rsidP="00071577">
            <w:pPr>
              <w:pStyle w:val="TTableText"/>
              <w:rPr>
                <w:rFonts w:eastAsia="Times New Roman"/>
                <w:lang w:eastAsia="en-GB"/>
              </w:rPr>
            </w:pPr>
            <w:r w:rsidRPr="00E13595">
              <w:rPr>
                <w:rFonts w:eastAsia="Times New Roman"/>
                <w:lang w:eastAsia="en-GB"/>
              </w:rPr>
              <w:t>Clause 112</w:t>
            </w:r>
          </w:p>
        </w:tc>
        <w:tc>
          <w:tcPr>
            <w:tcW w:w="1561" w:type="dxa"/>
            <w:noWrap/>
            <w:hideMark/>
          </w:tcPr>
          <w:p w14:paraId="75D90E61" w14:textId="77777777" w:rsidR="002716EA" w:rsidRPr="00E13595" w:rsidRDefault="002716EA" w:rsidP="00071577">
            <w:pPr>
              <w:pStyle w:val="TTableText"/>
              <w:rPr>
                <w:rFonts w:eastAsia="Times New Roman"/>
                <w:lang w:eastAsia="en-GB"/>
              </w:rPr>
            </w:pPr>
            <w:r w:rsidRPr="00E13595">
              <w:rPr>
                <w:rFonts w:eastAsia="Times New Roman"/>
                <w:lang w:eastAsia="en-GB"/>
              </w:rPr>
              <w:t>Clause 113</w:t>
            </w:r>
          </w:p>
        </w:tc>
        <w:tc>
          <w:tcPr>
            <w:tcW w:w="1561" w:type="dxa"/>
            <w:noWrap/>
            <w:hideMark/>
          </w:tcPr>
          <w:p w14:paraId="23098A76" w14:textId="77777777" w:rsidR="002716EA" w:rsidRPr="00E13595" w:rsidRDefault="002716EA" w:rsidP="00071577">
            <w:pPr>
              <w:pStyle w:val="TTableText"/>
              <w:rPr>
                <w:rFonts w:eastAsia="Times New Roman"/>
                <w:lang w:eastAsia="en-GB"/>
              </w:rPr>
            </w:pPr>
            <w:r w:rsidRPr="00E13595">
              <w:rPr>
                <w:rFonts w:eastAsia="Times New Roman"/>
                <w:lang w:eastAsia="en-GB"/>
              </w:rPr>
              <w:t>Clause 113</w:t>
            </w:r>
          </w:p>
        </w:tc>
      </w:tr>
      <w:tr w:rsidR="002716EA" w:rsidRPr="00E13595" w14:paraId="4C576586" w14:textId="77777777" w:rsidTr="00D801C6">
        <w:trPr>
          <w:trHeight w:val="300"/>
        </w:trPr>
        <w:tc>
          <w:tcPr>
            <w:tcW w:w="1561" w:type="dxa"/>
            <w:noWrap/>
            <w:hideMark/>
          </w:tcPr>
          <w:p w14:paraId="00673816" w14:textId="77777777" w:rsidR="002716EA" w:rsidRPr="00E13595" w:rsidRDefault="002716EA" w:rsidP="00071577">
            <w:pPr>
              <w:pStyle w:val="TTableText"/>
              <w:rPr>
                <w:rFonts w:eastAsia="Times New Roman"/>
                <w:lang w:eastAsia="en-GB"/>
              </w:rPr>
            </w:pPr>
            <w:r w:rsidRPr="00E13595">
              <w:rPr>
                <w:rFonts w:eastAsia="Times New Roman"/>
                <w:lang w:eastAsia="en-GB"/>
              </w:rPr>
              <w:t>Section 114</w:t>
            </w:r>
          </w:p>
        </w:tc>
        <w:tc>
          <w:tcPr>
            <w:tcW w:w="1561" w:type="dxa"/>
            <w:noWrap/>
            <w:hideMark/>
          </w:tcPr>
          <w:p w14:paraId="12DF51ED" w14:textId="77777777" w:rsidR="002716EA" w:rsidRPr="00E13595" w:rsidRDefault="002716EA" w:rsidP="00071577">
            <w:pPr>
              <w:pStyle w:val="TTableText"/>
              <w:rPr>
                <w:rFonts w:eastAsia="Times New Roman"/>
                <w:lang w:eastAsia="en-GB"/>
              </w:rPr>
            </w:pPr>
            <w:r>
              <w:t>-</w:t>
            </w:r>
          </w:p>
        </w:tc>
        <w:tc>
          <w:tcPr>
            <w:tcW w:w="1561" w:type="dxa"/>
            <w:noWrap/>
            <w:hideMark/>
          </w:tcPr>
          <w:p w14:paraId="1C56B1D7"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44F1448D" w14:textId="77777777" w:rsidR="002716EA" w:rsidRPr="00E13595" w:rsidRDefault="002716EA" w:rsidP="00071577">
            <w:pPr>
              <w:pStyle w:val="TTableText"/>
              <w:rPr>
                <w:rFonts w:eastAsia="Times New Roman"/>
                <w:lang w:eastAsia="en-GB"/>
              </w:rPr>
            </w:pPr>
            <w:r w:rsidRPr="00E13595">
              <w:rPr>
                <w:rFonts w:eastAsia="Times New Roman"/>
                <w:lang w:eastAsia="en-GB"/>
              </w:rPr>
              <w:t>Clause 113</w:t>
            </w:r>
          </w:p>
        </w:tc>
        <w:tc>
          <w:tcPr>
            <w:tcW w:w="1561" w:type="dxa"/>
            <w:noWrap/>
            <w:hideMark/>
          </w:tcPr>
          <w:p w14:paraId="76DFB128" w14:textId="77777777" w:rsidR="002716EA" w:rsidRPr="00E13595" w:rsidRDefault="002716EA" w:rsidP="00071577">
            <w:pPr>
              <w:pStyle w:val="TTableText"/>
              <w:rPr>
                <w:rFonts w:eastAsia="Times New Roman"/>
                <w:lang w:eastAsia="en-GB"/>
              </w:rPr>
            </w:pPr>
            <w:r w:rsidRPr="00E13595">
              <w:rPr>
                <w:rFonts w:eastAsia="Times New Roman"/>
                <w:lang w:eastAsia="en-GB"/>
              </w:rPr>
              <w:t>Clause 114</w:t>
            </w:r>
          </w:p>
        </w:tc>
        <w:tc>
          <w:tcPr>
            <w:tcW w:w="1561" w:type="dxa"/>
            <w:noWrap/>
            <w:hideMark/>
          </w:tcPr>
          <w:p w14:paraId="7E9C46DC" w14:textId="77777777" w:rsidR="002716EA" w:rsidRPr="00E13595" w:rsidRDefault="002716EA" w:rsidP="00071577">
            <w:pPr>
              <w:pStyle w:val="TTableText"/>
              <w:rPr>
                <w:rFonts w:eastAsia="Times New Roman"/>
                <w:lang w:eastAsia="en-GB"/>
              </w:rPr>
            </w:pPr>
            <w:r w:rsidRPr="00E13595">
              <w:rPr>
                <w:rFonts w:eastAsia="Times New Roman"/>
                <w:lang w:eastAsia="en-GB"/>
              </w:rPr>
              <w:t>Clause 114</w:t>
            </w:r>
          </w:p>
        </w:tc>
      </w:tr>
      <w:tr w:rsidR="002716EA" w:rsidRPr="00E13595" w14:paraId="6836C6CC" w14:textId="77777777" w:rsidTr="00D801C6">
        <w:trPr>
          <w:trHeight w:val="300"/>
        </w:trPr>
        <w:tc>
          <w:tcPr>
            <w:tcW w:w="1561" w:type="dxa"/>
            <w:noWrap/>
            <w:hideMark/>
          </w:tcPr>
          <w:p w14:paraId="4FDEAC68" w14:textId="77777777" w:rsidR="002716EA" w:rsidRPr="00E13595" w:rsidRDefault="002716EA" w:rsidP="00071577">
            <w:pPr>
              <w:pStyle w:val="TTableText"/>
              <w:rPr>
                <w:rFonts w:eastAsia="Times New Roman"/>
                <w:lang w:eastAsia="en-GB"/>
              </w:rPr>
            </w:pPr>
            <w:r w:rsidRPr="00E13595">
              <w:rPr>
                <w:rFonts w:eastAsia="Times New Roman"/>
                <w:lang w:eastAsia="en-GB"/>
              </w:rPr>
              <w:t>Section 115</w:t>
            </w:r>
          </w:p>
        </w:tc>
        <w:tc>
          <w:tcPr>
            <w:tcW w:w="1561" w:type="dxa"/>
            <w:noWrap/>
            <w:hideMark/>
          </w:tcPr>
          <w:p w14:paraId="2C88ECBF" w14:textId="77777777" w:rsidR="002716EA" w:rsidRPr="00E13595" w:rsidRDefault="002716EA" w:rsidP="00071577">
            <w:pPr>
              <w:pStyle w:val="TTableText"/>
              <w:rPr>
                <w:rFonts w:eastAsia="Times New Roman"/>
                <w:lang w:eastAsia="en-GB"/>
              </w:rPr>
            </w:pPr>
            <w:r w:rsidRPr="00E13595">
              <w:rPr>
                <w:rFonts w:eastAsia="Times New Roman"/>
                <w:lang w:eastAsia="en-GB"/>
              </w:rPr>
              <w:t>Clause 113</w:t>
            </w:r>
          </w:p>
        </w:tc>
        <w:tc>
          <w:tcPr>
            <w:tcW w:w="1561" w:type="dxa"/>
            <w:noWrap/>
            <w:hideMark/>
          </w:tcPr>
          <w:p w14:paraId="1BEF227F" w14:textId="77777777" w:rsidR="002716EA" w:rsidRPr="00E13595" w:rsidRDefault="002716EA" w:rsidP="00071577">
            <w:pPr>
              <w:pStyle w:val="TTableText"/>
              <w:rPr>
                <w:rFonts w:eastAsia="Times New Roman"/>
                <w:lang w:eastAsia="en-GB"/>
              </w:rPr>
            </w:pPr>
            <w:r w:rsidRPr="00E13595">
              <w:rPr>
                <w:rFonts w:eastAsia="Times New Roman"/>
                <w:lang w:eastAsia="en-GB"/>
              </w:rPr>
              <w:t>Clause 113</w:t>
            </w:r>
          </w:p>
        </w:tc>
        <w:tc>
          <w:tcPr>
            <w:tcW w:w="1561" w:type="dxa"/>
            <w:noWrap/>
            <w:hideMark/>
          </w:tcPr>
          <w:p w14:paraId="400B2413" w14:textId="77777777" w:rsidR="002716EA" w:rsidRPr="00E13595" w:rsidRDefault="002716EA" w:rsidP="00071577">
            <w:pPr>
              <w:pStyle w:val="TTableText"/>
              <w:rPr>
                <w:rFonts w:eastAsia="Times New Roman"/>
                <w:lang w:eastAsia="en-GB"/>
              </w:rPr>
            </w:pPr>
            <w:r w:rsidRPr="00E13595">
              <w:rPr>
                <w:rFonts w:eastAsia="Times New Roman"/>
                <w:lang w:eastAsia="en-GB"/>
              </w:rPr>
              <w:t>Clause 114</w:t>
            </w:r>
          </w:p>
        </w:tc>
        <w:tc>
          <w:tcPr>
            <w:tcW w:w="1561" w:type="dxa"/>
            <w:noWrap/>
            <w:hideMark/>
          </w:tcPr>
          <w:p w14:paraId="0673C0C0" w14:textId="77777777" w:rsidR="002716EA" w:rsidRPr="00E13595" w:rsidRDefault="002716EA" w:rsidP="00071577">
            <w:pPr>
              <w:pStyle w:val="TTableText"/>
              <w:rPr>
                <w:rFonts w:eastAsia="Times New Roman"/>
                <w:lang w:eastAsia="en-GB"/>
              </w:rPr>
            </w:pPr>
            <w:r w:rsidRPr="00E13595">
              <w:rPr>
                <w:rFonts w:eastAsia="Times New Roman"/>
                <w:lang w:eastAsia="en-GB"/>
              </w:rPr>
              <w:t>Clause 115</w:t>
            </w:r>
          </w:p>
        </w:tc>
        <w:tc>
          <w:tcPr>
            <w:tcW w:w="1561" w:type="dxa"/>
            <w:noWrap/>
            <w:hideMark/>
          </w:tcPr>
          <w:p w14:paraId="21B6430B" w14:textId="77777777" w:rsidR="002716EA" w:rsidRPr="00E13595" w:rsidRDefault="002716EA" w:rsidP="00071577">
            <w:pPr>
              <w:pStyle w:val="TTableText"/>
              <w:rPr>
                <w:rFonts w:eastAsia="Times New Roman"/>
                <w:lang w:eastAsia="en-GB"/>
              </w:rPr>
            </w:pPr>
            <w:r w:rsidRPr="00E13595">
              <w:rPr>
                <w:rFonts w:eastAsia="Times New Roman"/>
                <w:lang w:eastAsia="en-GB"/>
              </w:rPr>
              <w:t>Clause 115</w:t>
            </w:r>
          </w:p>
        </w:tc>
      </w:tr>
      <w:tr w:rsidR="002716EA" w:rsidRPr="00E13595" w14:paraId="4B39E9E6" w14:textId="77777777" w:rsidTr="00D801C6">
        <w:trPr>
          <w:trHeight w:val="300"/>
        </w:trPr>
        <w:tc>
          <w:tcPr>
            <w:tcW w:w="1561" w:type="dxa"/>
            <w:noWrap/>
            <w:hideMark/>
          </w:tcPr>
          <w:p w14:paraId="18757D18" w14:textId="77777777" w:rsidR="002716EA" w:rsidRPr="00E13595" w:rsidRDefault="002716EA" w:rsidP="00071577">
            <w:pPr>
              <w:pStyle w:val="TTableText"/>
              <w:rPr>
                <w:rFonts w:eastAsia="Times New Roman"/>
                <w:lang w:eastAsia="en-GB"/>
              </w:rPr>
            </w:pPr>
            <w:r w:rsidRPr="00E13595">
              <w:rPr>
                <w:rFonts w:eastAsia="Times New Roman"/>
                <w:lang w:eastAsia="en-GB"/>
              </w:rPr>
              <w:t>Section 116</w:t>
            </w:r>
          </w:p>
        </w:tc>
        <w:tc>
          <w:tcPr>
            <w:tcW w:w="1561" w:type="dxa"/>
            <w:noWrap/>
            <w:hideMark/>
          </w:tcPr>
          <w:p w14:paraId="6E4CB44B" w14:textId="77777777" w:rsidR="002716EA" w:rsidRPr="00E13595" w:rsidRDefault="002716EA" w:rsidP="00071577">
            <w:pPr>
              <w:pStyle w:val="TTableText"/>
              <w:rPr>
                <w:rFonts w:eastAsia="Times New Roman"/>
                <w:lang w:eastAsia="en-GB"/>
              </w:rPr>
            </w:pPr>
            <w:r w:rsidRPr="00E13595">
              <w:rPr>
                <w:rFonts w:eastAsia="Times New Roman"/>
                <w:lang w:eastAsia="en-GB"/>
              </w:rPr>
              <w:t>Clause 114</w:t>
            </w:r>
          </w:p>
        </w:tc>
        <w:tc>
          <w:tcPr>
            <w:tcW w:w="1561" w:type="dxa"/>
            <w:noWrap/>
            <w:hideMark/>
          </w:tcPr>
          <w:p w14:paraId="0FAD9264" w14:textId="77777777" w:rsidR="002716EA" w:rsidRPr="00E13595" w:rsidRDefault="002716EA" w:rsidP="00071577">
            <w:pPr>
              <w:pStyle w:val="TTableText"/>
              <w:rPr>
                <w:rFonts w:eastAsia="Times New Roman"/>
                <w:lang w:eastAsia="en-GB"/>
              </w:rPr>
            </w:pPr>
            <w:r w:rsidRPr="00E13595">
              <w:rPr>
                <w:rFonts w:eastAsia="Times New Roman"/>
                <w:lang w:eastAsia="en-GB"/>
              </w:rPr>
              <w:t>Clause 114</w:t>
            </w:r>
          </w:p>
        </w:tc>
        <w:tc>
          <w:tcPr>
            <w:tcW w:w="1561" w:type="dxa"/>
            <w:noWrap/>
            <w:hideMark/>
          </w:tcPr>
          <w:p w14:paraId="10D5C499" w14:textId="77777777" w:rsidR="002716EA" w:rsidRPr="00E13595" w:rsidRDefault="002716EA" w:rsidP="00071577">
            <w:pPr>
              <w:pStyle w:val="TTableText"/>
              <w:rPr>
                <w:rFonts w:eastAsia="Times New Roman"/>
                <w:lang w:eastAsia="en-GB"/>
              </w:rPr>
            </w:pPr>
            <w:r w:rsidRPr="00E13595">
              <w:rPr>
                <w:rFonts w:eastAsia="Times New Roman"/>
                <w:lang w:eastAsia="en-GB"/>
              </w:rPr>
              <w:t>Clause 115</w:t>
            </w:r>
          </w:p>
        </w:tc>
        <w:tc>
          <w:tcPr>
            <w:tcW w:w="1561" w:type="dxa"/>
            <w:noWrap/>
            <w:hideMark/>
          </w:tcPr>
          <w:p w14:paraId="73E3D2E2" w14:textId="77777777" w:rsidR="002716EA" w:rsidRPr="00E13595" w:rsidRDefault="002716EA" w:rsidP="00071577">
            <w:pPr>
              <w:pStyle w:val="TTableText"/>
              <w:rPr>
                <w:rFonts w:eastAsia="Times New Roman"/>
                <w:lang w:eastAsia="en-GB"/>
              </w:rPr>
            </w:pPr>
            <w:r w:rsidRPr="00E13595">
              <w:rPr>
                <w:rFonts w:eastAsia="Times New Roman"/>
                <w:lang w:eastAsia="en-GB"/>
              </w:rPr>
              <w:t>Clause 116</w:t>
            </w:r>
          </w:p>
        </w:tc>
        <w:tc>
          <w:tcPr>
            <w:tcW w:w="1561" w:type="dxa"/>
            <w:noWrap/>
            <w:hideMark/>
          </w:tcPr>
          <w:p w14:paraId="061E15E0" w14:textId="77777777" w:rsidR="002716EA" w:rsidRPr="00E13595" w:rsidRDefault="002716EA" w:rsidP="00071577">
            <w:pPr>
              <w:pStyle w:val="TTableText"/>
              <w:rPr>
                <w:rFonts w:eastAsia="Times New Roman"/>
                <w:lang w:eastAsia="en-GB"/>
              </w:rPr>
            </w:pPr>
            <w:r w:rsidRPr="00E13595">
              <w:rPr>
                <w:rFonts w:eastAsia="Times New Roman"/>
                <w:lang w:eastAsia="en-GB"/>
              </w:rPr>
              <w:t>Clause 116</w:t>
            </w:r>
          </w:p>
        </w:tc>
      </w:tr>
      <w:tr w:rsidR="002716EA" w:rsidRPr="00E13595" w14:paraId="0FECC824" w14:textId="77777777" w:rsidTr="00D801C6">
        <w:trPr>
          <w:trHeight w:val="300"/>
        </w:trPr>
        <w:tc>
          <w:tcPr>
            <w:tcW w:w="1561" w:type="dxa"/>
            <w:noWrap/>
            <w:hideMark/>
          </w:tcPr>
          <w:p w14:paraId="07CEE6E3" w14:textId="77777777" w:rsidR="002716EA" w:rsidRPr="00E13595" w:rsidRDefault="002716EA" w:rsidP="00071577">
            <w:pPr>
              <w:pStyle w:val="TTableText"/>
              <w:rPr>
                <w:rFonts w:eastAsia="Times New Roman"/>
                <w:lang w:eastAsia="en-GB"/>
              </w:rPr>
            </w:pPr>
            <w:r w:rsidRPr="00E13595">
              <w:rPr>
                <w:rFonts w:eastAsia="Times New Roman"/>
                <w:lang w:eastAsia="en-GB"/>
              </w:rPr>
              <w:t>Section 117</w:t>
            </w:r>
          </w:p>
        </w:tc>
        <w:tc>
          <w:tcPr>
            <w:tcW w:w="1561" w:type="dxa"/>
            <w:noWrap/>
            <w:hideMark/>
          </w:tcPr>
          <w:p w14:paraId="277C4D23" w14:textId="77777777" w:rsidR="002716EA" w:rsidRPr="00E13595" w:rsidRDefault="002716EA" w:rsidP="00071577">
            <w:pPr>
              <w:pStyle w:val="TTableText"/>
              <w:rPr>
                <w:rFonts w:eastAsia="Times New Roman"/>
                <w:lang w:eastAsia="en-GB"/>
              </w:rPr>
            </w:pPr>
            <w:r w:rsidRPr="00E13595">
              <w:rPr>
                <w:rFonts w:eastAsia="Times New Roman"/>
                <w:lang w:eastAsia="en-GB"/>
              </w:rPr>
              <w:t>Clause 115</w:t>
            </w:r>
          </w:p>
        </w:tc>
        <w:tc>
          <w:tcPr>
            <w:tcW w:w="1561" w:type="dxa"/>
            <w:noWrap/>
            <w:hideMark/>
          </w:tcPr>
          <w:p w14:paraId="66A7F3CE" w14:textId="77777777" w:rsidR="002716EA" w:rsidRPr="00E13595" w:rsidRDefault="002716EA" w:rsidP="00071577">
            <w:pPr>
              <w:pStyle w:val="TTableText"/>
              <w:rPr>
                <w:rFonts w:eastAsia="Times New Roman"/>
                <w:lang w:eastAsia="en-GB"/>
              </w:rPr>
            </w:pPr>
            <w:r w:rsidRPr="00E13595">
              <w:rPr>
                <w:rFonts w:eastAsia="Times New Roman"/>
                <w:lang w:eastAsia="en-GB"/>
              </w:rPr>
              <w:t>Clause 115</w:t>
            </w:r>
          </w:p>
        </w:tc>
        <w:tc>
          <w:tcPr>
            <w:tcW w:w="1561" w:type="dxa"/>
            <w:noWrap/>
            <w:hideMark/>
          </w:tcPr>
          <w:p w14:paraId="54411999" w14:textId="77777777" w:rsidR="002716EA" w:rsidRPr="00E13595" w:rsidRDefault="002716EA" w:rsidP="00071577">
            <w:pPr>
              <w:pStyle w:val="TTableText"/>
              <w:rPr>
                <w:rFonts w:eastAsia="Times New Roman"/>
                <w:lang w:eastAsia="en-GB"/>
              </w:rPr>
            </w:pPr>
            <w:r w:rsidRPr="00E13595">
              <w:rPr>
                <w:rFonts w:eastAsia="Times New Roman"/>
                <w:lang w:eastAsia="en-GB"/>
              </w:rPr>
              <w:t>Clause 116</w:t>
            </w:r>
          </w:p>
        </w:tc>
        <w:tc>
          <w:tcPr>
            <w:tcW w:w="1561" w:type="dxa"/>
            <w:noWrap/>
            <w:hideMark/>
          </w:tcPr>
          <w:p w14:paraId="607FF4C5" w14:textId="77777777" w:rsidR="002716EA" w:rsidRPr="00E13595" w:rsidRDefault="002716EA" w:rsidP="00071577">
            <w:pPr>
              <w:pStyle w:val="TTableText"/>
              <w:rPr>
                <w:rFonts w:eastAsia="Times New Roman"/>
                <w:lang w:eastAsia="en-GB"/>
              </w:rPr>
            </w:pPr>
            <w:r w:rsidRPr="00E13595">
              <w:rPr>
                <w:rFonts w:eastAsia="Times New Roman"/>
                <w:lang w:eastAsia="en-GB"/>
              </w:rPr>
              <w:t>Clause 117</w:t>
            </w:r>
          </w:p>
        </w:tc>
        <w:tc>
          <w:tcPr>
            <w:tcW w:w="1561" w:type="dxa"/>
            <w:noWrap/>
            <w:hideMark/>
          </w:tcPr>
          <w:p w14:paraId="27DE22E1" w14:textId="77777777" w:rsidR="002716EA" w:rsidRPr="00E13595" w:rsidRDefault="002716EA" w:rsidP="00071577">
            <w:pPr>
              <w:pStyle w:val="TTableText"/>
              <w:rPr>
                <w:rFonts w:eastAsia="Times New Roman"/>
                <w:lang w:eastAsia="en-GB"/>
              </w:rPr>
            </w:pPr>
            <w:r w:rsidRPr="00E13595">
              <w:rPr>
                <w:rFonts w:eastAsia="Times New Roman"/>
                <w:lang w:eastAsia="en-GB"/>
              </w:rPr>
              <w:t>Clause 117</w:t>
            </w:r>
          </w:p>
        </w:tc>
      </w:tr>
      <w:tr w:rsidR="002716EA" w:rsidRPr="00E13595" w14:paraId="131BABEC" w14:textId="77777777" w:rsidTr="00D801C6">
        <w:trPr>
          <w:trHeight w:val="300"/>
        </w:trPr>
        <w:tc>
          <w:tcPr>
            <w:tcW w:w="1561" w:type="dxa"/>
            <w:noWrap/>
            <w:hideMark/>
          </w:tcPr>
          <w:p w14:paraId="09C6BB9D" w14:textId="77777777" w:rsidR="002716EA" w:rsidRPr="00E13595" w:rsidRDefault="002716EA" w:rsidP="00071577">
            <w:pPr>
              <w:pStyle w:val="TTableText"/>
              <w:rPr>
                <w:rFonts w:eastAsia="Times New Roman"/>
                <w:lang w:eastAsia="en-GB"/>
              </w:rPr>
            </w:pPr>
            <w:r w:rsidRPr="00E13595">
              <w:rPr>
                <w:rFonts w:eastAsia="Times New Roman"/>
                <w:lang w:eastAsia="en-GB"/>
              </w:rPr>
              <w:t>Section 118</w:t>
            </w:r>
          </w:p>
        </w:tc>
        <w:tc>
          <w:tcPr>
            <w:tcW w:w="1561" w:type="dxa"/>
            <w:noWrap/>
            <w:hideMark/>
          </w:tcPr>
          <w:p w14:paraId="281821CC" w14:textId="77777777" w:rsidR="002716EA" w:rsidRPr="00E13595" w:rsidRDefault="002716EA" w:rsidP="00071577">
            <w:pPr>
              <w:pStyle w:val="TTableText"/>
              <w:rPr>
                <w:rFonts w:eastAsia="Times New Roman"/>
                <w:lang w:eastAsia="en-GB"/>
              </w:rPr>
            </w:pPr>
            <w:r w:rsidRPr="00E13595">
              <w:rPr>
                <w:rFonts w:eastAsia="Times New Roman"/>
                <w:lang w:eastAsia="en-GB"/>
              </w:rPr>
              <w:t>Clause 116</w:t>
            </w:r>
          </w:p>
        </w:tc>
        <w:tc>
          <w:tcPr>
            <w:tcW w:w="1561" w:type="dxa"/>
            <w:noWrap/>
            <w:hideMark/>
          </w:tcPr>
          <w:p w14:paraId="40D54595" w14:textId="77777777" w:rsidR="002716EA" w:rsidRPr="00E13595" w:rsidRDefault="002716EA" w:rsidP="00071577">
            <w:pPr>
              <w:pStyle w:val="TTableText"/>
              <w:rPr>
                <w:rFonts w:eastAsia="Times New Roman"/>
                <w:lang w:eastAsia="en-GB"/>
              </w:rPr>
            </w:pPr>
            <w:r w:rsidRPr="00E13595">
              <w:rPr>
                <w:rFonts w:eastAsia="Times New Roman"/>
                <w:lang w:eastAsia="en-GB"/>
              </w:rPr>
              <w:t>Clause 116</w:t>
            </w:r>
          </w:p>
        </w:tc>
        <w:tc>
          <w:tcPr>
            <w:tcW w:w="1561" w:type="dxa"/>
            <w:noWrap/>
            <w:hideMark/>
          </w:tcPr>
          <w:p w14:paraId="50DB40FE" w14:textId="77777777" w:rsidR="002716EA" w:rsidRPr="00E13595" w:rsidRDefault="002716EA" w:rsidP="00071577">
            <w:pPr>
              <w:pStyle w:val="TTableText"/>
              <w:rPr>
                <w:rFonts w:eastAsia="Times New Roman"/>
                <w:lang w:eastAsia="en-GB"/>
              </w:rPr>
            </w:pPr>
            <w:r w:rsidRPr="00E13595">
              <w:rPr>
                <w:rFonts w:eastAsia="Times New Roman"/>
                <w:lang w:eastAsia="en-GB"/>
              </w:rPr>
              <w:t>Clause 117</w:t>
            </w:r>
          </w:p>
        </w:tc>
        <w:tc>
          <w:tcPr>
            <w:tcW w:w="1561" w:type="dxa"/>
            <w:noWrap/>
            <w:hideMark/>
          </w:tcPr>
          <w:p w14:paraId="06591E47" w14:textId="77777777" w:rsidR="002716EA" w:rsidRPr="00E13595" w:rsidRDefault="002716EA" w:rsidP="00071577">
            <w:pPr>
              <w:pStyle w:val="TTableText"/>
              <w:rPr>
                <w:rFonts w:eastAsia="Times New Roman"/>
                <w:lang w:eastAsia="en-GB"/>
              </w:rPr>
            </w:pPr>
            <w:r w:rsidRPr="00E13595">
              <w:rPr>
                <w:rFonts w:eastAsia="Times New Roman"/>
                <w:lang w:eastAsia="en-GB"/>
              </w:rPr>
              <w:t>Clause 118</w:t>
            </w:r>
          </w:p>
        </w:tc>
        <w:tc>
          <w:tcPr>
            <w:tcW w:w="1561" w:type="dxa"/>
            <w:noWrap/>
            <w:hideMark/>
          </w:tcPr>
          <w:p w14:paraId="23EB40A4" w14:textId="77777777" w:rsidR="002716EA" w:rsidRPr="00E13595" w:rsidRDefault="002716EA" w:rsidP="00071577">
            <w:pPr>
              <w:pStyle w:val="TTableText"/>
              <w:rPr>
                <w:rFonts w:eastAsia="Times New Roman"/>
                <w:lang w:eastAsia="en-GB"/>
              </w:rPr>
            </w:pPr>
            <w:r w:rsidRPr="00E13595">
              <w:rPr>
                <w:rFonts w:eastAsia="Times New Roman"/>
                <w:lang w:eastAsia="en-GB"/>
              </w:rPr>
              <w:t>Clause 118</w:t>
            </w:r>
          </w:p>
        </w:tc>
      </w:tr>
      <w:tr w:rsidR="002716EA" w:rsidRPr="00E13595" w14:paraId="70FFE9B8" w14:textId="77777777" w:rsidTr="00D801C6">
        <w:trPr>
          <w:trHeight w:val="300"/>
        </w:trPr>
        <w:tc>
          <w:tcPr>
            <w:tcW w:w="1561" w:type="dxa"/>
            <w:noWrap/>
            <w:hideMark/>
          </w:tcPr>
          <w:p w14:paraId="279F3622" w14:textId="77777777" w:rsidR="002716EA" w:rsidRPr="00E13595" w:rsidRDefault="002716EA" w:rsidP="00071577">
            <w:pPr>
              <w:pStyle w:val="TTableText"/>
              <w:rPr>
                <w:rFonts w:eastAsia="Times New Roman"/>
                <w:lang w:eastAsia="en-GB"/>
              </w:rPr>
            </w:pPr>
            <w:r w:rsidRPr="00E13595">
              <w:rPr>
                <w:rFonts w:eastAsia="Times New Roman"/>
                <w:lang w:eastAsia="en-GB"/>
              </w:rPr>
              <w:t>Section 119</w:t>
            </w:r>
          </w:p>
        </w:tc>
        <w:tc>
          <w:tcPr>
            <w:tcW w:w="1561" w:type="dxa"/>
            <w:noWrap/>
            <w:hideMark/>
          </w:tcPr>
          <w:p w14:paraId="21EC6F13" w14:textId="77777777" w:rsidR="002716EA" w:rsidRPr="00E13595" w:rsidRDefault="002716EA" w:rsidP="00071577">
            <w:pPr>
              <w:pStyle w:val="TTableText"/>
              <w:rPr>
                <w:rFonts w:eastAsia="Times New Roman"/>
                <w:lang w:eastAsia="en-GB"/>
              </w:rPr>
            </w:pPr>
            <w:r w:rsidRPr="00E13595">
              <w:rPr>
                <w:rFonts w:eastAsia="Times New Roman"/>
                <w:lang w:eastAsia="en-GB"/>
              </w:rPr>
              <w:t>Clause 117</w:t>
            </w:r>
          </w:p>
        </w:tc>
        <w:tc>
          <w:tcPr>
            <w:tcW w:w="1561" w:type="dxa"/>
            <w:noWrap/>
            <w:hideMark/>
          </w:tcPr>
          <w:p w14:paraId="066DF2A3" w14:textId="77777777" w:rsidR="002716EA" w:rsidRPr="00E13595" w:rsidRDefault="002716EA" w:rsidP="00071577">
            <w:pPr>
              <w:pStyle w:val="TTableText"/>
              <w:rPr>
                <w:rFonts w:eastAsia="Times New Roman"/>
                <w:lang w:eastAsia="en-GB"/>
              </w:rPr>
            </w:pPr>
            <w:r w:rsidRPr="00E13595">
              <w:rPr>
                <w:rFonts w:eastAsia="Times New Roman"/>
                <w:lang w:eastAsia="en-GB"/>
              </w:rPr>
              <w:t>Clause 117</w:t>
            </w:r>
          </w:p>
        </w:tc>
        <w:tc>
          <w:tcPr>
            <w:tcW w:w="1561" w:type="dxa"/>
            <w:noWrap/>
            <w:hideMark/>
          </w:tcPr>
          <w:p w14:paraId="43021CAC" w14:textId="77777777" w:rsidR="002716EA" w:rsidRPr="00E13595" w:rsidRDefault="002716EA" w:rsidP="00071577">
            <w:pPr>
              <w:pStyle w:val="TTableText"/>
              <w:rPr>
                <w:rFonts w:eastAsia="Times New Roman"/>
                <w:lang w:eastAsia="en-GB"/>
              </w:rPr>
            </w:pPr>
            <w:r w:rsidRPr="00E13595">
              <w:rPr>
                <w:rFonts w:eastAsia="Times New Roman"/>
                <w:lang w:eastAsia="en-GB"/>
              </w:rPr>
              <w:t>Clause 118</w:t>
            </w:r>
          </w:p>
        </w:tc>
        <w:tc>
          <w:tcPr>
            <w:tcW w:w="1561" w:type="dxa"/>
            <w:noWrap/>
            <w:hideMark/>
          </w:tcPr>
          <w:p w14:paraId="4312DAEF" w14:textId="77777777" w:rsidR="002716EA" w:rsidRPr="00E13595" w:rsidRDefault="002716EA" w:rsidP="00071577">
            <w:pPr>
              <w:pStyle w:val="TTableText"/>
              <w:rPr>
                <w:rFonts w:eastAsia="Times New Roman"/>
                <w:lang w:eastAsia="en-GB"/>
              </w:rPr>
            </w:pPr>
            <w:r w:rsidRPr="00E13595">
              <w:rPr>
                <w:rFonts w:eastAsia="Times New Roman"/>
                <w:lang w:eastAsia="en-GB"/>
              </w:rPr>
              <w:t>Clause 119</w:t>
            </w:r>
          </w:p>
        </w:tc>
        <w:tc>
          <w:tcPr>
            <w:tcW w:w="1561" w:type="dxa"/>
            <w:noWrap/>
            <w:hideMark/>
          </w:tcPr>
          <w:p w14:paraId="4565E49B" w14:textId="77777777" w:rsidR="002716EA" w:rsidRPr="00E13595" w:rsidRDefault="002716EA" w:rsidP="00071577">
            <w:pPr>
              <w:pStyle w:val="TTableText"/>
              <w:rPr>
                <w:rFonts w:eastAsia="Times New Roman"/>
                <w:lang w:eastAsia="en-GB"/>
              </w:rPr>
            </w:pPr>
            <w:r w:rsidRPr="00E13595">
              <w:rPr>
                <w:rFonts w:eastAsia="Times New Roman"/>
                <w:lang w:eastAsia="en-GB"/>
              </w:rPr>
              <w:t>Clause 119</w:t>
            </w:r>
          </w:p>
        </w:tc>
      </w:tr>
      <w:tr w:rsidR="002716EA" w:rsidRPr="00E13595" w14:paraId="37DFC4F6" w14:textId="77777777" w:rsidTr="00D801C6">
        <w:trPr>
          <w:trHeight w:val="300"/>
        </w:trPr>
        <w:tc>
          <w:tcPr>
            <w:tcW w:w="1561" w:type="dxa"/>
            <w:noWrap/>
            <w:hideMark/>
          </w:tcPr>
          <w:p w14:paraId="24B628C3" w14:textId="77777777" w:rsidR="002716EA" w:rsidRPr="00E13595" w:rsidRDefault="002716EA" w:rsidP="00071577">
            <w:pPr>
              <w:pStyle w:val="TTableText"/>
              <w:rPr>
                <w:rFonts w:eastAsia="Times New Roman"/>
                <w:lang w:eastAsia="en-GB"/>
              </w:rPr>
            </w:pPr>
            <w:r w:rsidRPr="00E13595">
              <w:rPr>
                <w:rFonts w:eastAsia="Times New Roman"/>
                <w:lang w:eastAsia="en-GB"/>
              </w:rPr>
              <w:t>Section 120</w:t>
            </w:r>
          </w:p>
        </w:tc>
        <w:tc>
          <w:tcPr>
            <w:tcW w:w="1561" w:type="dxa"/>
            <w:noWrap/>
            <w:hideMark/>
          </w:tcPr>
          <w:p w14:paraId="7B46907C" w14:textId="77777777" w:rsidR="002716EA" w:rsidRPr="00E13595" w:rsidRDefault="002716EA" w:rsidP="00071577">
            <w:pPr>
              <w:pStyle w:val="TTableText"/>
              <w:rPr>
                <w:rFonts w:eastAsia="Times New Roman"/>
                <w:lang w:eastAsia="en-GB"/>
              </w:rPr>
            </w:pPr>
            <w:r w:rsidRPr="00E13595">
              <w:rPr>
                <w:rFonts w:eastAsia="Times New Roman"/>
                <w:lang w:eastAsia="en-GB"/>
              </w:rPr>
              <w:t>Clause 118</w:t>
            </w:r>
          </w:p>
        </w:tc>
        <w:tc>
          <w:tcPr>
            <w:tcW w:w="1561" w:type="dxa"/>
            <w:noWrap/>
            <w:hideMark/>
          </w:tcPr>
          <w:p w14:paraId="5D21E878" w14:textId="77777777" w:rsidR="002716EA" w:rsidRPr="00E13595" w:rsidRDefault="002716EA" w:rsidP="00071577">
            <w:pPr>
              <w:pStyle w:val="TTableText"/>
              <w:rPr>
                <w:rFonts w:eastAsia="Times New Roman"/>
                <w:lang w:eastAsia="en-GB"/>
              </w:rPr>
            </w:pPr>
            <w:r w:rsidRPr="00E13595">
              <w:rPr>
                <w:rFonts w:eastAsia="Times New Roman"/>
                <w:lang w:eastAsia="en-GB"/>
              </w:rPr>
              <w:t>Clause 118</w:t>
            </w:r>
          </w:p>
        </w:tc>
        <w:tc>
          <w:tcPr>
            <w:tcW w:w="1561" w:type="dxa"/>
            <w:noWrap/>
            <w:hideMark/>
          </w:tcPr>
          <w:p w14:paraId="78E03482" w14:textId="77777777" w:rsidR="002716EA" w:rsidRPr="00E13595" w:rsidRDefault="002716EA" w:rsidP="00071577">
            <w:pPr>
              <w:pStyle w:val="TTableText"/>
              <w:rPr>
                <w:rFonts w:eastAsia="Times New Roman"/>
                <w:lang w:eastAsia="en-GB"/>
              </w:rPr>
            </w:pPr>
            <w:r w:rsidRPr="00E13595">
              <w:rPr>
                <w:rFonts w:eastAsia="Times New Roman"/>
                <w:lang w:eastAsia="en-GB"/>
              </w:rPr>
              <w:t>Clause 119</w:t>
            </w:r>
          </w:p>
        </w:tc>
        <w:tc>
          <w:tcPr>
            <w:tcW w:w="1561" w:type="dxa"/>
            <w:noWrap/>
            <w:hideMark/>
          </w:tcPr>
          <w:p w14:paraId="4C4B552A" w14:textId="77777777" w:rsidR="002716EA" w:rsidRPr="00E13595" w:rsidRDefault="002716EA" w:rsidP="00071577">
            <w:pPr>
              <w:pStyle w:val="TTableText"/>
              <w:rPr>
                <w:rFonts w:eastAsia="Times New Roman"/>
                <w:lang w:eastAsia="en-GB"/>
              </w:rPr>
            </w:pPr>
            <w:r w:rsidRPr="00E13595">
              <w:rPr>
                <w:rFonts w:eastAsia="Times New Roman"/>
                <w:lang w:eastAsia="en-GB"/>
              </w:rPr>
              <w:t>Clause 120</w:t>
            </w:r>
          </w:p>
        </w:tc>
        <w:tc>
          <w:tcPr>
            <w:tcW w:w="1561" w:type="dxa"/>
            <w:noWrap/>
            <w:hideMark/>
          </w:tcPr>
          <w:p w14:paraId="010F0281" w14:textId="77777777" w:rsidR="002716EA" w:rsidRPr="00E13595" w:rsidRDefault="002716EA" w:rsidP="00071577">
            <w:pPr>
              <w:pStyle w:val="TTableText"/>
              <w:rPr>
                <w:rFonts w:eastAsia="Times New Roman"/>
                <w:lang w:eastAsia="en-GB"/>
              </w:rPr>
            </w:pPr>
            <w:r w:rsidRPr="00E13595">
              <w:rPr>
                <w:rFonts w:eastAsia="Times New Roman"/>
                <w:lang w:eastAsia="en-GB"/>
              </w:rPr>
              <w:t>Clause 120</w:t>
            </w:r>
          </w:p>
        </w:tc>
      </w:tr>
      <w:tr w:rsidR="002716EA" w:rsidRPr="00E13595" w14:paraId="0D4D0295" w14:textId="77777777" w:rsidTr="00D801C6">
        <w:trPr>
          <w:trHeight w:val="300"/>
        </w:trPr>
        <w:tc>
          <w:tcPr>
            <w:tcW w:w="1561" w:type="dxa"/>
            <w:noWrap/>
            <w:hideMark/>
          </w:tcPr>
          <w:p w14:paraId="1E93F0C1" w14:textId="77777777" w:rsidR="002716EA" w:rsidRPr="00E13595" w:rsidRDefault="002716EA" w:rsidP="00071577">
            <w:pPr>
              <w:pStyle w:val="TTableText"/>
              <w:rPr>
                <w:rFonts w:eastAsia="Times New Roman"/>
                <w:lang w:eastAsia="en-GB"/>
              </w:rPr>
            </w:pPr>
            <w:r w:rsidRPr="00E13595">
              <w:rPr>
                <w:rFonts w:eastAsia="Times New Roman"/>
                <w:lang w:eastAsia="en-GB"/>
              </w:rPr>
              <w:t>Section 121</w:t>
            </w:r>
          </w:p>
        </w:tc>
        <w:tc>
          <w:tcPr>
            <w:tcW w:w="1561" w:type="dxa"/>
            <w:noWrap/>
            <w:hideMark/>
          </w:tcPr>
          <w:p w14:paraId="2C87E3D2" w14:textId="77777777" w:rsidR="002716EA" w:rsidRPr="00E13595" w:rsidRDefault="002716EA" w:rsidP="00071577">
            <w:pPr>
              <w:pStyle w:val="TTableText"/>
              <w:rPr>
                <w:rFonts w:eastAsia="Times New Roman"/>
                <w:lang w:eastAsia="en-GB"/>
              </w:rPr>
            </w:pPr>
            <w:r w:rsidRPr="00E13595">
              <w:rPr>
                <w:rFonts w:eastAsia="Times New Roman"/>
                <w:lang w:eastAsia="en-GB"/>
              </w:rPr>
              <w:t>Clause 119</w:t>
            </w:r>
          </w:p>
        </w:tc>
        <w:tc>
          <w:tcPr>
            <w:tcW w:w="1561" w:type="dxa"/>
            <w:noWrap/>
            <w:hideMark/>
          </w:tcPr>
          <w:p w14:paraId="743BC29B" w14:textId="77777777" w:rsidR="002716EA" w:rsidRPr="00E13595" w:rsidRDefault="002716EA" w:rsidP="00071577">
            <w:pPr>
              <w:pStyle w:val="TTableText"/>
              <w:rPr>
                <w:rFonts w:eastAsia="Times New Roman"/>
                <w:lang w:eastAsia="en-GB"/>
              </w:rPr>
            </w:pPr>
            <w:r w:rsidRPr="00E13595">
              <w:rPr>
                <w:rFonts w:eastAsia="Times New Roman"/>
                <w:lang w:eastAsia="en-GB"/>
              </w:rPr>
              <w:t>Clause 119</w:t>
            </w:r>
          </w:p>
        </w:tc>
        <w:tc>
          <w:tcPr>
            <w:tcW w:w="1561" w:type="dxa"/>
            <w:noWrap/>
            <w:hideMark/>
          </w:tcPr>
          <w:p w14:paraId="33A5B3EA" w14:textId="77777777" w:rsidR="002716EA" w:rsidRPr="00E13595" w:rsidRDefault="002716EA" w:rsidP="00071577">
            <w:pPr>
              <w:pStyle w:val="TTableText"/>
              <w:rPr>
                <w:rFonts w:eastAsia="Times New Roman"/>
                <w:lang w:eastAsia="en-GB"/>
              </w:rPr>
            </w:pPr>
            <w:r w:rsidRPr="00E13595">
              <w:rPr>
                <w:rFonts w:eastAsia="Times New Roman"/>
                <w:lang w:eastAsia="en-GB"/>
              </w:rPr>
              <w:t>Clause 120</w:t>
            </w:r>
          </w:p>
        </w:tc>
        <w:tc>
          <w:tcPr>
            <w:tcW w:w="1561" w:type="dxa"/>
            <w:noWrap/>
            <w:hideMark/>
          </w:tcPr>
          <w:p w14:paraId="76F3D85E" w14:textId="77777777" w:rsidR="002716EA" w:rsidRPr="00E13595" w:rsidRDefault="002716EA" w:rsidP="00071577">
            <w:pPr>
              <w:pStyle w:val="TTableText"/>
              <w:rPr>
                <w:rFonts w:eastAsia="Times New Roman"/>
                <w:lang w:eastAsia="en-GB"/>
              </w:rPr>
            </w:pPr>
            <w:r w:rsidRPr="00E13595">
              <w:rPr>
                <w:rFonts w:eastAsia="Times New Roman"/>
                <w:lang w:eastAsia="en-GB"/>
              </w:rPr>
              <w:t>Clause 121</w:t>
            </w:r>
          </w:p>
        </w:tc>
        <w:tc>
          <w:tcPr>
            <w:tcW w:w="1561" w:type="dxa"/>
            <w:noWrap/>
            <w:hideMark/>
          </w:tcPr>
          <w:p w14:paraId="03C08F7B" w14:textId="77777777" w:rsidR="002716EA" w:rsidRPr="00E13595" w:rsidRDefault="002716EA" w:rsidP="00071577">
            <w:pPr>
              <w:pStyle w:val="TTableText"/>
              <w:rPr>
                <w:rFonts w:eastAsia="Times New Roman"/>
                <w:lang w:eastAsia="en-GB"/>
              </w:rPr>
            </w:pPr>
            <w:r w:rsidRPr="00E13595">
              <w:rPr>
                <w:rFonts w:eastAsia="Times New Roman"/>
                <w:lang w:eastAsia="en-GB"/>
              </w:rPr>
              <w:t>Clause 121</w:t>
            </w:r>
          </w:p>
        </w:tc>
      </w:tr>
      <w:tr w:rsidR="002716EA" w:rsidRPr="00E13595" w14:paraId="176175E2" w14:textId="77777777" w:rsidTr="00D801C6">
        <w:trPr>
          <w:trHeight w:val="300"/>
        </w:trPr>
        <w:tc>
          <w:tcPr>
            <w:tcW w:w="1561" w:type="dxa"/>
            <w:noWrap/>
            <w:hideMark/>
          </w:tcPr>
          <w:p w14:paraId="5E68B7A3" w14:textId="77777777" w:rsidR="002716EA" w:rsidRPr="00E13595" w:rsidRDefault="002716EA" w:rsidP="00071577">
            <w:pPr>
              <w:pStyle w:val="TTableText"/>
              <w:rPr>
                <w:rFonts w:eastAsia="Times New Roman"/>
                <w:lang w:eastAsia="en-GB"/>
              </w:rPr>
            </w:pPr>
            <w:r w:rsidRPr="00E13595">
              <w:rPr>
                <w:rFonts w:eastAsia="Times New Roman"/>
                <w:lang w:eastAsia="en-GB"/>
              </w:rPr>
              <w:t>Section 122</w:t>
            </w:r>
          </w:p>
        </w:tc>
        <w:tc>
          <w:tcPr>
            <w:tcW w:w="1561" w:type="dxa"/>
            <w:noWrap/>
            <w:hideMark/>
          </w:tcPr>
          <w:p w14:paraId="7259DA2E" w14:textId="77777777" w:rsidR="002716EA" w:rsidRPr="00E13595" w:rsidRDefault="002716EA" w:rsidP="00071577">
            <w:pPr>
              <w:pStyle w:val="TTableText"/>
              <w:rPr>
                <w:rFonts w:eastAsia="Times New Roman"/>
                <w:lang w:eastAsia="en-GB"/>
              </w:rPr>
            </w:pPr>
            <w:r w:rsidRPr="00E13595">
              <w:rPr>
                <w:rFonts w:eastAsia="Times New Roman"/>
                <w:lang w:eastAsia="en-GB"/>
              </w:rPr>
              <w:t>Clause 120</w:t>
            </w:r>
          </w:p>
        </w:tc>
        <w:tc>
          <w:tcPr>
            <w:tcW w:w="1561" w:type="dxa"/>
            <w:noWrap/>
            <w:hideMark/>
          </w:tcPr>
          <w:p w14:paraId="7C13FB1D" w14:textId="77777777" w:rsidR="002716EA" w:rsidRPr="00E13595" w:rsidRDefault="002716EA" w:rsidP="00071577">
            <w:pPr>
              <w:pStyle w:val="TTableText"/>
              <w:rPr>
                <w:rFonts w:eastAsia="Times New Roman"/>
                <w:lang w:eastAsia="en-GB"/>
              </w:rPr>
            </w:pPr>
            <w:r w:rsidRPr="00E13595">
              <w:rPr>
                <w:rFonts w:eastAsia="Times New Roman"/>
                <w:lang w:eastAsia="en-GB"/>
              </w:rPr>
              <w:t>Clause 120</w:t>
            </w:r>
          </w:p>
        </w:tc>
        <w:tc>
          <w:tcPr>
            <w:tcW w:w="1561" w:type="dxa"/>
            <w:noWrap/>
            <w:hideMark/>
          </w:tcPr>
          <w:p w14:paraId="259570A9" w14:textId="77777777" w:rsidR="002716EA" w:rsidRPr="00E13595" w:rsidRDefault="002716EA" w:rsidP="00071577">
            <w:pPr>
              <w:pStyle w:val="TTableText"/>
              <w:rPr>
                <w:rFonts w:eastAsia="Times New Roman"/>
                <w:lang w:eastAsia="en-GB"/>
              </w:rPr>
            </w:pPr>
            <w:r w:rsidRPr="00E13595">
              <w:rPr>
                <w:rFonts w:eastAsia="Times New Roman"/>
                <w:lang w:eastAsia="en-GB"/>
              </w:rPr>
              <w:t>Clause 121</w:t>
            </w:r>
          </w:p>
        </w:tc>
        <w:tc>
          <w:tcPr>
            <w:tcW w:w="1561" w:type="dxa"/>
            <w:noWrap/>
            <w:hideMark/>
          </w:tcPr>
          <w:p w14:paraId="710FD73D" w14:textId="77777777" w:rsidR="002716EA" w:rsidRPr="00E13595" w:rsidRDefault="002716EA" w:rsidP="00071577">
            <w:pPr>
              <w:pStyle w:val="TTableText"/>
              <w:rPr>
                <w:rFonts w:eastAsia="Times New Roman"/>
                <w:lang w:eastAsia="en-GB"/>
              </w:rPr>
            </w:pPr>
            <w:r w:rsidRPr="00E13595">
              <w:rPr>
                <w:rFonts w:eastAsia="Times New Roman"/>
                <w:lang w:eastAsia="en-GB"/>
              </w:rPr>
              <w:t>Clause 122</w:t>
            </w:r>
          </w:p>
        </w:tc>
        <w:tc>
          <w:tcPr>
            <w:tcW w:w="1561" w:type="dxa"/>
            <w:noWrap/>
            <w:hideMark/>
          </w:tcPr>
          <w:p w14:paraId="07C122D2" w14:textId="77777777" w:rsidR="002716EA" w:rsidRPr="00E13595" w:rsidRDefault="002716EA" w:rsidP="00071577">
            <w:pPr>
              <w:pStyle w:val="TTableText"/>
              <w:rPr>
                <w:rFonts w:eastAsia="Times New Roman"/>
                <w:lang w:eastAsia="en-GB"/>
              </w:rPr>
            </w:pPr>
            <w:r w:rsidRPr="00E13595">
              <w:rPr>
                <w:rFonts w:eastAsia="Times New Roman"/>
                <w:lang w:eastAsia="en-GB"/>
              </w:rPr>
              <w:t>Clause 122</w:t>
            </w:r>
          </w:p>
        </w:tc>
      </w:tr>
      <w:tr w:rsidR="002716EA" w:rsidRPr="00E13595" w14:paraId="604BB6E3" w14:textId="77777777" w:rsidTr="00D801C6">
        <w:trPr>
          <w:trHeight w:val="300"/>
        </w:trPr>
        <w:tc>
          <w:tcPr>
            <w:tcW w:w="1561" w:type="dxa"/>
            <w:noWrap/>
            <w:hideMark/>
          </w:tcPr>
          <w:p w14:paraId="10F41D4C" w14:textId="77777777" w:rsidR="002716EA" w:rsidRPr="00E13595" w:rsidRDefault="002716EA" w:rsidP="00071577">
            <w:pPr>
              <w:pStyle w:val="TTableText"/>
              <w:rPr>
                <w:rFonts w:eastAsia="Times New Roman"/>
                <w:lang w:eastAsia="en-GB"/>
              </w:rPr>
            </w:pPr>
            <w:r w:rsidRPr="00E13595">
              <w:rPr>
                <w:rFonts w:eastAsia="Times New Roman"/>
                <w:lang w:eastAsia="en-GB"/>
              </w:rPr>
              <w:t>Section 123</w:t>
            </w:r>
          </w:p>
        </w:tc>
        <w:tc>
          <w:tcPr>
            <w:tcW w:w="1561" w:type="dxa"/>
            <w:noWrap/>
            <w:hideMark/>
          </w:tcPr>
          <w:p w14:paraId="001496F3" w14:textId="77777777" w:rsidR="002716EA" w:rsidRPr="00E13595" w:rsidRDefault="002716EA" w:rsidP="00071577">
            <w:pPr>
              <w:pStyle w:val="TTableText"/>
              <w:rPr>
                <w:rFonts w:eastAsia="Times New Roman"/>
                <w:lang w:eastAsia="en-GB"/>
              </w:rPr>
            </w:pPr>
            <w:r w:rsidRPr="00E13595">
              <w:rPr>
                <w:rFonts w:eastAsia="Times New Roman"/>
                <w:lang w:eastAsia="en-GB"/>
              </w:rPr>
              <w:t>Clause 121</w:t>
            </w:r>
          </w:p>
        </w:tc>
        <w:tc>
          <w:tcPr>
            <w:tcW w:w="1561" w:type="dxa"/>
            <w:noWrap/>
            <w:hideMark/>
          </w:tcPr>
          <w:p w14:paraId="30EF8D71" w14:textId="77777777" w:rsidR="002716EA" w:rsidRPr="00E13595" w:rsidRDefault="002716EA" w:rsidP="00071577">
            <w:pPr>
              <w:pStyle w:val="TTableText"/>
              <w:rPr>
                <w:rFonts w:eastAsia="Times New Roman"/>
                <w:lang w:eastAsia="en-GB"/>
              </w:rPr>
            </w:pPr>
            <w:r w:rsidRPr="00E13595">
              <w:rPr>
                <w:rFonts w:eastAsia="Times New Roman"/>
                <w:lang w:eastAsia="en-GB"/>
              </w:rPr>
              <w:t>Clause 121</w:t>
            </w:r>
          </w:p>
        </w:tc>
        <w:tc>
          <w:tcPr>
            <w:tcW w:w="1561" w:type="dxa"/>
            <w:noWrap/>
            <w:hideMark/>
          </w:tcPr>
          <w:p w14:paraId="7112057C" w14:textId="77777777" w:rsidR="002716EA" w:rsidRPr="00E13595" w:rsidRDefault="002716EA" w:rsidP="00071577">
            <w:pPr>
              <w:pStyle w:val="TTableText"/>
              <w:rPr>
                <w:rFonts w:eastAsia="Times New Roman"/>
                <w:lang w:eastAsia="en-GB"/>
              </w:rPr>
            </w:pPr>
            <w:r w:rsidRPr="00E13595">
              <w:rPr>
                <w:rFonts w:eastAsia="Times New Roman"/>
                <w:lang w:eastAsia="en-GB"/>
              </w:rPr>
              <w:t>Clause 122</w:t>
            </w:r>
          </w:p>
        </w:tc>
        <w:tc>
          <w:tcPr>
            <w:tcW w:w="1561" w:type="dxa"/>
            <w:noWrap/>
            <w:hideMark/>
          </w:tcPr>
          <w:p w14:paraId="5B6960EE" w14:textId="77777777" w:rsidR="002716EA" w:rsidRPr="00E13595" w:rsidRDefault="002716EA" w:rsidP="00071577">
            <w:pPr>
              <w:pStyle w:val="TTableText"/>
              <w:rPr>
                <w:rFonts w:eastAsia="Times New Roman"/>
                <w:lang w:eastAsia="en-GB"/>
              </w:rPr>
            </w:pPr>
            <w:r w:rsidRPr="00E13595">
              <w:rPr>
                <w:rFonts w:eastAsia="Times New Roman"/>
                <w:lang w:eastAsia="en-GB"/>
              </w:rPr>
              <w:t>Clause 123</w:t>
            </w:r>
          </w:p>
        </w:tc>
        <w:tc>
          <w:tcPr>
            <w:tcW w:w="1561" w:type="dxa"/>
            <w:noWrap/>
            <w:hideMark/>
          </w:tcPr>
          <w:p w14:paraId="74B8601A" w14:textId="77777777" w:rsidR="002716EA" w:rsidRPr="00E13595" w:rsidRDefault="002716EA" w:rsidP="00071577">
            <w:pPr>
              <w:pStyle w:val="TTableText"/>
              <w:rPr>
                <w:rFonts w:eastAsia="Times New Roman"/>
                <w:lang w:eastAsia="en-GB"/>
              </w:rPr>
            </w:pPr>
            <w:r w:rsidRPr="00E13595">
              <w:rPr>
                <w:rFonts w:eastAsia="Times New Roman"/>
                <w:lang w:eastAsia="en-GB"/>
              </w:rPr>
              <w:t>Clause 123</w:t>
            </w:r>
          </w:p>
        </w:tc>
      </w:tr>
      <w:tr w:rsidR="002716EA" w:rsidRPr="00E13595" w14:paraId="3E3F0CA2" w14:textId="77777777" w:rsidTr="00D801C6">
        <w:trPr>
          <w:trHeight w:val="300"/>
        </w:trPr>
        <w:tc>
          <w:tcPr>
            <w:tcW w:w="1561" w:type="dxa"/>
            <w:noWrap/>
            <w:hideMark/>
          </w:tcPr>
          <w:p w14:paraId="53B3FC9A" w14:textId="77777777" w:rsidR="002716EA" w:rsidRPr="00E13595" w:rsidRDefault="002716EA" w:rsidP="00071577">
            <w:pPr>
              <w:pStyle w:val="TTableText"/>
              <w:rPr>
                <w:rFonts w:eastAsia="Times New Roman"/>
                <w:lang w:eastAsia="en-GB"/>
              </w:rPr>
            </w:pPr>
            <w:r w:rsidRPr="00E13595">
              <w:rPr>
                <w:rFonts w:eastAsia="Times New Roman"/>
                <w:lang w:eastAsia="en-GB"/>
              </w:rPr>
              <w:t>Section 124</w:t>
            </w:r>
          </w:p>
        </w:tc>
        <w:tc>
          <w:tcPr>
            <w:tcW w:w="1561" w:type="dxa"/>
            <w:noWrap/>
            <w:hideMark/>
          </w:tcPr>
          <w:p w14:paraId="3AEE8D7E" w14:textId="77777777" w:rsidR="002716EA" w:rsidRPr="00E13595" w:rsidRDefault="002716EA" w:rsidP="00071577">
            <w:pPr>
              <w:pStyle w:val="TTableText"/>
              <w:rPr>
                <w:rFonts w:eastAsia="Times New Roman"/>
                <w:lang w:eastAsia="en-GB"/>
              </w:rPr>
            </w:pPr>
            <w:r w:rsidRPr="00E13595">
              <w:rPr>
                <w:rFonts w:eastAsia="Times New Roman"/>
                <w:lang w:eastAsia="en-GB"/>
              </w:rPr>
              <w:t>Clause 122</w:t>
            </w:r>
          </w:p>
        </w:tc>
        <w:tc>
          <w:tcPr>
            <w:tcW w:w="1561" w:type="dxa"/>
            <w:noWrap/>
            <w:hideMark/>
          </w:tcPr>
          <w:p w14:paraId="6CB6E3AD" w14:textId="77777777" w:rsidR="002716EA" w:rsidRPr="00E13595" w:rsidRDefault="002716EA" w:rsidP="00071577">
            <w:pPr>
              <w:pStyle w:val="TTableText"/>
              <w:rPr>
                <w:rFonts w:eastAsia="Times New Roman"/>
                <w:lang w:eastAsia="en-GB"/>
              </w:rPr>
            </w:pPr>
            <w:r w:rsidRPr="00E13595">
              <w:rPr>
                <w:rFonts w:eastAsia="Times New Roman"/>
                <w:lang w:eastAsia="en-GB"/>
              </w:rPr>
              <w:t>Clause 122</w:t>
            </w:r>
          </w:p>
        </w:tc>
        <w:tc>
          <w:tcPr>
            <w:tcW w:w="1561" w:type="dxa"/>
            <w:noWrap/>
            <w:hideMark/>
          </w:tcPr>
          <w:p w14:paraId="3F4959EF" w14:textId="77777777" w:rsidR="002716EA" w:rsidRPr="00E13595" w:rsidRDefault="002716EA" w:rsidP="00071577">
            <w:pPr>
              <w:pStyle w:val="TTableText"/>
              <w:rPr>
                <w:rFonts w:eastAsia="Times New Roman"/>
                <w:lang w:eastAsia="en-GB"/>
              </w:rPr>
            </w:pPr>
            <w:r w:rsidRPr="00E13595">
              <w:rPr>
                <w:rFonts w:eastAsia="Times New Roman"/>
                <w:lang w:eastAsia="en-GB"/>
              </w:rPr>
              <w:t>Clause 123</w:t>
            </w:r>
          </w:p>
        </w:tc>
        <w:tc>
          <w:tcPr>
            <w:tcW w:w="1561" w:type="dxa"/>
            <w:noWrap/>
            <w:hideMark/>
          </w:tcPr>
          <w:p w14:paraId="7C0C09DA" w14:textId="77777777" w:rsidR="002716EA" w:rsidRPr="00E13595" w:rsidRDefault="002716EA" w:rsidP="00071577">
            <w:pPr>
              <w:pStyle w:val="TTableText"/>
              <w:rPr>
                <w:rFonts w:eastAsia="Times New Roman"/>
                <w:lang w:eastAsia="en-GB"/>
              </w:rPr>
            </w:pPr>
            <w:r w:rsidRPr="00E13595">
              <w:rPr>
                <w:rFonts w:eastAsia="Times New Roman"/>
                <w:lang w:eastAsia="en-GB"/>
              </w:rPr>
              <w:t>Clause 124</w:t>
            </w:r>
          </w:p>
        </w:tc>
        <w:tc>
          <w:tcPr>
            <w:tcW w:w="1561" w:type="dxa"/>
            <w:noWrap/>
            <w:hideMark/>
          </w:tcPr>
          <w:p w14:paraId="74E2DCD7" w14:textId="77777777" w:rsidR="002716EA" w:rsidRPr="00E13595" w:rsidRDefault="002716EA" w:rsidP="00071577">
            <w:pPr>
              <w:pStyle w:val="TTableText"/>
              <w:rPr>
                <w:rFonts w:eastAsia="Times New Roman"/>
                <w:lang w:eastAsia="en-GB"/>
              </w:rPr>
            </w:pPr>
            <w:r w:rsidRPr="00E13595">
              <w:rPr>
                <w:rFonts w:eastAsia="Times New Roman"/>
                <w:lang w:eastAsia="en-GB"/>
              </w:rPr>
              <w:t>Clause 124</w:t>
            </w:r>
          </w:p>
        </w:tc>
      </w:tr>
      <w:tr w:rsidR="002716EA" w:rsidRPr="00E13595" w14:paraId="138DD558" w14:textId="77777777" w:rsidTr="00D801C6">
        <w:trPr>
          <w:trHeight w:val="300"/>
        </w:trPr>
        <w:tc>
          <w:tcPr>
            <w:tcW w:w="1561" w:type="dxa"/>
            <w:noWrap/>
            <w:hideMark/>
          </w:tcPr>
          <w:p w14:paraId="13D46551" w14:textId="77777777" w:rsidR="002716EA" w:rsidRPr="00E13595" w:rsidRDefault="002716EA" w:rsidP="00071577">
            <w:pPr>
              <w:pStyle w:val="TTableText"/>
              <w:rPr>
                <w:rFonts w:eastAsia="Times New Roman"/>
                <w:lang w:eastAsia="en-GB"/>
              </w:rPr>
            </w:pPr>
            <w:r w:rsidRPr="00E13595">
              <w:rPr>
                <w:rFonts w:eastAsia="Times New Roman"/>
                <w:lang w:eastAsia="en-GB"/>
              </w:rPr>
              <w:t>Section 125</w:t>
            </w:r>
          </w:p>
        </w:tc>
        <w:tc>
          <w:tcPr>
            <w:tcW w:w="1561" w:type="dxa"/>
            <w:noWrap/>
            <w:hideMark/>
          </w:tcPr>
          <w:p w14:paraId="563F8C52" w14:textId="77777777" w:rsidR="002716EA" w:rsidRPr="00E13595" w:rsidRDefault="002716EA" w:rsidP="00071577">
            <w:pPr>
              <w:pStyle w:val="TTableText"/>
              <w:rPr>
                <w:rFonts w:eastAsia="Times New Roman"/>
                <w:lang w:eastAsia="en-GB"/>
              </w:rPr>
            </w:pPr>
            <w:r w:rsidRPr="00E13595">
              <w:rPr>
                <w:rFonts w:eastAsia="Times New Roman"/>
                <w:lang w:eastAsia="en-GB"/>
              </w:rPr>
              <w:t>Clause 123</w:t>
            </w:r>
          </w:p>
        </w:tc>
        <w:tc>
          <w:tcPr>
            <w:tcW w:w="1561" w:type="dxa"/>
            <w:noWrap/>
            <w:hideMark/>
          </w:tcPr>
          <w:p w14:paraId="5EF712F5" w14:textId="77777777" w:rsidR="002716EA" w:rsidRPr="00E13595" w:rsidRDefault="002716EA" w:rsidP="00071577">
            <w:pPr>
              <w:pStyle w:val="TTableText"/>
              <w:rPr>
                <w:rFonts w:eastAsia="Times New Roman"/>
                <w:lang w:eastAsia="en-GB"/>
              </w:rPr>
            </w:pPr>
            <w:r w:rsidRPr="00E13595">
              <w:rPr>
                <w:rFonts w:eastAsia="Times New Roman"/>
                <w:lang w:eastAsia="en-GB"/>
              </w:rPr>
              <w:t>Clause 123</w:t>
            </w:r>
          </w:p>
        </w:tc>
        <w:tc>
          <w:tcPr>
            <w:tcW w:w="1561" w:type="dxa"/>
            <w:noWrap/>
            <w:hideMark/>
          </w:tcPr>
          <w:p w14:paraId="479F33CB" w14:textId="77777777" w:rsidR="002716EA" w:rsidRPr="00E13595" w:rsidRDefault="002716EA" w:rsidP="00071577">
            <w:pPr>
              <w:pStyle w:val="TTableText"/>
              <w:rPr>
                <w:rFonts w:eastAsia="Times New Roman"/>
                <w:lang w:eastAsia="en-GB"/>
              </w:rPr>
            </w:pPr>
            <w:r w:rsidRPr="00E13595">
              <w:rPr>
                <w:rFonts w:eastAsia="Times New Roman"/>
                <w:lang w:eastAsia="en-GB"/>
              </w:rPr>
              <w:t>Clause 124</w:t>
            </w:r>
          </w:p>
        </w:tc>
        <w:tc>
          <w:tcPr>
            <w:tcW w:w="1561" w:type="dxa"/>
            <w:noWrap/>
            <w:hideMark/>
          </w:tcPr>
          <w:p w14:paraId="4192D713" w14:textId="77777777" w:rsidR="002716EA" w:rsidRPr="00E13595" w:rsidRDefault="002716EA" w:rsidP="00071577">
            <w:pPr>
              <w:pStyle w:val="TTableText"/>
              <w:rPr>
                <w:rFonts w:eastAsia="Times New Roman"/>
                <w:lang w:eastAsia="en-GB"/>
              </w:rPr>
            </w:pPr>
            <w:r w:rsidRPr="00E13595">
              <w:rPr>
                <w:rFonts w:eastAsia="Times New Roman"/>
                <w:lang w:eastAsia="en-GB"/>
              </w:rPr>
              <w:t>Clause 125</w:t>
            </w:r>
          </w:p>
        </w:tc>
        <w:tc>
          <w:tcPr>
            <w:tcW w:w="1561" w:type="dxa"/>
            <w:noWrap/>
            <w:hideMark/>
          </w:tcPr>
          <w:p w14:paraId="3951D60F" w14:textId="77777777" w:rsidR="002716EA" w:rsidRPr="00E13595" w:rsidRDefault="002716EA" w:rsidP="00071577">
            <w:pPr>
              <w:pStyle w:val="TTableText"/>
              <w:rPr>
                <w:rFonts w:eastAsia="Times New Roman"/>
                <w:lang w:eastAsia="en-GB"/>
              </w:rPr>
            </w:pPr>
            <w:r w:rsidRPr="00E13595">
              <w:rPr>
                <w:rFonts w:eastAsia="Times New Roman"/>
                <w:lang w:eastAsia="en-GB"/>
              </w:rPr>
              <w:t>Clause 125</w:t>
            </w:r>
          </w:p>
        </w:tc>
      </w:tr>
      <w:tr w:rsidR="002716EA" w:rsidRPr="00E13595" w14:paraId="196B1C7A" w14:textId="77777777" w:rsidTr="00D801C6">
        <w:trPr>
          <w:trHeight w:val="300"/>
        </w:trPr>
        <w:tc>
          <w:tcPr>
            <w:tcW w:w="1561" w:type="dxa"/>
            <w:noWrap/>
            <w:hideMark/>
          </w:tcPr>
          <w:p w14:paraId="433E46EB" w14:textId="77777777" w:rsidR="002716EA" w:rsidRPr="00E13595" w:rsidRDefault="002716EA" w:rsidP="00071577">
            <w:pPr>
              <w:pStyle w:val="TTableText"/>
              <w:rPr>
                <w:rFonts w:eastAsia="Times New Roman"/>
                <w:lang w:eastAsia="en-GB"/>
              </w:rPr>
            </w:pPr>
            <w:r w:rsidRPr="00E13595">
              <w:rPr>
                <w:rFonts w:eastAsia="Times New Roman"/>
                <w:lang w:eastAsia="en-GB"/>
              </w:rPr>
              <w:t>Section 126</w:t>
            </w:r>
          </w:p>
        </w:tc>
        <w:tc>
          <w:tcPr>
            <w:tcW w:w="1561" w:type="dxa"/>
            <w:noWrap/>
            <w:hideMark/>
          </w:tcPr>
          <w:p w14:paraId="473376D1" w14:textId="77777777" w:rsidR="002716EA" w:rsidRPr="00E13595" w:rsidRDefault="002716EA" w:rsidP="00071577">
            <w:pPr>
              <w:pStyle w:val="TTableText"/>
              <w:rPr>
                <w:rFonts w:eastAsia="Times New Roman"/>
                <w:lang w:eastAsia="en-GB"/>
              </w:rPr>
            </w:pPr>
            <w:r w:rsidRPr="00E13595">
              <w:rPr>
                <w:rFonts w:eastAsia="Times New Roman"/>
                <w:lang w:eastAsia="en-GB"/>
              </w:rPr>
              <w:t>Clause 124</w:t>
            </w:r>
          </w:p>
        </w:tc>
        <w:tc>
          <w:tcPr>
            <w:tcW w:w="1561" w:type="dxa"/>
            <w:noWrap/>
            <w:hideMark/>
          </w:tcPr>
          <w:p w14:paraId="1C621AC7" w14:textId="77777777" w:rsidR="002716EA" w:rsidRPr="00E13595" w:rsidRDefault="002716EA" w:rsidP="00071577">
            <w:pPr>
              <w:pStyle w:val="TTableText"/>
              <w:rPr>
                <w:rFonts w:eastAsia="Times New Roman"/>
                <w:lang w:eastAsia="en-GB"/>
              </w:rPr>
            </w:pPr>
            <w:r w:rsidRPr="00E13595">
              <w:rPr>
                <w:rFonts w:eastAsia="Times New Roman"/>
                <w:lang w:eastAsia="en-GB"/>
              </w:rPr>
              <w:t>Clause 124</w:t>
            </w:r>
          </w:p>
        </w:tc>
        <w:tc>
          <w:tcPr>
            <w:tcW w:w="1561" w:type="dxa"/>
            <w:noWrap/>
            <w:hideMark/>
          </w:tcPr>
          <w:p w14:paraId="7AA9F884" w14:textId="77777777" w:rsidR="002716EA" w:rsidRPr="00E13595" w:rsidRDefault="002716EA" w:rsidP="00071577">
            <w:pPr>
              <w:pStyle w:val="TTableText"/>
              <w:rPr>
                <w:rFonts w:eastAsia="Times New Roman"/>
                <w:lang w:eastAsia="en-GB"/>
              </w:rPr>
            </w:pPr>
            <w:r w:rsidRPr="00E13595">
              <w:rPr>
                <w:rFonts w:eastAsia="Times New Roman"/>
                <w:lang w:eastAsia="en-GB"/>
              </w:rPr>
              <w:t>Clause 125</w:t>
            </w:r>
          </w:p>
        </w:tc>
        <w:tc>
          <w:tcPr>
            <w:tcW w:w="1561" w:type="dxa"/>
            <w:noWrap/>
            <w:hideMark/>
          </w:tcPr>
          <w:p w14:paraId="65AFD0F1" w14:textId="77777777" w:rsidR="002716EA" w:rsidRPr="00E13595" w:rsidRDefault="002716EA" w:rsidP="00071577">
            <w:pPr>
              <w:pStyle w:val="TTableText"/>
              <w:rPr>
                <w:rFonts w:eastAsia="Times New Roman"/>
                <w:lang w:eastAsia="en-GB"/>
              </w:rPr>
            </w:pPr>
            <w:r w:rsidRPr="00E13595">
              <w:rPr>
                <w:rFonts w:eastAsia="Times New Roman"/>
                <w:lang w:eastAsia="en-GB"/>
              </w:rPr>
              <w:t>Clause 126</w:t>
            </w:r>
          </w:p>
        </w:tc>
        <w:tc>
          <w:tcPr>
            <w:tcW w:w="1561" w:type="dxa"/>
            <w:noWrap/>
            <w:hideMark/>
          </w:tcPr>
          <w:p w14:paraId="24EFAA75" w14:textId="77777777" w:rsidR="002716EA" w:rsidRPr="00E13595" w:rsidRDefault="002716EA" w:rsidP="00071577">
            <w:pPr>
              <w:pStyle w:val="TTableText"/>
              <w:rPr>
                <w:rFonts w:eastAsia="Times New Roman"/>
                <w:lang w:eastAsia="en-GB"/>
              </w:rPr>
            </w:pPr>
            <w:r w:rsidRPr="00E13595">
              <w:rPr>
                <w:rFonts w:eastAsia="Times New Roman"/>
                <w:lang w:eastAsia="en-GB"/>
              </w:rPr>
              <w:t>Clause 126</w:t>
            </w:r>
          </w:p>
        </w:tc>
      </w:tr>
      <w:tr w:rsidR="002716EA" w:rsidRPr="00E13595" w14:paraId="7DCFB3F9" w14:textId="77777777" w:rsidTr="00D801C6">
        <w:trPr>
          <w:trHeight w:val="300"/>
        </w:trPr>
        <w:tc>
          <w:tcPr>
            <w:tcW w:w="1561" w:type="dxa"/>
            <w:noWrap/>
            <w:hideMark/>
          </w:tcPr>
          <w:p w14:paraId="3D304338" w14:textId="77777777" w:rsidR="002716EA" w:rsidRPr="00E13595" w:rsidRDefault="002716EA" w:rsidP="00071577">
            <w:pPr>
              <w:pStyle w:val="TTableText"/>
              <w:rPr>
                <w:rFonts w:eastAsia="Times New Roman"/>
                <w:lang w:eastAsia="en-GB"/>
              </w:rPr>
            </w:pPr>
            <w:r w:rsidRPr="00E13595">
              <w:rPr>
                <w:rFonts w:eastAsia="Times New Roman"/>
                <w:lang w:eastAsia="en-GB"/>
              </w:rPr>
              <w:t>Section 127</w:t>
            </w:r>
          </w:p>
        </w:tc>
        <w:tc>
          <w:tcPr>
            <w:tcW w:w="1561" w:type="dxa"/>
            <w:noWrap/>
            <w:hideMark/>
          </w:tcPr>
          <w:p w14:paraId="7F8F9F72" w14:textId="77777777" w:rsidR="002716EA" w:rsidRPr="00E13595" w:rsidRDefault="002716EA" w:rsidP="00071577">
            <w:pPr>
              <w:pStyle w:val="TTableText"/>
              <w:rPr>
                <w:rFonts w:eastAsia="Times New Roman"/>
                <w:lang w:eastAsia="en-GB"/>
              </w:rPr>
            </w:pPr>
            <w:r w:rsidRPr="00E13595">
              <w:rPr>
                <w:rFonts w:eastAsia="Times New Roman"/>
                <w:lang w:eastAsia="en-GB"/>
              </w:rPr>
              <w:t>Clause 125</w:t>
            </w:r>
          </w:p>
        </w:tc>
        <w:tc>
          <w:tcPr>
            <w:tcW w:w="1561" w:type="dxa"/>
            <w:noWrap/>
            <w:hideMark/>
          </w:tcPr>
          <w:p w14:paraId="43E4CC07" w14:textId="77777777" w:rsidR="002716EA" w:rsidRPr="00E13595" w:rsidRDefault="002716EA" w:rsidP="00071577">
            <w:pPr>
              <w:pStyle w:val="TTableText"/>
              <w:rPr>
                <w:rFonts w:eastAsia="Times New Roman"/>
                <w:lang w:eastAsia="en-GB"/>
              </w:rPr>
            </w:pPr>
            <w:r w:rsidRPr="00E13595">
              <w:rPr>
                <w:rFonts w:eastAsia="Times New Roman"/>
                <w:lang w:eastAsia="en-GB"/>
              </w:rPr>
              <w:t>Clause 125</w:t>
            </w:r>
          </w:p>
        </w:tc>
        <w:tc>
          <w:tcPr>
            <w:tcW w:w="1561" w:type="dxa"/>
            <w:noWrap/>
            <w:hideMark/>
          </w:tcPr>
          <w:p w14:paraId="3B740CDF" w14:textId="77777777" w:rsidR="002716EA" w:rsidRPr="00E13595" w:rsidRDefault="002716EA" w:rsidP="00071577">
            <w:pPr>
              <w:pStyle w:val="TTableText"/>
              <w:rPr>
                <w:rFonts w:eastAsia="Times New Roman"/>
                <w:lang w:eastAsia="en-GB"/>
              </w:rPr>
            </w:pPr>
            <w:r w:rsidRPr="00E13595">
              <w:rPr>
                <w:rFonts w:eastAsia="Times New Roman"/>
                <w:lang w:eastAsia="en-GB"/>
              </w:rPr>
              <w:t>Clause 126</w:t>
            </w:r>
          </w:p>
        </w:tc>
        <w:tc>
          <w:tcPr>
            <w:tcW w:w="1561" w:type="dxa"/>
            <w:noWrap/>
            <w:hideMark/>
          </w:tcPr>
          <w:p w14:paraId="6E1EA92A" w14:textId="77777777" w:rsidR="002716EA" w:rsidRPr="00E13595" w:rsidRDefault="002716EA" w:rsidP="00071577">
            <w:pPr>
              <w:pStyle w:val="TTableText"/>
              <w:rPr>
                <w:rFonts w:eastAsia="Times New Roman"/>
                <w:lang w:eastAsia="en-GB"/>
              </w:rPr>
            </w:pPr>
            <w:r w:rsidRPr="00E13595">
              <w:rPr>
                <w:rFonts w:eastAsia="Times New Roman"/>
                <w:lang w:eastAsia="en-GB"/>
              </w:rPr>
              <w:t>Clause 127</w:t>
            </w:r>
          </w:p>
        </w:tc>
        <w:tc>
          <w:tcPr>
            <w:tcW w:w="1561" w:type="dxa"/>
            <w:noWrap/>
            <w:hideMark/>
          </w:tcPr>
          <w:p w14:paraId="294CAE84" w14:textId="77777777" w:rsidR="002716EA" w:rsidRPr="00E13595" w:rsidRDefault="002716EA" w:rsidP="00071577">
            <w:pPr>
              <w:pStyle w:val="TTableText"/>
              <w:rPr>
                <w:rFonts w:eastAsia="Times New Roman"/>
                <w:lang w:eastAsia="en-GB"/>
              </w:rPr>
            </w:pPr>
            <w:r w:rsidRPr="00E13595">
              <w:rPr>
                <w:rFonts w:eastAsia="Times New Roman"/>
                <w:lang w:eastAsia="en-GB"/>
              </w:rPr>
              <w:t>Clause 127</w:t>
            </w:r>
          </w:p>
        </w:tc>
      </w:tr>
      <w:tr w:rsidR="002716EA" w:rsidRPr="00E13595" w14:paraId="10CFA4D2" w14:textId="77777777" w:rsidTr="00D801C6">
        <w:trPr>
          <w:trHeight w:val="300"/>
        </w:trPr>
        <w:tc>
          <w:tcPr>
            <w:tcW w:w="1561" w:type="dxa"/>
            <w:noWrap/>
            <w:hideMark/>
          </w:tcPr>
          <w:p w14:paraId="2438563D" w14:textId="77777777" w:rsidR="002716EA" w:rsidRPr="00E13595" w:rsidRDefault="002716EA" w:rsidP="00071577">
            <w:pPr>
              <w:pStyle w:val="TTableText"/>
              <w:rPr>
                <w:rFonts w:eastAsia="Times New Roman"/>
                <w:lang w:eastAsia="en-GB"/>
              </w:rPr>
            </w:pPr>
            <w:r w:rsidRPr="00E13595">
              <w:rPr>
                <w:rFonts w:eastAsia="Times New Roman"/>
                <w:lang w:eastAsia="en-GB"/>
              </w:rPr>
              <w:t>Section 128</w:t>
            </w:r>
          </w:p>
        </w:tc>
        <w:tc>
          <w:tcPr>
            <w:tcW w:w="1561" w:type="dxa"/>
            <w:noWrap/>
            <w:hideMark/>
          </w:tcPr>
          <w:p w14:paraId="20512287" w14:textId="77777777" w:rsidR="002716EA" w:rsidRPr="00E13595" w:rsidRDefault="002716EA" w:rsidP="00071577">
            <w:pPr>
              <w:pStyle w:val="TTableText"/>
              <w:rPr>
                <w:rFonts w:eastAsia="Times New Roman"/>
                <w:lang w:eastAsia="en-GB"/>
              </w:rPr>
            </w:pPr>
            <w:r w:rsidRPr="00E13595">
              <w:rPr>
                <w:rFonts w:eastAsia="Times New Roman"/>
                <w:lang w:eastAsia="en-GB"/>
              </w:rPr>
              <w:t>Clause 126</w:t>
            </w:r>
          </w:p>
        </w:tc>
        <w:tc>
          <w:tcPr>
            <w:tcW w:w="1561" w:type="dxa"/>
            <w:noWrap/>
            <w:hideMark/>
          </w:tcPr>
          <w:p w14:paraId="63A649A4" w14:textId="77777777" w:rsidR="002716EA" w:rsidRPr="00E13595" w:rsidRDefault="002716EA" w:rsidP="00071577">
            <w:pPr>
              <w:pStyle w:val="TTableText"/>
              <w:rPr>
                <w:rFonts w:eastAsia="Times New Roman"/>
                <w:lang w:eastAsia="en-GB"/>
              </w:rPr>
            </w:pPr>
            <w:r w:rsidRPr="00E13595">
              <w:rPr>
                <w:rFonts w:eastAsia="Times New Roman"/>
                <w:lang w:eastAsia="en-GB"/>
              </w:rPr>
              <w:t>Clause 126</w:t>
            </w:r>
          </w:p>
        </w:tc>
        <w:tc>
          <w:tcPr>
            <w:tcW w:w="1561" w:type="dxa"/>
            <w:noWrap/>
            <w:hideMark/>
          </w:tcPr>
          <w:p w14:paraId="7D64060C" w14:textId="77777777" w:rsidR="002716EA" w:rsidRPr="00E13595" w:rsidRDefault="002716EA" w:rsidP="00071577">
            <w:pPr>
              <w:pStyle w:val="TTableText"/>
              <w:rPr>
                <w:rFonts w:eastAsia="Times New Roman"/>
                <w:lang w:eastAsia="en-GB"/>
              </w:rPr>
            </w:pPr>
            <w:r w:rsidRPr="00E13595">
              <w:rPr>
                <w:rFonts w:eastAsia="Times New Roman"/>
                <w:lang w:eastAsia="en-GB"/>
              </w:rPr>
              <w:t>Clause 127</w:t>
            </w:r>
          </w:p>
        </w:tc>
        <w:tc>
          <w:tcPr>
            <w:tcW w:w="1561" w:type="dxa"/>
            <w:noWrap/>
            <w:hideMark/>
          </w:tcPr>
          <w:p w14:paraId="0148E2AA" w14:textId="77777777" w:rsidR="002716EA" w:rsidRPr="00E13595" w:rsidRDefault="002716EA" w:rsidP="00071577">
            <w:pPr>
              <w:pStyle w:val="TTableText"/>
              <w:rPr>
                <w:rFonts w:eastAsia="Times New Roman"/>
                <w:lang w:eastAsia="en-GB"/>
              </w:rPr>
            </w:pPr>
            <w:r w:rsidRPr="00E13595">
              <w:rPr>
                <w:rFonts w:eastAsia="Times New Roman"/>
                <w:lang w:eastAsia="en-GB"/>
              </w:rPr>
              <w:t>Clause 128</w:t>
            </w:r>
          </w:p>
        </w:tc>
        <w:tc>
          <w:tcPr>
            <w:tcW w:w="1561" w:type="dxa"/>
            <w:noWrap/>
            <w:hideMark/>
          </w:tcPr>
          <w:p w14:paraId="642C413D" w14:textId="77777777" w:rsidR="002716EA" w:rsidRPr="00E13595" w:rsidRDefault="002716EA" w:rsidP="00071577">
            <w:pPr>
              <w:pStyle w:val="TTableText"/>
              <w:rPr>
                <w:rFonts w:eastAsia="Times New Roman"/>
                <w:lang w:eastAsia="en-GB"/>
              </w:rPr>
            </w:pPr>
            <w:r w:rsidRPr="00E13595">
              <w:rPr>
                <w:rFonts w:eastAsia="Times New Roman"/>
                <w:lang w:eastAsia="en-GB"/>
              </w:rPr>
              <w:t>Clause 128</w:t>
            </w:r>
          </w:p>
        </w:tc>
      </w:tr>
      <w:tr w:rsidR="002716EA" w:rsidRPr="00E13595" w14:paraId="443938F7" w14:textId="77777777" w:rsidTr="00D801C6">
        <w:trPr>
          <w:trHeight w:val="300"/>
        </w:trPr>
        <w:tc>
          <w:tcPr>
            <w:tcW w:w="1561" w:type="dxa"/>
            <w:noWrap/>
            <w:hideMark/>
          </w:tcPr>
          <w:p w14:paraId="08F2BB33" w14:textId="77777777" w:rsidR="002716EA" w:rsidRPr="00E13595" w:rsidRDefault="002716EA" w:rsidP="00071577">
            <w:pPr>
              <w:pStyle w:val="TTableText"/>
              <w:rPr>
                <w:rFonts w:eastAsia="Times New Roman"/>
                <w:lang w:eastAsia="en-GB"/>
              </w:rPr>
            </w:pPr>
            <w:r w:rsidRPr="00E13595">
              <w:rPr>
                <w:rFonts w:eastAsia="Times New Roman"/>
                <w:lang w:eastAsia="en-GB"/>
              </w:rPr>
              <w:t>Section 129</w:t>
            </w:r>
          </w:p>
        </w:tc>
        <w:tc>
          <w:tcPr>
            <w:tcW w:w="1561" w:type="dxa"/>
            <w:noWrap/>
            <w:hideMark/>
          </w:tcPr>
          <w:p w14:paraId="63043BC3" w14:textId="77777777" w:rsidR="002716EA" w:rsidRPr="00E13595" w:rsidRDefault="002716EA" w:rsidP="00071577">
            <w:pPr>
              <w:pStyle w:val="TTableText"/>
              <w:rPr>
                <w:rFonts w:eastAsia="Times New Roman"/>
                <w:lang w:eastAsia="en-GB"/>
              </w:rPr>
            </w:pPr>
            <w:r w:rsidRPr="00E13595">
              <w:rPr>
                <w:rFonts w:eastAsia="Times New Roman"/>
                <w:lang w:eastAsia="en-GB"/>
              </w:rPr>
              <w:t>Clause 127</w:t>
            </w:r>
          </w:p>
        </w:tc>
        <w:tc>
          <w:tcPr>
            <w:tcW w:w="1561" w:type="dxa"/>
            <w:noWrap/>
            <w:hideMark/>
          </w:tcPr>
          <w:p w14:paraId="3475966F" w14:textId="77777777" w:rsidR="002716EA" w:rsidRPr="00E13595" w:rsidRDefault="002716EA" w:rsidP="00071577">
            <w:pPr>
              <w:pStyle w:val="TTableText"/>
              <w:rPr>
                <w:rFonts w:eastAsia="Times New Roman"/>
                <w:lang w:eastAsia="en-GB"/>
              </w:rPr>
            </w:pPr>
            <w:r w:rsidRPr="00E13595">
              <w:rPr>
                <w:rFonts w:eastAsia="Times New Roman"/>
                <w:lang w:eastAsia="en-GB"/>
              </w:rPr>
              <w:t>Clause 127</w:t>
            </w:r>
          </w:p>
        </w:tc>
        <w:tc>
          <w:tcPr>
            <w:tcW w:w="1561" w:type="dxa"/>
            <w:noWrap/>
            <w:hideMark/>
          </w:tcPr>
          <w:p w14:paraId="1E18FE10" w14:textId="77777777" w:rsidR="002716EA" w:rsidRPr="00E13595" w:rsidRDefault="002716EA" w:rsidP="00071577">
            <w:pPr>
              <w:pStyle w:val="TTableText"/>
              <w:rPr>
                <w:rFonts w:eastAsia="Times New Roman"/>
                <w:lang w:eastAsia="en-GB"/>
              </w:rPr>
            </w:pPr>
            <w:r w:rsidRPr="00E13595">
              <w:rPr>
                <w:rFonts w:eastAsia="Times New Roman"/>
                <w:lang w:eastAsia="en-GB"/>
              </w:rPr>
              <w:t>Clause 128</w:t>
            </w:r>
          </w:p>
        </w:tc>
        <w:tc>
          <w:tcPr>
            <w:tcW w:w="1561" w:type="dxa"/>
            <w:noWrap/>
            <w:hideMark/>
          </w:tcPr>
          <w:p w14:paraId="3FD76834" w14:textId="77777777" w:rsidR="002716EA" w:rsidRPr="00E13595" w:rsidRDefault="002716EA" w:rsidP="00071577">
            <w:pPr>
              <w:pStyle w:val="TTableText"/>
              <w:rPr>
                <w:rFonts w:eastAsia="Times New Roman"/>
                <w:lang w:eastAsia="en-GB"/>
              </w:rPr>
            </w:pPr>
            <w:r w:rsidRPr="00E13595">
              <w:rPr>
                <w:rFonts w:eastAsia="Times New Roman"/>
                <w:lang w:eastAsia="en-GB"/>
              </w:rPr>
              <w:t>Clause 129</w:t>
            </w:r>
          </w:p>
        </w:tc>
        <w:tc>
          <w:tcPr>
            <w:tcW w:w="1561" w:type="dxa"/>
            <w:noWrap/>
            <w:hideMark/>
          </w:tcPr>
          <w:p w14:paraId="45C57C2A" w14:textId="77777777" w:rsidR="002716EA" w:rsidRPr="00E13595" w:rsidRDefault="002716EA" w:rsidP="00071577">
            <w:pPr>
              <w:pStyle w:val="TTableText"/>
              <w:rPr>
                <w:rFonts w:eastAsia="Times New Roman"/>
                <w:lang w:eastAsia="en-GB"/>
              </w:rPr>
            </w:pPr>
            <w:r w:rsidRPr="00E13595">
              <w:rPr>
                <w:rFonts w:eastAsia="Times New Roman"/>
                <w:lang w:eastAsia="en-GB"/>
              </w:rPr>
              <w:t>Clause 129</w:t>
            </w:r>
          </w:p>
        </w:tc>
      </w:tr>
      <w:tr w:rsidR="002716EA" w:rsidRPr="00E13595" w14:paraId="730228A8" w14:textId="77777777" w:rsidTr="00D801C6">
        <w:trPr>
          <w:trHeight w:val="300"/>
        </w:trPr>
        <w:tc>
          <w:tcPr>
            <w:tcW w:w="1561" w:type="dxa"/>
            <w:noWrap/>
            <w:hideMark/>
          </w:tcPr>
          <w:p w14:paraId="624B302C" w14:textId="77777777" w:rsidR="002716EA" w:rsidRPr="00E13595" w:rsidRDefault="002716EA" w:rsidP="00071577">
            <w:pPr>
              <w:pStyle w:val="TTableText"/>
              <w:rPr>
                <w:rFonts w:eastAsia="Times New Roman"/>
                <w:lang w:eastAsia="en-GB"/>
              </w:rPr>
            </w:pPr>
            <w:r w:rsidRPr="00E13595">
              <w:rPr>
                <w:rFonts w:eastAsia="Times New Roman"/>
                <w:lang w:eastAsia="en-GB"/>
              </w:rPr>
              <w:t>Section 130</w:t>
            </w:r>
          </w:p>
        </w:tc>
        <w:tc>
          <w:tcPr>
            <w:tcW w:w="1561" w:type="dxa"/>
            <w:noWrap/>
            <w:hideMark/>
          </w:tcPr>
          <w:p w14:paraId="7983FD05" w14:textId="77777777" w:rsidR="002716EA" w:rsidRPr="00E13595" w:rsidRDefault="002716EA" w:rsidP="00071577">
            <w:pPr>
              <w:pStyle w:val="TTableText"/>
              <w:rPr>
                <w:rFonts w:eastAsia="Times New Roman"/>
                <w:lang w:eastAsia="en-GB"/>
              </w:rPr>
            </w:pPr>
            <w:r w:rsidRPr="00E13595">
              <w:rPr>
                <w:rFonts w:eastAsia="Times New Roman"/>
                <w:lang w:eastAsia="en-GB"/>
              </w:rPr>
              <w:t>Clause 128</w:t>
            </w:r>
          </w:p>
        </w:tc>
        <w:tc>
          <w:tcPr>
            <w:tcW w:w="1561" w:type="dxa"/>
            <w:noWrap/>
            <w:hideMark/>
          </w:tcPr>
          <w:p w14:paraId="578E9E61" w14:textId="77777777" w:rsidR="002716EA" w:rsidRPr="00E13595" w:rsidRDefault="002716EA" w:rsidP="00071577">
            <w:pPr>
              <w:pStyle w:val="TTableText"/>
              <w:rPr>
                <w:rFonts w:eastAsia="Times New Roman"/>
                <w:lang w:eastAsia="en-GB"/>
              </w:rPr>
            </w:pPr>
            <w:r w:rsidRPr="00E13595">
              <w:rPr>
                <w:rFonts w:eastAsia="Times New Roman"/>
                <w:lang w:eastAsia="en-GB"/>
              </w:rPr>
              <w:t>Clause 128</w:t>
            </w:r>
          </w:p>
        </w:tc>
        <w:tc>
          <w:tcPr>
            <w:tcW w:w="1561" w:type="dxa"/>
            <w:noWrap/>
            <w:hideMark/>
          </w:tcPr>
          <w:p w14:paraId="155EC8EE" w14:textId="77777777" w:rsidR="002716EA" w:rsidRPr="00E13595" w:rsidRDefault="002716EA" w:rsidP="00071577">
            <w:pPr>
              <w:pStyle w:val="TTableText"/>
              <w:rPr>
                <w:rFonts w:eastAsia="Times New Roman"/>
                <w:lang w:eastAsia="en-GB"/>
              </w:rPr>
            </w:pPr>
            <w:r w:rsidRPr="00E13595">
              <w:rPr>
                <w:rFonts w:eastAsia="Times New Roman"/>
                <w:lang w:eastAsia="en-GB"/>
              </w:rPr>
              <w:t>Clause 129</w:t>
            </w:r>
          </w:p>
        </w:tc>
        <w:tc>
          <w:tcPr>
            <w:tcW w:w="1561" w:type="dxa"/>
            <w:noWrap/>
            <w:hideMark/>
          </w:tcPr>
          <w:p w14:paraId="704F1632" w14:textId="77777777" w:rsidR="002716EA" w:rsidRPr="00E13595" w:rsidRDefault="002716EA" w:rsidP="00071577">
            <w:pPr>
              <w:pStyle w:val="TTableText"/>
              <w:rPr>
                <w:rFonts w:eastAsia="Times New Roman"/>
                <w:lang w:eastAsia="en-GB"/>
              </w:rPr>
            </w:pPr>
            <w:r w:rsidRPr="00E13595">
              <w:rPr>
                <w:rFonts w:eastAsia="Times New Roman"/>
                <w:lang w:eastAsia="en-GB"/>
              </w:rPr>
              <w:t>Clause 130</w:t>
            </w:r>
          </w:p>
        </w:tc>
        <w:tc>
          <w:tcPr>
            <w:tcW w:w="1561" w:type="dxa"/>
            <w:noWrap/>
            <w:hideMark/>
          </w:tcPr>
          <w:p w14:paraId="25135DCC" w14:textId="77777777" w:rsidR="002716EA" w:rsidRPr="00E13595" w:rsidRDefault="002716EA" w:rsidP="00071577">
            <w:pPr>
              <w:pStyle w:val="TTableText"/>
              <w:rPr>
                <w:rFonts w:eastAsia="Times New Roman"/>
                <w:lang w:eastAsia="en-GB"/>
              </w:rPr>
            </w:pPr>
            <w:r w:rsidRPr="00E13595">
              <w:rPr>
                <w:rFonts w:eastAsia="Times New Roman"/>
                <w:lang w:eastAsia="en-GB"/>
              </w:rPr>
              <w:t>Clause 130</w:t>
            </w:r>
          </w:p>
        </w:tc>
      </w:tr>
      <w:tr w:rsidR="002716EA" w:rsidRPr="00E13595" w14:paraId="56B740C3" w14:textId="77777777" w:rsidTr="00D801C6">
        <w:trPr>
          <w:trHeight w:val="300"/>
        </w:trPr>
        <w:tc>
          <w:tcPr>
            <w:tcW w:w="1561" w:type="dxa"/>
            <w:noWrap/>
            <w:hideMark/>
          </w:tcPr>
          <w:p w14:paraId="34DEB529" w14:textId="77777777" w:rsidR="002716EA" w:rsidRPr="00E13595" w:rsidRDefault="002716EA" w:rsidP="00071577">
            <w:pPr>
              <w:pStyle w:val="TTableText"/>
              <w:rPr>
                <w:rFonts w:eastAsia="Times New Roman"/>
                <w:lang w:eastAsia="en-GB"/>
              </w:rPr>
            </w:pPr>
            <w:r w:rsidRPr="00E13595">
              <w:rPr>
                <w:rFonts w:eastAsia="Times New Roman"/>
                <w:lang w:eastAsia="en-GB"/>
              </w:rPr>
              <w:t>Section 131</w:t>
            </w:r>
          </w:p>
        </w:tc>
        <w:tc>
          <w:tcPr>
            <w:tcW w:w="1561" w:type="dxa"/>
            <w:noWrap/>
            <w:hideMark/>
          </w:tcPr>
          <w:p w14:paraId="5ED8B0BF" w14:textId="77777777" w:rsidR="002716EA" w:rsidRPr="00E13595" w:rsidRDefault="002716EA" w:rsidP="00071577">
            <w:pPr>
              <w:pStyle w:val="TTableText"/>
              <w:rPr>
                <w:rFonts w:eastAsia="Times New Roman"/>
                <w:lang w:eastAsia="en-GB"/>
              </w:rPr>
            </w:pPr>
            <w:r w:rsidRPr="00E13595">
              <w:rPr>
                <w:rFonts w:eastAsia="Times New Roman"/>
                <w:lang w:eastAsia="en-GB"/>
              </w:rPr>
              <w:t>Clause 129</w:t>
            </w:r>
          </w:p>
        </w:tc>
        <w:tc>
          <w:tcPr>
            <w:tcW w:w="1561" w:type="dxa"/>
            <w:noWrap/>
            <w:hideMark/>
          </w:tcPr>
          <w:p w14:paraId="3A017AD6" w14:textId="77777777" w:rsidR="002716EA" w:rsidRPr="00E13595" w:rsidRDefault="002716EA" w:rsidP="00071577">
            <w:pPr>
              <w:pStyle w:val="TTableText"/>
              <w:rPr>
                <w:rFonts w:eastAsia="Times New Roman"/>
                <w:lang w:eastAsia="en-GB"/>
              </w:rPr>
            </w:pPr>
            <w:r w:rsidRPr="00E13595">
              <w:rPr>
                <w:rFonts w:eastAsia="Times New Roman"/>
                <w:lang w:eastAsia="en-GB"/>
              </w:rPr>
              <w:t>Clause 129</w:t>
            </w:r>
          </w:p>
        </w:tc>
        <w:tc>
          <w:tcPr>
            <w:tcW w:w="1561" w:type="dxa"/>
            <w:noWrap/>
            <w:hideMark/>
          </w:tcPr>
          <w:p w14:paraId="65D22959" w14:textId="77777777" w:rsidR="002716EA" w:rsidRPr="00E13595" w:rsidRDefault="002716EA" w:rsidP="00071577">
            <w:pPr>
              <w:pStyle w:val="TTableText"/>
              <w:rPr>
                <w:rFonts w:eastAsia="Times New Roman"/>
                <w:lang w:eastAsia="en-GB"/>
              </w:rPr>
            </w:pPr>
            <w:r w:rsidRPr="00E13595">
              <w:rPr>
                <w:rFonts w:eastAsia="Times New Roman"/>
                <w:lang w:eastAsia="en-GB"/>
              </w:rPr>
              <w:t>Clause 130</w:t>
            </w:r>
          </w:p>
        </w:tc>
        <w:tc>
          <w:tcPr>
            <w:tcW w:w="1561" w:type="dxa"/>
            <w:noWrap/>
            <w:hideMark/>
          </w:tcPr>
          <w:p w14:paraId="4A8931B8" w14:textId="77777777" w:rsidR="002716EA" w:rsidRPr="00E13595" w:rsidRDefault="002716EA" w:rsidP="00071577">
            <w:pPr>
              <w:pStyle w:val="TTableText"/>
              <w:rPr>
                <w:rFonts w:eastAsia="Times New Roman"/>
                <w:lang w:eastAsia="en-GB"/>
              </w:rPr>
            </w:pPr>
            <w:r w:rsidRPr="00E13595">
              <w:rPr>
                <w:rFonts w:eastAsia="Times New Roman"/>
                <w:lang w:eastAsia="en-GB"/>
              </w:rPr>
              <w:t>Clause 131</w:t>
            </w:r>
          </w:p>
        </w:tc>
        <w:tc>
          <w:tcPr>
            <w:tcW w:w="1561" w:type="dxa"/>
            <w:noWrap/>
            <w:hideMark/>
          </w:tcPr>
          <w:p w14:paraId="0C453963" w14:textId="77777777" w:rsidR="002716EA" w:rsidRPr="00E13595" w:rsidRDefault="002716EA" w:rsidP="00071577">
            <w:pPr>
              <w:pStyle w:val="TTableText"/>
              <w:rPr>
                <w:rFonts w:eastAsia="Times New Roman"/>
                <w:lang w:eastAsia="en-GB"/>
              </w:rPr>
            </w:pPr>
            <w:r w:rsidRPr="00E13595">
              <w:rPr>
                <w:rFonts w:eastAsia="Times New Roman"/>
                <w:lang w:eastAsia="en-GB"/>
              </w:rPr>
              <w:t>Clause 131</w:t>
            </w:r>
          </w:p>
        </w:tc>
      </w:tr>
      <w:tr w:rsidR="002716EA" w:rsidRPr="00E13595" w14:paraId="6BA31C4A" w14:textId="77777777" w:rsidTr="00D801C6">
        <w:trPr>
          <w:trHeight w:val="300"/>
        </w:trPr>
        <w:tc>
          <w:tcPr>
            <w:tcW w:w="1561" w:type="dxa"/>
            <w:noWrap/>
            <w:hideMark/>
          </w:tcPr>
          <w:p w14:paraId="4F3C62B7" w14:textId="77777777" w:rsidR="002716EA" w:rsidRPr="00E13595" w:rsidRDefault="002716EA" w:rsidP="00071577">
            <w:pPr>
              <w:pStyle w:val="TTableText"/>
              <w:rPr>
                <w:rFonts w:eastAsia="Times New Roman"/>
                <w:lang w:eastAsia="en-GB"/>
              </w:rPr>
            </w:pPr>
            <w:r w:rsidRPr="00E13595">
              <w:rPr>
                <w:rFonts w:eastAsia="Times New Roman"/>
                <w:lang w:eastAsia="en-GB"/>
              </w:rPr>
              <w:t>Section 132</w:t>
            </w:r>
          </w:p>
        </w:tc>
        <w:tc>
          <w:tcPr>
            <w:tcW w:w="1561" w:type="dxa"/>
            <w:noWrap/>
            <w:hideMark/>
          </w:tcPr>
          <w:p w14:paraId="5AA3D335" w14:textId="77777777" w:rsidR="002716EA" w:rsidRPr="00E13595" w:rsidRDefault="002716EA" w:rsidP="00071577">
            <w:pPr>
              <w:pStyle w:val="TTableText"/>
              <w:rPr>
                <w:rFonts w:eastAsia="Times New Roman"/>
                <w:lang w:eastAsia="en-GB"/>
              </w:rPr>
            </w:pPr>
            <w:r w:rsidRPr="00E13595">
              <w:rPr>
                <w:rFonts w:eastAsia="Times New Roman"/>
                <w:lang w:eastAsia="en-GB"/>
              </w:rPr>
              <w:t>Clause 130</w:t>
            </w:r>
          </w:p>
        </w:tc>
        <w:tc>
          <w:tcPr>
            <w:tcW w:w="1561" w:type="dxa"/>
            <w:noWrap/>
            <w:hideMark/>
          </w:tcPr>
          <w:p w14:paraId="59EA7217" w14:textId="77777777" w:rsidR="002716EA" w:rsidRPr="00E13595" w:rsidRDefault="002716EA" w:rsidP="00071577">
            <w:pPr>
              <w:pStyle w:val="TTableText"/>
              <w:rPr>
                <w:rFonts w:eastAsia="Times New Roman"/>
                <w:lang w:eastAsia="en-GB"/>
              </w:rPr>
            </w:pPr>
            <w:r w:rsidRPr="00E13595">
              <w:rPr>
                <w:rFonts w:eastAsia="Times New Roman"/>
                <w:lang w:eastAsia="en-GB"/>
              </w:rPr>
              <w:t>Clause 130</w:t>
            </w:r>
          </w:p>
        </w:tc>
        <w:tc>
          <w:tcPr>
            <w:tcW w:w="1561" w:type="dxa"/>
            <w:noWrap/>
            <w:hideMark/>
          </w:tcPr>
          <w:p w14:paraId="1227D465" w14:textId="77777777" w:rsidR="002716EA" w:rsidRPr="00E13595" w:rsidRDefault="002716EA" w:rsidP="00071577">
            <w:pPr>
              <w:pStyle w:val="TTableText"/>
              <w:rPr>
                <w:rFonts w:eastAsia="Times New Roman"/>
                <w:lang w:eastAsia="en-GB"/>
              </w:rPr>
            </w:pPr>
            <w:r w:rsidRPr="00E13595">
              <w:rPr>
                <w:rFonts w:eastAsia="Times New Roman"/>
                <w:lang w:eastAsia="en-GB"/>
              </w:rPr>
              <w:t>Clause 131</w:t>
            </w:r>
          </w:p>
        </w:tc>
        <w:tc>
          <w:tcPr>
            <w:tcW w:w="1561" w:type="dxa"/>
            <w:noWrap/>
            <w:hideMark/>
          </w:tcPr>
          <w:p w14:paraId="1D0BD9B8" w14:textId="77777777" w:rsidR="002716EA" w:rsidRPr="00E13595" w:rsidRDefault="002716EA" w:rsidP="00071577">
            <w:pPr>
              <w:pStyle w:val="TTableText"/>
              <w:rPr>
                <w:rFonts w:eastAsia="Times New Roman"/>
                <w:lang w:eastAsia="en-GB"/>
              </w:rPr>
            </w:pPr>
            <w:r w:rsidRPr="00E13595">
              <w:rPr>
                <w:rFonts w:eastAsia="Times New Roman"/>
                <w:lang w:eastAsia="en-GB"/>
              </w:rPr>
              <w:t>Clause 132</w:t>
            </w:r>
          </w:p>
        </w:tc>
        <w:tc>
          <w:tcPr>
            <w:tcW w:w="1561" w:type="dxa"/>
            <w:noWrap/>
            <w:hideMark/>
          </w:tcPr>
          <w:p w14:paraId="6AAC3611" w14:textId="77777777" w:rsidR="002716EA" w:rsidRPr="00E13595" w:rsidRDefault="002716EA" w:rsidP="00071577">
            <w:pPr>
              <w:pStyle w:val="TTableText"/>
              <w:rPr>
                <w:rFonts w:eastAsia="Times New Roman"/>
                <w:lang w:eastAsia="en-GB"/>
              </w:rPr>
            </w:pPr>
            <w:r w:rsidRPr="00E13595">
              <w:rPr>
                <w:rFonts w:eastAsia="Times New Roman"/>
                <w:lang w:eastAsia="en-GB"/>
              </w:rPr>
              <w:t>Clause 132</w:t>
            </w:r>
          </w:p>
        </w:tc>
      </w:tr>
      <w:tr w:rsidR="002716EA" w:rsidRPr="00E13595" w14:paraId="165DC9C9" w14:textId="77777777" w:rsidTr="00D801C6">
        <w:trPr>
          <w:trHeight w:val="300"/>
        </w:trPr>
        <w:tc>
          <w:tcPr>
            <w:tcW w:w="1561" w:type="dxa"/>
            <w:noWrap/>
            <w:hideMark/>
          </w:tcPr>
          <w:p w14:paraId="6B813539" w14:textId="77777777" w:rsidR="002716EA" w:rsidRPr="00E13595" w:rsidRDefault="002716EA" w:rsidP="00071577">
            <w:pPr>
              <w:pStyle w:val="TTableText"/>
              <w:rPr>
                <w:rFonts w:eastAsia="Times New Roman"/>
                <w:lang w:eastAsia="en-GB"/>
              </w:rPr>
            </w:pPr>
            <w:r w:rsidRPr="00E13595">
              <w:rPr>
                <w:rFonts w:eastAsia="Times New Roman"/>
                <w:lang w:eastAsia="en-GB"/>
              </w:rPr>
              <w:t>Section 133</w:t>
            </w:r>
          </w:p>
        </w:tc>
        <w:tc>
          <w:tcPr>
            <w:tcW w:w="1561" w:type="dxa"/>
            <w:noWrap/>
            <w:hideMark/>
          </w:tcPr>
          <w:p w14:paraId="56E3ACBD" w14:textId="77777777" w:rsidR="002716EA" w:rsidRPr="00E13595" w:rsidRDefault="002716EA" w:rsidP="00071577">
            <w:pPr>
              <w:pStyle w:val="TTableText"/>
              <w:rPr>
                <w:rFonts w:eastAsia="Times New Roman"/>
                <w:lang w:eastAsia="en-GB"/>
              </w:rPr>
            </w:pPr>
            <w:r w:rsidRPr="00E13595">
              <w:rPr>
                <w:rFonts w:eastAsia="Times New Roman"/>
                <w:lang w:eastAsia="en-GB"/>
              </w:rPr>
              <w:t>Clause 131</w:t>
            </w:r>
          </w:p>
        </w:tc>
        <w:tc>
          <w:tcPr>
            <w:tcW w:w="1561" w:type="dxa"/>
            <w:noWrap/>
            <w:hideMark/>
          </w:tcPr>
          <w:p w14:paraId="7766B130" w14:textId="77777777" w:rsidR="002716EA" w:rsidRPr="00E13595" w:rsidRDefault="002716EA" w:rsidP="00071577">
            <w:pPr>
              <w:pStyle w:val="TTableText"/>
              <w:rPr>
                <w:rFonts w:eastAsia="Times New Roman"/>
                <w:lang w:eastAsia="en-GB"/>
              </w:rPr>
            </w:pPr>
            <w:r w:rsidRPr="00E13595">
              <w:rPr>
                <w:rFonts w:eastAsia="Times New Roman"/>
                <w:lang w:eastAsia="en-GB"/>
              </w:rPr>
              <w:t>Clause 131</w:t>
            </w:r>
          </w:p>
        </w:tc>
        <w:tc>
          <w:tcPr>
            <w:tcW w:w="1561" w:type="dxa"/>
            <w:noWrap/>
            <w:hideMark/>
          </w:tcPr>
          <w:p w14:paraId="39A8792C" w14:textId="77777777" w:rsidR="002716EA" w:rsidRPr="00E13595" w:rsidRDefault="002716EA" w:rsidP="00071577">
            <w:pPr>
              <w:pStyle w:val="TTableText"/>
              <w:rPr>
                <w:rFonts w:eastAsia="Times New Roman"/>
                <w:lang w:eastAsia="en-GB"/>
              </w:rPr>
            </w:pPr>
            <w:r w:rsidRPr="00E13595">
              <w:rPr>
                <w:rFonts w:eastAsia="Times New Roman"/>
                <w:lang w:eastAsia="en-GB"/>
              </w:rPr>
              <w:t>Clause 132</w:t>
            </w:r>
          </w:p>
        </w:tc>
        <w:tc>
          <w:tcPr>
            <w:tcW w:w="1561" w:type="dxa"/>
            <w:noWrap/>
            <w:hideMark/>
          </w:tcPr>
          <w:p w14:paraId="0F3D54D8" w14:textId="77777777" w:rsidR="002716EA" w:rsidRPr="00E13595" w:rsidRDefault="002716EA" w:rsidP="00071577">
            <w:pPr>
              <w:pStyle w:val="TTableText"/>
              <w:rPr>
                <w:rFonts w:eastAsia="Times New Roman"/>
                <w:lang w:eastAsia="en-GB"/>
              </w:rPr>
            </w:pPr>
            <w:r w:rsidRPr="00E13595">
              <w:rPr>
                <w:rFonts w:eastAsia="Times New Roman"/>
                <w:lang w:eastAsia="en-GB"/>
              </w:rPr>
              <w:t>Clause 133</w:t>
            </w:r>
          </w:p>
        </w:tc>
        <w:tc>
          <w:tcPr>
            <w:tcW w:w="1561" w:type="dxa"/>
            <w:noWrap/>
            <w:hideMark/>
          </w:tcPr>
          <w:p w14:paraId="3EEC9D5D" w14:textId="77777777" w:rsidR="002716EA" w:rsidRPr="00E13595" w:rsidRDefault="002716EA" w:rsidP="00071577">
            <w:pPr>
              <w:pStyle w:val="TTableText"/>
              <w:rPr>
                <w:rFonts w:eastAsia="Times New Roman"/>
                <w:lang w:eastAsia="en-GB"/>
              </w:rPr>
            </w:pPr>
            <w:r w:rsidRPr="00E13595">
              <w:rPr>
                <w:rFonts w:eastAsia="Times New Roman"/>
                <w:lang w:eastAsia="en-GB"/>
              </w:rPr>
              <w:t>Clause 133</w:t>
            </w:r>
          </w:p>
        </w:tc>
      </w:tr>
      <w:tr w:rsidR="002716EA" w:rsidRPr="00E13595" w14:paraId="7A681F9A" w14:textId="77777777" w:rsidTr="00D801C6">
        <w:trPr>
          <w:trHeight w:val="300"/>
        </w:trPr>
        <w:tc>
          <w:tcPr>
            <w:tcW w:w="1561" w:type="dxa"/>
            <w:noWrap/>
            <w:hideMark/>
          </w:tcPr>
          <w:p w14:paraId="2712E50F" w14:textId="77777777" w:rsidR="002716EA" w:rsidRPr="00E13595" w:rsidRDefault="002716EA" w:rsidP="00071577">
            <w:pPr>
              <w:pStyle w:val="TTableText"/>
              <w:rPr>
                <w:rFonts w:eastAsia="Times New Roman"/>
                <w:lang w:eastAsia="en-GB"/>
              </w:rPr>
            </w:pPr>
            <w:r w:rsidRPr="00E13595">
              <w:rPr>
                <w:rFonts w:eastAsia="Times New Roman"/>
                <w:lang w:eastAsia="en-GB"/>
              </w:rPr>
              <w:t>Section 134</w:t>
            </w:r>
          </w:p>
        </w:tc>
        <w:tc>
          <w:tcPr>
            <w:tcW w:w="1561" w:type="dxa"/>
            <w:noWrap/>
            <w:hideMark/>
          </w:tcPr>
          <w:p w14:paraId="1AEA3D67" w14:textId="77777777" w:rsidR="002716EA" w:rsidRPr="00E13595" w:rsidRDefault="002716EA" w:rsidP="00071577">
            <w:pPr>
              <w:pStyle w:val="TTableText"/>
              <w:rPr>
                <w:rFonts w:eastAsia="Times New Roman"/>
                <w:lang w:eastAsia="en-GB"/>
              </w:rPr>
            </w:pPr>
            <w:r w:rsidRPr="00E13595">
              <w:rPr>
                <w:rFonts w:eastAsia="Times New Roman"/>
                <w:lang w:eastAsia="en-GB"/>
              </w:rPr>
              <w:t>Clause 132</w:t>
            </w:r>
          </w:p>
        </w:tc>
        <w:tc>
          <w:tcPr>
            <w:tcW w:w="1561" w:type="dxa"/>
            <w:noWrap/>
            <w:hideMark/>
          </w:tcPr>
          <w:p w14:paraId="274260CD" w14:textId="77777777" w:rsidR="002716EA" w:rsidRPr="00E13595" w:rsidRDefault="002716EA" w:rsidP="00071577">
            <w:pPr>
              <w:pStyle w:val="TTableText"/>
              <w:rPr>
                <w:rFonts w:eastAsia="Times New Roman"/>
                <w:lang w:eastAsia="en-GB"/>
              </w:rPr>
            </w:pPr>
            <w:r w:rsidRPr="00E13595">
              <w:rPr>
                <w:rFonts w:eastAsia="Times New Roman"/>
                <w:lang w:eastAsia="en-GB"/>
              </w:rPr>
              <w:t>Clause 132</w:t>
            </w:r>
          </w:p>
        </w:tc>
        <w:tc>
          <w:tcPr>
            <w:tcW w:w="1561" w:type="dxa"/>
            <w:noWrap/>
            <w:hideMark/>
          </w:tcPr>
          <w:p w14:paraId="38885DC8" w14:textId="77777777" w:rsidR="002716EA" w:rsidRPr="00E13595" w:rsidRDefault="002716EA" w:rsidP="00071577">
            <w:pPr>
              <w:pStyle w:val="TTableText"/>
              <w:rPr>
                <w:rFonts w:eastAsia="Times New Roman"/>
                <w:lang w:eastAsia="en-GB"/>
              </w:rPr>
            </w:pPr>
            <w:r w:rsidRPr="00E13595">
              <w:rPr>
                <w:rFonts w:eastAsia="Times New Roman"/>
                <w:lang w:eastAsia="en-GB"/>
              </w:rPr>
              <w:t>Clause 133</w:t>
            </w:r>
          </w:p>
        </w:tc>
        <w:tc>
          <w:tcPr>
            <w:tcW w:w="1561" w:type="dxa"/>
            <w:noWrap/>
            <w:hideMark/>
          </w:tcPr>
          <w:p w14:paraId="62829C2B" w14:textId="77777777" w:rsidR="002716EA" w:rsidRPr="00E13595" w:rsidRDefault="002716EA" w:rsidP="00071577">
            <w:pPr>
              <w:pStyle w:val="TTableText"/>
              <w:rPr>
                <w:rFonts w:eastAsia="Times New Roman"/>
                <w:lang w:eastAsia="en-GB"/>
              </w:rPr>
            </w:pPr>
            <w:r w:rsidRPr="00E13595">
              <w:rPr>
                <w:rFonts w:eastAsia="Times New Roman"/>
                <w:lang w:eastAsia="en-GB"/>
              </w:rPr>
              <w:t>Clause 134</w:t>
            </w:r>
          </w:p>
        </w:tc>
        <w:tc>
          <w:tcPr>
            <w:tcW w:w="1561" w:type="dxa"/>
            <w:noWrap/>
            <w:hideMark/>
          </w:tcPr>
          <w:p w14:paraId="47AE07A5" w14:textId="77777777" w:rsidR="002716EA" w:rsidRPr="00E13595" w:rsidRDefault="002716EA" w:rsidP="00071577">
            <w:pPr>
              <w:pStyle w:val="TTableText"/>
              <w:rPr>
                <w:rFonts w:eastAsia="Times New Roman"/>
                <w:lang w:eastAsia="en-GB"/>
              </w:rPr>
            </w:pPr>
            <w:r w:rsidRPr="00E13595">
              <w:rPr>
                <w:rFonts w:eastAsia="Times New Roman"/>
                <w:lang w:eastAsia="en-GB"/>
              </w:rPr>
              <w:t>Clause 134</w:t>
            </w:r>
          </w:p>
        </w:tc>
      </w:tr>
      <w:tr w:rsidR="002716EA" w:rsidRPr="00E13595" w14:paraId="625386E9" w14:textId="77777777" w:rsidTr="00D801C6">
        <w:trPr>
          <w:trHeight w:val="300"/>
        </w:trPr>
        <w:tc>
          <w:tcPr>
            <w:tcW w:w="1561" w:type="dxa"/>
            <w:noWrap/>
            <w:hideMark/>
          </w:tcPr>
          <w:p w14:paraId="07914EE9" w14:textId="77777777" w:rsidR="002716EA" w:rsidRPr="00E13595" w:rsidRDefault="002716EA" w:rsidP="00071577">
            <w:pPr>
              <w:pStyle w:val="TTableText"/>
              <w:rPr>
                <w:rFonts w:eastAsia="Times New Roman"/>
                <w:lang w:eastAsia="en-GB"/>
              </w:rPr>
            </w:pPr>
            <w:r w:rsidRPr="00E13595">
              <w:rPr>
                <w:rFonts w:eastAsia="Times New Roman"/>
                <w:lang w:eastAsia="en-GB"/>
              </w:rPr>
              <w:lastRenderedPageBreak/>
              <w:t>Section 135</w:t>
            </w:r>
          </w:p>
        </w:tc>
        <w:tc>
          <w:tcPr>
            <w:tcW w:w="1561" w:type="dxa"/>
            <w:noWrap/>
            <w:hideMark/>
          </w:tcPr>
          <w:p w14:paraId="6C8CECC6" w14:textId="77777777" w:rsidR="002716EA" w:rsidRPr="00E13595" w:rsidRDefault="002716EA" w:rsidP="00071577">
            <w:pPr>
              <w:pStyle w:val="TTableText"/>
              <w:rPr>
                <w:rFonts w:eastAsia="Times New Roman"/>
                <w:lang w:eastAsia="en-GB"/>
              </w:rPr>
            </w:pPr>
            <w:r>
              <w:t>-</w:t>
            </w:r>
          </w:p>
        </w:tc>
        <w:tc>
          <w:tcPr>
            <w:tcW w:w="1561" w:type="dxa"/>
            <w:noWrap/>
            <w:hideMark/>
          </w:tcPr>
          <w:p w14:paraId="7564679B"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27E792EE"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79FC8468"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677082B7" w14:textId="77777777" w:rsidR="002716EA" w:rsidRPr="00E13595" w:rsidRDefault="002716EA" w:rsidP="00071577">
            <w:pPr>
              <w:pStyle w:val="TTableText"/>
              <w:rPr>
                <w:rFonts w:ascii="Times New Roman" w:eastAsia="Times New Roman" w:hAnsi="Times New Roman"/>
                <w:sz w:val="20"/>
                <w:lang w:eastAsia="en-GB"/>
              </w:rPr>
            </w:pPr>
            <w:r>
              <w:t>-</w:t>
            </w:r>
          </w:p>
        </w:tc>
      </w:tr>
      <w:tr w:rsidR="002716EA" w:rsidRPr="00E13595" w14:paraId="47C6735E" w14:textId="77777777" w:rsidTr="00D801C6">
        <w:trPr>
          <w:trHeight w:val="300"/>
        </w:trPr>
        <w:tc>
          <w:tcPr>
            <w:tcW w:w="1561" w:type="dxa"/>
            <w:noWrap/>
            <w:hideMark/>
          </w:tcPr>
          <w:p w14:paraId="396B9015" w14:textId="77777777" w:rsidR="002716EA" w:rsidRPr="00E13595" w:rsidRDefault="002716EA" w:rsidP="00071577">
            <w:pPr>
              <w:pStyle w:val="TTableText"/>
              <w:rPr>
                <w:rFonts w:eastAsia="Times New Roman"/>
                <w:lang w:eastAsia="en-GB"/>
              </w:rPr>
            </w:pPr>
            <w:r w:rsidRPr="00E13595">
              <w:rPr>
                <w:rFonts w:eastAsia="Times New Roman"/>
                <w:lang w:eastAsia="en-GB"/>
              </w:rPr>
              <w:t>Section 136</w:t>
            </w:r>
          </w:p>
        </w:tc>
        <w:tc>
          <w:tcPr>
            <w:tcW w:w="1561" w:type="dxa"/>
            <w:noWrap/>
            <w:hideMark/>
          </w:tcPr>
          <w:p w14:paraId="6E833DA2" w14:textId="77777777" w:rsidR="002716EA" w:rsidRPr="00E13595" w:rsidRDefault="002716EA" w:rsidP="00071577">
            <w:pPr>
              <w:pStyle w:val="TTableText"/>
              <w:rPr>
                <w:rFonts w:eastAsia="Times New Roman"/>
                <w:lang w:eastAsia="en-GB"/>
              </w:rPr>
            </w:pPr>
            <w:r>
              <w:t>-</w:t>
            </w:r>
          </w:p>
        </w:tc>
        <w:tc>
          <w:tcPr>
            <w:tcW w:w="1561" w:type="dxa"/>
            <w:noWrap/>
            <w:hideMark/>
          </w:tcPr>
          <w:p w14:paraId="3BE05F0C"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29AB181E"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23C8F8B0"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6FF93DD8" w14:textId="77777777" w:rsidR="002716EA" w:rsidRPr="00E13595" w:rsidRDefault="002716EA" w:rsidP="00071577">
            <w:pPr>
              <w:pStyle w:val="TTableText"/>
              <w:rPr>
                <w:rFonts w:ascii="Times New Roman" w:eastAsia="Times New Roman" w:hAnsi="Times New Roman"/>
                <w:sz w:val="20"/>
                <w:lang w:eastAsia="en-GB"/>
              </w:rPr>
            </w:pPr>
            <w:r>
              <w:t>-</w:t>
            </w:r>
          </w:p>
        </w:tc>
      </w:tr>
      <w:tr w:rsidR="002716EA" w:rsidRPr="00E13595" w14:paraId="6D7F5FD1" w14:textId="77777777" w:rsidTr="00D801C6">
        <w:trPr>
          <w:trHeight w:val="300"/>
        </w:trPr>
        <w:tc>
          <w:tcPr>
            <w:tcW w:w="1561" w:type="dxa"/>
            <w:noWrap/>
            <w:hideMark/>
          </w:tcPr>
          <w:p w14:paraId="2344A635" w14:textId="77777777" w:rsidR="002716EA" w:rsidRPr="00E13595" w:rsidRDefault="002716EA" w:rsidP="00071577">
            <w:pPr>
              <w:pStyle w:val="TTableText"/>
              <w:rPr>
                <w:rFonts w:eastAsia="Times New Roman"/>
                <w:lang w:eastAsia="en-GB"/>
              </w:rPr>
            </w:pPr>
            <w:r w:rsidRPr="00E13595">
              <w:rPr>
                <w:rFonts w:eastAsia="Times New Roman"/>
                <w:lang w:eastAsia="en-GB"/>
              </w:rPr>
              <w:t>Section 137</w:t>
            </w:r>
          </w:p>
        </w:tc>
        <w:tc>
          <w:tcPr>
            <w:tcW w:w="1561" w:type="dxa"/>
            <w:noWrap/>
            <w:hideMark/>
          </w:tcPr>
          <w:p w14:paraId="1BA8F68E" w14:textId="77777777" w:rsidR="002716EA" w:rsidRPr="00E13595" w:rsidRDefault="002716EA" w:rsidP="00071577">
            <w:pPr>
              <w:pStyle w:val="TTableText"/>
              <w:rPr>
                <w:rFonts w:eastAsia="Times New Roman"/>
                <w:lang w:eastAsia="en-GB"/>
              </w:rPr>
            </w:pPr>
            <w:r>
              <w:t>-</w:t>
            </w:r>
          </w:p>
        </w:tc>
        <w:tc>
          <w:tcPr>
            <w:tcW w:w="1561" w:type="dxa"/>
            <w:noWrap/>
            <w:hideMark/>
          </w:tcPr>
          <w:p w14:paraId="3C075B03"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013B4920"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5A710B98"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3DD69E30" w14:textId="77777777" w:rsidR="002716EA" w:rsidRPr="00E13595" w:rsidRDefault="002716EA" w:rsidP="00071577">
            <w:pPr>
              <w:pStyle w:val="TTableText"/>
              <w:rPr>
                <w:rFonts w:ascii="Times New Roman" w:eastAsia="Times New Roman" w:hAnsi="Times New Roman"/>
                <w:sz w:val="20"/>
                <w:lang w:eastAsia="en-GB"/>
              </w:rPr>
            </w:pPr>
            <w:r>
              <w:t>-</w:t>
            </w:r>
          </w:p>
        </w:tc>
      </w:tr>
      <w:tr w:rsidR="002716EA" w:rsidRPr="00E13595" w14:paraId="22FB4121" w14:textId="77777777" w:rsidTr="00D801C6">
        <w:trPr>
          <w:trHeight w:val="300"/>
        </w:trPr>
        <w:tc>
          <w:tcPr>
            <w:tcW w:w="1561" w:type="dxa"/>
            <w:noWrap/>
            <w:hideMark/>
          </w:tcPr>
          <w:p w14:paraId="4A8BC099" w14:textId="77777777" w:rsidR="002716EA" w:rsidRPr="00E13595" w:rsidRDefault="002716EA" w:rsidP="00071577">
            <w:pPr>
              <w:pStyle w:val="TTableText"/>
              <w:rPr>
                <w:rFonts w:eastAsia="Times New Roman"/>
                <w:lang w:eastAsia="en-GB"/>
              </w:rPr>
            </w:pPr>
            <w:r w:rsidRPr="00E13595">
              <w:rPr>
                <w:rFonts w:eastAsia="Times New Roman"/>
                <w:lang w:eastAsia="en-GB"/>
              </w:rPr>
              <w:t>Section 138</w:t>
            </w:r>
          </w:p>
        </w:tc>
        <w:tc>
          <w:tcPr>
            <w:tcW w:w="1561" w:type="dxa"/>
            <w:noWrap/>
            <w:hideMark/>
          </w:tcPr>
          <w:p w14:paraId="6E68882B" w14:textId="77777777" w:rsidR="002716EA" w:rsidRPr="00E13595" w:rsidRDefault="002716EA" w:rsidP="00071577">
            <w:pPr>
              <w:pStyle w:val="TTableText"/>
              <w:rPr>
                <w:rFonts w:eastAsia="Times New Roman"/>
                <w:lang w:eastAsia="en-GB"/>
              </w:rPr>
            </w:pPr>
            <w:r>
              <w:t>-</w:t>
            </w:r>
          </w:p>
        </w:tc>
        <w:tc>
          <w:tcPr>
            <w:tcW w:w="1561" w:type="dxa"/>
            <w:noWrap/>
            <w:hideMark/>
          </w:tcPr>
          <w:p w14:paraId="3B3CCA9D"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2635BF94" w14:textId="77777777" w:rsidR="002716EA" w:rsidRPr="00E13595" w:rsidRDefault="002716EA" w:rsidP="00071577">
            <w:pPr>
              <w:pStyle w:val="TTableText"/>
              <w:rPr>
                <w:rFonts w:ascii="Times New Roman" w:eastAsia="Times New Roman" w:hAnsi="Times New Roman"/>
                <w:sz w:val="20"/>
                <w:lang w:eastAsia="en-GB"/>
              </w:rPr>
            </w:pPr>
            <w:r>
              <w:t>-</w:t>
            </w:r>
          </w:p>
        </w:tc>
        <w:tc>
          <w:tcPr>
            <w:tcW w:w="1561" w:type="dxa"/>
            <w:noWrap/>
            <w:hideMark/>
          </w:tcPr>
          <w:p w14:paraId="770362BC" w14:textId="77777777" w:rsidR="002716EA" w:rsidRPr="00E13595" w:rsidRDefault="002716EA" w:rsidP="00071577">
            <w:pPr>
              <w:pStyle w:val="TTableText"/>
              <w:rPr>
                <w:rFonts w:eastAsia="Times New Roman"/>
                <w:lang w:eastAsia="en-GB"/>
              </w:rPr>
            </w:pPr>
            <w:r w:rsidRPr="00E13595">
              <w:rPr>
                <w:rFonts w:eastAsia="Times New Roman"/>
                <w:lang w:eastAsia="en-GB"/>
              </w:rPr>
              <w:t>Clause 141</w:t>
            </w:r>
          </w:p>
        </w:tc>
        <w:tc>
          <w:tcPr>
            <w:tcW w:w="1561" w:type="dxa"/>
            <w:noWrap/>
            <w:hideMark/>
          </w:tcPr>
          <w:p w14:paraId="57EFBB8F" w14:textId="77777777" w:rsidR="002716EA" w:rsidRPr="00E13595" w:rsidRDefault="002716EA" w:rsidP="00071577">
            <w:pPr>
              <w:pStyle w:val="TTableText"/>
              <w:rPr>
                <w:rFonts w:eastAsia="Times New Roman"/>
                <w:lang w:eastAsia="en-GB"/>
              </w:rPr>
            </w:pPr>
            <w:r w:rsidRPr="00E13595">
              <w:rPr>
                <w:rFonts w:eastAsia="Times New Roman"/>
                <w:lang w:eastAsia="en-GB"/>
              </w:rPr>
              <w:t>Clause 135</w:t>
            </w:r>
          </w:p>
        </w:tc>
      </w:tr>
      <w:tr w:rsidR="002716EA" w:rsidRPr="00E13595" w14:paraId="73E7395D" w14:textId="77777777" w:rsidTr="00D801C6">
        <w:trPr>
          <w:trHeight w:val="300"/>
        </w:trPr>
        <w:tc>
          <w:tcPr>
            <w:tcW w:w="1561" w:type="dxa"/>
            <w:noWrap/>
            <w:hideMark/>
          </w:tcPr>
          <w:p w14:paraId="1BFE6336" w14:textId="77777777" w:rsidR="002716EA" w:rsidRPr="00E13595" w:rsidRDefault="002716EA" w:rsidP="00071577">
            <w:pPr>
              <w:pStyle w:val="TTableText"/>
              <w:rPr>
                <w:rFonts w:eastAsia="Times New Roman"/>
                <w:lang w:eastAsia="en-GB"/>
              </w:rPr>
            </w:pPr>
            <w:r w:rsidRPr="00E13595">
              <w:rPr>
                <w:rFonts w:eastAsia="Times New Roman"/>
                <w:lang w:eastAsia="en-GB"/>
              </w:rPr>
              <w:t>Section 139</w:t>
            </w:r>
          </w:p>
        </w:tc>
        <w:tc>
          <w:tcPr>
            <w:tcW w:w="1561" w:type="dxa"/>
            <w:noWrap/>
            <w:hideMark/>
          </w:tcPr>
          <w:p w14:paraId="0930C864" w14:textId="77777777" w:rsidR="002716EA" w:rsidRPr="00E13595" w:rsidRDefault="002716EA" w:rsidP="00071577">
            <w:pPr>
              <w:pStyle w:val="TTableText"/>
              <w:rPr>
                <w:rFonts w:eastAsia="Times New Roman"/>
                <w:lang w:eastAsia="en-GB"/>
              </w:rPr>
            </w:pPr>
            <w:r w:rsidRPr="00E13595">
              <w:rPr>
                <w:rFonts w:eastAsia="Times New Roman"/>
                <w:lang w:eastAsia="en-GB"/>
              </w:rPr>
              <w:t>Clause 133</w:t>
            </w:r>
          </w:p>
        </w:tc>
        <w:tc>
          <w:tcPr>
            <w:tcW w:w="1561" w:type="dxa"/>
            <w:noWrap/>
            <w:hideMark/>
          </w:tcPr>
          <w:p w14:paraId="2F845987" w14:textId="77777777" w:rsidR="002716EA" w:rsidRPr="00E13595" w:rsidRDefault="002716EA" w:rsidP="00071577">
            <w:pPr>
              <w:pStyle w:val="TTableText"/>
              <w:rPr>
                <w:rFonts w:eastAsia="Times New Roman"/>
                <w:lang w:eastAsia="en-GB"/>
              </w:rPr>
            </w:pPr>
            <w:r w:rsidRPr="00E13595">
              <w:rPr>
                <w:rFonts w:eastAsia="Times New Roman"/>
                <w:lang w:eastAsia="en-GB"/>
              </w:rPr>
              <w:t>Clause 133</w:t>
            </w:r>
          </w:p>
        </w:tc>
        <w:tc>
          <w:tcPr>
            <w:tcW w:w="1561" w:type="dxa"/>
            <w:noWrap/>
            <w:hideMark/>
          </w:tcPr>
          <w:p w14:paraId="036B688A" w14:textId="77777777" w:rsidR="002716EA" w:rsidRPr="00E13595" w:rsidRDefault="002716EA" w:rsidP="00071577">
            <w:pPr>
              <w:pStyle w:val="TTableText"/>
              <w:rPr>
                <w:rFonts w:eastAsia="Times New Roman"/>
                <w:lang w:eastAsia="en-GB"/>
              </w:rPr>
            </w:pPr>
            <w:r w:rsidRPr="00E13595">
              <w:rPr>
                <w:rFonts w:eastAsia="Times New Roman"/>
                <w:lang w:eastAsia="en-GB"/>
              </w:rPr>
              <w:t>Clause 140</w:t>
            </w:r>
          </w:p>
        </w:tc>
        <w:tc>
          <w:tcPr>
            <w:tcW w:w="1561" w:type="dxa"/>
            <w:noWrap/>
            <w:hideMark/>
          </w:tcPr>
          <w:p w14:paraId="4A96171A" w14:textId="77777777" w:rsidR="002716EA" w:rsidRPr="00E13595" w:rsidRDefault="002716EA" w:rsidP="00071577">
            <w:pPr>
              <w:pStyle w:val="TTableText"/>
              <w:rPr>
                <w:rFonts w:eastAsia="Times New Roman"/>
                <w:lang w:eastAsia="en-GB"/>
              </w:rPr>
            </w:pPr>
            <w:r w:rsidRPr="00E13595">
              <w:rPr>
                <w:rFonts w:eastAsia="Times New Roman"/>
                <w:lang w:eastAsia="en-GB"/>
              </w:rPr>
              <w:t>Clause 142</w:t>
            </w:r>
          </w:p>
        </w:tc>
        <w:tc>
          <w:tcPr>
            <w:tcW w:w="1561" w:type="dxa"/>
            <w:noWrap/>
            <w:hideMark/>
          </w:tcPr>
          <w:p w14:paraId="7B011749" w14:textId="77777777" w:rsidR="002716EA" w:rsidRPr="00E13595" w:rsidRDefault="002716EA" w:rsidP="00071577">
            <w:pPr>
              <w:pStyle w:val="TTableText"/>
              <w:rPr>
                <w:rFonts w:eastAsia="Times New Roman"/>
                <w:lang w:eastAsia="en-GB"/>
              </w:rPr>
            </w:pPr>
            <w:r w:rsidRPr="00E13595">
              <w:rPr>
                <w:rFonts w:eastAsia="Times New Roman"/>
                <w:lang w:eastAsia="en-GB"/>
              </w:rPr>
              <w:t>Clause 136</w:t>
            </w:r>
          </w:p>
        </w:tc>
      </w:tr>
      <w:tr w:rsidR="002716EA" w:rsidRPr="00E13595" w14:paraId="2256BFA4" w14:textId="77777777" w:rsidTr="00D801C6">
        <w:trPr>
          <w:trHeight w:val="300"/>
        </w:trPr>
        <w:tc>
          <w:tcPr>
            <w:tcW w:w="1561" w:type="dxa"/>
            <w:noWrap/>
            <w:hideMark/>
          </w:tcPr>
          <w:p w14:paraId="089089B8" w14:textId="77777777" w:rsidR="002716EA" w:rsidRPr="00E13595" w:rsidRDefault="002716EA" w:rsidP="00071577">
            <w:pPr>
              <w:pStyle w:val="TTableText"/>
              <w:rPr>
                <w:rFonts w:eastAsia="Times New Roman"/>
                <w:lang w:eastAsia="en-GB"/>
              </w:rPr>
            </w:pPr>
            <w:r w:rsidRPr="00E13595">
              <w:rPr>
                <w:rFonts w:eastAsia="Times New Roman"/>
                <w:lang w:eastAsia="en-GB"/>
              </w:rPr>
              <w:t>Section 140</w:t>
            </w:r>
          </w:p>
        </w:tc>
        <w:tc>
          <w:tcPr>
            <w:tcW w:w="1561" w:type="dxa"/>
            <w:noWrap/>
            <w:hideMark/>
          </w:tcPr>
          <w:p w14:paraId="2BFFFEBC" w14:textId="77777777" w:rsidR="002716EA" w:rsidRPr="00E13595" w:rsidRDefault="002716EA" w:rsidP="00071577">
            <w:pPr>
              <w:pStyle w:val="TTableText"/>
              <w:rPr>
                <w:rFonts w:eastAsia="Times New Roman"/>
                <w:lang w:eastAsia="en-GB"/>
              </w:rPr>
            </w:pPr>
            <w:r w:rsidRPr="00E13595">
              <w:rPr>
                <w:rFonts w:eastAsia="Times New Roman"/>
                <w:lang w:eastAsia="en-GB"/>
              </w:rPr>
              <w:t>Clause 134</w:t>
            </w:r>
          </w:p>
        </w:tc>
        <w:tc>
          <w:tcPr>
            <w:tcW w:w="1561" w:type="dxa"/>
            <w:noWrap/>
            <w:hideMark/>
          </w:tcPr>
          <w:p w14:paraId="16DC3031" w14:textId="77777777" w:rsidR="002716EA" w:rsidRPr="00E13595" w:rsidRDefault="002716EA" w:rsidP="00071577">
            <w:pPr>
              <w:pStyle w:val="TTableText"/>
              <w:rPr>
                <w:rFonts w:eastAsia="Times New Roman"/>
                <w:lang w:eastAsia="en-GB"/>
              </w:rPr>
            </w:pPr>
            <w:r w:rsidRPr="00E13595">
              <w:rPr>
                <w:rFonts w:eastAsia="Times New Roman"/>
                <w:lang w:eastAsia="en-GB"/>
              </w:rPr>
              <w:t>Clause 134</w:t>
            </w:r>
          </w:p>
        </w:tc>
        <w:tc>
          <w:tcPr>
            <w:tcW w:w="1561" w:type="dxa"/>
            <w:noWrap/>
            <w:hideMark/>
          </w:tcPr>
          <w:p w14:paraId="18317CA1" w14:textId="77777777" w:rsidR="002716EA" w:rsidRPr="00E13595" w:rsidRDefault="002716EA" w:rsidP="00071577">
            <w:pPr>
              <w:pStyle w:val="TTableText"/>
              <w:rPr>
                <w:rFonts w:eastAsia="Times New Roman"/>
                <w:lang w:eastAsia="en-GB"/>
              </w:rPr>
            </w:pPr>
            <w:r w:rsidRPr="00E13595">
              <w:rPr>
                <w:rFonts w:eastAsia="Times New Roman"/>
                <w:lang w:eastAsia="en-GB"/>
              </w:rPr>
              <w:t>Clause 141</w:t>
            </w:r>
          </w:p>
        </w:tc>
        <w:tc>
          <w:tcPr>
            <w:tcW w:w="1561" w:type="dxa"/>
            <w:noWrap/>
            <w:hideMark/>
          </w:tcPr>
          <w:p w14:paraId="3D86E223" w14:textId="77777777" w:rsidR="002716EA" w:rsidRPr="00E13595" w:rsidRDefault="002716EA" w:rsidP="00071577">
            <w:pPr>
              <w:pStyle w:val="TTableText"/>
              <w:rPr>
                <w:rFonts w:eastAsia="Times New Roman"/>
                <w:lang w:eastAsia="en-GB"/>
              </w:rPr>
            </w:pPr>
            <w:r w:rsidRPr="00E13595">
              <w:rPr>
                <w:rFonts w:eastAsia="Times New Roman"/>
                <w:lang w:eastAsia="en-GB"/>
              </w:rPr>
              <w:t>Clause 143</w:t>
            </w:r>
          </w:p>
        </w:tc>
        <w:tc>
          <w:tcPr>
            <w:tcW w:w="1561" w:type="dxa"/>
            <w:noWrap/>
            <w:hideMark/>
          </w:tcPr>
          <w:p w14:paraId="7A9E34A6" w14:textId="77777777" w:rsidR="002716EA" w:rsidRPr="00E13595" w:rsidRDefault="002716EA" w:rsidP="00071577">
            <w:pPr>
              <w:pStyle w:val="TTableText"/>
              <w:rPr>
                <w:rFonts w:eastAsia="Times New Roman"/>
                <w:lang w:eastAsia="en-GB"/>
              </w:rPr>
            </w:pPr>
            <w:r w:rsidRPr="00E13595">
              <w:rPr>
                <w:rFonts w:eastAsia="Times New Roman"/>
                <w:lang w:eastAsia="en-GB"/>
              </w:rPr>
              <w:t>Clause 137</w:t>
            </w:r>
          </w:p>
        </w:tc>
      </w:tr>
      <w:tr w:rsidR="002716EA" w:rsidRPr="00E13595" w14:paraId="3793ADA0" w14:textId="77777777" w:rsidTr="00D801C6">
        <w:trPr>
          <w:trHeight w:val="300"/>
        </w:trPr>
        <w:tc>
          <w:tcPr>
            <w:tcW w:w="1561" w:type="dxa"/>
            <w:noWrap/>
            <w:hideMark/>
          </w:tcPr>
          <w:p w14:paraId="7502A974" w14:textId="77777777" w:rsidR="002716EA" w:rsidRPr="00E13595" w:rsidRDefault="002716EA" w:rsidP="00071577">
            <w:pPr>
              <w:pStyle w:val="TTableText"/>
              <w:rPr>
                <w:rFonts w:eastAsia="Times New Roman"/>
                <w:lang w:eastAsia="en-GB"/>
              </w:rPr>
            </w:pPr>
            <w:r w:rsidRPr="00E13595">
              <w:rPr>
                <w:rFonts w:eastAsia="Times New Roman"/>
                <w:lang w:eastAsia="en-GB"/>
              </w:rPr>
              <w:t>Section 141</w:t>
            </w:r>
          </w:p>
        </w:tc>
        <w:tc>
          <w:tcPr>
            <w:tcW w:w="1561" w:type="dxa"/>
            <w:noWrap/>
            <w:hideMark/>
          </w:tcPr>
          <w:p w14:paraId="022BADCC" w14:textId="77777777" w:rsidR="002716EA" w:rsidRPr="00E13595" w:rsidRDefault="002716EA" w:rsidP="00071577">
            <w:pPr>
              <w:pStyle w:val="TTableText"/>
              <w:rPr>
                <w:rFonts w:eastAsia="Times New Roman"/>
                <w:lang w:eastAsia="en-GB"/>
              </w:rPr>
            </w:pPr>
            <w:r w:rsidRPr="00E13595">
              <w:rPr>
                <w:rFonts w:eastAsia="Times New Roman"/>
                <w:lang w:eastAsia="en-GB"/>
              </w:rPr>
              <w:t>Clause 135</w:t>
            </w:r>
          </w:p>
        </w:tc>
        <w:tc>
          <w:tcPr>
            <w:tcW w:w="1561" w:type="dxa"/>
            <w:noWrap/>
            <w:hideMark/>
          </w:tcPr>
          <w:p w14:paraId="60B718E4" w14:textId="77777777" w:rsidR="002716EA" w:rsidRPr="00E13595" w:rsidRDefault="002716EA" w:rsidP="00071577">
            <w:pPr>
              <w:pStyle w:val="TTableText"/>
              <w:rPr>
                <w:rFonts w:eastAsia="Times New Roman"/>
                <w:lang w:eastAsia="en-GB"/>
              </w:rPr>
            </w:pPr>
            <w:r w:rsidRPr="00E13595">
              <w:rPr>
                <w:rFonts w:eastAsia="Times New Roman"/>
                <w:lang w:eastAsia="en-GB"/>
              </w:rPr>
              <w:t>Clause 135</w:t>
            </w:r>
          </w:p>
        </w:tc>
        <w:tc>
          <w:tcPr>
            <w:tcW w:w="1561" w:type="dxa"/>
            <w:noWrap/>
            <w:hideMark/>
          </w:tcPr>
          <w:p w14:paraId="6B42BBFE" w14:textId="77777777" w:rsidR="002716EA" w:rsidRPr="00E13595" w:rsidRDefault="002716EA" w:rsidP="00071577">
            <w:pPr>
              <w:pStyle w:val="TTableText"/>
              <w:rPr>
                <w:rFonts w:eastAsia="Times New Roman"/>
                <w:lang w:eastAsia="en-GB"/>
              </w:rPr>
            </w:pPr>
            <w:r w:rsidRPr="00E13595">
              <w:rPr>
                <w:rFonts w:eastAsia="Times New Roman"/>
                <w:lang w:eastAsia="en-GB"/>
              </w:rPr>
              <w:t>Clause 142</w:t>
            </w:r>
          </w:p>
        </w:tc>
        <w:tc>
          <w:tcPr>
            <w:tcW w:w="1561" w:type="dxa"/>
            <w:noWrap/>
            <w:hideMark/>
          </w:tcPr>
          <w:p w14:paraId="7A32F5F5" w14:textId="77777777" w:rsidR="002716EA" w:rsidRPr="00E13595" w:rsidRDefault="002716EA" w:rsidP="00071577">
            <w:pPr>
              <w:pStyle w:val="TTableText"/>
              <w:rPr>
                <w:rFonts w:eastAsia="Times New Roman"/>
                <w:lang w:eastAsia="en-GB"/>
              </w:rPr>
            </w:pPr>
            <w:r w:rsidRPr="00E13595">
              <w:rPr>
                <w:rFonts w:eastAsia="Times New Roman"/>
                <w:lang w:eastAsia="en-GB"/>
              </w:rPr>
              <w:t>Clause 144</w:t>
            </w:r>
          </w:p>
        </w:tc>
        <w:tc>
          <w:tcPr>
            <w:tcW w:w="1561" w:type="dxa"/>
            <w:noWrap/>
            <w:hideMark/>
          </w:tcPr>
          <w:p w14:paraId="1012AD6B" w14:textId="77777777" w:rsidR="002716EA" w:rsidRPr="00E13595" w:rsidRDefault="002716EA" w:rsidP="00071577">
            <w:pPr>
              <w:pStyle w:val="TTableText"/>
              <w:rPr>
                <w:rFonts w:eastAsia="Times New Roman"/>
                <w:lang w:eastAsia="en-GB"/>
              </w:rPr>
            </w:pPr>
            <w:r w:rsidRPr="00E13595">
              <w:rPr>
                <w:rFonts w:eastAsia="Times New Roman"/>
                <w:lang w:eastAsia="en-GB"/>
              </w:rPr>
              <w:t>Clause 138</w:t>
            </w:r>
          </w:p>
        </w:tc>
      </w:tr>
      <w:tr w:rsidR="002716EA" w:rsidRPr="00E13595" w14:paraId="617E7F9B" w14:textId="77777777" w:rsidTr="00D801C6">
        <w:trPr>
          <w:trHeight w:val="300"/>
        </w:trPr>
        <w:tc>
          <w:tcPr>
            <w:tcW w:w="1561" w:type="dxa"/>
            <w:noWrap/>
            <w:hideMark/>
          </w:tcPr>
          <w:p w14:paraId="37789F1A" w14:textId="77777777" w:rsidR="002716EA" w:rsidRPr="00E13595" w:rsidRDefault="002716EA" w:rsidP="00071577">
            <w:pPr>
              <w:pStyle w:val="TTableText"/>
              <w:rPr>
                <w:rFonts w:eastAsia="Times New Roman"/>
                <w:lang w:eastAsia="en-GB"/>
              </w:rPr>
            </w:pPr>
            <w:r w:rsidRPr="00E13595">
              <w:rPr>
                <w:rFonts w:eastAsia="Times New Roman"/>
                <w:lang w:eastAsia="en-GB"/>
              </w:rPr>
              <w:t>Section 142</w:t>
            </w:r>
          </w:p>
        </w:tc>
        <w:tc>
          <w:tcPr>
            <w:tcW w:w="1561" w:type="dxa"/>
            <w:noWrap/>
            <w:hideMark/>
          </w:tcPr>
          <w:p w14:paraId="297C8954" w14:textId="77777777" w:rsidR="002716EA" w:rsidRPr="00E13595" w:rsidRDefault="002716EA" w:rsidP="00071577">
            <w:pPr>
              <w:pStyle w:val="TTableText"/>
              <w:rPr>
                <w:rFonts w:eastAsia="Times New Roman"/>
                <w:lang w:eastAsia="en-GB"/>
              </w:rPr>
            </w:pPr>
            <w:r w:rsidRPr="00E13595">
              <w:rPr>
                <w:rFonts w:eastAsia="Times New Roman"/>
                <w:lang w:eastAsia="en-GB"/>
              </w:rPr>
              <w:t>Clause 136</w:t>
            </w:r>
          </w:p>
        </w:tc>
        <w:tc>
          <w:tcPr>
            <w:tcW w:w="1561" w:type="dxa"/>
            <w:noWrap/>
            <w:hideMark/>
          </w:tcPr>
          <w:p w14:paraId="29AD3009" w14:textId="77777777" w:rsidR="002716EA" w:rsidRPr="00E13595" w:rsidRDefault="002716EA" w:rsidP="00071577">
            <w:pPr>
              <w:pStyle w:val="TTableText"/>
              <w:rPr>
                <w:rFonts w:eastAsia="Times New Roman"/>
                <w:lang w:eastAsia="en-GB"/>
              </w:rPr>
            </w:pPr>
            <w:r w:rsidRPr="00E13595">
              <w:rPr>
                <w:rFonts w:eastAsia="Times New Roman"/>
                <w:lang w:eastAsia="en-GB"/>
              </w:rPr>
              <w:t>Clause 136</w:t>
            </w:r>
          </w:p>
        </w:tc>
        <w:tc>
          <w:tcPr>
            <w:tcW w:w="1561" w:type="dxa"/>
            <w:noWrap/>
            <w:hideMark/>
          </w:tcPr>
          <w:p w14:paraId="74189EE9" w14:textId="77777777" w:rsidR="002716EA" w:rsidRPr="00E13595" w:rsidRDefault="002716EA" w:rsidP="00071577">
            <w:pPr>
              <w:pStyle w:val="TTableText"/>
              <w:rPr>
                <w:rFonts w:eastAsia="Times New Roman"/>
                <w:lang w:eastAsia="en-GB"/>
              </w:rPr>
            </w:pPr>
            <w:r w:rsidRPr="00E13595">
              <w:rPr>
                <w:rFonts w:eastAsia="Times New Roman"/>
                <w:lang w:eastAsia="en-GB"/>
              </w:rPr>
              <w:t>Clause 143</w:t>
            </w:r>
          </w:p>
        </w:tc>
        <w:tc>
          <w:tcPr>
            <w:tcW w:w="1561" w:type="dxa"/>
            <w:noWrap/>
            <w:hideMark/>
          </w:tcPr>
          <w:p w14:paraId="6F954215" w14:textId="77777777" w:rsidR="002716EA" w:rsidRPr="00E13595" w:rsidRDefault="002716EA" w:rsidP="00071577">
            <w:pPr>
              <w:pStyle w:val="TTableText"/>
              <w:rPr>
                <w:rFonts w:eastAsia="Times New Roman"/>
                <w:lang w:eastAsia="en-GB"/>
              </w:rPr>
            </w:pPr>
            <w:r w:rsidRPr="00E13595">
              <w:rPr>
                <w:rFonts w:eastAsia="Times New Roman"/>
                <w:lang w:eastAsia="en-GB"/>
              </w:rPr>
              <w:t>Clause 145</w:t>
            </w:r>
          </w:p>
        </w:tc>
        <w:tc>
          <w:tcPr>
            <w:tcW w:w="1561" w:type="dxa"/>
            <w:noWrap/>
            <w:hideMark/>
          </w:tcPr>
          <w:p w14:paraId="4C152021" w14:textId="77777777" w:rsidR="002716EA" w:rsidRPr="00E13595" w:rsidRDefault="002716EA" w:rsidP="00071577">
            <w:pPr>
              <w:pStyle w:val="TTableText"/>
              <w:rPr>
                <w:rFonts w:eastAsia="Times New Roman"/>
                <w:lang w:eastAsia="en-GB"/>
              </w:rPr>
            </w:pPr>
            <w:r w:rsidRPr="00E13595">
              <w:rPr>
                <w:rFonts w:eastAsia="Times New Roman"/>
                <w:lang w:eastAsia="en-GB"/>
              </w:rPr>
              <w:t>Clause 139</w:t>
            </w:r>
          </w:p>
        </w:tc>
      </w:tr>
      <w:tr w:rsidR="002716EA" w:rsidRPr="00E13595" w14:paraId="22BFC57F" w14:textId="77777777" w:rsidTr="00D801C6">
        <w:trPr>
          <w:trHeight w:val="300"/>
        </w:trPr>
        <w:tc>
          <w:tcPr>
            <w:tcW w:w="1561" w:type="dxa"/>
            <w:noWrap/>
            <w:hideMark/>
          </w:tcPr>
          <w:p w14:paraId="4CF2538C" w14:textId="77777777" w:rsidR="002716EA" w:rsidRPr="00E13595" w:rsidRDefault="002716EA" w:rsidP="00071577">
            <w:pPr>
              <w:pStyle w:val="TTableText"/>
              <w:rPr>
                <w:rFonts w:eastAsia="Times New Roman"/>
                <w:lang w:eastAsia="en-GB"/>
              </w:rPr>
            </w:pPr>
            <w:r w:rsidRPr="00E13595">
              <w:rPr>
                <w:rFonts w:eastAsia="Times New Roman"/>
                <w:lang w:eastAsia="en-GB"/>
              </w:rPr>
              <w:t>Section 143</w:t>
            </w:r>
          </w:p>
        </w:tc>
        <w:tc>
          <w:tcPr>
            <w:tcW w:w="1561" w:type="dxa"/>
            <w:noWrap/>
            <w:hideMark/>
          </w:tcPr>
          <w:p w14:paraId="077BED77" w14:textId="77777777" w:rsidR="002716EA" w:rsidRPr="00E13595" w:rsidRDefault="002716EA" w:rsidP="00071577">
            <w:pPr>
              <w:pStyle w:val="TTableText"/>
              <w:rPr>
                <w:rFonts w:eastAsia="Times New Roman"/>
                <w:lang w:eastAsia="en-GB"/>
              </w:rPr>
            </w:pPr>
            <w:r w:rsidRPr="00E13595">
              <w:rPr>
                <w:rFonts w:eastAsia="Times New Roman"/>
                <w:lang w:eastAsia="en-GB"/>
              </w:rPr>
              <w:t>Clause 137</w:t>
            </w:r>
          </w:p>
        </w:tc>
        <w:tc>
          <w:tcPr>
            <w:tcW w:w="1561" w:type="dxa"/>
            <w:noWrap/>
            <w:hideMark/>
          </w:tcPr>
          <w:p w14:paraId="3851AC46" w14:textId="77777777" w:rsidR="002716EA" w:rsidRPr="00E13595" w:rsidRDefault="002716EA" w:rsidP="00071577">
            <w:pPr>
              <w:pStyle w:val="TTableText"/>
              <w:rPr>
                <w:rFonts w:eastAsia="Times New Roman"/>
                <w:lang w:eastAsia="en-GB"/>
              </w:rPr>
            </w:pPr>
            <w:r w:rsidRPr="00E13595">
              <w:rPr>
                <w:rFonts w:eastAsia="Times New Roman"/>
                <w:lang w:eastAsia="en-GB"/>
              </w:rPr>
              <w:t>Clause 137</w:t>
            </w:r>
          </w:p>
        </w:tc>
        <w:tc>
          <w:tcPr>
            <w:tcW w:w="1561" w:type="dxa"/>
            <w:noWrap/>
            <w:hideMark/>
          </w:tcPr>
          <w:p w14:paraId="304ABC31" w14:textId="77777777" w:rsidR="002716EA" w:rsidRPr="00E13595" w:rsidRDefault="002716EA" w:rsidP="00071577">
            <w:pPr>
              <w:pStyle w:val="TTableText"/>
              <w:rPr>
                <w:rFonts w:eastAsia="Times New Roman"/>
                <w:lang w:eastAsia="en-GB"/>
              </w:rPr>
            </w:pPr>
            <w:r w:rsidRPr="00E13595">
              <w:rPr>
                <w:rFonts w:eastAsia="Times New Roman"/>
                <w:lang w:eastAsia="en-GB"/>
              </w:rPr>
              <w:t>Clause 144</w:t>
            </w:r>
          </w:p>
        </w:tc>
        <w:tc>
          <w:tcPr>
            <w:tcW w:w="1561" w:type="dxa"/>
            <w:noWrap/>
            <w:hideMark/>
          </w:tcPr>
          <w:p w14:paraId="3E227792" w14:textId="77777777" w:rsidR="002716EA" w:rsidRPr="00E13595" w:rsidRDefault="002716EA" w:rsidP="00071577">
            <w:pPr>
              <w:pStyle w:val="TTableText"/>
              <w:rPr>
                <w:rFonts w:eastAsia="Times New Roman"/>
                <w:lang w:eastAsia="en-GB"/>
              </w:rPr>
            </w:pPr>
            <w:r w:rsidRPr="00E13595">
              <w:rPr>
                <w:rFonts w:eastAsia="Times New Roman"/>
                <w:lang w:eastAsia="en-GB"/>
              </w:rPr>
              <w:t>Clause 146</w:t>
            </w:r>
          </w:p>
        </w:tc>
        <w:tc>
          <w:tcPr>
            <w:tcW w:w="1561" w:type="dxa"/>
            <w:noWrap/>
            <w:hideMark/>
          </w:tcPr>
          <w:p w14:paraId="4B51F8BA" w14:textId="77777777" w:rsidR="002716EA" w:rsidRPr="00E13595" w:rsidRDefault="002716EA" w:rsidP="00071577">
            <w:pPr>
              <w:pStyle w:val="TTableText"/>
              <w:rPr>
                <w:rFonts w:eastAsia="Times New Roman"/>
                <w:lang w:eastAsia="en-GB"/>
              </w:rPr>
            </w:pPr>
            <w:r w:rsidRPr="00E13595">
              <w:rPr>
                <w:rFonts w:eastAsia="Times New Roman"/>
                <w:lang w:eastAsia="en-GB"/>
              </w:rPr>
              <w:t>Clause 140</w:t>
            </w:r>
          </w:p>
        </w:tc>
      </w:tr>
      <w:tr w:rsidR="002716EA" w:rsidRPr="00E13595" w14:paraId="4C0F5B65" w14:textId="77777777" w:rsidTr="00D801C6">
        <w:trPr>
          <w:trHeight w:val="300"/>
        </w:trPr>
        <w:tc>
          <w:tcPr>
            <w:tcW w:w="1561" w:type="dxa"/>
            <w:noWrap/>
            <w:hideMark/>
          </w:tcPr>
          <w:p w14:paraId="32086F61" w14:textId="77777777" w:rsidR="002716EA" w:rsidRPr="00E13595" w:rsidRDefault="002716EA" w:rsidP="00071577">
            <w:pPr>
              <w:pStyle w:val="TTableText"/>
              <w:rPr>
                <w:rFonts w:eastAsia="Times New Roman"/>
                <w:lang w:eastAsia="en-GB"/>
              </w:rPr>
            </w:pPr>
            <w:r w:rsidRPr="00E13595">
              <w:rPr>
                <w:rFonts w:eastAsia="Times New Roman"/>
                <w:lang w:eastAsia="en-GB"/>
              </w:rPr>
              <w:t>Section 144</w:t>
            </w:r>
          </w:p>
        </w:tc>
        <w:tc>
          <w:tcPr>
            <w:tcW w:w="1561" w:type="dxa"/>
            <w:noWrap/>
            <w:hideMark/>
          </w:tcPr>
          <w:p w14:paraId="08A5B8B4" w14:textId="77777777" w:rsidR="002716EA" w:rsidRPr="00E13595" w:rsidRDefault="002716EA" w:rsidP="00071577">
            <w:pPr>
              <w:pStyle w:val="TTableText"/>
              <w:rPr>
                <w:rFonts w:eastAsia="Times New Roman"/>
                <w:lang w:eastAsia="en-GB"/>
              </w:rPr>
            </w:pPr>
            <w:r w:rsidRPr="00E13595">
              <w:rPr>
                <w:rFonts w:eastAsia="Times New Roman"/>
                <w:lang w:eastAsia="en-GB"/>
              </w:rPr>
              <w:t>Clause 138</w:t>
            </w:r>
          </w:p>
        </w:tc>
        <w:tc>
          <w:tcPr>
            <w:tcW w:w="1561" w:type="dxa"/>
            <w:noWrap/>
            <w:hideMark/>
          </w:tcPr>
          <w:p w14:paraId="58AB8A69" w14:textId="77777777" w:rsidR="002716EA" w:rsidRPr="00E13595" w:rsidRDefault="002716EA" w:rsidP="00071577">
            <w:pPr>
              <w:pStyle w:val="TTableText"/>
              <w:rPr>
                <w:rFonts w:eastAsia="Times New Roman"/>
                <w:lang w:eastAsia="en-GB"/>
              </w:rPr>
            </w:pPr>
            <w:r w:rsidRPr="00E13595">
              <w:rPr>
                <w:rFonts w:eastAsia="Times New Roman"/>
                <w:lang w:eastAsia="en-GB"/>
              </w:rPr>
              <w:t>Clause 138</w:t>
            </w:r>
          </w:p>
        </w:tc>
        <w:tc>
          <w:tcPr>
            <w:tcW w:w="1561" w:type="dxa"/>
            <w:noWrap/>
            <w:hideMark/>
          </w:tcPr>
          <w:p w14:paraId="47E9C0C0" w14:textId="77777777" w:rsidR="002716EA" w:rsidRPr="00E13595" w:rsidRDefault="002716EA" w:rsidP="00071577">
            <w:pPr>
              <w:pStyle w:val="TTableText"/>
              <w:rPr>
                <w:rFonts w:eastAsia="Times New Roman"/>
                <w:lang w:eastAsia="en-GB"/>
              </w:rPr>
            </w:pPr>
            <w:r w:rsidRPr="00E13595">
              <w:rPr>
                <w:rFonts w:eastAsia="Times New Roman"/>
                <w:lang w:eastAsia="en-GB"/>
              </w:rPr>
              <w:t>Clause 145</w:t>
            </w:r>
          </w:p>
        </w:tc>
        <w:tc>
          <w:tcPr>
            <w:tcW w:w="1561" w:type="dxa"/>
            <w:noWrap/>
            <w:hideMark/>
          </w:tcPr>
          <w:p w14:paraId="6D946116" w14:textId="77777777" w:rsidR="002716EA" w:rsidRPr="00E13595" w:rsidRDefault="002716EA" w:rsidP="00071577">
            <w:pPr>
              <w:pStyle w:val="TTableText"/>
              <w:rPr>
                <w:rFonts w:eastAsia="Times New Roman"/>
                <w:lang w:eastAsia="en-GB"/>
              </w:rPr>
            </w:pPr>
            <w:r w:rsidRPr="00E13595">
              <w:rPr>
                <w:rFonts w:eastAsia="Times New Roman"/>
                <w:lang w:eastAsia="en-GB"/>
              </w:rPr>
              <w:t>Clause 147</w:t>
            </w:r>
          </w:p>
        </w:tc>
        <w:tc>
          <w:tcPr>
            <w:tcW w:w="1561" w:type="dxa"/>
            <w:noWrap/>
            <w:hideMark/>
          </w:tcPr>
          <w:p w14:paraId="705D72F0" w14:textId="77777777" w:rsidR="002716EA" w:rsidRPr="00E13595" w:rsidRDefault="002716EA" w:rsidP="00071577">
            <w:pPr>
              <w:pStyle w:val="TTableText"/>
              <w:rPr>
                <w:rFonts w:eastAsia="Times New Roman"/>
                <w:lang w:eastAsia="en-GB"/>
              </w:rPr>
            </w:pPr>
            <w:r w:rsidRPr="00E13595">
              <w:rPr>
                <w:rFonts w:eastAsia="Times New Roman"/>
                <w:lang w:eastAsia="en-GB"/>
              </w:rPr>
              <w:t>Clause 141</w:t>
            </w:r>
          </w:p>
        </w:tc>
      </w:tr>
      <w:tr w:rsidR="002716EA" w:rsidRPr="00E13595" w14:paraId="126FBCEB" w14:textId="77777777" w:rsidTr="00D801C6">
        <w:trPr>
          <w:trHeight w:val="300"/>
        </w:trPr>
        <w:tc>
          <w:tcPr>
            <w:tcW w:w="1561" w:type="dxa"/>
            <w:noWrap/>
            <w:hideMark/>
          </w:tcPr>
          <w:p w14:paraId="0432156D" w14:textId="77777777" w:rsidR="002716EA" w:rsidRPr="00E13595" w:rsidRDefault="002716EA" w:rsidP="00071577">
            <w:pPr>
              <w:pStyle w:val="TTableText"/>
              <w:rPr>
                <w:rFonts w:eastAsia="Times New Roman"/>
                <w:lang w:eastAsia="en-GB"/>
              </w:rPr>
            </w:pPr>
            <w:r w:rsidRPr="00E13595">
              <w:rPr>
                <w:rFonts w:eastAsia="Times New Roman"/>
                <w:lang w:eastAsia="en-GB"/>
              </w:rPr>
              <w:t>Schedule 1</w:t>
            </w:r>
          </w:p>
        </w:tc>
        <w:tc>
          <w:tcPr>
            <w:tcW w:w="1561" w:type="dxa"/>
            <w:noWrap/>
            <w:hideMark/>
          </w:tcPr>
          <w:p w14:paraId="106CA103" w14:textId="77777777" w:rsidR="002716EA" w:rsidRPr="00E13595" w:rsidRDefault="002716EA" w:rsidP="00071577">
            <w:pPr>
              <w:pStyle w:val="TTableText"/>
              <w:rPr>
                <w:rFonts w:eastAsia="Times New Roman"/>
                <w:lang w:eastAsia="en-GB"/>
              </w:rPr>
            </w:pPr>
            <w:r w:rsidRPr="00E13595">
              <w:rPr>
                <w:rFonts w:eastAsia="Times New Roman"/>
                <w:lang w:eastAsia="en-GB"/>
              </w:rPr>
              <w:t>Schedule 1</w:t>
            </w:r>
          </w:p>
        </w:tc>
        <w:tc>
          <w:tcPr>
            <w:tcW w:w="1561" w:type="dxa"/>
            <w:noWrap/>
            <w:hideMark/>
          </w:tcPr>
          <w:p w14:paraId="32699C39" w14:textId="77777777" w:rsidR="002716EA" w:rsidRPr="00E13595" w:rsidRDefault="002716EA" w:rsidP="00071577">
            <w:pPr>
              <w:pStyle w:val="TTableText"/>
              <w:rPr>
                <w:rFonts w:eastAsia="Times New Roman"/>
                <w:lang w:eastAsia="en-GB"/>
              </w:rPr>
            </w:pPr>
            <w:r w:rsidRPr="00E13595">
              <w:rPr>
                <w:rFonts w:eastAsia="Times New Roman"/>
                <w:lang w:eastAsia="en-GB"/>
              </w:rPr>
              <w:t>Schedule 1</w:t>
            </w:r>
          </w:p>
        </w:tc>
        <w:tc>
          <w:tcPr>
            <w:tcW w:w="1561" w:type="dxa"/>
            <w:noWrap/>
            <w:hideMark/>
          </w:tcPr>
          <w:p w14:paraId="189B1006" w14:textId="77777777" w:rsidR="002716EA" w:rsidRPr="00E13595" w:rsidRDefault="002716EA" w:rsidP="00071577">
            <w:pPr>
              <w:pStyle w:val="TTableText"/>
              <w:rPr>
                <w:rFonts w:eastAsia="Times New Roman"/>
                <w:lang w:eastAsia="en-GB"/>
              </w:rPr>
            </w:pPr>
            <w:r w:rsidRPr="00E13595">
              <w:rPr>
                <w:rFonts w:eastAsia="Times New Roman"/>
                <w:lang w:eastAsia="en-GB"/>
              </w:rPr>
              <w:t>Schedule 1</w:t>
            </w:r>
          </w:p>
        </w:tc>
        <w:tc>
          <w:tcPr>
            <w:tcW w:w="1561" w:type="dxa"/>
            <w:noWrap/>
            <w:hideMark/>
          </w:tcPr>
          <w:p w14:paraId="0FC27D71" w14:textId="77777777" w:rsidR="002716EA" w:rsidRPr="00E13595" w:rsidRDefault="002716EA" w:rsidP="00071577">
            <w:pPr>
              <w:pStyle w:val="TTableText"/>
              <w:rPr>
                <w:rFonts w:eastAsia="Times New Roman"/>
                <w:lang w:eastAsia="en-GB"/>
              </w:rPr>
            </w:pPr>
            <w:r w:rsidRPr="00E13595">
              <w:rPr>
                <w:rFonts w:eastAsia="Times New Roman"/>
                <w:lang w:eastAsia="en-GB"/>
              </w:rPr>
              <w:t>Schedule 1</w:t>
            </w:r>
          </w:p>
        </w:tc>
        <w:tc>
          <w:tcPr>
            <w:tcW w:w="1561" w:type="dxa"/>
            <w:noWrap/>
            <w:hideMark/>
          </w:tcPr>
          <w:p w14:paraId="33530190" w14:textId="77777777" w:rsidR="002716EA" w:rsidRPr="00E13595" w:rsidRDefault="002716EA" w:rsidP="00071577">
            <w:pPr>
              <w:pStyle w:val="TTableText"/>
              <w:rPr>
                <w:rFonts w:eastAsia="Times New Roman"/>
                <w:lang w:eastAsia="en-GB"/>
              </w:rPr>
            </w:pPr>
            <w:r w:rsidRPr="00E13595">
              <w:rPr>
                <w:rFonts w:eastAsia="Times New Roman"/>
                <w:lang w:eastAsia="en-GB"/>
              </w:rPr>
              <w:t>Schedule 1</w:t>
            </w:r>
          </w:p>
        </w:tc>
      </w:tr>
      <w:tr w:rsidR="002716EA" w:rsidRPr="00E13595" w14:paraId="79AA8936" w14:textId="77777777" w:rsidTr="00D801C6">
        <w:trPr>
          <w:trHeight w:val="300"/>
        </w:trPr>
        <w:tc>
          <w:tcPr>
            <w:tcW w:w="1561" w:type="dxa"/>
            <w:noWrap/>
            <w:hideMark/>
          </w:tcPr>
          <w:p w14:paraId="63AF4169" w14:textId="77777777" w:rsidR="002716EA" w:rsidRPr="00E13595" w:rsidRDefault="002716EA" w:rsidP="00071577">
            <w:pPr>
              <w:pStyle w:val="TTableText"/>
              <w:rPr>
                <w:rFonts w:eastAsia="Times New Roman"/>
                <w:lang w:eastAsia="en-GB"/>
              </w:rPr>
            </w:pPr>
            <w:r w:rsidRPr="00E13595">
              <w:rPr>
                <w:rFonts w:eastAsia="Times New Roman"/>
                <w:lang w:eastAsia="en-GB"/>
              </w:rPr>
              <w:t>Schedule 2</w:t>
            </w:r>
          </w:p>
        </w:tc>
        <w:tc>
          <w:tcPr>
            <w:tcW w:w="1561" w:type="dxa"/>
            <w:noWrap/>
            <w:hideMark/>
          </w:tcPr>
          <w:p w14:paraId="556D4245" w14:textId="77777777" w:rsidR="002716EA" w:rsidRPr="00E13595" w:rsidRDefault="002716EA" w:rsidP="00071577">
            <w:pPr>
              <w:pStyle w:val="TTableText"/>
              <w:rPr>
                <w:rFonts w:eastAsia="Times New Roman"/>
                <w:lang w:eastAsia="en-GB"/>
              </w:rPr>
            </w:pPr>
            <w:r w:rsidRPr="00E13595">
              <w:rPr>
                <w:rFonts w:eastAsia="Times New Roman"/>
                <w:lang w:eastAsia="en-GB"/>
              </w:rPr>
              <w:t>Schedule 2</w:t>
            </w:r>
          </w:p>
        </w:tc>
        <w:tc>
          <w:tcPr>
            <w:tcW w:w="1561" w:type="dxa"/>
            <w:noWrap/>
            <w:hideMark/>
          </w:tcPr>
          <w:p w14:paraId="5B9424D6" w14:textId="77777777" w:rsidR="002716EA" w:rsidRPr="00E13595" w:rsidRDefault="002716EA" w:rsidP="00071577">
            <w:pPr>
              <w:pStyle w:val="TTableText"/>
              <w:rPr>
                <w:rFonts w:eastAsia="Times New Roman"/>
                <w:lang w:eastAsia="en-GB"/>
              </w:rPr>
            </w:pPr>
            <w:r w:rsidRPr="00E13595">
              <w:rPr>
                <w:rFonts w:eastAsia="Times New Roman"/>
                <w:lang w:eastAsia="en-GB"/>
              </w:rPr>
              <w:t>Schedule 2</w:t>
            </w:r>
          </w:p>
        </w:tc>
        <w:tc>
          <w:tcPr>
            <w:tcW w:w="1561" w:type="dxa"/>
            <w:noWrap/>
            <w:hideMark/>
          </w:tcPr>
          <w:p w14:paraId="5D56026D" w14:textId="77777777" w:rsidR="002716EA" w:rsidRPr="00E13595" w:rsidRDefault="002716EA" w:rsidP="00071577">
            <w:pPr>
              <w:pStyle w:val="TTableText"/>
              <w:rPr>
                <w:rFonts w:eastAsia="Times New Roman"/>
                <w:lang w:eastAsia="en-GB"/>
              </w:rPr>
            </w:pPr>
            <w:r w:rsidRPr="00E13595">
              <w:rPr>
                <w:rFonts w:eastAsia="Times New Roman"/>
                <w:lang w:eastAsia="en-GB"/>
              </w:rPr>
              <w:t>Schedule 2</w:t>
            </w:r>
          </w:p>
        </w:tc>
        <w:tc>
          <w:tcPr>
            <w:tcW w:w="1561" w:type="dxa"/>
            <w:noWrap/>
            <w:hideMark/>
          </w:tcPr>
          <w:p w14:paraId="47A803E3" w14:textId="77777777" w:rsidR="002716EA" w:rsidRPr="00E13595" w:rsidRDefault="002716EA" w:rsidP="00071577">
            <w:pPr>
              <w:pStyle w:val="TTableText"/>
              <w:rPr>
                <w:rFonts w:eastAsia="Times New Roman"/>
                <w:lang w:eastAsia="en-GB"/>
              </w:rPr>
            </w:pPr>
            <w:r w:rsidRPr="00E13595">
              <w:rPr>
                <w:rFonts w:eastAsia="Times New Roman"/>
                <w:lang w:eastAsia="en-GB"/>
              </w:rPr>
              <w:t>Schedule 2</w:t>
            </w:r>
          </w:p>
        </w:tc>
        <w:tc>
          <w:tcPr>
            <w:tcW w:w="1561" w:type="dxa"/>
            <w:noWrap/>
            <w:hideMark/>
          </w:tcPr>
          <w:p w14:paraId="13A9F1B6" w14:textId="77777777" w:rsidR="002716EA" w:rsidRPr="00E13595" w:rsidRDefault="002716EA" w:rsidP="00071577">
            <w:pPr>
              <w:pStyle w:val="TTableText"/>
              <w:rPr>
                <w:rFonts w:eastAsia="Times New Roman"/>
                <w:lang w:eastAsia="en-GB"/>
              </w:rPr>
            </w:pPr>
            <w:r w:rsidRPr="00E13595">
              <w:rPr>
                <w:rFonts w:eastAsia="Times New Roman"/>
                <w:lang w:eastAsia="en-GB"/>
              </w:rPr>
              <w:t>Schedule 2</w:t>
            </w:r>
          </w:p>
        </w:tc>
      </w:tr>
      <w:tr w:rsidR="002716EA" w:rsidRPr="00E13595" w14:paraId="124770FC" w14:textId="77777777" w:rsidTr="00D801C6">
        <w:trPr>
          <w:trHeight w:val="300"/>
        </w:trPr>
        <w:tc>
          <w:tcPr>
            <w:tcW w:w="1561" w:type="dxa"/>
            <w:noWrap/>
            <w:hideMark/>
          </w:tcPr>
          <w:p w14:paraId="1E5EE25E" w14:textId="77777777" w:rsidR="002716EA" w:rsidRPr="00E13595" w:rsidRDefault="002716EA" w:rsidP="00071577">
            <w:pPr>
              <w:pStyle w:val="TTableText"/>
              <w:rPr>
                <w:rFonts w:eastAsia="Times New Roman"/>
                <w:lang w:eastAsia="en-GB"/>
              </w:rPr>
            </w:pPr>
            <w:r w:rsidRPr="00E13595">
              <w:rPr>
                <w:rFonts w:eastAsia="Times New Roman"/>
                <w:lang w:eastAsia="en-GB"/>
              </w:rPr>
              <w:t>Schedule 3</w:t>
            </w:r>
          </w:p>
        </w:tc>
        <w:tc>
          <w:tcPr>
            <w:tcW w:w="1561" w:type="dxa"/>
            <w:noWrap/>
            <w:hideMark/>
          </w:tcPr>
          <w:p w14:paraId="391EEC77" w14:textId="77777777" w:rsidR="002716EA" w:rsidRPr="00E13595" w:rsidRDefault="002716EA" w:rsidP="00071577">
            <w:pPr>
              <w:pStyle w:val="TTableText"/>
              <w:rPr>
                <w:rFonts w:eastAsia="Times New Roman"/>
                <w:lang w:eastAsia="en-GB"/>
              </w:rPr>
            </w:pPr>
            <w:r w:rsidRPr="00E13595">
              <w:rPr>
                <w:rFonts w:eastAsia="Times New Roman"/>
                <w:lang w:eastAsia="en-GB"/>
              </w:rPr>
              <w:t>Schedule 3</w:t>
            </w:r>
          </w:p>
        </w:tc>
        <w:tc>
          <w:tcPr>
            <w:tcW w:w="1561" w:type="dxa"/>
            <w:noWrap/>
            <w:hideMark/>
          </w:tcPr>
          <w:p w14:paraId="72627389" w14:textId="77777777" w:rsidR="002716EA" w:rsidRPr="00E13595" w:rsidRDefault="002716EA" w:rsidP="00071577">
            <w:pPr>
              <w:pStyle w:val="TTableText"/>
              <w:rPr>
                <w:rFonts w:eastAsia="Times New Roman"/>
                <w:lang w:eastAsia="en-GB"/>
              </w:rPr>
            </w:pPr>
            <w:r w:rsidRPr="00E13595">
              <w:rPr>
                <w:rFonts w:eastAsia="Times New Roman"/>
                <w:lang w:eastAsia="en-GB"/>
              </w:rPr>
              <w:t>Schedule 3</w:t>
            </w:r>
          </w:p>
        </w:tc>
        <w:tc>
          <w:tcPr>
            <w:tcW w:w="1561" w:type="dxa"/>
            <w:noWrap/>
            <w:hideMark/>
          </w:tcPr>
          <w:p w14:paraId="45F73499" w14:textId="77777777" w:rsidR="002716EA" w:rsidRPr="00E13595" w:rsidRDefault="002716EA" w:rsidP="00071577">
            <w:pPr>
              <w:pStyle w:val="TTableText"/>
              <w:rPr>
                <w:rFonts w:eastAsia="Times New Roman"/>
                <w:lang w:eastAsia="en-GB"/>
              </w:rPr>
            </w:pPr>
            <w:r w:rsidRPr="00E13595">
              <w:rPr>
                <w:rFonts w:eastAsia="Times New Roman"/>
                <w:lang w:eastAsia="en-GB"/>
              </w:rPr>
              <w:t>Schedule 3</w:t>
            </w:r>
          </w:p>
        </w:tc>
        <w:tc>
          <w:tcPr>
            <w:tcW w:w="1561" w:type="dxa"/>
            <w:noWrap/>
            <w:hideMark/>
          </w:tcPr>
          <w:p w14:paraId="37A9A5BA" w14:textId="77777777" w:rsidR="002716EA" w:rsidRPr="00E13595" w:rsidRDefault="002716EA" w:rsidP="00071577">
            <w:pPr>
              <w:pStyle w:val="TTableText"/>
              <w:rPr>
                <w:rFonts w:eastAsia="Times New Roman"/>
                <w:lang w:eastAsia="en-GB"/>
              </w:rPr>
            </w:pPr>
            <w:r w:rsidRPr="00E13595">
              <w:rPr>
                <w:rFonts w:eastAsia="Times New Roman"/>
                <w:lang w:eastAsia="en-GB"/>
              </w:rPr>
              <w:t>Schedule 3</w:t>
            </w:r>
          </w:p>
        </w:tc>
        <w:tc>
          <w:tcPr>
            <w:tcW w:w="1561" w:type="dxa"/>
            <w:noWrap/>
            <w:hideMark/>
          </w:tcPr>
          <w:p w14:paraId="0247A9BD" w14:textId="77777777" w:rsidR="002716EA" w:rsidRPr="00E13595" w:rsidRDefault="002716EA" w:rsidP="00071577">
            <w:pPr>
              <w:pStyle w:val="TTableText"/>
              <w:rPr>
                <w:rFonts w:eastAsia="Times New Roman"/>
                <w:lang w:eastAsia="en-GB"/>
              </w:rPr>
            </w:pPr>
            <w:r w:rsidRPr="00E13595">
              <w:rPr>
                <w:rFonts w:eastAsia="Times New Roman"/>
                <w:lang w:eastAsia="en-GB"/>
              </w:rPr>
              <w:t>Schedule 3</w:t>
            </w:r>
          </w:p>
        </w:tc>
      </w:tr>
      <w:tr w:rsidR="002716EA" w:rsidRPr="00E13595" w14:paraId="41C4B0B5" w14:textId="77777777" w:rsidTr="00D801C6">
        <w:trPr>
          <w:trHeight w:val="300"/>
        </w:trPr>
        <w:tc>
          <w:tcPr>
            <w:tcW w:w="1561" w:type="dxa"/>
            <w:noWrap/>
            <w:hideMark/>
          </w:tcPr>
          <w:p w14:paraId="59C6254D" w14:textId="77777777" w:rsidR="002716EA" w:rsidRPr="00E13595" w:rsidRDefault="002716EA" w:rsidP="00071577">
            <w:pPr>
              <w:pStyle w:val="TTableText"/>
              <w:rPr>
                <w:rFonts w:eastAsia="Times New Roman"/>
                <w:lang w:eastAsia="en-GB"/>
              </w:rPr>
            </w:pPr>
            <w:r w:rsidRPr="00E13595">
              <w:rPr>
                <w:rFonts w:eastAsia="Times New Roman"/>
                <w:lang w:eastAsia="en-GB"/>
              </w:rPr>
              <w:t>Schedule 4</w:t>
            </w:r>
          </w:p>
        </w:tc>
        <w:tc>
          <w:tcPr>
            <w:tcW w:w="1561" w:type="dxa"/>
            <w:noWrap/>
            <w:hideMark/>
          </w:tcPr>
          <w:p w14:paraId="2191DCD5" w14:textId="77777777" w:rsidR="002716EA" w:rsidRPr="00E13595" w:rsidRDefault="002716EA" w:rsidP="00071577">
            <w:pPr>
              <w:pStyle w:val="TTableText"/>
              <w:rPr>
                <w:rFonts w:eastAsia="Times New Roman"/>
                <w:lang w:eastAsia="en-GB"/>
              </w:rPr>
            </w:pPr>
            <w:r w:rsidRPr="00E13595">
              <w:rPr>
                <w:rFonts w:eastAsia="Times New Roman"/>
                <w:lang w:eastAsia="en-GB"/>
              </w:rPr>
              <w:t>Schedule 4</w:t>
            </w:r>
          </w:p>
        </w:tc>
        <w:tc>
          <w:tcPr>
            <w:tcW w:w="1561" w:type="dxa"/>
            <w:noWrap/>
            <w:hideMark/>
          </w:tcPr>
          <w:p w14:paraId="73D19365" w14:textId="77777777" w:rsidR="002716EA" w:rsidRPr="00E13595" w:rsidRDefault="002716EA" w:rsidP="00071577">
            <w:pPr>
              <w:pStyle w:val="TTableText"/>
              <w:rPr>
                <w:rFonts w:eastAsia="Times New Roman"/>
                <w:lang w:eastAsia="en-GB"/>
              </w:rPr>
            </w:pPr>
            <w:r w:rsidRPr="00E13595">
              <w:rPr>
                <w:rFonts w:eastAsia="Times New Roman"/>
                <w:lang w:eastAsia="en-GB"/>
              </w:rPr>
              <w:t>Schedule 4</w:t>
            </w:r>
          </w:p>
        </w:tc>
        <w:tc>
          <w:tcPr>
            <w:tcW w:w="1561" w:type="dxa"/>
            <w:noWrap/>
            <w:hideMark/>
          </w:tcPr>
          <w:p w14:paraId="4A10767D" w14:textId="77777777" w:rsidR="002716EA" w:rsidRPr="00E13595" w:rsidRDefault="002716EA" w:rsidP="00071577">
            <w:pPr>
              <w:pStyle w:val="TTableText"/>
              <w:rPr>
                <w:rFonts w:eastAsia="Times New Roman"/>
                <w:lang w:eastAsia="en-GB"/>
              </w:rPr>
            </w:pPr>
            <w:r w:rsidRPr="00E13595">
              <w:rPr>
                <w:rFonts w:eastAsia="Times New Roman"/>
                <w:lang w:eastAsia="en-GB"/>
              </w:rPr>
              <w:t>Schedule 4</w:t>
            </w:r>
          </w:p>
        </w:tc>
        <w:tc>
          <w:tcPr>
            <w:tcW w:w="1561" w:type="dxa"/>
            <w:noWrap/>
            <w:hideMark/>
          </w:tcPr>
          <w:p w14:paraId="749E695B" w14:textId="77777777" w:rsidR="002716EA" w:rsidRPr="00E13595" w:rsidRDefault="002716EA" w:rsidP="00071577">
            <w:pPr>
              <w:pStyle w:val="TTableText"/>
              <w:rPr>
                <w:rFonts w:eastAsia="Times New Roman"/>
                <w:lang w:eastAsia="en-GB"/>
              </w:rPr>
            </w:pPr>
            <w:r w:rsidRPr="00E13595">
              <w:rPr>
                <w:rFonts w:eastAsia="Times New Roman"/>
                <w:lang w:eastAsia="en-GB"/>
              </w:rPr>
              <w:t>Schedule 4</w:t>
            </w:r>
          </w:p>
        </w:tc>
        <w:tc>
          <w:tcPr>
            <w:tcW w:w="1561" w:type="dxa"/>
            <w:noWrap/>
            <w:hideMark/>
          </w:tcPr>
          <w:p w14:paraId="7C3CC0FD" w14:textId="77777777" w:rsidR="002716EA" w:rsidRPr="00E13595" w:rsidRDefault="002716EA" w:rsidP="00071577">
            <w:pPr>
              <w:pStyle w:val="TTableText"/>
              <w:rPr>
                <w:rFonts w:eastAsia="Times New Roman"/>
                <w:lang w:eastAsia="en-GB"/>
              </w:rPr>
            </w:pPr>
            <w:r w:rsidRPr="00E13595">
              <w:rPr>
                <w:rFonts w:eastAsia="Times New Roman"/>
                <w:lang w:eastAsia="en-GB"/>
              </w:rPr>
              <w:t>Schedule 4</w:t>
            </w:r>
          </w:p>
        </w:tc>
      </w:tr>
      <w:tr w:rsidR="002716EA" w:rsidRPr="00E13595" w14:paraId="6B89462C" w14:textId="77777777" w:rsidTr="00D801C6">
        <w:trPr>
          <w:trHeight w:val="300"/>
        </w:trPr>
        <w:tc>
          <w:tcPr>
            <w:tcW w:w="1561" w:type="dxa"/>
            <w:noWrap/>
            <w:hideMark/>
          </w:tcPr>
          <w:p w14:paraId="31BBE0E7" w14:textId="77777777" w:rsidR="002716EA" w:rsidRPr="00E13595" w:rsidRDefault="002716EA" w:rsidP="00071577">
            <w:pPr>
              <w:pStyle w:val="TTableText"/>
              <w:rPr>
                <w:rFonts w:eastAsia="Times New Roman"/>
                <w:lang w:eastAsia="en-GB"/>
              </w:rPr>
            </w:pPr>
            <w:r w:rsidRPr="00E13595">
              <w:rPr>
                <w:rFonts w:eastAsia="Times New Roman"/>
                <w:lang w:eastAsia="en-GB"/>
              </w:rPr>
              <w:t>Schedule 5</w:t>
            </w:r>
          </w:p>
        </w:tc>
        <w:tc>
          <w:tcPr>
            <w:tcW w:w="1561" w:type="dxa"/>
            <w:noWrap/>
            <w:hideMark/>
          </w:tcPr>
          <w:p w14:paraId="0FAFCCE5" w14:textId="77777777" w:rsidR="002716EA" w:rsidRPr="00E13595" w:rsidRDefault="002716EA" w:rsidP="00071577">
            <w:pPr>
              <w:pStyle w:val="TTableText"/>
              <w:rPr>
                <w:rFonts w:eastAsia="Times New Roman"/>
                <w:lang w:eastAsia="en-GB"/>
              </w:rPr>
            </w:pPr>
            <w:r w:rsidRPr="00E13595">
              <w:rPr>
                <w:rFonts w:eastAsia="Times New Roman"/>
                <w:lang w:eastAsia="en-GB"/>
              </w:rPr>
              <w:t>Schedule 5</w:t>
            </w:r>
          </w:p>
        </w:tc>
        <w:tc>
          <w:tcPr>
            <w:tcW w:w="1561" w:type="dxa"/>
            <w:noWrap/>
            <w:hideMark/>
          </w:tcPr>
          <w:p w14:paraId="665431E6" w14:textId="77777777" w:rsidR="002716EA" w:rsidRPr="00E13595" w:rsidRDefault="002716EA" w:rsidP="00071577">
            <w:pPr>
              <w:pStyle w:val="TTableText"/>
              <w:rPr>
                <w:rFonts w:eastAsia="Times New Roman"/>
                <w:lang w:eastAsia="en-GB"/>
              </w:rPr>
            </w:pPr>
            <w:r w:rsidRPr="00E13595">
              <w:rPr>
                <w:rFonts w:eastAsia="Times New Roman"/>
                <w:lang w:eastAsia="en-GB"/>
              </w:rPr>
              <w:t>Schedule 5</w:t>
            </w:r>
          </w:p>
        </w:tc>
        <w:tc>
          <w:tcPr>
            <w:tcW w:w="1561" w:type="dxa"/>
            <w:noWrap/>
            <w:hideMark/>
          </w:tcPr>
          <w:p w14:paraId="470B340C" w14:textId="77777777" w:rsidR="002716EA" w:rsidRPr="00E13595" w:rsidRDefault="002716EA" w:rsidP="00071577">
            <w:pPr>
              <w:pStyle w:val="TTableText"/>
              <w:rPr>
                <w:rFonts w:eastAsia="Times New Roman"/>
                <w:lang w:eastAsia="en-GB"/>
              </w:rPr>
            </w:pPr>
            <w:r w:rsidRPr="00E13595">
              <w:rPr>
                <w:rFonts w:eastAsia="Times New Roman"/>
                <w:lang w:eastAsia="en-GB"/>
              </w:rPr>
              <w:t>Schedule 5</w:t>
            </w:r>
          </w:p>
        </w:tc>
        <w:tc>
          <w:tcPr>
            <w:tcW w:w="1561" w:type="dxa"/>
            <w:noWrap/>
            <w:hideMark/>
          </w:tcPr>
          <w:p w14:paraId="13D894FE" w14:textId="77777777" w:rsidR="002716EA" w:rsidRPr="00E13595" w:rsidRDefault="002716EA" w:rsidP="00071577">
            <w:pPr>
              <w:pStyle w:val="TTableText"/>
              <w:rPr>
                <w:rFonts w:eastAsia="Times New Roman"/>
                <w:lang w:eastAsia="en-GB"/>
              </w:rPr>
            </w:pPr>
            <w:r w:rsidRPr="00E13595">
              <w:rPr>
                <w:rFonts w:eastAsia="Times New Roman"/>
                <w:lang w:eastAsia="en-GB"/>
              </w:rPr>
              <w:t>Schedule 5</w:t>
            </w:r>
          </w:p>
        </w:tc>
        <w:tc>
          <w:tcPr>
            <w:tcW w:w="1561" w:type="dxa"/>
            <w:noWrap/>
            <w:hideMark/>
          </w:tcPr>
          <w:p w14:paraId="76D88593" w14:textId="77777777" w:rsidR="002716EA" w:rsidRPr="00E13595" w:rsidRDefault="002716EA" w:rsidP="00071577">
            <w:pPr>
              <w:pStyle w:val="TTableText"/>
              <w:rPr>
                <w:rFonts w:eastAsia="Times New Roman"/>
                <w:lang w:eastAsia="en-GB"/>
              </w:rPr>
            </w:pPr>
            <w:r w:rsidRPr="00E13595">
              <w:rPr>
                <w:rFonts w:eastAsia="Times New Roman"/>
                <w:lang w:eastAsia="en-GB"/>
              </w:rPr>
              <w:t>Schedule 5</w:t>
            </w:r>
          </w:p>
        </w:tc>
      </w:tr>
      <w:tr w:rsidR="002716EA" w:rsidRPr="00E13595" w14:paraId="51771F19" w14:textId="77777777" w:rsidTr="00D801C6">
        <w:trPr>
          <w:trHeight w:val="300"/>
        </w:trPr>
        <w:tc>
          <w:tcPr>
            <w:tcW w:w="1561" w:type="dxa"/>
            <w:noWrap/>
            <w:hideMark/>
          </w:tcPr>
          <w:p w14:paraId="0C55E3DF" w14:textId="77777777" w:rsidR="002716EA" w:rsidRPr="00E13595" w:rsidRDefault="002716EA" w:rsidP="00071577">
            <w:pPr>
              <w:pStyle w:val="TTableText"/>
              <w:rPr>
                <w:rFonts w:eastAsia="Times New Roman"/>
                <w:lang w:eastAsia="en-GB"/>
              </w:rPr>
            </w:pPr>
            <w:r w:rsidRPr="00E13595">
              <w:rPr>
                <w:rFonts w:eastAsia="Times New Roman"/>
                <w:lang w:eastAsia="en-GB"/>
              </w:rPr>
              <w:t>Schedule 6</w:t>
            </w:r>
          </w:p>
        </w:tc>
        <w:tc>
          <w:tcPr>
            <w:tcW w:w="1561" w:type="dxa"/>
            <w:noWrap/>
            <w:hideMark/>
          </w:tcPr>
          <w:p w14:paraId="5613AC6A" w14:textId="77777777" w:rsidR="002716EA" w:rsidRPr="00E13595" w:rsidRDefault="002716EA" w:rsidP="00071577">
            <w:pPr>
              <w:pStyle w:val="TTableText"/>
              <w:rPr>
                <w:rFonts w:eastAsia="Times New Roman"/>
                <w:lang w:eastAsia="en-GB"/>
              </w:rPr>
            </w:pPr>
            <w:r w:rsidRPr="00E13595">
              <w:rPr>
                <w:rFonts w:eastAsia="Times New Roman"/>
                <w:lang w:eastAsia="en-GB"/>
              </w:rPr>
              <w:t>Schedule 6</w:t>
            </w:r>
          </w:p>
        </w:tc>
        <w:tc>
          <w:tcPr>
            <w:tcW w:w="1561" w:type="dxa"/>
            <w:noWrap/>
            <w:hideMark/>
          </w:tcPr>
          <w:p w14:paraId="4BCA4682" w14:textId="77777777" w:rsidR="002716EA" w:rsidRPr="00E13595" w:rsidRDefault="002716EA" w:rsidP="00071577">
            <w:pPr>
              <w:pStyle w:val="TTableText"/>
              <w:rPr>
                <w:rFonts w:eastAsia="Times New Roman"/>
                <w:lang w:eastAsia="en-GB"/>
              </w:rPr>
            </w:pPr>
            <w:r w:rsidRPr="00E13595">
              <w:rPr>
                <w:rFonts w:eastAsia="Times New Roman"/>
                <w:lang w:eastAsia="en-GB"/>
              </w:rPr>
              <w:t>Schedule 6</w:t>
            </w:r>
          </w:p>
        </w:tc>
        <w:tc>
          <w:tcPr>
            <w:tcW w:w="1561" w:type="dxa"/>
            <w:noWrap/>
            <w:hideMark/>
          </w:tcPr>
          <w:p w14:paraId="29FFC790" w14:textId="77777777" w:rsidR="002716EA" w:rsidRPr="00E13595" w:rsidRDefault="002716EA" w:rsidP="00071577">
            <w:pPr>
              <w:pStyle w:val="TTableText"/>
              <w:rPr>
                <w:rFonts w:eastAsia="Times New Roman"/>
                <w:lang w:eastAsia="en-GB"/>
              </w:rPr>
            </w:pPr>
            <w:r w:rsidRPr="00E13595">
              <w:rPr>
                <w:rFonts w:eastAsia="Times New Roman"/>
                <w:lang w:eastAsia="en-GB"/>
              </w:rPr>
              <w:t>Schedule 6</w:t>
            </w:r>
          </w:p>
        </w:tc>
        <w:tc>
          <w:tcPr>
            <w:tcW w:w="1561" w:type="dxa"/>
            <w:noWrap/>
            <w:hideMark/>
          </w:tcPr>
          <w:p w14:paraId="5497AD16" w14:textId="77777777" w:rsidR="002716EA" w:rsidRPr="00E13595" w:rsidRDefault="002716EA" w:rsidP="00071577">
            <w:pPr>
              <w:pStyle w:val="TTableText"/>
              <w:rPr>
                <w:rFonts w:eastAsia="Times New Roman"/>
                <w:lang w:eastAsia="en-GB"/>
              </w:rPr>
            </w:pPr>
            <w:r w:rsidRPr="00E13595">
              <w:rPr>
                <w:rFonts w:eastAsia="Times New Roman"/>
                <w:lang w:eastAsia="en-GB"/>
              </w:rPr>
              <w:t>Schedule 6</w:t>
            </w:r>
          </w:p>
        </w:tc>
        <w:tc>
          <w:tcPr>
            <w:tcW w:w="1561" w:type="dxa"/>
            <w:noWrap/>
            <w:hideMark/>
          </w:tcPr>
          <w:p w14:paraId="59D813A9" w14:textId="77777777" w:rsidR="002716EA" w:rsidRPr="00E13595" w:rsidRDefault="002716EA" w:rsidP="00071577">
            <w:pPr>
              <w:pStyle w:val="TTableText"/>
              <w:rPr>
                <w:rFonts w:eastAsia="Times New Roman"/>
                <w:lang w:eastAsia="en-GB"/>
              </w:rPr>
            </w:pPr>
            <w:r w:rsidRPr="00E13595">
              <w:rPr>
                <w:rFonts w:eastAsia="Times New Roman"/>
                <w:lang w:eastAsia="en-GB"/>
              </w:rPr>
              <w:t>Schedule 6</w:t>
            </w:r>
          </w:p>
        </w:tc>
      </w:tr>
      <w:tr w:rsidR="002716EA" w:rsidRPr="00E13595" w14:paraId="09209C62" w14:textId="77777777" w:rsidTr="00D801C6">
        <w:trPr>
          <w:trHeight w:val="300"/>
        </w:trPr>
        <w:tc>
          <w:tcPr>
            <w:tcW w:w="1561" w:type="dxa"/>
            <w:noWrap/>
            <w:hideMark/>
          </w:tcPr>
          <w:p w14:paraId="61F0E0B7" w14:textId="77777777" w:rsidR="002716EA" w:rsidRPr="00E13595" w:rsidRDefault="002716EA" w:rsidP="00071577">
            <w:pPr>
              <w:pStyle w:val="TTableText"/>
              <w:rPr>
                <w:rFonts w:eastAsia="Times New Roman"/>
                <w:lang w:eastAsia="en-GB"/>
              </w:rPr>
            </w:pPr>
            <w:r w:rsidRPr="00E13595">
              <w:rPr>
                <w:rFonts w:eastAsia="Times New Roman"/>
                <w:lang w:eastAsia="en-GB"/>
              </w:rPr>
              <w:t>Schedule 7</w:t>
            </w:r>
          </w:p>
        </w:tc>
        <w:tc>
          <w:tcPr>
            <w:tcW w:w="1561" w:type="dxa"/>
            <w:noWrap/>
            <w:hideMark/>
          </w:tcPr>
          <w:p w14:paraId="70E9B620" w14:textId="77777777" w:rsidR="002716EA" w:rsidRPr="00E13595" w:rsidRDefault="002716EA" w:rsidP="00071577">
            <w:pPr>
              <w:pStyle w:val="TTableText"/>
              <w:rPr>
                <w:rFonts w:eastAsia="Times New Roman"/>
                <w:lang w:eastAsia="en-GB"/>
              </w:rPr>
            </w:pPr>
            <w:r w:rsidRPr="00E13595">
              <w:rPr>
                <w:rFonts w:eastAsia="Times New Roman"/>
                <w:lang w:eastAsia="en-GB"/>
              </w:rPr>
              <w:t>Schedule 7</w:t>
            </w:r>
          </w:p>
        </w:tc>
        <w:tc>
          <w:tcPr>
            <w:tcW w:w="1561" w:type="dxa"/>
            <w:noWrap/>
            <w:hideMark/>
          </w:tcPr>
          <w:p w14:paraId="50FCEE2C" w14:textId="77777777" w:rsidR="002716EA" w:rsidRPr="00E13595" w:rsidRDefault="002716EA" w:rsidP="00071577">
            <w:pPr>
              <w:pStyle w:val="TTableText"/>
              <w:rPr>
                <w:rFonts w:eastAsia="Times New Roman"/>
                <w:lang w:eastAsia="en-GB"/>
              </w:rPr>
            </w:pPr>
            <w:r w:rsidRPr="00E13595">
              <w:rPr>
                <w:rFonts w:eastAsia="Times New Roman"/>
                <w:lang w:eastAsia="en-GB"/>
              </w:rPr>
              <w:t>Schedule 7</w:t>
            </w:r>
          </w:p>
        </w:tc>
        <w:tc>
          <w:tcPr>
            <w:tcW w:w="1561" w:type="dxa"/>
            <w:noWrap/>
            <w:hideMark/>
          </w:tcPr>
          <w:p w14:paraId="1249F444" w14:textId="77777777" w:rsidR="002716EA" w:rsidRPr="00E13595" w:rsidRDefault="002716EA" w:rsidP="00071577">
            <w:pPr>
              <w:pStyle w:val="TTableText"/>
              <w:rPr>
                <w:rFonts w:eastAsia="Times New Roman"/>
                <w:lang w:eastAsia="en-GB"/>
              </w:rPr>
            </w:pPr>
            <w:r w:rsidRPr="00E13595">
              <w:rPr>
                <w:rFonts w:eastAsia="Times New Roman"/>
                <w:lang w:eastAsia="en-GB"/>
              </w:rPr>
              <w:t>Schedule 7</w:t>
            </w:r>
          </w:p>
        </w:tc>
        <w:tc>
          <w:tcPr>
            <w:tcW w:w="1561" w:type="dxa"/>
            <w:noWrap/>
            <w:hideMark/>
          </w:tcPr>
          <w:p w14:paraId="3A2C85DB" w14:textId="77777777" w:rsidR="002716EA" w:rsidRPr="00E13595" w:rsidRDefault="002716EA" w:rsidP="00071577">
            <w:pPr>
              <w:pStyle w:val="TTableText"/>
              <w:rPr>
                <w:rFonts w:eastAsia="Times New Roman"/>
                <w:lang w:eastAsia="en-GB"/>
              </w:rPr>
            </w:pPr>
            <w:r w:rsidRPr="00E13595">
              <w:rPr>
                <w:rFonts w:eastAsia="Times New Roman"/>
                <w:lang w:eastAsia="en-GB"/>
              </w:rPr>
              <w:t>Schedule 7</w:t>
            </w:r>
          </w:p>
        </w:tc>
        <w:tc>
          <w:tcPr>
            <w:tcW w:w="1561" w:type="dxa"/>
            <w:noWrap/>
            <w:hideMark/>
          </w:tcPr>
          <w:p w14:paraId="59180264" w14:textId="77777777" w:rsidR="002716EA" w:rsidRPr="00E13595" w:rsidRDefault="002716EA" w:rsidP="00071577">
            <w:pPr>
              <w:pStyle w:val="TTableText"/>
              <w:rPr>
                <w:rFonts w:eastAsia="Times New Roman"/>
                <w:lang w:eastAsia="en-GB"/>
              </w:rPr>
            </w:pPr>
            <w:r w:rsidRPr="00E13595">
              <w:rPr>
                <w:rFonts w:eastAsia="Times New Roman"/>
                <w:lang w:eastAsia="en-GB"/>
              </w:rPr>
              <w:t>Schedule 7</w:t>
            </w:r>
          </w:p>
        </w:tc>
      </w:tr>
      <w:tr w:rsidR="002716EA" w:rsidRPr="00E13595" w14:paraId="69946066" w14:textId="77777777" w:rsidTr="00D801C6">
        <w:trPr>
          <w:trHeight w:val="300"/>
        </w:trPr>
        <w:tc>
          <w:tcPr>
            <w:tcW w:w="1561" w:type="dxa"/>
            <w:noWrap/>
            <w:hideMark/>
          </w:tcPr>
          <w:p w14:paraId="431C1E37" w14:textId="77777777" w:rsidR="002716EA" w:rsidRPr="00E13595" w:rsidRDefault="002716EA" w:rsidP="00071577">
            <w:pPr>
              <w:pStyle w:val="TTableText"/>
              <w:rPr>
                <w:rFonts w:eastAsia="Times New Roman"/>
                <w:lang w:eastAsia="en-GB"/>
              </w:rPr>
            </w:pPr>
            <w:r w:rsidRPr="00E13595">
              <w:rPr>
                <w:rFonts w:eastAsia="Times New Roman"/>
                <w:lang w:eastAsia="en-GB"/>
              </w:rPr>
              <w:t>Schedule 8</w:t>
            </w:r>
          </w:p>
        </w:tc>
        <w:tc>
          <w:tcPr>
            <w:tcW w:w="1561" w:type="dxa"/>
            <w:noWrap/>
            <w:hideMark/>
          </w:tcPr>
          <w:p w14:paraId="28BFE9D1" w14:textId="77777777" w:rsidR="002716EA" w:rsidRPr="00E13595" w:rsidRDefault="002716EA" w:rsidP="00071577">
            <w:pPr>
              <w:pStyle w:val="TTableText"/>
              <w:rPr>
                <w:rFonts w:eastAsia="Times New Roman"/>
                <w:lang w:eastAsia="en-GB"/>
              </w:rPr>
            </w:pPr>
            <w:r w:rsidRPr="00E13595">
              <w:rPr>
                <w:rFonts w:eastAsia="Times New Roman"/>
                <w:lang w:eastAsia="en-GB"/>
              </w:rPr>
              <w:t>Schedule 8</w:t>
            </w:r>
          </w:p>
        </w:tc>
        <w:tc>
          <w:tcPr>
            <w:tcW w:w="1561" w:type="dxa"/>
            <w:noWrap/>
            <w:hideMark/>
          </w:tcPr>
          <w:p w14:paraId="6579B57D" w14:textId="77777777" w:rsidR="002716EA" w:rsidRPr="00E13595" w:rsidRDefault="002716EA" w:rsidP="00071577">
            <w:pPr>
              <w:pStyle w:val="TTableText"/>
              <w:rPr>
                <w:rFonts w:eastAsia="Times New Roman"/>
                <w:lang w:eastAsia="en-GB"/>
              </w:rPr>
            </w:pPr>
            <w:r w:rsidRPr="00E13595">
              <w:rPr>
                <w:rFonts w:eastAsia="Times New Roman"/>
                <w:lang w:eastAsia="en-GB"/>
              </w:rPr>
              <w:t>Schedule 8</w:t>
            </w:r>
          </w:p>
        </w:tc>
        <w:tc>
          <w:tcPr>
            <w:tcW w:w="1561" w:type="dxa"/>
            <w:noWrap/>
            <w:hideMark/>
          </w:tcPr>
          <w:p w14:paraId="09346FF4" w14:textId="77777777" w:rsidR="002716EA" w:rsidRPr="00E13595" w:rsidRDefault="002716EA" w:rsidP="00071577">
            <w:pPr>
              <w:pStyle w:val="TTableText"/>
              <w:rPr>
                <w:rFonts w:eastAsia="Times New Roman"/>
                <w:lang w:eastAsia="en-GB"/>
              </w:rPr>
            </w:pPr>
            <w:r w:rsidRPr="00E13595">
              <w:rPr>
                <w:rFonts w:eastAsia="Times New Roman"/>
                <w:lang w:eastAsia="en-GB"/>
              </w:rPr>
              <w:t>Schedule 8</w:t>
            </w:r>
          </w:p>
        </w:tc>
        <w:tc>
          <w:tcPr>
            <w:tcW w:w="1561" w:type="dxa"/>
            <w:noWrap/>
            <w:hideMark/>
          </w:tcPr>
          <w:p w14:paraId="3BB79A90" w14:textId="77777777" w:rsidR="002716EA" w:rsidRPr="00E13595" w:rsidRDefault="002716EA" w:rsidP="00071577">
            <w:pPr>
              <w:pStyle w:val="TTableText"/>
              <w:rPr>
                <w:rFonts w:eastAsia="Times New Roman"/>
                <w:lang w:eastAsia="en-GB"/>
              </w:rPr>
            </w:pPr>
            <w:r w:rsidRPr="00E13595">
              <w:rPr>
                <w:rFonts w:eastAsia="Times New Roman"/>
                <w:lang w:eastAsia="en-GB"/>
              </w:rPr>
              <w:t>Schedule 8</w:t>
            </w:r>
          </w:p>
        </w:tc>
        <w:tc>
          <w:tcPr>
            <w:tcW w:w="1561" w:type="dxa"/>
            <w:noWrap/>
            <w:hideMark/>
          </w:tcPr>
          <w:p w14:paraId="0DB165A0" w14:textId="77777777" w:rsidR="002716EA" w:rsidRPr="00E13595" w:rsidRDefault="002716EA" w:rsidP="00071577">
            <w:pPr>
              <w:pStyle w:val="TTableText"/>
              <w:rPr>
                <w:rFonts w:eastAsia="Times New Roman"/>
                <w:lang w:eastAsia="en-GB"/>
              </w:rPr>
            </w:pPr>
            <w:r w:rsidRPr="00E13595">
              <w:rPr>
                <w:rFonts w:eastAsia="Times New Roman"/>
                <w:lang w:eastAsia="en-GB"/>
              </w:rPr>
              <w:t>Schedule 8</w:t>
            </w:r>
          </w:p>
        </w:tc>
      </w:tr>
      <w:tr w:rsidR="002716EA" w:rsidRPr="00E13595" w14:paraId="53668390" w14:textId="77777777" w:rsidTr="00D801C6">
        <w:trPr>
          <w:trHeight w:val="300"/>
        </w:trPr>
        <w:tc>
          <w:tcPr>
            <w:tcW w:w="1561" w:type="dxa"/>
            <w:noWrap/>
            <w:hideMark/>
          </w:tcPr>
          <w:p w14:paraId="7C430883" w14:textId="77777777" w:rsidR="002716EA" w:rsidRPr="00E13595" w:rsidRDefault="002716EA" w:rsidP="00071577">
            <w:pPr>
              <w:pStyle w:val="TTableText"/>
              <w:rPr>
                <w:rFonts w:eastAsia="Times New Roman"/>
                <w:lang w:eastAsia="en-GB"/>
              </w:rPr>
            </w:pPr>
            <w:r w:rsidRPr="00E13595">
              <w:rPr>
                <w:rFonts w:eastAsia="Times New Roman"/>
                <w:lang w:eastAsia="en-GB"/>
              </w:rPr>
              <w:t>Schedule 9</w:t>
            </w:r>
          </w:p>
        </w:tc>
        <w:tc>
          <w:tcPr>
            <w:tcW w:w="1561" w:type="dxa"/>
            <w:noWrap/>
            <w:hideMark/>
          </w:tcPr>
          <w:p w14:paraId="32AA732A" w14:textId="77777777" w:rsidR="002716EA" w:rsidRPr="00E13595" w:rsidRDefault="002716EA" w:rsidP="00071577">
            <w:pPr>
              <w:pStyle w:val="TTableText"/>
              <w:rPr>
                <w:rFonts w:eastAsia="Times New Roman"/>
                <w:lang w:eastAsia="en-GB"/>
              </w:rPr>
            </w:pPr>
            <w:r w:rsidRPr="00E13595">
              <w:rPr>
                <w:rFonts w:eastAsia="Times New Roman"/>
                <w:lang w:eastAsia="en-GB"/>
              </w:rPr>
              <w:t>Schedule 9</w:t>
            </w:r>
          </w:p>
        </w:tc>
        <w:tc>
          <w:tcPr>
            <w:tcW w:w="1561" w:type="dxa"/>
            <w:noWrap/>
            <w:hideMark/>
          </w:tcPr>
          <w:p w14:paraId="5010E98C" w14:textId="77777777" w:rsidR="002716EA" w:rsidRPr="00E13595" w:rsidRDefault="002716EA" w:rsidP="00071577">
            <w:pPr>
              <w:pStyle w:val="TTableText"/>
              <w:rPr>
                <w:rFonts w:eastAsia="Times New Roman"/>
                <w:lang w:eastAsia="en-GB"/>
              </w:rPr>
            </w:pPr>
            <w:r w:rsidRPr="00E13595">
              <w:rPr>
                <w:rFonts w:eastAsia="Times New Roman"/>
                <w:lang w:eastAsia="en-GB"/>
              </w:rPr>
              <w:t>Schedule 9</w:t>
            </w:r>
          </w:p>
        </w:tc>
        <w:tc>
          <w:tcPr>
            <w:tcW w:w="1561" w:type="dxa"/>
            <w:noWrap/>
            <w:hideMark/>
          </w:tcPr>
          <w:p w14:paraId="33DC9127" w14:textId="77777777" w:rsidR="002716EA" w:rsidRPr="00E13595" w:rsidRDefault="002716EA" w:rsidP="00071577">
            <w:pPr>
              <w:pStyle w:val="TTableText"/>
              <w:rPr>
                <w:rFonts w:eastAsia="Times New Roman"/>
                <w:lang w:eastAsia="en-GB"/>
              </w:rPr>
            </w:pPr>
            <w:r w:rsidRPr="00E13595">
              <w:rPr>
                <w:rFonts w:eastAsia="Times New Roman"/>
                <w:lang w:eastAsia="en-GB"/>
              </w:rPr>
              <w:t>Schedule 9</w:t>
            </w:r>
          </w:p>
        </w:tc>
        <w:tc>
          <w:tcPr>
            <w:tcW w:w="1561" w:type="dxa"/>
            <w:noWrap/>
            <w:hideMark/>
          </w:tcPr>
          <w:p w14:paraId="2FB95139" w14:textId="77777777" w:rsidR="002716EA" w:rsidRPr="00E13595" w:rsidRDefault="002716EA" w:rsidP="00071577">
            <w:pPr>
              <w:pStyle w:val="TTableText"/>
              <w:rPr>
                <w:rFonts w:eastAsia="Times New Roman"/>
                <w:lang w:eastAsia="en-GB"/>
              </w:rPr>
            </w:pPr>
            <w:r w:rsidRPr="00E13595">
              <w:rPr>
                <w:rFonts w:eastAsia="Times New Roman"/>
                <w:lang w:eastAsia="en-GB"/>
              </w:rPr>
              <w:t>Schedule 9</w:t>
            </w:r>
          </w:p>
        </w:tc>
        <w:tc>
          <w:tcPr>
            <w:tcW w:w="1561" w:type="dxa"/>
            <w:noWrap/>
            <w:hideMark/>
          </w:tcPr>
          <w:p w14:paraId="736DB931" w14:textId="77777777" w:rsidR="002716EA" w:rsidRPr="00E13595" w:rsidRDefault="002716EA" w:rsidP="00071577">
            <w:pPr>
              <w:pStyle w:val="TTableText"/>
              <w:rPr>
                <w:rFonts w:eastAsia="Times New Roman"/>
                <w:lang w:eastAsia="en-GB"/>
              </w:rPr>
            </w:pPr>
            <w:r w:rsidRPr="00E13595">
              <w:rPr>
                <w:rFonts w:eastAsia="Times New Roman"/>
                <w:lang w:eastAsia="en-GB"/>
              </w:rPr>
              <w:t>Schedule 9</w:t>
            </w:r>
          </w:p>
        </w:tc>
      </w:tr>
      <w:tr w:rsidR="002716EA" w:rsidRPr="00E13595" w14:paraId="0D0CC147" w14:textId="77777777" w:rsidTr="00D801C6">
        <w:trPr>
          <w:trHeight w:val="300"/>
        </w:trPr>
        <w:tc>
          <w:tcPr>
            <w:tcW w:w="1561" w:type="dxa"/>
            <w:noWrap/>
            <w:hideMark/>
          </w:tcPr>
          <w:p w14:paraId="1ED20168" w14:textId="77777777" w:rsidR="002716EA" w:rsidRPr="00E13595" w:rsidRDefault="002716EA" w:rsidP="00071577">
            <w:pPr>
              <w:pStyle w:val="TTableText"/>
              <w:rPr>
                <w:rFonts w:eastAsia="Times New Roman"/>
                <w:lang w:eastAsia="en-GB"/>
              </w:rPr>
            </w:pPr>
            <w:r w:rsidRPr="00E13595">
              <w:rPr>
                <w:rFonts w:eastAsia="Times New Roman"/>
                <w:lang w:eastAsia="en-GB"/>
              </w:rPr>
              <w:t>Schedule 10</w:t>
            </w:r>
          </w:p>
        </w:tc>
        <w:tc>
          <w:tcPr>
            <w:tcW w:w="1561" w:type="dxa"/>
            <w:noWrap/>
            <w:hideMark/>
          </w:tcPr>
          <w:p w14:paraId="798CC14E" w14:textId="77777777" w:rsidR="002716EA" w:rsidRPr="00E13595" w:rsidRDefault="002716EA" w:rsidP="00071577">
            <w:pPr>
              <w:pStyle w:val="TTableText"/>
              <w:rPr>
                <w:rFonts w:eastAsia="Times New Roman"/>
                <w:lang w:eastAsia="en-GB"/>
              </w:rPr>
            </w:pPr>
            <w:r w:rsidRPr="00E13595">
              <w:rPr>
                <w:rFonts w:eastAsia="Times New Roman"/>
                <w:lang w:eastAsia="en-GB"/>
              </w:rPr>
              <w:t>Schedule 10</w:t>
            </w:r>
          </w:p>
        </w:tc>
        <w:tc>
          <w:tcPr>
            <w:tcW w:w="1561" w:type="dxa"/>
            <w:noWrap/>
            <w:hideMark/>
          </w:tcPr>
          <w:p w14:paraId="27E0B4F7" w14:textId="77777777" w:rsidR="002716EA" w:rsidRPr="00E13595" w:rsidRDefault="002716EA" w:rsidP="00071577">
            <w:pPr>
              <w:pStyle w:val="TTableText"/>
              <w:rPr>
                <w:rFonts w:eastAsia="Times New Roman"/>
                <w:lang w:eastAsia="en-GB"/>
              </w:rPr>
            </w:pPr>
            <w:r w:rsidRPr="00E13595">
              <w:rPr>
                <w:rFonts w:eastAsia="Times New Roman"/>
                <w:lang w:eastAsia="en-GB"/>
              </w:rPr>
              <w:t>Schedule 10</w:t>
            </w:r>
          </w:p>
        </w:tc>
        <w:tc>
          <w:tcPr>
            <w:tcW w:w="1561" w:type="dxa"/>
            <w:noWrap/>
            <w:hideMark/>
          </w:tcPr>
          <w:p w14:paraId="728B234C" w14:textId="77777777" w:rsidR="002716EA" w:rsidRPr="00E13595" w:rsidRDefault="002716EA" w:rsidP="00071577">
            <w:pPr>
              <w:pStyle w:val="TTableText"/>
              <w:rPr>
                <w:rFonts w:eastAsia="Times New Roman"/>
                <w:lang w:eastAsia="en-GB"/>
              </w:rPr>
            </w:pPr>
            <w:r w:rsidRPr="00E13595">
              <w:rPr>
                <w:rFonts w:eastAsia="Times New Roman"/>
                <w:lang w:eastAsia="en-GB"/>
              </w:rPr>
              <w:t>Schedule 10</w:t>
            </w:r>
          </w:p>
        </w:tc>
        <w:tc>
          <w:tcPr>
            <w:tcW w:w="1561" w:type="dxa"/>
            <w:noWrap/>
            <w:hideMark/>
          </w:tcPr>
          <w:p w14:paraId="5ED603F5" w14:textId="77777777" w:rsidR="002716EA" w:rsidRPr="00E13595" w:rsidRDefault="002716EA" w:rsidP="00071577">
            <w:pPr>
              <w:pStyle w:val="TTableText"/>
              <w:rPr>
                <w:rFonts w:eastAsia="Times New Roman"/>
                <w:lang w:eastAsia="en-GB"/>
              </w:rPr>
            </w:pPr>
            <w:r w:rsidRPr="00E13595">
              <w:rPr>
                <w:rFonts w:eastAsia="Times New Roman"/>
                <w:lang w:eastAsia="en-GB"/>
              </w:rPr>
              <w:t>Schedule 10</w:t>
            </w:r>
          </w:p>
        </w:tc>
        <w:tc>
          <w:tcPr>
            <w:tcW w:w="1561" w:type="dxa"/>
            <w:noWrap/>
            <w:hideMark/>
          </w:tcPr>
          <w:p w14:paraId="5362B6D4" w14:textId="77777777" w:rsidR="002716EA" w:rsidRPr="00E13595" w:rsidRDefault="002716EA" w:rsidP="00071577">
            <w:pPr>
              <w:pStyle w:val="TTableText"/>
              <w:rPr>
                <w:rFonts w:eastAsia="Times New Roman"/>
                <w:lang w:eastAsia="en-GB"/>
              </w:rPr>
            </w:pPr>
            <w:r w:rsidRPr="00E13595">
              <w:rPr>
                <w:rFonts w:eastAsia="Times New Roman"/>
                <w:lang w:eastAsia="en-GB"/>
              </w:rPr>
              <w:t>Schedule 10</w:t>
            </w:r>
          </w:p>
        </w:tc>
      </w:tr>
      <w:tr w:rsidR="002716EA" w:rsidRPr="00E13595" w14:paraId="2762FAC8" w14:textId="77777777" w:rsidTr="00D801C6">
        <w:trPr>
          <w:trHeight w:val="300"/>
        </w:trPr>
        <w:tc>
          <w:tcPr>
            <w:tcW w:w="1561" w:type="dxa"/>
            <w:noWrap/>
            <w:hideMark/>
          </w:tcPr>
          <w:p w14:paraId="3D5F879A" w14:textId="77777777" w:rsidR="002716EA" w:rsidRPr="00E13595" w:rsidRDefault="002716EA" w:rsidP="00071577">
            <w:pPr>
              <w:pStyle w:val="TTableText"/>
              <w:rPr>
                <w:rFonts w:eastAsia="Times New Roman"/>
                <w:lang w:eastAsia="en-GB"/>
              </w:rPr>
            </w:pPr>
            <w:r w:rsidRPr="00E13595">
              <w:rPr>
                <w:rFonts w:eastAsia="Times New Roman"/>
                <w:lang w:eastAsia="en-GB"/>
              </w:rPr>
              <w:t>Schedule 11</w:t>
            </w:r>
          </w:p>
        </w:tc>
        <w:tc>
          <w:tcPr>
            <w:tcW w:w="1561" w:type="dxa"/>
            <w:noWrap/>
            <w:hideMark/>
          </w:tcPr>
          <w:p w14:paraId="14E1EB60" w14:textId="77777777" w:rsidR="002716EA" w:rsidRPr="00E13595" w:rsidRDefault="002716EA" w:rsidP="00071577">
            <w:pPr>
              <w:pStyle w:val="TTableText"/>
              <w:rPr>
                <w:rFonts w:eastAsia="Times New Roman"/>
                <w:lang w:eastAsia="en-GB"/>
              </w:rPr>
            </w:pPr>
            <w:r w:rsidRPr="00E13595">
              <w:rPr>
                <w:rFonts w:eastAsia="Times New Roman"/>
                <w:lang w:eastAsia="en-GB"/>
              </w:rPr>
              <w:t>Schedule 11</w:t>
            </w:r>
          </w:p>
        </w:tc>
        <w:tc>
          <w:tcPr>
            <w:tcW w:w="1561" w:type="dxa"/>
            <w:noWrap/>
            <w:hideMark/>
          </w:tcPr>
          <w:p w14:paraId="3A0F7FD7" w14:textId="77777777" w:rsidR="002716EA" w:rsidRPr="00E13595" w:rsidRDefault="002716EA" w:rsidP="00071577">
            <w:pPr>
              <w:pStyle w:val="TTableText"/>
              <w:rPr>
                <w:rFonts w:eastAsia="Times New Roman"/>
                <w:lang w:eastAsia="en-GB"/>
              </w:rPr>
            </w:pPr>
            <w:r w:rsidRPr="00E13595">
              <w:rPr>
                <w:rFonts w:eastAsia="Times New Roman"/>
                <w:lang w:eastAsia="en-GB"/>
              </w:rPr>
              <w:t>Schedule 11</w:t>
            </w:r>
          </w:p>
        </w:tc>
        <w:tc>
          <w:tcPr>
            <w:tcW w:w="1561" w:type="dxa"/>
            <w:noWrap/>
            <w:hideMark/>
          </w:tcPr>
          <w:p w14:paraId="7FA83D42" w14:textId="77777777" w:rsidR="002716EA" w:rsidRPr="00E13595" w:rsidRDefault="002716EA" w:rsidP="00071577">
            <w:pPr>
              <w:pStyle w:val="TTableText"/>
              <w:rPr>
                <w:rFonts w:eastAsia="Times New Roman"/>
                <w:lang w:eastAsia="en-GB"/>
              </w:rPr>
            </w:pPr>
            <w:r w:rsidRPr="00E13595">
              <w:rPr>
                <w:rFonts w:eastAsia="Times New Roman"/>
                <w:lang w:eastAsia="en-GB"/>
              </w:rPr>
              <w:t>Schedule 11</w:t>
            </w:r>
          </w:p>
        </w:tc>
        <w:tc>
          <w:tcPr>
            <w:tcW w:w="1561" w:type="dxa"/>
            <w:noWrap/>
            <w:hideMark/>
          </w:tcPr>
          <w:p w14:paraId="74430B3A" w14:textId="77777777" w:rsidR="002716EA" w:rsidRPr="00E13595" w:rsidRDefault="002716EA" w:rsidP="00071577">
            <w:pPr>
              <w:pStyle w:val="TTableText"/>
              <w:rPr>
                <w:rFonts w:eastAsia="Times New Roman"/>
                <w:lang w:eastAsia="en-GB"/>
              </w:rPr>
            </w:pPr>
            <w:r w:rsidRPr="00E13595">
              <w:rPr>
                <w:rFonts w:eastAsia="Times New Roman"/>
                <w:lang w:eastAsia="en-GB"/>
              </w:rPr>
              <w:t>Schedule 11</w:t>
            </w:r>
          </w:p>
        </w:tc>
        <w:tc>
          <w:tcPr>
            <w:tcW w:w="1561" w:type="dxa"/>
            <w:noWrap/>
            <w:hideMark/>
          </w:tcPr>
          <w:p w14:paraId="4B12B2D2" w14:textId="77777777" w:rsidR="002716EA" w:rsidRPr="00E13595" w:rsidRDefault="002716EA" w:rsidP="00071577">
            <w:pPr>
              <w:pStyle w:val="TTableText"/>
              <w:rPr>
                <w:rFonts w:eastAsia="Times New Roman"/>
                <w:lang w:eastAsia="en-GB"/>
              </w:rPr>
            </w:pPr>
            <w:r w:rsidRPr="00E13595">
              <w:rPr>
                <w:rFonts w:eastAsia="Times New Roman"/>
                <w:lang w:eastAsia="en-GB"/>
              </w:rPr>
              <w:t>Schedule 11</w:t>
            </w:r>
          </w:p>
        </w:tc>
      </w:tr>
      <w:tr w:rsidR="002716EA" w:rsidRPr="00E13595" w14:paraId="3342E280" w14:textId="77777777" w:rsidTr="00D801C6">
        <w:trPr>
          <w:trHeight w:val="300"/>
        </w:trPr>
        <w:tc>
          <w:tcPr>
            <w:tcW w:w="1561" w:type="dxa"/>
            <w:noWrap/>
            <w:hideMark/>
          </w:tcPr>
          <w:p w14:paraId="1B3B91FE" w14:textId="77777777" w:rsidR="002716EA" w:rsidRPr="00E13595" w:rsidRDefault="002716EA" w:rsidP="00071577">
            <w:pPr>
              <w:pStyle w:val="TTableText"/>
              <w:rPr>
                <w:rFonts w:eastAsia="Times New Roman"/>
                <w:lang w:eastAsia="en-GB"/>
              </w:rPr>
            </w:pPr>
            <w:r w:rsidRPr="00E13595">
              <w:rPr>
                <w:rFonts w:eastAsia="Times New Roman"/>
                <w:lang w:eastAsia="en-GB"/>
              </w:rPr>
              <w:t>Schedule 12</w:t>
            </w:r>
          </w:p>
        </w:tc>
        <w:tc>
          <w:tcPr>
            <w:tcW w:w="1561" w:type="dxa"/>
            <w:noWrap/>
            <w:hideMark/>
          </w:tcPr>
          <w:p w14:paraId="575C6DC0" w14:textId="77777777" w:rsidR="002716EA" w:rsidRPr="00E13595" w:rsidRDefault="002716EA" w:rsidP="00071577">
            <w:pPr>
              <w:pStyle w:val="TTableText"/>
              <w:rPr>
                <w:rFonts w:eastAsia="Times New Roman"/>
                <w:lang w:eastAsia="en-GB"/>
              </w:rPr>
            </w:pPr>
            <w:r w:rsidRPr="00E13595">
              <w:rPr>
                <w:rFonts w:eastAsia="Times New Roman"/>
                <w:lang w:eastAsia="en-GB"/>
              </w:rPr>
              <w:t>Schedule 12</w:t>
            </w:r>
          </w:p>
        </w:tc>
        <w:tc>
          <w:tcPr>
            <w:tcW w:w="1561" w:type="dxa"/>
            <w:noWrap/>
            <w:hideMark/>
          </w:tcPr>
          <w:p w14:paraId="0FEB4C99" w14:textId="77777777" w:rsidR="002716EA" w:rsidRPr="00E13595" w:rsidRDefault="002716EA" w:rsidP="00071577">
            <w:pPr>
              <w:pStyle w:val="TTableText"/>
              <w:rPr>
                <w:rFonts w:eastAsia="Times New Roman"/>
                <w:lang w:eastAsia="en-GB"/>
              </w:rPr>
            </w:pPr>
            <w:r w:rsidRPr="00E13595">
              <w:rPr>
                <w:rFonts w:eastAsia="Times New Roman"/>
                <w:lang w:eastAsia="en-GB"/>
              </w:rPr>
              <w:t>Schedule 12</w:t>
            </w:r>
          </w:p>
        </w:tc>
        <w:tc>
          <w:tcPr>
            <w:tcW w:w="1561" w:type="dxa"/>
            <w:noWrap/>
            <w:hideMark/>
          </w:tcPr>
          <w:p w14:paraId="50E647FF" w14:textId="77777777" w:rsidR="002716EA" w:rsidRPr="00E13595" w:rsidRDefault="002716EA" w:rsidP="00071577">
            <w:pPr>
              <w:pStyle w:val="TTableText"/>
              <w:rPr>
                <w:rFonts w:eastAsia="Times New Roman"/>
                <w:lang w:eastAsia="en-GB"/>
              </w:rPr>
            </w:pPr>
            <w:r w:rsidRPr="00E13595">
              <w:rPr>
                <w:rFonts w:eastAsia="Times New Roman"/>
                <w:lang w:eastAsia="en-GB"/>
              </w:rPr>
              <w:t>Schedule 12</w:t>
            </w:r>
          </w:p>
        </w:tc>
        <w:tc>
          <w:tcPr>
            <w:tcW w:w="1561" w:type="dxa"/>
            <w:noWrap/>
            <w:hideMark/>
          </w:tcPr>
          <w:p w14:paraId="2D64E73E" w14:textId="77777777" w:rsidR="002716EA" w:rsidRPr="00E13595" w:rsidRDefault="002716EA" w:rsidP="00071577">
            <w:pPr>
              <w:pStyle w:val="TTableText"/>
              <w:rPr>
                <w:rFonts w:eastAsia="Times New Roman"/>
                <w:lang w:eastAsia="en-GB"/>
              </w:rPr>
            </w:pPr>
            <w:r w:rsidRPr="00E13595">
              <w:rPr>
                <w:rFonts w:eastAsia="Times New Roman"/>
                <w:lang w:eastAsia="en-GB"/>
              </w:rPr>
              <w:t>Schedule 12</w:t>
            </w:r>
          </w:p>
        </w:tc>
        <w:tc>
          <w:tcPr>
            <w:tcW w:w="1561" w:type="dxa"/>
            <w:noWrap/>
            <w:hideMark/>
          </w:tcPr>
          <w:p w14:paraId="1307F4B1" w14:textId="77777777" w:rsidR="002716EA" w:rsidRPr="00E13595" w:rsidRDefault="002716EA" w:rsidP="00071577">
            <w:pPr>
              <w:pStyle w:val="TTableText"/>
              <w:rPr>
                <w:rFonts w:eastAsia="Times New Roman"/>
                <w:lang w:eastAsia="en-GB"/>
              </w:rPr>
            </w:pPr>
            <w:r w:rsidRPr="00E13595">
              <w:rPr>
                <w:rFonts w:eastAsia="Times New Roman"/>
                <w:lang w:eastAsia="en-GB"/>
              </w:rPr>
              <w:t>Schedule 12</w:t>
            </w:r>
          </w:p>
        </w:tc>
      </w:tr>
      <w:tr w:rsidR="002716EA" w:rsidRPr="00E13595" w14:paraId="72F71E63" w14:textId="77777777" w:rsidTr="00D801C6">
        <w:trPr>
          <w:trHeight w:val="300"/>
        </w:trPr>
        <w:tc>
          <w:tcPr>
            <w:tcW w:w="1561" w:type="dxa"/>
            <w:noWrap/>
            <w:hideMark/>
          </w:tcPr>
          <w:p w14:paraId="27F804D2" w14:textId="77777777" w:rsidR="002716EA" w:rsidRPr="00E13595" w:rsidRDefault="002716EA" w:rsidP="00071577">
            <w:pPr>
              <w:pStyle w:val="TTableText"/>
              <w:rPr>
                <w:rFonts w:eastAsia="Times New Roman"/>
                <w:lang w:eastAsia="en-GB"/>
              </w:rPr>
            </w:pPr>
            <w:r w:rsidRPr="00E13595">
              <w:rPr>
                <w:rFonts w:eastAsia="Times New Roman"/>
                <w:lang w:eastAsia="en-GB"/>
              </w:rPr>
              <w:t>Schedule 13</w:t>
            </w:r>
          </w:p>
        </w:tc>
        <w:tc>
          <w:tcPr>
            <w:tcW w:w="1561" w:type="dxa"/>
            <w:noWrap/>
            <w:hideMark/>
          </w:tcPr>
          <w:p w14:paraId="70DDA83B" w14:textId="77777777" w:rsidR="002716EA" w:rsidRPr="00E13595" w:rsidRDefault="002716EA" w:rsidP="00071577">
            <w:pPr>
              <w:pStyle w:val="TTableText"/>
              <w:rPr>
                <w:rFonts w:eastAsia="Times New Roman"/>
                <w:lang w:eastAsia="en-GB"/>
              </w:rPr>
            </w:pPr>
            <w:r w:rsidRPr="00E13595">
              <w:rPr>
                <w:rFonts w:eastAsia="Times New Roman"/>
                <w:lang w:eastAsia="en-GB"/>
              </w:rPr>
              <w:t>Schedule 13</w:t>
            </w:r>
          </w:p>
        </w:tc>
        <w:tc>
          <w:tcPr>
            <w:tcW w:w="1561" w:type="dxa"/>
            <w:noWrap/>
            <w:hideMark/>
          </w:tcPr>
          <w:p w14:paraId="028BC544" w14:textId="77777777" w:rsidR="002716EA" w:rsidRPr="00E13595" w:rsidRDefault="002716EA" w:rsidP="00071577">
            <w:pPr>
              <w:pStyle w:val="TTableText"/>
              <w:rPr>
                <w:rFonts w:eastAsia="Times New Roman"/>
                <w:lang w:eastAsia="en-GB"/>
              </w:rPr>
            </w:pPr>
            <w:r w:rsidRPr="00E13595">
              <w:rPr>
                <w:rFonts w:eastAsia="Times New Roman"/>
                <w:lang w:eastAsia="en-GB"/>
              </w:rPr>
              <w:t>Schedule 13</w:t>
            </w:r>
          </w:p>
        </w:tc>
        <w:tc>
          <w:tcPr>
            <w:tcW w:w="1561" w:type="dxa"/>
            <w:noWrap/>
            <w:hideMark/>
          </w:tcPr>
          <w:p w14:paraId="471B6F7C" w14:textId="77777777" w:rsidR="002716EA" w:rsidRPr="00E13595" w:rsidRDefault="002716EA" w:rsidP="00071577">
            <w:pPr>
              <w:pStyle w:val="TTableText"/>
              <w:rPr>
                <w:rFonts w:eastAsia="Times New Roman"/>
                <w:lang w:eastAsia="en-GB"/>
              </w:rPr>
            </w:pPr>
            <w:r w:rsidRPr="00E13595">
              <w:rPr>
                <w:rFonts w:eastAsia="Times New Roman"/>
                <w:lang w:eastAsia="en-GB"/>
              </w:rPr>
              <w:t>Schedule 13</w:t>
            </w:r>
          </w:p>
        </w:tc>
        <w:tc>
          <w:tcPr>
            <w:tcW w:w="1561" w:type="dxa"/>
            <w:noWrap/>
            <w:hideMark/>
          </w:tcPr>
          <w:p w14:paraId="0290C138" w14:textId="77777777" w:rsidR="002716EA" w:rsidRPr="00E13595" w:rsidRDefault="002716EA" w:rsidP="00071577">
            <w:pPr>
              <w:pStyle w:val="TTableText"/>
              <w:rPr>
                <w:rFonts w:eastAsia="Times New Roman"/>
                <w:lang w:eastAsia="en-GB"/>
              </w:rPr>
            </w:pPr>
            <w:r w:rsidRPr="00E13595">
              <w:rPr>
                <w:rFonts w:eastAsia="Times New Roman"/>
                <w:lang w:eastAsia="en-GB"/>
              </w:rPr>
              <w:t>Schedule 13</w:t>
            </w:r>
          </w:p>
        </w:tc>
        <w:tc>
          <w:tcPr>
            <w:tcW w:w="1561" w:type="dxa"/>
            <w:noWrap/>
            <w:hideMark/>
          </w:tcPr>
          <w:p w14:paraId="06512B4F" w14:textId="77777777" w:rsidR="002716EA" w:rsidRPr="00E13595" w:rsidRDefault="002716EA" w:rsidP="00071577">
            <w:pPr>
              <w:pStyle w:val="TTableText"/>
              <w:rPr>
                <w:rFonts w:eastAsia="Times New Roman"/>
                <w:lang w:eastAsia="en-GB"/>
              </w:rPr>
            </w:pPr>
            <w:r w:rsidRPr="00E13595">
              <w:rPr>
                <w:rFonts w:eastAsia="Times New Roman"/>
                <w:lang w:eastAsia="en-GB"/>
              </w:rPr>
              <w:t>Schedule 13</w:t>
            </w:r>
          </w:p>
        </w:tc>
      </w:tr>
      <w:tr w:rsidR="002716EA" w:rsidRPr="00E13595" w14:paraId="3859ED63" w14:textId="77777777" w:rsidTr="00D801C6">
        <w:trPr>
          <w:trHeight w:val="300"/>
        </w:trPr>
        <w:tc>
          <w:tcPr>
            <w:tcW w:w="1561" w:type="dxa"/>
            <w:noWrap/>
            <w:hideMark/>
          </w:tcPr>
          <w:p w14:paraId="0D559EA4" w14:textId="77777777" w:rsidR="002716EA" w:rsidRPr="00E13595" w:rsidRDefault="002716EA" w:rsidP="00071577">
            <w:pPr>
              <w:pStyle w:val="TTableText"/>
              <w:rPr>
                <w:rFonts w:eastAsia="Times New Roman"/>
                <w:lang w:eastAsia="en-GB"/>
              </w:rPr>
            </w:pPr>
            <w:r w:rsidRPr="00E13595">
              <w:rPr>
                <w:rFonts w:eastAsia="Times New Roman"/>
                <w:lang w:eastAsia="en-GB"/>
              </w:rPr>
              <w:t>Schedule 14</w:t>
            </w:r>
          </w:p>
        </w:tc>
        <w:tc>
          <w:tcPr>
            <w:tcW w:w="1561" w:type="dxa"/>
            <w:noWrap/>
            <w:hideMark/>
          </w:tcPr>
          <w:p w14:paraId="28B3A650" w14:textId="77777777" w:rsidR="002716EA" w:rsidRPr="00E13595" w:rsidRDefault="002716EA" w:rsidP="00071577">
            <w:pPr>
              <w:pStyle w:val="TTableText"/>
              <w:rPr>
                <w:rFonts w:eastAsia="Times New Roman"/>
                <w:lang w:eastAsia="en-GB"/>
              </w:rPr>
            </w:pPr>
            <w:r w:rsidRPr="00E13595">
              <w:rPr>
                <w:rFonts w:eastAsia="Times New Roman"/>
                <w:lang w:eastAsia="en-GB"/>
              </w:rPr>
              <w:t>Schedule 14</w:t>
            </w:r>
          </w:p>
        </w:tc>
        <w:tc>
          <w:tcPr>
            <w:tcW w:w="1561" w:type="dxa"/>
            <w:noWrap/>
            <w:hideMark/>
          </w:tcPr>
          <w:p w14:paraId="0F000F67" w14:textId="77777777" w:rsidR="002716EA" w:rsidRPr="00E13595" w:rsidRDefault="002716EA" w:rsidP="00071577">
            <w:pPr>
              <w:pStyle w:val="TTableText"/>
              <w:rPr>
                <w:rFonts w:eastAsia="Times New Roman"/>
                <w:lang w:eastAsia="en-GB"/>
              </w:rPr>
            </w:pPr>
            <w:r w:rsidRPr="00E13595">
              <w:rPr>
                <w:rFonts w:eastAsia="Times New Roman"/>
                <w:lang w:eastAsia="en-GB"/>
              </w:rPr>
              <w:t>Schedule 14</w:t>
            </w:r>
          </w:p>
        </w:tc>
        <w:tc>
          <w:tcPr>
            <w:tcW w:w="1561" w:type="dxa"/>
            <w:noWrap/>
            <w:hideMark/>
          </w:tcPr>
          <w:p w14:paraId="105B88B6" w14:textId="77777777" w:rsidR="002716EA" w:rsidRPr="00E13595" w:rsidRDefault="002716EA" w:rsidP="00071577">
            <w:pPr>
              <w:pStyle w:val="TTableText"/>
              <w:rPr>
                <w:rFonts w:eastAsia="Times New Roman"/>
                <w:lang w:eastAsia="en-GB"/>
              </w:rPr>
            </w:pPr>
            <w:r w:rsidRPr="00E13595">
              <w:rPr>
                <w:rFonts w:eastAsia="Times New Roman"/>
                <w:lang w:eastAsia="en-GB"/>
              </w:rPr>
              <w:t>Schedule 14</w:t>
            </w:r>
          </w:p>
        </w:tc>
        <w:tc>
          <w:tcPr>
            <w:tcW w:w="1561" w:type="dxa"/>
            <w:noWrap/>
            <w:hideMark/>
          </w:tcPr>
          <w:p w14:paraId="22985AA0" w14:textId="77777777" w:rsidR="002716EA" w:rsidRPr="00E13595" w:rsidRDefault="002716EA" w:rsidP="00071577">
            <w:pPr>
              <w:pStyle w:val="TTableText"/>
              <w:rPr>
                <w:rFonts w:eastAsia="Times New Roman"/>
                <w:lang w:eastAsia="en-GB"/>
              </w:rPr>
            </w:pPr>
            <w:r w:rsidRPr="00E13595">
              <w:rPr>
                <w:rFonts w:eastAsia="Times New Roman"/>
                <w:lang w:eastAsia="en-GB"/>
              </w:rPr>
              <w:t>Schedule 14</w:t>
            </w:r>
          </w:p>
        </w:tc>
        <w:tc>
          <w:tcPr>
            <w:tcW w:w="1561" w:type="dxa"/>
            <w:noWrap/>
            <w:hideMark/>
          </w:tcPr>
          <w:p w14:paraId="49D981EB" w14:textId="77777777" w:rsidR="002716EA" w:rsidRPr="00E13595" w:rsidRDefault="002716EA" w:rsidP="00071577">
            <w:pPr>
              <w:pStyle w:val="TTableText"/>
              <w:rPr>
                <w:rFonts w:eastAsia="Times New Roman"/>
                <w:lang w:eastAsia="en-GB"/>
              </w:rPr>
            </w:pPr>
            <w:r w:rsidRPr="00E13595">
              <w:rPr>
                <w:rFonts w:eastAsia="Times New Roman"/>
                <w:lang w:eastAsia="en-GB"/>
              </w:rPr>
              <w:t>Schedule 14</w:t>
            </w:r>
          </w:p>
        </w:tc>
      </w:tr>
      <w:tr w:rsidR="002716EA" w:rsidRPr="00E13595" w14:paraId="2AF85626" w14:textId="77777777" w:rsidTr="00D801C6">
        <w:trPr>
          <w:trHeight w:val="300"/>
        </w:trPr>
        <w:tc>
          <w:tcPr>
            <w:tcW w:w="1561" w:type="dxa"/>
            <w:noWrap/>
            <w:hideMark/>
          </w:tcPr>
          <w:p w14:paraId="6CF4C0B6" w14:textId="77777777" w:rsidR="002716EA" w:rsidRPr="00E13595" w:rsidRDefault="002716EA" w:rsidP="00071577">
            <w:pPr>
              <w:pStyle w:val="TTableText"/>
              <w:rPr>
                <w:rFonts w:eastAsia="Times New Roman"/>
                <w:lang w:eastAsia="en-GB"/>
              </w:rPr>
            </w:pPr>
            <w:r w:rsidRPr="00E13595">
              <w:rPr>
                <w:rFonts w:eastAsia="Times New Roman"/>
                <w:lang w:eastAsia="en-GB"/>
              </w:rPr>
              <w:t>Schedule 15</w:t>
            </w:r>
          </w:p>
        </w:tc>
        <w:tc>
          <w:tcPr>
            <w:tcW w:w="1561" w:type="dxa"/>
            <w:noWrap/>
            <w:hideMark/>
          </w:tcPr>
          <w:p w14:paraId="0491E67B" w14:textId="77777777" w:rsidR="002716EA" w:rsidRPr="00E13595" w:rsidRDefault="002716EA" w:rsidP="00071577">
            <w:pPr>
              <w:pStyle w:val="TTableText"/>
              <w:rPr>
                <w:rFonts w:eastAsia="Times New Roman"/>
                <w:lang w:eastAsia="en-GB"/>
              </w:rPr>
            </w:pPr>
            <w:r w:rsidRPr="00E13595">
              <w:rPr>
                <w:rFonts w:eastAsia="Times New Roman"/>
                <w:lang w:eastAsia="en-GB"/>
              </w:rPr>
              <w:t>Schedule 15</w:t>
            </w:r>
          </w:p>
        </w:tc>
        <w:tc>
          <w:tcPr>
            <w:tcW w:w="1561" w:type="dxa"/>
            <w:noWrap/>
            <w:hideMark/>
          </w:tcPr>
          <w:p w14:paraId="6C43A092" w14:textId="77777777" w:rsidR="002716EA" w:rsidRPr="00E13595" w:rsidRDefault="002716EA" w:rsidP="00071577">
            <w:pPr>
              <w:pStyle w:val="TTableText"/>
              <w:rPr>
                <w:rFonts w:eastAsia="Times New Roman"/>
                <w:lang w:eastAsia="en-GB"/>
              </w:rPr>
            </w:pPr>
            <w:r w:rsidRPr="00E13595">
              <w:rPr>
                <w:rFonts w:eastAsia="Times New Roman"/>
                <w:lang w:eastAsia="en-GB"/>
              </w:rPr>
              <w:t>Schedule 15</w:t>
            </w:r>
          </w:p>
        </w:tc>
        <w:tc>
          <w:tcPr>
            <w:tcW w:w="1561" w:type="dxa"/>
            <w:noWrap/>
            <w:hideMark/>
          </w:tcPr>
          <w:p w14:paraId="79740177" w14:textId="77777777" w:rsidR="002716EA" w:rsidRPr="00E13595" w:rsidRDefault="002716EA" w:rsidP="00071577">
            <w:pPr>
              <w:pStyle w:val="TTableText"/>
              <w:rPr>
                <w:rFonts w:eastAsia="Times New Roman"/>
                <w:lang w:eastAsia="en-GB"/>
              </w:rPr>
            </w:pPr>
            <w:r w:rsidRPr="00E13595">
              <w:rPr>
                <w:rFonts w:eastAsia="Times New Roman"/>
                <w:lang w:eastAsia="en-GB"/>
              </w:rPr>
              <w:t>Schedule 15</w:t>
            </w:r>
          </w:p>
        </w:tc>
        <w:tc>
          <w:tcPr>
            <w:tcW w:w="1561" w:type="dxa"/>
            <w:noWrap/>
            <w:hideMark/>
          </w:tcPr>
          <w:p w14:paraId="726918F4" w14:textId="77777777" w:rsidR="002716EA" w:rsidRPr="00E13595" w:rsidRDefault="002716EA" w:rsidP="00071577">
            <w:pPr>
              <w:pStyle w:val="TTableText"/>
              <w:rPr>
                <w:rFonts w:eastAsia="Times New Roman"/>
                <w:lang w:eastAsia="en-GB"/>
              </w:rPr>
            </w:pPr>
            <w:r w:rsidRPr="00E13595">
              <w:rPr>
                <w:rFonts w:eastAsia="Times New Roman"/>
                <w:lang w:eastAsia="en-GB"/>
              </w:rPr>
              <w:t>Schedule 15</w:t>
            </w:r>
          </w:p>
        </w:tc>
        <w:tc>
          <w:tcPr>
            <w:tcW w:w="1561" w:type="dxa"/>
            <w:noWrap/>
            <w:hideMark/>
          </w:tcPr>
          <w:p w14:paraId="44EF4A0B" w14:textId="77777777" w:rsidR="002716EA" w:rsidRPr="00E13595" w:rsidRDefault="002716EA" w:rsidP="00071577">
            <w:pPr>
              <w:pStyle w:val="TTableText"/>
              <w:rPr>
                <w:rFonts w:eastAsia="Times New Roman"/>
                <w:lang w:eastAsia="en-GB"/>
              </w:rPr>
            </w:pPr>
            <w:r w:rsidRPr="00E13595">
              <w:rPr>
                <w:rFonts w:eastAsia="Times New Roman"/>
                <w:lang w:eastAsia="en-GB"/>
              </w:rPr>
              <w:t>Schedule 15</w:t>
            </w:r>
          </w:p>
        </w:tc>
      </w:tr>
      <w:tr w:rsidR="002716EA" w:rsidRPr="00E13595" w14:paraId="79F3DDF4" w14:textId="77777777" w:rsidTr="00D801C6">
        <w:trPr>
          <w:trHeight w:val="300"/>
        </w:trPr>
        <w:tc>
          <w:tcPr>
            <w:tcW w:w="1561" w:type="dxa"/>
            <w:noWrap/>
            <w:hideMark/>
          </w:tcPr>
          <w:p w14:paraId="140DB498" w14:textId="77777777" w:rsidR="002716EA" w:rsidRPr="00E13595" w:rsidRDefault="002716EA" w:rsidP="00071577">
            <w:pPr>
              <w:pStyle w:val="TTableText"/>
              <w:rPr>
                <w:rFonts w:eastAsia="Times New Roman"/>
                <w:lang w:eastAsia="en-GB"/>
              </w:rPr>
            </w:pPr>
            <w:r w:rsidRPr="00E13595">
              <w:rPr>
                <w:rFonts w:eastAsia="Times New Roman"/>
                <w:lang w:eastAsia="en-GB"/>
              </w:rPr>
              <w:t>Schedule 16</w:t>
            </w:r>
          </w:p>
        </w:tc>
        <w:tc>
          <w:tcPr>
            <w:tcW w:w="1561" w:type="dxa"/>
            <w:noWrap/>
            <w:hideMark/>
          </w:tcPr>
          <w:p w14:paraId="6CD5D4F4" w14:textId="77777777" w:rsidR="002716EA" w:rsidRPr="00E13595" w:rsidRDefault="002716EA" w:rsidP="00071577">
            <w:pPr>
              <w:pStyle w:val="TTableText"/>
              <w:rPr>
                <w:rFonts w:eastAsia="Times New Roman"/>
                <w:lang w:eastAsia="en-GB"/>
              </w:rPr>
            </w:pPr>
            <w:r w:rsidRPr="00E13595">
              <w:rPr>
                <w:rFonts w:eastAsia="Times New Roman"/>
                <w:lang w:eastAsia="en-GB"/>
              </w:rPr>
              <w:t>Schedule 16</w:t>
            </w:r>
          </w:p>
        </w:tc>
        <w:tc>
          <w:tcPr>
            <w:tcW w:w="1561" w:type="dxa"/>
            <w:noWrap/>
            <w:hideMark/>
          </w:tcPr>
          <w:p w14:paraId="62577526" w14:textId="77777777" w:rsidR="002716EA" w:rsidRPr="00E13595" w:rsidRDefault="002716EA" w:rsidP="00071577">
            <w:pPr>
              <w:pStyle w:val="TTableText"/>
              <w:rPr>
                <w:rFonts w:eastAsia="Times New Roman"/>
                <w:lang w:eastAsia="en-GB"/>
              </w:rPr>
            </w:pPr>
            <w:r w:rsidRPr="00E13595">
              <w:rPr>
                <w:rFonts w:eastAsia="Times New Roman"/>
                <w:lang w:eastAsia="en-GB"/>
              </w:rPr>
              <w:t>Schedule 16</w:t>
            </w:r>
          </w:p>
        </w:tc>
        <w:tc>
          <w:tcPr>
            <w:tcW w:w="1561" w:type="dxa"/>
            <w:noWrap/>
            <w:hideMark/>
          </w:tcPr>
          <w:p w14:paraId="50360AD8" w14:textId="77777777" w:rsidR="002716EA" w:rsidRPr="00E13595" w:rsidRDefault="002716EA" w:rsidP="00071577">
            <w:pPr>
              <w:pStyle w:val="TTableText"/>
              <w:rPr>
                <w:rFonts w:eastAsia="Times New Roman"/>
                <w:lang w:eastAsia="en-GB"/>
              </w:rPr>
            </w:pPr>
            <w:r w:rsidRPr="00E13595">
              <w:rPr>
                <w:rFonts w:eastAsia="Times New Roman"/>
                <w:lang w:eastAsia="en-GB"/>
              </w:rPr>
              <w:t>Schedule 16</w:t>
            </w:r>
          </w:p>
        </w:tc>
        <w:tc>
          <w:tcPr>
            <w:tcW w:w="1561" w:type="dxa"/>
            <w:noWrap/>
            <w:hideMark/>
          </w:tcPr>
          <w:p w14:paraId="444AEAB8" w14:textId="77777777" w:rsidR="002716EA" w:rsidRPr="00E13595" w:rsidRDefault="002716EA" w:rsidP="00071577">
            <w:pPr>
              <w:pStyle w:val="TTableText"/>
              <w:rPr>
                <w:rFonts w:eastAsia="Times New Roman"/>
                <w:lang w:eastAsia="en-GB"/>
              </w:rPr>
            </w:pPr>
            <w:r w:rsidRPr="00E13595">
              <w:rPr>
                <w:rFonts w:eastAsia="Times New Roman"/>
                <w:lang w:eastAsia="en-GB"/>
              </w:rPr>
              <w:t>Schedule 16</w:t>
            </w:r>
          </w:p>
        </w:tc>
        <w:tc>
          <w:tcPr>
            <w:tcW w:w="1561" w:type="dxa"/>
            <w:noWrap/>
            <w:hideMark/>
          </w:tcPr>
          <w:p w14:paraId="091B5E0D" w14:textId="77777777" w:rsidR="002716EA" w:rsidRPr="00E13595" w:rsidRDefault="002716EA" w:rsidP="00071577">
            <w:pPr>
              <w:pStyle w:val="TTableText"/>
              <w:rPr>
                <w:rFonts w:eastAsia="Times New Roman"/>
                <w:lang w:eastAsia="en-GB"/>
              </w:rPr>
            </w:pPr>
            <w:r w:rsidRPr="00E13595">
              <w:rPr>
                <w:rFonts w:eastAsia="Times New Roman"/>
                <w:lang w:eastAsia="en-GB"/>
              </w:rPr>
              <w:t>Schedule 16</w:t>
            </w:r>
          </w:p>
        </w:tc>
      </w:tr>
    </w:tbl>
    <w:p w14:paraId="6F2A3085" w14:textId="77777777" w:rsidR="002716EA" w:rsidRPr="00CA4237" w:rsidRDefault="002716EA" w:rsidP="002716EA"/>
    <w:sectPr w:rsidR="002716EA" w:rsidRPr="00CA4237" w:rsidSect="00E645A9">
      <w:footerReference w:type="even" r:id="rId43"/>
      <w:footerReference w:type="default" r:id="rId44"/>
      <w:footerReference w:type="first" r:id="rId45"/>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2FE01" w14:textId="77777777" w:rsidR="00E16835" w:rsidRDefault="00E16835">
      <w:r>
        <w:separator/>
      </w:r>
    </w:p>
    <w:p w14:paraId="1BB73100" w14:textId="77777777" w:rsidR="00E16835" w:rsidRDefault="00E16835"/>
    <w:p w14:paraId="5DDF8F29" w14:textId="77777777" w:rsidR="00E16835" w:rsidRDefault="00E16835"/>
  </w:endnote>
  <w:endnote w:type="continuationSeparator" w:id="0">
    <w:p w14:paraId="3719913C" w14:textId="77777777" w:rsidR="00E16835" w:rsidRDefault="00E16835">
      <w:r>
        <w:continuationSeparator/>
      </w:r>
    </w:p>
    <w:p w14:paraId="6AE575B9" w14:textId="77777777" w:rsidR="00E16835" w:rsidRDefault="00E16835"/>
    <w:p w14:paraId="7FE22C9E" w14:textId="77777777" w:rsidR="00E16835" w:rsidRDefault="00E168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charset w:val="4D"/>
    <w:family w:val="auto"/>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Sylfaen"/>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Helvetica Neue"/>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2B8C" w14:textId="71A7E10E" w:rsidR="00DC4662" w:rsidRDefault="00DC4662">
    <w:pPr>
      <w:pStyle w:val="Footer"/>
    </w:pPr>
    <w:r>
      <w:rPr>
        <w:noProof/>
      </w:rPr>
      <mc:AlternateContent>
        <mc:Choice Requires="wps">
          <w:drawing>
            <wp:anchor distT="0" distB="0" distL="0" distR="0" simplePos="0" relativeHeight="251659264" behindDoc="0" locked="0" layoutInCell="1" allowOverlap="1" wp14:anchorId="5071CF3F" wp14:editId="4AB34AD4">
              <wp:simplePos x="635" y="635"/>
              <wp:positionH relativeFrom="page">
                <wp:align>center</wp:align>
              </wp:positionH>
              <wp:positionV relativeFrom="page">
                <wp:align>bottom</wp:align>
              </wp:positionV>
              <wp:extent cx="767080" cy="368935"/>
              <wp:effectExtent l="0" t="0" r="13970" b="0"/>
              <wp:wrapNone/>
              <wp:docPr id="864774337"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270F31E1" w14:textId="0CF942A2" w:rsidR="00DC4662" w:rsidRPr="00DC4662" w:rsidRDefault="00DC4662" w:rsidP="00DC4662">
                          <w:pPr>
                            <w:spacing w:after="0"/>
                            <w:rPr>
                              <w:rFonts w:ascii="Calibri" w:eastAsia="Calibri" w:hAnsi="Calibri" w:cs="Calibri"/>
                              <w:noProof/>
                              <w:color w:val="000000"/>
                              <w:sz w:val="20"/>
                              <w:szCs w:val="20"/>
                            </w:rPr>
                          </w:pPr>
                          <w:r w:rsidRPr="00DC466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71CF3F" id="_x0000_t202" coordsize="21600,21600" o:spt="202" path="m,l,21600r21600,l21600,xe">
              <v:stroke joinstyle="miter"/>
              <v:path gradientshapeok="t" o:connecttype="rect"/>
            </v:shapetype>
            <v:shape id="Text Box 2" o:spid="_x0000_s1026" type="#_x0000_t202" alt="CONFIDENTIAL" style="position:absolute;margin-left:0;margin-top:0;width:60.4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" filled="f" stroked="f">
              <v:fill o:detectmouseclick="t"/>
              <v:textbox style="mso-fit-shape-to-text:t" inset="0,0,0,15pt">
                <w:txbxContent>
                  <w:p w14:paraId="270F31E1" w14:textId="0CF942A2" w:rsidR="00DC4662" w:rsidRPr="00DC4662" w:rsidRDefault="00DC4662" w:rsidP="00DC4662">
                    <w:pPr>
                      <w:spacing w:after="0"/>
                      <w:rPr>
                        <w:rFonts w:ascii="Calibri" w:eastAsia="Calibri" w:hAnsi="Calibri" w:cs="Calibri"/>
                        <w:noProof/>
                        <w:color w:val="000000"/>
                        <w:sz w:val="20"/>
                        <w:szCs w:val="20"/>
                      </w:rPr>
                    </w:pPr>
                    <w:r w:rsidRPr="00DC4662">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B3C1" w14:textId="535DED51" w:rsidR="0045776B" w:rsidRDefault="00DC4662" w:rsidP="00DF212E">
    <w:pPr>
      <w:pStyle w:val="Footer"/>
    </w:pPr>
    <w:r>
      <w:rPr>
        <w:noProof/>
      </w:rPr>
      <mc:AlternateContent>
        <mc:Choice Requires="wps">
          <w:drawing>
            <wp:anchor distT="0" distB="0" distL="0" distR="0" simplePos="0" relativeHeight="251660288" behindDoc="0" locked="0" layoutInCell="1" allowOverlap="1" wp14:anchorId="5566245A" wp14:editId="6C06BD16">
              <wp:simplePos x="635" y="635"/>
              <wp:positionH relativeFrom="page">
                <wp:align>center</wp:align>
              </wp:positionH>
              <wp:positionV relativeFrom="page">
                <wp:align>bottom</wp:align>
              </wp:positionV>
              <wp:extent cx="767080" cy="368935"/>
              <wp:effectExtent l="0" t="0" r="13970" b="0"/>
              <wp:wrapNone/>
              <wp:docPr id="691225695"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38A7B10D" w14:textId="14400196" w:rsidR="00DC4662" w:rsidRPr="00DC4662" w:rsidRDefault="00DC4662" w:rsidP="00DC4662">
                          <w:pPr>
                            <w:spacing w:after="0"/>
                            <w:rPr>
                              <w:rFonts w:ascii="Calibri" w:eastAsia="Calibri" w:hAnsi="Calibri" w:cs="Calibri"/>
                              <w:noProof/>
                              <w:color w:val="000000"/>
                              <w:sz w:val="20"/>
                              <w:szCs w:val="20"/>
                            </w:rPr>
                          </w:pPr>
                          <w:r w:rsidRPr="00DC466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66245A" id="_x0000_t202" coordsize="21600,21600" o:spt="202" path="m,l,21600r21600,l21600,xe">
              <v:stroke joinstyle="miter"/>
              <v:path gradientshapeok="t" o:connecttype="rect"/>
            </v:shapetype>
            <v:shape id="Text Box 3" o:spid="_x0000_s1027" type="#_x0000_t202" alt="CONFIDENTIAL" style="position:absolute;margin-left:0;margin-top:0;width:60.4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" filled="f" stroked="f">
              <v:fill o:detectmouseclick="t"/>
              <v:textbox style="mso-fit-shape-to-text:t" inset="0,0,0,15pt">
                <w:txbxContent>
                  <w:p w14:paraId="38A7B10D" w14:textId="14400196" w:rsidR="00DC4662" w:rsidRPr="00DC4662" w:rsidRDefault="00DC4662" w:rsidP="00DC4662">
                    <w:pPr>
                      <w:spacing w:after="0"/>
                      <w:rPr>
                        <w:rFonts w:ascii="Calibri" w:eastAsia="Calibri" w:hAnsi="Calibri" w:cs="Calibri"/>
                        <w:noProof/>
                        <w:color w:val="000000"/>
                        <w:sz w:val="20"/>
                        <w:szCs w:val="20"/>
                      </w:rPr>
                    </w:pPr>
                    <w:r w:rsidRPr="00DC4662">
                      <w:rPr>
                        <w:rFonts w:ascii="Calibri" w:eastAsia="Calibri" w:hAnsi="Calibri" w:cs="Calibri"/>
                        <w:noProof/>
                        <w:color w:val="000000"/>
                        <w:sz w:val="20"/>
                        <w:szCs w:val="20"/>
                      </w:rPr>
                      <w:t>CONFIDENTIAL</w:t>
                    </w:r>
                  </w:p>
                </w:txbxContent>
              </v:textbox>
              <w10:wrap anchorx="page" anchory="page"/>
            </v:shape>
          </w:pict>
        </mc:Fallback>
      </mc:AlternateContent>
    </w:r>
  </w:p>
  <w:sdt>
    <w:sdtPr>
      <w:id w:val="-1066494898"/>
      <w:docPartObj>
        <w:docPartGallery w:val="Page Numbers (Bottom of Page)"/>
        <w:docPartUnique/>
      </w:docPartObj>
    </w:sdtPr>
    <w:sdtContent>
      <w:p w14:paraId="02F6F73F" w14:textId="77777777" w:rsidR="0045776B" w:rsidRDefault="0045776B" w:rsidP="00DF212E">
        <w:pPr>
          <w:pStyle w:val="Footer"/>
        </w:pPr>
        <w:r w:rsidRPr="00DE0805">
          <w:rPr>
            <w:rStyle w:val="FooterText"/>
          </w:rPr>
          <w:t xml:space="preserve">These Explanatory Notes relate to the </w:t>
        </w:r>
        <w:r>
          <w:rPr>
            <w:rStyle w:val="FooterText"/>
          </w:rPr>
          <w:t>Data (Use and Access Act)</w:t>
        </w:r>
        <w:r w:rsidRPr="00DE0805">
          <w:rPr>
            <w:rStyle w:val="FooterText"/>
          </w:rPr>
          <w:t xml:space="preserve"> </w:t>
        </w:r>
        <w:r>
          <w:rPr>
            <w:rStyle w:val="FooterText"/>
          </w:rPr>
          <w:t>2025</w:t>
        </w:r>
        <w:r w:rsidRPr="00DE0805">
          <w:rPr>
            <w:rStyle w:val="FooterText"/>
          </w:rPr>
          <w:t xml:space="preserve"> </w:t>
        </w:r>
        <w:r>
          <w:rPr>
            <w:rStyle w:val="FooterText"/>
          </w:rPr>
          <w:t xml:space="preserve">which received </w:t>
        </w:r>
        <w:r w:rsidRPr="00FB1DB2">
          <w:rPr>
            <w:rStyle w:val="FooterText"/>
          </w:rPr>
          <w:t>Royal Assent on 19 June 2025 (c. 18)</w:t>
        </w:r>
      </w:p>
      <w:p w14:paraId="4CAEF3F1" w14:textId="3206966B" w:rsidR="00E645A9" w:rsidRDefault="00E645A9" w:rsidP="0045776B">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6658" w14:textId="317BF54F" w:rsidR="00E645A9" w:rsidRDefault="00DC4662" w:rsidP="00DF212E">
    <w:pPr>
      <w:pStyle w:val="Footer"/>
    </w:pPr>
    <w:r>
      <w:rPr>
        <w:noProof/>
      </w:rPr>
      <mc:AlternateContent>
        <mc:Choice Requires="wps">
          <w:drawing>
            <wp:anchor distT="0" distB="0" distL="0" distR="0" simplePos="0" relativeHeight="251658240" behindDoc="0" locked="0" layoutInCell="1" allowOverlap="1" wp14:anchorId="7B7EA64C" wp14:editId="5DFCD363">
              <wp:simplePos x="635" y="635"/>
              <wp:positionH relativeFrom="page">
                <wp:align>center</wp:align>
              </wp:positionH>
              <wp:positionV relativeFrom="page">
                <wp:align>bottom</wp:align>
              </wp:positionV>
              <wp:extent cx="767080" cy="368935"/>
              <wp:effectExtent l="0" t="0" r="13970" b="0"/>
              <wp:wrapNone/>
              <wp:docPr id="2138750128"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186184E2" w14:textId="70339503" w:rsidR="00DC4662" w:rsidRPr="00DC4662" w:rsidRDefault="00DC4662" w:rsidP="00DC4662">
                          <w:pPr>
                            <w:spacing w:after="0"/>
                            <w:rPr>
                              <w:rFonts w:ascii="Calibri" w:eastAsia="Calibri" w:hAnsi="Calibri" w:cs="Calibri"/>
                              <w:noProof/>
                              <w:color w:val="000000"/>
                              <w:sz w:val="20"/>
                              <w:szCs w:val="20"/>
                            </w:rPr>
                          </w:pPr>
                          <w:r w:rsidRPr="00DC4662">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7EA64C" id="_x0000_t202" coordsize="21600,21600" o:spt="202" path="m,l,21600r21600,l21600,xe">
              <v:stroke joinstyle="miter"/>
              <v:path gradientshapeok="t" o:connecttype="rect"/>
            </v:shapetype>
            <v:shape id="Text Box 1" o:spid="_x0000_s1028" type="#_x0000_t202" alt="CONFIDENTIAL" style="position:absolute;margin-left:0;margin-top:0;width:60.4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" filled="f" stroked="f">
              <v:fill o:detectmouseclick="t"/>
              <v:textbox style="mso-fit-shape-to-text:t" inset="0,0,0,15pt">
                <w:txbxContent>
                  <w:p w14:paraId="186184E2" w14:textId="70339503" w:rsidR="00DC4662" w:rsidRPr="00DC4662" w:rsidRDefault="00DC4662" w:rsidP="00DC4662">
                    <w:pPr>
                      <w:spacing w:after="0"/>
                      <w:rPr>
                        <w:rFonts w:ascii="Calibri" w:eastAsia="Calibri" w:hAnsi="Calibri" w:cs="Calibri"/>
                        <w:noProof/>
                        <w:color w:val="000000"/>
                        <w:sz w:val="20"/>
                        <w:szCs w:val="20"/>
                      </w:rPr>
                    </w:pPr>
                    <w:r w:rsidRPr="00DC4662">
                      <w:rPr>
                        <w:rFonts w:ascii="Calibri" w:eastAsia="Calibri" w:hAnsi="Calibri" w:cs="Calibri"/>
                        <w:noProof/>
                        <w:color w:val="000000"/>
                        <w:sz w:val="20"/>
                        <w:szCs w:val="20"/>
                      </w:rPr>
                      <w:t>CONFIDENTIAL</w:t>
                    </w:r>
                  </w:p>
                </w:txbxContent>
              </v:textbox>
              <w10:wrap anchorx="page" anchory="page"/>
            </v:shape>
          </w:pict>
        </mc:Fallback>
      </mc:AlternateContent>
    </w:r>
    <w:r w:rsidR="00DF212E">
      <w:t>c. 18 –EN</w:t>
    </w:r>
  </w:p>
  <w:p w14:paraId="10409BB4" w14:textId="3508B11F" w:rsidR="00E645A9" w:rsidRDefault="00E645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EA74C" w14:textId="77777777" w:rsidR="00E16835" w:rsidRDefault="00E16835">
      <w:r>
        <w:separator/>
      </w:r>
    </w:p>
    <w:p w14:paraId="0D94FD0F" w14:textId="77777777" w:rsidR="00E16835" w:rsidRDefault="00E16835"/>
    <w:p w14:paraId="27BCD209" w14:textId="77777777" w:rsidR="00E16835" w:rsidRDefault="00E16835"/>
  </w:footnote>
  <w:footnote w:type="continuationSeparator" w:id="0">
    <w:p w14:paraId="51FF9963" w14:textId="77777777" w:rsidR="00E16835" w:rsidRDefault="00E16835">
      <w:r>
        <w:continuationSeparator/>
      </w:r>
    </w:p>
    <w:p w14:paraId="55AC5476" w14:textId="77777777" w:rsidR="00E16835" w:rsidRDefault="00E16835"/>
    <w:p w14:paraId="4F31297A" w14:textId="77777777" w:rsidR="00E16835" w:rsidRDefault="00E16835"/>
  </w:footnote>
  <w:footnote w:id="1">
    <w:p w14:paraId="7721D5A5" w14:textId="35F613C1" w:rsidR="00AB0F96" w:rsidRDefault="00AB0F96" w:rsidP="00AB0F96">
      <w:pPr>
        <w:pStyle w:val="FootnoteText"/>
      </w:pPr>
      <w:r w:rsidRPr="00BA49B7">
        <w:rPr>
          <w:rStyle w:val="FootnoteReference"/>
        </w:rPr>
        <w:footnoteRef/>
      </w:r>
      <w:r w:rsidRPr="00BA49B7">
        <w:t xml:space="preserve"> These are bodies defined under section 30 of the DPA 2018 as either bodies set out under Schedule 7 of that Act (the list includes police forces, government departments and bodies with functions relating to offender management such as the Youth Justice Board for England and Wales and the probation service providers) or any other person who has a “statutory function” for any of the “law enforcement purposes” (i.e. the prevention, detection, investigation and prosecution of criminal offences or the execution of criminal penalties as well as the prevention of threats to public security).</w:t>
      </w:r>
      <w:r w:rsidR="0082379C">
        <w:t xml:space="preserve"> </w:t>
      </w:r>
      <w:r>
        <w:t xml:space="preserve"> </w:t>
      </w:r>
    </w:p>
  </w:footnote>
  <w:footnote w:id="2">
    <w:p w14:paraId="680E1286" w14:textId="77777777" w:rsidR="00AB0F96" w:rsidRDefault="00AB0F96" w:rsidP="009175F0">
      <w:pPr>
        <w:pStyle w:val="FootnoteText"/>
      </w:pPr>
      <w:r w:rsidRPr="228CE853">
        <w:rPr>
          <w:rStyle w:val="FootnoteReference"/>
        </w:rPr>
        <w:footnoteRef/>
      </w:r>
      <w:r>
        <w:t xml:space="preserve"> </w:t>
      </w:r>
      <w:hyperlink r:id="rId1">
        <w:r w:rsidRPr="0C2D8E41">
          <w:rPr>
            <w:rStyle w:val="Hyperlink"/>
            <w:sz w:val="20"/>
          </w:rPr>
          <w:t>Smart meter roll-out: cost-benefit analysis 2019</w:t>
        </w:r>
      </w:hyperlink>
      <w:r w:rsidRPr="04D951BB">
        <w:rPr>
          <w:sz w:val="20"/>
          <w:u w:val="single"/>
        </w:rPr>
        <w:t xml:space="preserve"> </w:t>
      </w:r>
      <w:r w:rsidRPr="45C06861">
        <w:rPr>
          <w:sz w:val="20"/>
        </w:rPr>
        <w:t>(September 2019)</w:t>
      </w:r>
    </w:p>
    <w:p w14:paraId="7EE99AFB" w14:textId="77777777" w:rsidR="00AB0F96" w:rsidRDefault="00AB0F96" w:rsidP="00AB0F96">
      <w:pPr>
        <w:pStyle w:val="FootnoteText"/>
      </w:pPr>
    </w:p>
  </w:footnote>
  <w:footnote w:id="3">
    <w:p w14:paraId="49FDFCC7" w14:textId="77777777" w:rsidR="00DF48FA" w:rsidRPr="0003503C" w:rsidRDefault="00DF48FA" w:rsidP="00DF48FA">
      <w:pPr>
        <w:pStyle w:val="FootnoteText"/>
        <w:rPr>
          <w:rFonts w:eastAsia="Roboto" w:cs="Roboto"/>
          <w:color w:val="333333"/>
        </w:rPr>
      </w:pPr>
      <w:r w:rsidRPr="009B28E8">
        <w:rPr>
          <w:rStyle w:val="FootnoteReference"/>
        </w:rPr>
        <w:footnoteRef/>
      </w:r>
      <w:r w:rsidRPr="009B28E8">
        <w:t xml:space="preserve"> </w:t>
      </w:r>
      <w:r w:rsidRPr="009B28E8">
        <w:rPr>
          <w:rFonts w:eastAsia="Roboto" w:cs="Roboto"/>
          <w:color w:val="333333"/>
        </w:rPr>
        <w:t>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 (“the Law Enforcement Directive”)</w:t>
      </w:r>
    </w:p>
  </w:footnote>
  <w:footnote w:id="4">
    <w:p w14:paraId="2FD73F7A" w14:textId="6487366C" w:rsidR="00DF48FA" w:rsidRDefault="00DF48FA" w:rsidP="00DF48FA">
      <w:pPr>
        <w:pStyle w:val="FootnoteText"/>
      </w:pPr>
      <w:r>
        <w:rPr>
          <w:rStyle w:val="FootnoteReference"/>
        </w:rPr>
        <w:footnoteRef/>
      </w:r>
      <w:r>
        <w:t xml:space="preserve"> </w:t>
      </w:r>
      <w:r w:rsidRPr="00EB3562">
        <w:t>This is intended to capture, for example, information held by ex-providers.</w:t>
      </w:r>
      <w:r w:rsidR="0082379C">
        <w:t xml:space="preserve"> </w:t>
      </w:r>
    </w:p>
  </w:footnote>
  <w:footnote w:id="5">
    <w:p w14:paraId="2343019B" w14:textId="77777777" w:rsidR="00DB4169" w:rsidRPr="009175F0" w:rsidRDefault="00DB4169" w:rsidP="009175F0">
      <w:pPr>
        <w:pStyle w:val="FootnoteText"/>
      </w:pPr>
      <w:r w:rsidRPr="009175F0">
        <w:rPr>
          <w:rStyle w:val="FootnoteReference"/>
          <w:vertAlign w:val="baseline"/>
        </w:rPr>
        <w:footnoteRef/>
      </w:r>
      <w:r w:rsidRPr="009175F0">
        <w:t xml:space="preserve"> See sections 204 and 205 of the Online Safety Act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C7301F50"/>
    <w:lvl w:ilvl="0" w:tplc="B18843FA">
      <w:start w:val="1"/>
      <w:numFmt w:val="decimal"/>
      <w:pStyle w:val="ParaNumbered"/>
      <w:lvlText w:val="%1 "/>
      <w:lvlJc w:val="left"/>
      <w:pPr>
        <w:ind w:left="785" w:hanging="360"/>
      </w:p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5536375B"/>
    <w:multiLevelType w:val="hybridMultilevel"/>
    <w:tmpl w:val="DB8643A4"/>
    <w:lvl w:ilvl="0" w:tplc="16E483B8">
      <w:start w:val="1009"/>
      <w:numFmt w:val="decimal"/>
      <w:lvlText w:val="%1"/>
      <w:lvlJc w:val="left"/>
      <w:pPr>
        <w:ind w:left="1388" w:hanging="358"/>
      </w:pPr>
      <w:rPr>
        <w:rFonts w:hint="default"/>
        <w:spacing w:val="0"/>
        <w:w w:val="100"/>
        <w:lang w:val="en-US" w:eastAsia="en-US" w:bidi="ar-SA"/>
      </w:rPr>
    </w:lvl>
    <w:lvl w:ilvl="1" w:tplc="FFFFFFFF">
      <w:numFmt w:val="bullet"/>
      <w:lvlText w:val="•"/>
      <w:lvlJc w:val="left"/>
      <w:pPr>
        <w:ind w:left="2250" w:hanging="358"/>
      </w:pPr>
      <w:rPr>
        <w:lang w:val="en-US" w:eastAsia="en-US" w:bidi="ar-SA"/>
      </w:rPr>
    </w:lvl>
    <w:lvl w:ilvl="2" w:tplc="FFFFFFFF">
      <w:numFmt w:val="bullet"/>
      <w:lvlText w:val="•"/>
      <w:lvlJc w:val="left"/>
      <w:pPr>
        <w:ind w:left="3121" w:hanging="358"/>
      </w:pPr>
      <w:rPr>
        <w:lang w:val="en-US" w:eastAsia="en-US" w:bidi="ar-SA"/>
      </w:rPr>
    </w:lvl>
    <w:lvl w:ilvl="3" w:tplc="FFFFFFFF">
      <w:numFmt w:val="bullet"/>
      <w:lvlText w:val="•"/>
      <w:lvlJc w:val="left"/>
      <w:pPr>
        <w:ind w:left="3991" w:hanging="358"/>
      </w:pPr>
      <w:rPr>
        <w:lang w:val="en-US" w:eastAsia="en-US" w:bidi="ar-SA"/>
      </w:rPr>
    </w:lvl>
    <w:lvl w:ilvl="4" w:tplc="FFFFFFFF">
      <w:numFmt w:val="bullet"/>
      <w:lvlText w:val="•"/>
      <w:lvlJc w:val="left"/>
      <w:pPr>
        <w:ind w:left="4862" w:hanging="358"/>
      </w:pPr>
      <w:rPr>
        <w:lang w:val="en-US" w:eastAsia="en-US" w:bidi="ar-SA"/>
      </w:rPr>
    </w:lvl>
    <w:lvl w:ilvl="5" w:tplc="FFFFFFFF">
      <w:numFmt w:val="bullet"/>
      <w:lvlText w:val="•"/>
      <w:lvlJc w:val="left"/>
      <w:pPr>
        <w:ind w:left="5733" w:hanging="358"/>
      </w:pPr>
      <w:rPr>
        <w:lang w:val="en-US" w:eastAsia="en-US" w:bidi="ar-SA"/>
      </w:rPr>
    </w:lvl>
    <w:lvl w:ilvl="6" w:tplc="FFFFFFFF">
      <w:numFmt w:val="bullet"/>
      <w:lvlText w:val="•"/>
      <w:lvlJc w:val="left"/>
      <w:pPr>
        <w:ind w:left="6603" w:hanging="358"/>
      </w:pPr>
      <w:rPr>
        <w:lang w:val="en-US" w:eastAsia="en-US" w:bidi="ar-SA"/>
      </w:rPr>
    </w:lvl>
    <w:lvl w:ilvl="7" w:tplc="FFFFFFFF">
      <w:numFmt w:val="bullet"/>
      <w:lvlText w:val="•"/>
      <w:lvlJc w:val="left"/>
      <w:pPr>
        <w:ind w:left="7474" w:hanging="358"/>
      </w:pPr>
      <w:rPr>
        <w:lang w:val="en-US" w:eastAsia="en-US" w:bidi="ar-SA"/>
      </w:rPr>
    </w:lvl>
    <w:lvl w:ilvl="8" w:tplc="FFFFFFFF">
      <w:numFmt w:val="bullet"/>
      <w:lvlText w:val="•"/>
      <w:lvlJc w:val="left"/>
      <w:pPr>
        <w:ind w:left="8345" w:hanging="358"/>
      </w:pPr>
      <w:rPr>
        <w:lang w:val="en-US" w:eastAsia="en-US" w:bidi="ar-SA"/>
      </w:rPr>
    </w:lvl>
  </w:abstractNum>
  <w:abstractNum w:abstractNumId="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64572491">
    <w:abstractNumId w:val="0"/>
  </w:num>
  <w:num w:numId="2" w16cid:durableId="1716811095">
    <w:abstractNumId w:val="4"/>
  </w:num>
  <w:num w:numId="3" w16cid:durableId="1436052379">
    <w:abstractNumId w:val="6"/>
  </w:num>
  <w:num w:numId="4" w16cid:durableId="496501110">
    <w:abstractNumId w:val="5"/>
  </w:num>
  <w:num w:numId="5" w16cid:durableId="568544295">
    <w:abstractNumId w:val="1"/>
  </w:num>
  <w:num w:numId="6" w16cid:durableId="690716666">
    <w:abstractNumId w:val="7"/>
  </w:num>
  <w:num w:numId="7" w16cid:durableId="1229269492">
    <w:abstractNumId w:val="2"/>
  </w:num>
  <w:num w:numId="8" w16cid:durableId="1295867340">
    <w:abstractNumId w:val="8"/>
  </w:num>
  <w:num w:numId="9" w16cid:durableId="1685205825">
    <w:abstractNumId w:val="3"/>
  </w:num>
  <w:num w:numId="10" w16cid:durableId="1284340975">
    <w:abstractNumId w:val="1"/>
  </w:num>
  <w:num w:numId="11" w16cid:durableId="848837538">
    <w:abstractNumId w:val="1"/>
  </w:num>
  <w:num w:numId="12" w16cid:durableId="975833993">
    <w:abstractNumId w:val="1"/>
  </w:num>
  <w:num w:numId="13" w16cid:durableId="1978946064">
    <w:abstractNumId w:val="1"/>
  </w:num>
  <w:num w:numId="14" w16cid:durableId="783114873">
    <w:abstractNumId w:val="1"/>
  </w:num>
  <w:num w:numId="15" w16cid:durableId="1268580874">
    <w:abstractNumId w:val="1"/>
  </w:num>
  <w:num w:numId="16" w16cid:durableId="1097093432">
    <w:abstractNumId w:val="1"/>
  </w:num>
  <w:num w:numId="17" w16cid:durableId="1778676786">
    <w:abstractNumId w:val="1"/>
  </w:num>
  <w:num w:numId="18" w16cid:durableId="204877977">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mirrorMargins/>
  <w:bordersDoNotSurroundHeader/>
  <w:bordersDoNotSurroundFooter/>
  <w:stylePaneFormatFilter w:val="FE24" w:allStyles="0" w:customStyles="0" w:latentStyles="1" w:stylesInUse="0" w:headingStyles="1" w:numberingStyles="0" w:tableStyles="0" w:directFormattingOnRuns="0" w:directFormattingOnParagraphs="1" w:directFormattingOnNumbering="1" w:directFormattingOnTables="1" w:clearFormatting="1" w:top3HeadingStyles="1" w:visibleStyles="1" w:alternateStyleNames="1"/>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479AC"/>
    <w:rsid w:val="00050601"/>
    <w:rsid w:val="000540B0"/>
    <w:rsid w:val="000578FC"/>
    <w:rsid w:val="00061E87"/>
    <w:rsid w:val="00065579"/>
    <w:rsid w:val="00065776"/>
    <w:rsid w:val="00065D36"/>
    <w:rsid w:val="00065ECF"/>
    <w:rsid w:val="000700CC"/>
    <w:rsid w:val="000701B8"/>
    <w:rsid w:val="0007069A"/>
    <w:rsid w:val="00071577"/>
    <w:rsid w:val="000719F9"/>
    <w:rsid w:val="00072270"/>
    <w:rsid w:val="0007470B"/>
    <w:rsid w:val="00075057"/>
    <w:rsid w:val="000750B7"/>
    <w:rsid w:val="00076797"/>
    <w:rsid w:val="0007714D"/>
    <w:rsid w:val="00077901"/>
    <w:rsid w:val="000815DA"/>
    <w:rsid w:val="00086349"/>
    <w:rsid w:val="00095AEB"/>
    <w:rsid w:val="00096150"/>
    <w:rsid w:val="000969FF"/>
    <w:rsid w:val="000A1BE6"/>
    <w:rsid w:val="000A1FDD"/>
    <w:rsid w:val="000A60B6"/>
    <w:rsid w:val="000A6A75"/>
    <w:rsid w:val="000A7943"/>
    <w:rsid w:val="000B2F29"/>
    <w:rsid w:val="000B3C57"/>
    <w:rsid w:val="000C63A7"/>
    <w:rsid w:val="000C7E66"/>
    <w:rsid w:val="000D1465"/>
    <w:rsid w:val="000D2DAA"/>
    <w:rsid w:val="000D45D3"/>
    <w:rsid w:val="000D4C89"/>
    <w:rsid w:val="000D5523"/>
    <w:rsid w:val="000D58C0"/>
    <w:rsid w:val="000D7478"/>
    <w:rsid w:val="000D7E14"/>
    <w:rsid w:val="000E4419"/>
    <w:rsid w:val="000E45AE"/>
    <w:rsid w:val="000E4C91"/>
    <w:rsid w:val="000F00E0"/>
    <w:rsid w:val="000F0A75"/>
    <w:rsid w:val="000F120C"/>
    <w:rsid w:val="000F4123"/>
    <w:rsid w:val="000F4A3B"/>
    <w:rsid w:val="00103E71"/>
    <w:rsid w:val="001045E9"/>
    <w:rsid w:val="001045F1"/>
    <w:rsid w:val="00116EE6"/>
    <w:rsid w:val="001172FE"/>
    <w:rsid w:val="001208B2"/>
    <w:rsid w:val="001221E5"/>
    <w:rsid w:val="001237E2"/>
    <w:rsid w:val="00124DF5"/>
    <w:rsid w:val="0012548C"/>
    <w:rsid w:val="00125508"/>
    <w:rsid w:val="00131985"/>
    <w:rsid w:val="00132E64"/>
    <w:rsid w:val="0013437D"/>
    <w:rsid w:val="00137530"/>
    <w:rsid w:val="00140508"/>
    <w:rsid w:val="00143E02"/>
    <w:rsid w:val="00146FE0"/>
    <w:rsid w:val="00147F62"/>
    <w:rsid w:val="001542E6"/>
    <w:rsid w:val="0015534E"/>
    <w:rsid w:val="0016101E"/>
    <w:rsid w:val="001649C0"/>
    <w:rsid w:val="00164F01"/>
    <w:rsid w:val="00164F74"/>
    <w:rsid w:val="00165638"/>
    <w:rsid w:val="00167A94"/>
    <w:rsid w:val="00172811"/>
    <w:rsid w:val="00174D63"/>
    <w:rsid w:val="00181EA1"/>
    <w:rsid w:val="0018232A"/>
    <w:rsid w:val="001877AD"/>
    <w:rsid w:val="00187D58"/>
    <w:rsid w:val="00197FDB"/>
    <w:rsid w:val="001A132D"/>
    <w:rsid w:val="001A1BD9"/>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178F"/>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42D3"/>
    <w:rsid w:val="00256D46"/>
    <w:rsid w:val="0026345E"/>
    <w:rsid w:val="002642C6"/>
    <w:rsid w:val="00266EE5"/>
    <w:rsid w:val="0027009A"/>
    <w:rsid w:val="002716EA"/>
    <w:rsid w:val="00271DB8"/>
    <w:rsid w:val="002725AD"/>
    <w:rsid w:val="002833D1"/>
    <w:rsid w:val="00287AE9"/>
    <w:rsid w:val="002901F5"/>
    <w:rsid w:val="0029595C"/>
    <w:rsid w:val="0029699E"/>
    <w:rsid w:val="00296C6E"/>
    <w:rsid w:val="002A02DD"/>
    <w:rsid w:val="002A1E05"/>
    <w:rsid w:val="002A4CD0"/>
    <w:rsid w:val="002A6C13"/>
    <w:rsid w:val="002B3928"/>
    <w:rsid w:val="002B5B54"/>
    <w:rsid w:val="002C7832"/>
    <w:rsid w:val="002D1B6C"/>
    <w:rsid w:val="002D6CFF"/>
    <w:rsid w:val="002E0272"/>
    <w:rsid w:val="002E0461"/>
    <w:rsid w:val="002E0B3C"/>
    <w:rsid w:val="002E67F4"/>
    <w:rsid w:val="002F0561"/>
    <w:rsid w:val="002F25E0"/>
    <w:rsid w:val="002F7BD6"/>
    <w:rsid w:val="003025B9"/>
    <w:rsid w:val="003039D2"/>
    <w:rsid w:val="00311764"/>
    <w:rsid w:val="00312E5F"/>
    <w:rsid w:val="003233C6"/>
    <w:rsid w:val="003256E3"/>
    <w:rsid w:val="00325FC8"/>
    <w:rsid w:val="00331A81"/>
    <w:rsid w:val="00341088"/>
    <w:rsid w:val="00350C00"/>
    <w:rsid w:val="0035622C"/>
    <w:rsid w:val="0036347F"/>
    <w:rsid w:val="003638D6"/>
    <w:rsid w:val="00365619"/>
    <w:rsid w:val="00367897"/>
    <w:rsid w:val="003715F2"/>
    <w:rsid w:val="00371BCB"/>
    <w:rsid w:val="00373D55"/>
    <w:rsid w:val="003743AA"/>
    <w:rsid w:val="00375FF7"/>
    <w:rsid w:val="00376177"/>
    <w:rsid w:val="00386BD4"/>
    <w:rsid w:val="00391D9E"/>
    <w:rsid w:val="00393B49"/>
    <w:rsid w:val="00394D45"/>
    <w:rsid w:val="003978EA"/>
    <w:rsid w:val="00397B71"/>
    <w:rsid w:val="00397DF2"/>
    <w:rsid w:val="003A3104"/>
    <w:rsid w:val="003A3B83"/>
    <w:rsid w:val="003A448B"/>
    <w:rsid w:val="003B3C0E"/>
    <w:rsid w:val="003B463F"/>
    <w:rsid w:val="003C0433"/>
    <w:rsid w:val="003C3054"/>
    <w:rsid w:val="003C3349"/>
    <w:rsid w:val="003D027C"/>
    <w:rsid w:val="003D0578"/>
    <w:rsid w:val="003D34FD"/>
    <w:rsid w:val="003D7AAB"/>
    <w:rsid w:val="003E2980"/>
    <w:rsid w:val="003E5213"/>
    <w:rsid w:val="003E6936"/>
    <w:rsid w:val="003F25D6"/>
    <w:rsid w:val="003F2DD6"/>
    <w:rsid w:val="003F3107"/>
    <w:rsid w:val="00400202"/>
    <w:rsid w:val="00400EB7"/>
    <w:rsid w:val="00411E59"/>
    <w:rsid w:val="00413C5A"/>
    <w:rsid w:val="0041649F"/>
    <w:rsid w:val="00422075"/>
    <w:rsid w:val="004247ED"/>
    <w:rsid w:val="00425CEA"/>
    <w:rsid w:val="00427B8C"/>
    <w:rsid w:val="00427C79"/>
    <w:rsid w:val="004312CA"/>
    <w:rsid w:val="00434AE0"/>
    <w:rsid w:val="004373CA"/>
    <w:rsid w:val="00440A8A"/>
    <w:rsid w:val="00442302"/>
    <w:rsid w:val="00442F12"/>
    <w:rsid w:val="004440B4"/>
    <w:rsid w:val="0044491F"/>
    <w:rsid w:val="00444E06"/>
    <w:rsid w:val="004518AA"/>
    <w:rsid w:val="00455297"/>
    <w:rsid w:val="0045776B"/>
    <w:rsid w:val="00457EE1"/>
    <w:rsid w:val="00460ADB"/>
    <w:rsid w:val="0046220F"/>
    <w:rsid w:val="00464007"/>
    <w:rsid w:val="00465828"/>
    <w:rsid w:val="00467065"/>
    <w:rsid w:val="00467BCA"/>
    <w:rsid w:val="00474F15"/>
    <w:rsid w:val="00475096"/>
    <w:rsid w:val="00482C0F"/>
    <w:rsid w:val="00482F36"/>
    <w:rsid w:val="00485893"/>
    <w:rsid w:val="004868B2"/>
    <w:rsid w:val="004A0D5D"/>
    <w:rsid w:val="004A11EC"/>
    <w:rsid w:val="004A7298"/>
    <w:rsid w:val="004B22CD"/>
    <w:rsid w:val="004B5206"/>
    <w:rsid w:val="004B7004"/>
    <w:rsid w:val="004C1859"/>
    <w:rsid w:val="004C37C8"/>
    <w:rsid w:val="004D14CE"/>
    <w:rsid w:val="004D2B07"/>
    <w:rsid w:val="004D62C1"/>
    <w:rsid w:val="004D65E1"/>
    <w:rsid w:val="004D7D66"/>
    <w:rsid w:val="004E0D77"/>
    <w:rsid w:val="004E3142"/>
    <w:rsid w:val="004E6CD3"/>
    <w:rsid w:val="004F482F"/>
    <w:rsid w:val="004F5E09"/>
    <w:rsid w:val="004F7B56"/>
    <w:rsid w:val="00500859"/>
    <w:rsid w:val="00504B8C"/>
    <w:rsid w:val="005101D9"/>
    <w:rsid w:val="0052134E"/>
    <w:rsid w:val="00524AEF"/>
    <w:rsid w:val="0052563F"/>
    <w:rsid w:val="0053170D"/>
    <w:rsid w:val="00533FE9"/>
    <w:rsid w:val="005377C9"/>
    <w:rsid w:val="0054044F"/>
    <w:rsid w:val="00547125"/>
    <w:rsid w:val="0055284F"/>
    <w:rsid w:val="005538D6"/>
    <w:rsid w:val="00554FEE"/>
    <w:rsid w:val="00560187"/>
    <w:rsid w:val="00561D8A"/>
    <w:rsid w:val="00562FA7"/>
    <w:rsid w:val="00572C15"/>
    <w:rsid w:val="00573D03"/>
    <w:rsid w:val="00576DF6"/>
    <w:rsid w:val="00577AA7"/>
    <w:rsid w:val="0058102D"/>
    <w:rsid w:val="00582FC8"/>
    <w:rsid w:val="00584414"/>
    <w:rsid w:val="00587098"/>
    <w:rsid w:val="00591779"/>
    <w:rsid w:val="005954E1"/>
    <w:rsid w:val="0059596A"/>
    <w:rsid w:val="00597039"/>
    <w:rsid w:val="005A0888"/>
    <w:rsid w:val="005A2759"/>
    <w:rsid w:val="005A3AF7"/>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E3D95"/>
    <w:rsid w:val="005E519A"/>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5CD"/>
    <w:rsid w:val="00650620"/>
    <w:rsid w:val="00650F94"/>
    <w:rsid w:val="00651F8A"/>
    <w:rsid w:val="00652AF6"/>
    <w:rsid w:val="00653129"/>
    <w:rsid w:val="00653232"/>
    <w:rsid w:val="006552DB"/>
    <w:rsid w:val="00657CA4"/>
    <w:rsid w:val="00657E33"/>
    <w:rsid w:val="00664960"/>
    <w:rsid w:val="00667233"/>
    <w:rsid w:val="006703C1"/>
    <w:rsid w:val="0067675A"/>
    <w:rsid w:val="0067758B"/>
    <w:rsid w:val="0068052E"/>
    <w:rsid w:val="00682A6F"/>
    <w:rsid w:val="00682DC2"/>
    <w:rsid w:val="00685D1A"/>
    <w:rsid w:val="00687DC2"/>
    <w:rsid w:val="00692B01"/>
    <w:rsid w:val="00697D27"/>
    <w:rsid w:val="006A0D49"/>
    <w:rsid w:val="006A2CB4"/>
    <w:rsid w:val="006A5D03"/>
    <w:rsid w:val="006B14BD"/>
    <w:rsid w:val="006B369D"/>
    <w:rsid w:val="006C2E19"/>
    <w:rsid w:val="006C3A1D"/>
    <w:rsid w:val="006C6293"/>
    <w:rsid w:val="006D271F"/>
    <w:rsid w:val="006E0049"/>
    <w:rsid w:val="006E2A06"/>
    <w:rsid w:val="006F55EB"/>
    <w:rsid w:val="00700344"/>
    <w:rsid w:val="007137FC"/>
    <w:rsid w:val="00713D2A"/>
    <w:rsid w:val="00715398"/>
    <w:rsid w:val="00717A7E"/>
    <w:rsid w:val="00717CBC"/>
    <w:rsid w:val="007267B0"/>
    <w:rsid w:val="0073646C"/>
    <w:rsid w:val="00736CEC"/>
    <w:rsid w:val="007412C1"/>
    <w:rsid w:val="007433D8"/>
    <w:rsid w:val="00747843"/>
    <w:rsid w:val="00750EC4"/>
    <w:rsid w:val="0075199E"/>
    <w:rsid w:val="007522C3"/>
    <w:rsid w:val="0075493E"/>
    <w:rsid w:val="0075569C"/>
    <w:rsid w:val="00755E48"/>
    <w:rsid w:val="0076586A"/>
    <w:rsid w:val="00766824"/>
    <w:rsid w:val="00773CBD"/>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1F8E"/>
    <w:rsid w:val="007E51FC"/>
    <w:rsid w:val="007E75B7"/>
    <w:rsid w:val="007E7D3B"/>
    <w:rsid w:val="007F5B35"/>
    <w:rsid w:val="007F6ABB"/>
    <w:rsid w:val="0080212B"/>
    <w:rsid w:val="00802439"/>
    <w:rsid w:val="00806877"/>
    <w:rsid w:val="00807507"/>
    <w:rsid w:val="00813D29"/>
    <w:rsid w:val="00821B03"/>
    <w:rsid w:val="00822E58"/>
    <w:rsid w:val="0082379C"/>
    <w:rsid w:val="00830DD4"/>
    <w:rsid w:val="00830FA1"/>
    <w:rsid w:val="00835128"/>
    <w:rsid w:val="00840212"/>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0B6"/>
    <w:rsid w:val="008E2D5E"/>
    <w:rsid w:val="008E62E5"/>
    <w:rsid w:val="008E6F5C"/>
    <w:rsid w:val="008E7902"/>
    <w:rsid w:val="008F140E"/>
    <w:rsid w:val="008F3320"/>
    <w:rsid w:val="008F7D67"/>
    <w:rsid w:val="00901DE5"/>
    <w:rsid w:val="00912915"/>
    <w:rsid w:val="00912ABF"/>
    <w:rsid w:val="009165AF"/>
    <w:rsid w:val="009175F0"/>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5CF2"/>
    <w:rsid w:val="00967143"/>
    <w:rsid w:val="00970E42"/>
    <w:rsid w:val="009769D7"/>
    <w:rsid w:val="00980D71"/>
    <w:rsid w:val="009841CC"/>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06334"/>
    <w:rsid w:val="00A1272A"/>
    <w:rsid w:val="00A156B3"/>
    <w:rsid w:val="00A209E2"/>
    <w:rsid w:val="00A24CCB"/>
    <w:rsid w:val="00A27BF0"/>
    <w:rsid w:val="00A31301"/>
    <w:rsid w:val="00A33BBF"/>
    <w:rsid w:val="00A343D8"/>
    <w:rsid w:val="00A40FF3"/>
    <w:rsid w:val="00A411D4"/>
    <w:rsid w:val="00A44239"/>
    <w:rsid w:val="00A4512A"/>
    <w:rsid w:val="00A46160"/>
    <w:rsid w:val="00A50706"/>
    <w:rsid w:val="00A61694"/>
    <w:rsid w:val="00A6355D"/>
    <w:rsid w:val="00A63915"/>
    <w:rsid w:val="00A65DD8"/>
    <w:rsid w:val="00A703C5"/>
    <w:rsid w:val="00A80FA1"/>
    <w:rsid w:val="00A84DB1"/>
    <w:rsid w:val="00A86181"/>
    <w:rsid w:val="00A92F66"/>
    <w:rsid w:val="00A95A00"/>
    <w:rsid w:val="00A968BA"/>
    <w:rsid w:val="00AA0508"/>
    <w:rsid w:val="00AA1AE3"/>
    <w:rsid w:val="00AA3DE9"/>
    <w:rsid w:val="00AA5842"/>
    <w:rsid w:val="00AA6A0E"/>
    <w:rsid w:val="00AB0F96"/>
    <w:rsid w:val="00AB4244"/>
    <w:rsid w:val="00AC2C9E"/>
    <w:rsid w:val="00AC478E"/>
    <w:rsid w:val="00AD157F"/>
    <w:rsid w:val="00AD1DD2"/>
    <w:rsid w:val="00AE3D68"/>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34590"/>
    <w:rsid w:val="00B405F5"/>
    <w:rsid w:val="00B42FA6"/>
    <w:rsid w:val="00B44FE0"/>
    <w:rsid w:val="00B50F90"/>
    <w:rsid w:val="00B533FB"/>
    <w:rsid w:val="00B534C2"/>
    <w:rsid w:val="00B552A8"/>
    <w:rsid w:val="00B620D5"/>
    <w:rsid w:val="00B64887"/>
    <w:rsid w:val="00B70285"/>
    <w:rsid w:val="00B729BF"/>
    <w:rsid w:val="00B7335E"/>
    <w:rsid w:val="00B7563B"/>
    <w:rsid w:val="00B76227"/>
    <w:rsid w:val="00B77167"/>
    <w:rsid w:val="00B82BD9"/>
    <w:rsid w:val="00B82EA2"/>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038"/>
    <w:rsid w:val="00BD5671"/>
    <w:rsid w:val="00BD6209"/>
    <w:rsid w:val="00BE2584"/>
    <w:rsid w:val="00BE3056"/>
    <w:rsid w:val="00BE3DB1"/>
    <w:rsid w:val="00BE3F12"/>
    <w:rsid w:val="00BF2BB1"/>
    <w:rsid w:val="00BF53EE"/>
    <w:rsid w:val="00C11797"/>
    <w:rsid w:val="00C17F81"/>
    <w:rsid w:val="00C208D0"/>
    <w:rsid w:val="00C21C22"/>
    <w:rsid w:val="00C238BE"/>
    <w:rsid w:val="00C26D8E"/>
    <w:rsid w:val="00C323F7"/>
    <w:rsid w:val="00C325BA"/>
    <w:rsid w:val="00C44539"/>
    <w:rsid w:val="00C54216"/>
    <w:rsid w:val="00C568F0"/>
    <w:rsid w:val="00C56B0B"/>
    <w:rsid w:val="00C6279F"/>
    <w:rsid w:val="00C6313C"/>
    <w:rsid w:val="00C631F0"/>
    <w:rsid w:val="00C6363E"/>
    <w:rsid w:val="00C63801"/>
    <w:rsid w:val="00C6623E"/>
    <w:rsid w:val="00C7043E"/>
    <w:rsid w:val="00C7178B"/>
    <w:rsid w:val="00C738C8"/>
    <w:rsid w:val="00C8763D"/>
    <w:rsid w:val="00C90A55"/>
    <w:rsid w:val="00C90D4A"/>
    <w:rsid w:val="00C91B4D"/>
    <w:rsid w:val="00C96D98"/>
    <w:rsid w:val="00CA219F"/>
    <w:rsid w:val="00CA4237"/>
    <w:rsid w:val="00CA7B68"/>
    <w:rsid w:val="00CB1989"/>
    <w:rsid w:val="00CB19FD"/>
    <w:rsid w:val="00CB1B2A"/>
    <w:rsid w:val="00CB3229"/>
    <w:rsid w:val="00CB4207"/>
    <w:rsid w:val="00CB5299"/>
    <w:rsid w:val="00CB5A92"/>
    <w:rsid w:val="00CC24DC"/>
    <w:rsid w:val="00CC28D2"/>
    <w:rsid w:val="00CC38AD"/>
    <w:rsid w:val="00CD20EC"/>
    <w:rsid w:val="00CE2ABF"/>
    <w:rsid w:val="00CE2ED5"/>
    <w:rsid w:val="00CE3859"/>
    <w:rsid w:val="00CE5A4F"/>
    <w:rsid w:val="00CE6046"/>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809CC"/>
    <w:rsid w:val="00D9433E"/>
    <w:rsid w:val="00D954E1"/>
    <w:rsid w:val="00D95E12"/>
    <w:rsid w:val="00DA1000"/>
    <w:rsid w:val="00DA2ED1"/>
    <w:rsid w:val="00DB10BA"/>
    <w:rsid w:val="00DB2B1C"/>
    <w:rsid w:val="00DB4169"/>
    <w:rsid w:val="00DB54E0"/>
    <w:rsid w:val="00DC31AC"/>
    <w:rsid w:val="00DC4662"/>
    <w:rsid w:val="00DC5A39"/>
    <w:rsid w:val="00DD475B"/>
    <w:rsid w:val="00DE0805"/>
    <w:rsid w:val="00DE0F11"/>
    <w:rsid w:val="00DE27BC"/>
    <w:rsid w:val="00DF212E"/>
    <w:rsid w:val="00DF27C7"/>
    <w:rsid w:val="00DF48FA"/>
    <w:rsid w:val="00E01562"/>
    <w:rsid w:val="00E06019"/>
    <w:rsid w:val="00E0682F"/>
    <w:rsid w:val="00E06A84"/>
    <w:rsid w:val="00E076DF"/>
    <w:rsid w:val="00E124B6"/>
    <w:rsid w:val="00E1385C"/>
    <w:rsid w:val="00E151B3"/>
    <w:rsid w:val="00E152BF"/>
    <w:rsid w:val="00E15C5E"/>
    <w:rsid w:val="00E16835"/>
    <w:rsid w:val="00E20514"/>
    <w:rsid w:val="00E21941"/>
    <w:rsid w:val="00E2209B"/>
    <w:rsid w:val="00E236EC"/>
    <w:rsid w:val="00E26988"/>
    <w:rsid w:val="00E272B9"/>
    <w:rsid w:val="00E273F3"/>
    <w:rsid w:val="00E318D8"/>
    <w:rsid w:val="00E349AA"/>
    <w:rsid w:val="00E4076B"/>
    <w:rsid w:val="00E409F6"/>
    <w:rsid w:val="00E410F6"/>
    <w:rsid w:val="00E416B5"/>
    <w:rsid w:val="00E43DDF"/>
    <w:rsid w:val="00E464F1"/>
    <w:rsid w:val="00E467D9"/>
    <w:rsid w:val="00E575A4"/>
    <w:rsid w:val="00E616FB"/>
    <w:rsid w:val="00E61E06"/>
    <w:rsid w:val="00E62A87"/>
    <w:rsid w:val="00E62B57"/>
    <w:rsid w:val="00E645A9"/>
    <w:rsid w:val="00E718E1"/>
    <w:rsid w:val="00E73B6D"/>
    <w:rsid w:val="00E77D0E"/>
    <w:rsid w:val="00E83AC8"/>
    <w:rsid w:val="00E849ED"/>
    <w:rsid w:val="00E860FC"/>
    <w:rsid w:val="00E909A3"/>
    <w:rsid w:val="00E925F1"/>
    <w:rsid w:val="00E952E3"/>
    <w:rsid w:val="00EA27F4"/>
    <w:rsid w:val="00EA68DF"/>
    <w:rsid w:val="00EC1236"/>
    <w:rsid w:val="00EC4FF9"/>
    <w:rsid w:val="00ED18AB"/>
    <w:rsid w:val="00ED3346"/>
    <w:rsid w:val="00ED4DC5"/>
    <w:rsid w:val="00ED7B08"/>
    <w:rsid w:val="00EE02E2"/>
    <w:rsid w:val="00EE5C92"/>
    <w:rsid w:val="00EF084F"/>
    <w:rsid w:val="00EF0944"/>
    <w:rsid w:val="00EF0EFF"/>
    <w:rsid w:val="00EF13EB"/>
    <w:rsid w:val="00EF18FD"/>
    <w:rsid w:val="00EF2DFE"/>
    <w:rsid w:val="00EF50B5"/>
    <w:rsid w:val="00EF5758"/>
    <w:rsid w:val="00EF5798"/>
    <w:rsid w:val="00F02A18"/>
    <w:rsid w:val="00F124A0"/>
    <w:rsid w:val="00F203E8"/>
    <w:rsid w:val="00F211B4"/>
    <w:rsid w:val="00F23FE0"/>
    <w:rsid w:val="00F248D8"/>
    <w:rsid w:val="00F25939"/>
    <w:rsid w:val="00F2746A"/>
    <w:rsid w:val="00F31522"/>
    <w:rsid w:val="00F32830"/>
    <w:rsid w:val="00F36A39"/>
    <w:rsid w:val="00F43223"/>
    <w:rsid w:val="00F4644B"/>
    <w:rsid w:val="00F5548F"/>
    <w:rsid w:val="00F561D1"/>
    <w:rsid w:val="00F624FB"/>
    <w:rsid w:val="00F630BE"/>
    <w:rsid w:val="00F63A6F"/>
    <w:rsid w:val="00F6464B"/>
    <w:rsid w:val="00F66B06"/>
    <w:rsid w:val="00F66CA6"/>
    <w:rsid w:val="00F6771C"/>
    <w:rsid w:val="00F70D28"/>
    <w:rsid w:val="00F72E5E"/>
    <w:rsid w:val="00F77218"/>
    <w:rsid w:val="00F823BE"/>
    <w:rsid w:val="00F95B8B"/>
    <w:rsid w:val="00F96984"/>
    <w:rsid w:val="00FA799A"/>
    <w:rsid w:val="00FB02BF"/>
    <w:rsid w:val="00FB1DB2"/>
    <w:rsid w:val="00FB71EF"/>
    <w:rsid w:val="00FC0981"/>
    <w:rsid w:val="00FC382E"/>
    <w:rsid w:val="00FD2009"/>
    <w:rsid w:val="00FD6AE0"/>
    <w:rsid w:val="00FE2640"/>
    <w:rsid w:val="00FE579C"/>
    <w:rsid w:val="00FE591F"/>
    <w:rsid w:val="00FF230A"/>
    <w:rsid w:val="00FF4E55"/>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AA9A41"/>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1" w:unhideWhenUsed="1" w:qFormat="1"/>
    <w:lsdException w:name="heading 8" w:locked="0" w:semiHidden="1" w:uiPriority="1"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locked="0" w:semiHidden="1" w:uiPriority="39" w:unhideWhenUsed="1" w:qFormat="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lsdException w:name="List Paragraph" w:locked="0" w:uiPriority="1"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1"/>
    <w:rsid w:val="000E4C91"/>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1"/>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1"/>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750EC4"/>
    <w:rPr>
      <w:rFonts w:ascii="Arial" w:eastAsiaTheme="majorEastAsia" w:hAnsi="Arial"/>
      <w:b/>
      <w:bCs/>
      <w:color w:val="0070C0"/>
      <w:sz w:val="36"/>
      <w:szCs w:val="28"/>
      <w:lang w:val="en-GB"/>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1"/>
    <w:locked/>
    <w:rsid w:val="00C6313C"/>
    <w:rPr>
      <w:rFonts w:ascii="Arial" w:eastAsiaTheme="majorEastAsia" w:hAnsi="Arial"/>
      <w:b/>
      <w:bCs/>
      <w:color w:val="0070C0"/>
      <w:sz w:val="28"/>
      <w:szCs w:val="32"/>
      <w:lang w:val="en-GB"/>
    </w:rPr>
  </w:style>
  <w:style w:type="character" w:customStyle="1" w:styleId="Heading4Char">
    <w:name w:val="Heading 4 Char"/>
    <w:basedOn w:val="DefaultParagraphFont"/>
    <w:link w:val="Heading4"/>
    <w:uiPriority w:val="9"/>
    <w:locked/>
    <w:rsid w:val="00DF48FA"/>
    <w:rPr>
      <w:rFonts w:ascii="Palatino Linotype" w:eastAsiaTheme="majorEastAsia" w:hAnsi="Palatino Linotype"/>
      <w:bCs/>
      <w:color w:val="0070C0"/>
      <w:sz w:val="24"/>
      <w:szCs w:val="32"/>
      <w:lang w:val="en-GB"/>
    </w:rPr>
  </w:style>
  <w:style w:type="character" w:customStyle="1" w:styleId="Heading5Char">
    <w:name w:val="Heading 5 Char"/>
    <w:basedOn w:val="DefaultParagraphFont"/>
    <w:link w:val="Heading5"/>
    <w:uiPriority w:val="9"/>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3"/>
    <w:locked/>
    <w:rsid w:val="00750EC4"/>
    <w:rPr>
      <w:rFonts w:asciiTheme="majorHAnsi" w:eastAsiaTheme="majorEastAsia" w:hAnsiTheme="majorHAnsi"/>
      <w:i/>
      <w:iCs/>
      <w:lang w:val="en-GB"/>
    </w:rPr>
  </w:style>
  <w:style w:type="character" w:customStyle="1" w:styleId="Heading8Char">
    <w:name w:val="Heading 8 Char"/>
    <w:basedOn w:val="DefaultParagraphFont"/>
    <w:link w:val="Heading8"/>
    <w:uiPriority w:val="2"/>
    <w:locked/>
    <w:rsid w:val="00750EC4"/>
    <w:rPr>
      <w:rFonts w:asciiTheme="majorHAnsi" w:eastAsiaTheme="majorEastAsia" w:hAnsiTheme="majorHAnsi"/>
      <w:sz w:val="20"/>
      <w:szCs w:val="20"/>
      <w:lang w:val="en-GB"/>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uiPriority w:val="3"/>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2"/>
    <w:locked/>
    <w:rsid w:val="00266EE5"/>
    <w:pPr>
      <w:spacing w:after="0" w:line="240" w:lineRule="auto"/>
    </w:pPr>
  </w:style>
  <w:style w:type="character" w:customStyle="1" w:styleId="NoSpacingChar">
    <w:name w:val="No Spacing Char"/>
    <w:basedOn w:val="DefaultParagraphFont"/>
    <w:link w:val="NoSpacing"/>
    <w:uiPriority w:val="2"/>
    <w:locked/>
    <w:rsid w:val="00C6313C"/>
    <w:rPr>
      <w:lang w:val="en-GB"/>
    </w:rPr>
  </w:style>
  <w:style w:type="paragraph" w:styleId="ListParagraph">
    <w:name w:val="List Paragraph"/>
    <w:basedOn w:val="Normal"/>
    <w:uiPriority w:val="1"/>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3"/>
    <w:locked/>
    <w:rsid w:val="005C27D3"/>
    <w:rPr>
      <w:rFonts w:cs="Times New Roman"/>
      <w:caps/>
      <w:sz w:val="24"/>
    </w:rPr>
  </w:style>
  <w:style w:type="character" w:customStyle="1" w:styleId="CapitalisedStyle">
    <w:name w:val="Capitalised Style"/>
    <w:basedOn w:val="DefaultParagraphFont"/>
    <w:uiPriority w:val="3"/>
    <w:locked/>
    <w:rsid w:val="005C27D3"/>
    <w:rPr>
      <w:rFonts w:cs="Times New Roman"/>
      <w:caps/>
    </w:rPr>
  </w:style>
  <w:style w:type="character" w:customStyle="1" w:styleId="CapitalisedStyle1">
    <w:name w:val="Capitalised Style 1"/>
    <w:basedOn w:val="DefaultParagraphFont"/>
    <w:uiPriority w:val="3"/>
    <w:locked/>
    <w:rsid w:val="00174D63"/>
    <w:rPr>
      <w:rFonts w:cs="Times New Roman"/>
      <w:caps/>
    </w:rPr>
  </w:style>
  <w:style w:type="character" w:customStyle="1" w:styleId="Style2">
    <w:name w:val="Style2"/>
    <w:basedOn w:val="DefaultParagraphFont"/>
    <w:uiPriority w:val="3"/>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qFormat/>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qFormat/>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qFormat/>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qFormat/>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uiPriority w:val="3"/>
    <w:locked/>
    <w:rsid w:val="0013437D"/>
    <w:rPr>
      <w:sz w:val="32"/>
    </w:rPr>
  </w:style>
  <w:style w:type="paragraph" w:customStyle="1" w:styleId="TOCHeading1">
    <w:name w:val="TOC Heading1"/>
    <w:basedOn w:val="ENHeading1Category"/>
    <w:link w:val="ToCHeadingChar"/>
    <w:uiPriority w:val="2"/>
    <w:rsid w:val="001172FE"/>
  </w:style>
  <w:style w:type="character" w:customStyle="1" w:styleId="NoParagraphStyleChar">
    <w:name w:val="[No Paragraph Style] Char"/>
    <w:basedOn w:val="DefaultParagraphFont"/>
    <w:link w:val="NoParagraphStyle"/>
    <w:uiPriority w:val="3"/>
    <w:locked/>
    <w:rsid w:val="00E20514"/>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uiPriority w:val="3"/>
    <w:locked/>
    <w:rsid w:val="00C6313C"/>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uiPriority w:val="2"/>
    <w:locked/>
    <w:rsid w:val="009165AF"/>
    <w:rPr>
      <w:rFonts w:ascii="Arial" w:hAnsi="Arial" w:cs="HelveticaNeue-Bold"/>
      <w:b/>
      <w:bCs/>
      <w:color w:val="0076BF"/>
      <w:sz w:val="36"/>
      <w:szCs w:val="36"/>
    </w:rPr>
  </w:style>
  <w:style w:type="character" w:customStyle="1" w:styleId="Style3">
    <w:name w:val="Style3"/>
    <w:basedOn w:val="DefaultParagraphFont"/>
    <w:uiPriority w:val="3"/>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uiPriority w:val="2"/>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uiPriority w:val="2"/>
    <w:locked/>
    <w:rsid w:val="00C6313C"/>
    <w:rPr>
      <w:rFonts w:ascii="Palatino Linotype" w:hAnsi="Palatino Linotype" w:cs="PalatinoLinotype-Bold"/>
      <w:b/>
      <w:bCs/>
      <w:color w:val="000000"/>
      <w:sz w:val="20"/>
      <w:szCs w:val="24"/>
    </w:rPr>
  </w:style>
  <w:style w:type="paragraph" w:customStyle="1" w:styleId="ParaNumbered">
    <w:name w:val="Para: Numbered"/>
    <w:basedOn w:val="ParaMainText"/>
    <w:link w:val="ParaNumberedChar"/>
    <w:qFormat/>
    <w:rsid w:val="000D5523"/>
    <w:pPr>
      <w:numPr>
        <w:numId w:val="5"/>
      </w:numPr>
      <w:spacing w:line="200" w:lineRule="atLeast"/>
      <w:ind w:hanging="501"/>
    </w:pPr>
    <w:rPr>
      <w:color w:val="000000" w:themeColor="text1"/>
      <w:szCs w:val="20"/>
    </w:rPr>
  </w:style>
  <w:style w:type="paragraph" w:customStyle="1" w:styleId="MinisterialStatementText">
    <w:name w:val="Ministerial Statement Text"/>
    <w:basedOn w:val="ENBodyText"/>
    <w:link w:val="MinisterialStatementTextChar"/>
    <w:uiPriority w:val="2"/>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0D5523"/>
    <w:rPr>
      <w:rFonts w:ascii="Palatino Linotype" w:hAnsi="Palatino Linotype" w:cs="PalatinoLinotype-Roman"/>
      <w:color w:val="000000" w:themeColor="text1"/>
      <w:sz w:val="20"/>
      <w:szCs w:val="20"/>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uiPriority w:val="2"/>
    <w:locked/>
    <w:rsid w:val="00C6313C"/>
    <w:rPr>
      <w:rFonts w:ascii="Palatino Linotype" w:hAnsi="Palatino Linotype"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locked/>
    <w:rsid w:val="00C6313C"/>
    <w:rPr>
      <w:rFonts w:ascii="Palatino Linotype" w:hAnsi="Palatino Linotype" w:cs="PalatinoLinotype-Roman"/>
      <w:color w:val="000000"/>
      <w:sz w:val="20"/>
      <w:szCs w:val="24"/>
    </w:rPr>
  </w:style>
  <w:style w:type="paragraph" w:customStyle="1" w:styleId="ENIntroTextBulleted">
    <w:name w:val="EN Intro Text (Bulleted)"/>
    <w:basedOn w:val="ENBodyTextBullets"/>
    <w:link w:val="ENIntroTextBulletedChar"/>
    <w:uiPriority w:val="3"/>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uiPriority w:val="3"/>
    <w:locked/>
    <w:rsid w:val="00C6313C"/>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uiPriority w:val="2"/>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uiPriority w:val="2"/>
    <w:locked/>
    <w:rsid w:val="009165AF"/>
    <w:rPr>
      <w:rFonts w:ascii="Arial" w:eastAsiaTheme="majorEastAsia" w:hAnsi="Arial" w:cs="Times New Roman"/>
      <w:b/>
      <w:bCs/>
      <w:color w:val="0070C0"/>
      <w:sz w:val="28"/>
      <w:szCs w:val="32"/>
      <w:lang w:val="en-GB"/>
    </w:rPr>
  </w:style>
  <w:style w:type="paragraph" w:customStyle="1" w:styleId="deletedsectionheading">
    <w:name w:val="deleted section heading"/>
    <w:basedOn w:val="HSubheading4"/>
    <w:link w:val="deletedsectionheadingChar"/>
    <w:uiPriority w:val="3"/>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uiPriority w:val="3"/>
    <w:locked/>
    <w:rsid w:val="00C6313C"/>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uiPriority w:val="2"/>
    <w:locked/>
    <w:rsid w:val="00A05C6D"/>
    <w:pPr>
      <w:numPr>
        <w:numId w:val="7"/>
      </w:numPr>
      <w:ind w:left="1134" w:hanging="1134"/>
    </w:pPr>
  </w:style>
  <w:style w:type="character" w:customStyle="1" w:styleId="HSubheading2Char">
    <w:name w:val="H: Subheading 2 Char"/>
    <w:basedOn w:val="HSubheading3Char"/>
    <w:link w:val="HSubheading2"/>
    <w:locked/>
    <w:rsid w:val="00DF48FA"/>
    <w:rPr>
      <w:rFonts w:ascii="Arial" w:eastAsiaTheme="majorEastAsia" w:hAnsi="Arial" w:cs="Times New Roman"/>
      <w:b/>
      <w:bCs/>
      <w:color w:val="0070C0"/>
      <w:sz w:val="32"/>
      <w:szCs w:val="32"/>
      <w:lang w:val="en-GB"/>
    </w:rPr>
  </w:style>
  <w:style w:type="character" w:customStyle="1" w:styleId="SectionHeadingChar">
    <w:name w:val="Section Heading Char"/>
    <w:basedOn w:val="HSubheading4Char"/>
    <w:link w:val="SectionHeading"/>
    <w:uiPriority w:val="2"/>
    <w:locked/>
    <w:rsid w:val="009165AF"/>
    <w:rPr>
      <w:rFonts w:ascii="Palatino Linotype" w:eastAsiaTheme="majorEastAsia" w:hAnsi="Palatino Linotype" w:cs="Times New Roman"/>
      <w:b w:val="0"/>
      <w:bCs/>
      <w:color w:val="0070C0"/>
      <w:sz w:val="24"/>
      <w:szCs w:val="32"/>
      <w:lang w:val="en-GB" w:eastAsia="x-none"/>
    </w:rPr>
  </w:style>
  <w:style w:type="paragraph" w:customStyle="1" w:styleId="StyleENBilltitleLatinPalatinoLinotype12ptNotBo">
    <w:name w:val="Style EN Bill title + (Latin) Palatino Linotype 12 pt Not Bo..."/>
    <w:basedOn w:val="ENBilltitle"/>
    <w:uiPriority w:val="3"/>
    <w:unhideWhenUsed/>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unhideWhenUsed/>
    <w:rsid w:val="0013437D"/>
    <w:rPr>
      <w:color w:val="000000" w:themeColor="text1"/>
    </w:rPr>
  </w:style>
  <w:style w:type="paragraph" w:customStyle="1" w:styleId="StyleENIntroTextBulletedText1">
    <w:name w:val="Style EN Intro Text (Bulleted) + Text 1"/>
    <w:basedOn w:val="ENIntroTextBulleted"/>
    <w:uiPriority w:val="3"/>
    <w:unhideWhenUsed/>
    <w:rsid w:val="0067758B"/>
    <w:rPr>
      <w:color w:val="000000" w:themeColor="text1"/>
    </w:rPr>
  </w:style>
  <w:style w:type="paragraph" w:customStyle="1" w:styleId="StyleENIntroText16pt">
    <w:name w:val="Style EN Intro Text + 16 pt"/>
    <w:basedOn w:val="ENIntroText"/>
    <w:unhideWhenUsed/>
    <w:rsid w:val="0067758B"/>
  </w:style>
  <w:style w:type="paragraph" w:customStyle="1" w:styleId="StyleENIntroTextLatinPalatinoLinotypeAuto">
    <w:name w:val="Style EN Intro Text + (Latin) Palatino Linotype Auto"/>
    <w:basedOn w:val="ENIntroText"/>
    <w:unhideWhenUsed/>
    <w:rsid w:val="0067758B"/>
    <w:rPr>
      <w:color w:val="auto"/>
    </w:rPr>
  </w:style>
  <w:style w:type="paragraph" w:customStyle="1" w:styleId="StyleMainTextBoldAllcapsExpandedby01pt">
    <w:name w:val="Style Main Text + Bold All caps Expanded by  0.1 pt"/>
    <w:basedOn w:val="ParaMainText"/>
    <w:unhideWhenUsed/>
    <w:rsid w:val="0067758B"/>
    <w:rPr>
      <w:b/>
      <w:bCs/>
      <w:caps/>
      <w:spacing w:val="2"/>
    </w:rPr>
  </w:style>
  <w:style w:type="character" w:customStyle="1" w:styleId="StylePlaceholderTextLatinHelveticaNeue-Bold22ptBoldT">
    <w:name w:val="Style Placeholder Text + (Latin) HelveticaNeue-Bold 22 pt Bold T..."/>
    <w:basedOn w:val="PlaceholderText"/>
    <w:uiPriority w:val="3"/>
    <w:unhideWhenUsed/>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uiPriority w:val="3"/>
    <w:unhideWhenUsed/>
    <w:rsid w:val="0067758B"/>
    <w:rPr>
      <w:rFonts w:ascii="Palatino Linotype" w:hAnsi="Palatino Linotype" w:cs="Times New Roman"/>
      <w:color w:val="auto"/>
      <w:sz w:val="20"/>
    </w:rPr>
  </w:style>
  <w:style w:type="paragraph" w:customStyle="1" w:styleId="StyleTOC112pt">
    <w:name w:val="Style TOC 1 + 12 pt"/>
    <w:basedOn w:val="TOC1"/>
    <w:uiPriority w:val="2"/>
    <w:rsid w:val="0067758B"/>
    <w:rPr>
      <w:bCs w:val="0"/>
      <w:sz w:val="20"/>
    </w:rPr>
  </w:style>
  <w:style w:type="paragraph" w:customStyle="1" w:styleId="StyleTOC1Bold">
    <w:name w:val="Style TOC 1 + Bold"/>
    <w:basedOn w:val="TOC1"/>
    <w:uiPriority w:val="2"/>
    <w:rsid w:val="0067758B"/>
    <w:rPr>
      <w:b w:val="0"/>
      <w:sz w:val="24"/>
    </w:rPr>
  </w:style>
  <w:style w:type="paragraph" w:customStyle="1" w:styleId="StyleTOC1BoldRight">
    <w:name w:val="Style TOC 1 + Bold Right"/>
    <w:basedOn w:val="TOC1"/>
    <w:uiPriority w:val="2"/>
    <w:rsid w:val="0067758B"/>
    <w:rPr>
      <w:b w:val="0"/>
      <w:sz w:val="24"/>
    </w:rPr>
  </w:style>
  <w:style w:type="character" w:customStyle="1" w:styleId="CDefault">
    <w:name w:val="C: Default"/>
    <w:basedOn w:val="DefaultParagraphFont"/>
    <w:uiPriority w:val="3"/>
    <w:qFormat/>
    <w:rsid w:val="0044491F"/>
    <w:rPr>
      <w:rFonts w:cs="Times New Roman"/>
    </w:rPr>
  </w:style>
  <w:style w:type="character" w:customStyle="1" w:styleId="CBold">
    <w:name w:val="C: Bold"/>
    <w:basedOn w:val="CDefault"/>
    <w:uiPriority w:val="3"/>
    <w:qFormat/>
    <w:rsid w:val="0044491F"/>
    <w:rPr>
      <w:rFonts w:cs="Times New Roman"/>
      <w:b/>
    </w:rPr>
  </w:style>
  <w:style w:type="character" w:customStyle="1" w:styleId="CItalic">
    <w:name w:val="C: Italic"/>
    <w:basedOn w:val="CDefault"/>
    <w:uiPriority w:val="3"/>
    <w:qFormat/>
    <w:rsid w:val="0044491F"/>
    <w:rPr>
      <w:rFonts w:cs="Times New Roman"/>
      <w:i/>
    </w:rPr>
  </w:style>
  <w:style w:type="character" w:customStyle="1" w:styleId="CUnderlined">
    <w:name w:val="C: Underlined"/>
    <w:basedOn w:val="CDefault"/>
    <w:uiPriority w:val="3"/>
    <w:qFormat/>
    <w:rsid w:val="0044491F"/>
    <w:rPr>
      <w:rFonts w:cs="Times New Roman"/>
      <w:u w:val="single"/>
    </w:rPr>
  </w:style>
  <w:style w:type="character" w:customStyle="1" w:styleId="CBoldItalic">
    <w:name w:val="C: BoldItalic"/>
    <w:basedOn w:val="CDefault"/>
    <w:uiPriority w:val="3"/>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3"/>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uiPriority w:val="2"/>
    <w:qFormat/>
    <w:rsid w:val="00E15C5E"/>
    <w:pPr>
      <w:spacing w:line="240" w:lineRule="auto"/>
    </w:pPr>
  </w:style>
  <w:style w:type="character" w:customStyle="1" w:styleId="ReferenceExampleChar">
    <w:name w:val="Reference/Example Char"/>
    <w:basedOn w:val="HSubheading4Char"/>
    <w:link w:val="ReferenceExample"/>
    <w:uiPriority w:val="2"/>
    <w:locked/>
    <w:rsid w:val="00E20514"/>
    <w:rPr>
      <w:rFonts w:ascii="Palatino Linotype" w:eastAsiaTheme="majorEastAsia" w:hAnsi="Palatino Linotype" w:cs="Times New Roman"/>
      <w:b w:val="0"/>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C6313C"/>
    <w:rPr>
      <w:lang w:val="en-GB"/>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uiPriority w:val="3"/>
    <w:unhideWhenUsed/>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uiPriority w:val="3"/>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uiPriority w:val="3"/>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uiPriority w:val="3"/>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uiPriority w:val="3"/>
    <w:semiHidden/>
    <w:unhideWhenUsed/>
    <w:rsid w:val="00146FE0"/>
  </w:style>
  <w:style w:type="paragraph" w:customStyle="1" w:styleId="StyleENIntroTextLatinPalatinoLinotype-Roman">
    <w:name w:val="Style EN Intro Text + (Latin) Palatino Linotype-Roman"/>
    <w:basedOn w:val="ENIntroText"/>
    <w:uiPriority w:val="3"/>
    <w:unhideWhenUsed/>
    <w:rsid w:val="00146FE0"/>
  </w:style>
  <w:style w:type="character" w:customStyle="1" w:styleId="StylePlaceholderTextLatinPalatinoLinotype-Roman10pt">
    <w:name w:val="Style Placeholder Text + (Latin) Palatino Linotype-Roman 10 pt"/>
    <w:basedOn w:val="PlaceholderText"/>
    <w:uiPriority w:val="3"/>
    <w:semiHidden/>
    <w:unhideWhenUsed/>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uiPriority w:val="3"/>
    <w:semiHidden/>
    <w:unhideWhenUsed/>
    <w:rsid w:val="00146FE0"/>
    <w:rPr>
      <w:color w:val="808080" w:themeColor="background1" w:themeShade="80"/>
    </w:rPr>
  </w:style>
  <w:style w:type="paragraph" w:styleId="BodyText">
    <w:name w:val="Body Text"/>
    <w:basedOn w:val="Normal"/>
    <w:link w:val="BodyTextChar"/>
    <w:uiPriority w:val="1"/>
    <w:qFormat/>
    <w:locked/>
    <w:rsid w:val="005E3D95"/>
    <w:pPr>
      <w:widowControl w:val="0"/>
      <w:autoSpaceDE w:val="0"/>
      <w:autoSpaceDN w:val="0"/>
      <w:spacing w:before="150" w:after="0" w:line="240" w:lineRule="auto"/>
      <w:ind w:left="1388" w:hanging="358"/>
    </w:pPr>
    <w:rPr>
      <w:rFonts w:ascii="Palatino Linotype" w:eastAsia="Palatino Linotype" w:hAnsi="Palatino Linotype" w:cs="Palatino Linotype"/>
      <w:sz w:val="20"/>
      <w:szCs w:val="20"/>
    </w:rPr>
  </w:style>
  <w:style w:type="character" w:customStyle="1" w:styleId="BodyTextChar">
    <w:name w:val="Body Text Char"/>
    <w:basedOn w:val="DefaultParagraphFont"/>
    <w:link w:val="BodyText"/>
    <w:uiPriority w:val="1"/>
    <w:rsid w:val="00750EC4"/>
    <w:rPr>
      <w:rFonts w:ascii="Palatino Linotype" w:eastAsia="Palatino Linotype" w:hAnsi="Palatino Linotype" w:cs="Palatino Linotype"/>
      <w:sz w:val="20"/>
      <w:szCs w:val="20"/>
      <w:lang w:val="en-GB"/>
    </w:rPr>
  </w:style>
  <w:style w:type="paragraph" w:customStyle="1" w:styleId="TableParagraph">
    <w:name w:val="Table Paragraph"/>
    <w:basedOn w:val="Normal"/>
    <w:uiPriority w:val="1"/>
    <w:qFormat/>
    <w:rsid w:val="005E3D95"/>
    <w:pPr>
      <w:widowControl w:val="0"/>
      <w:autoSpaceDE w:val="0"/>
      <w:autoSpaceDN w:val="0"/>
      <w:spacing w:before="55" w:after="0" w:line="240" w:lineRule="auto"/>
      <w:ind w:left="108"/>
    </w:pPr>
    <w:rPr>
      <w:rFonts w:ascii="Arial" w:eastAsia="Arial" w:hAnsi="Arial" w:cs="Arial"/>
    </w:rPr>
  </w:style>
  <w:style w:type="paragraph" w:styleId="CommentText">
    <w:name w:val="annotation text"/>
    <w:basedOn w:val="Normal"/>
    <w:link w:val="CommentTextChar"/>
    <w:uiPriority w:val="99"/>
    <w:unhideWhenUsed/>
    <w:locked/>
    <w:rsid w:val="005E3D95"/>
    <w:pPr>
      <w:widowControl w:val="0"/>
      <w:autoSpaceDE w:val="0"/>
      <w:autoSpaceDN w:val="0"/>
      <w:spacing w:after="0" w:line="240" w:lineRule="auto"/>
    </w:pPr>
    <w:rPr>
      <w:rFonts w:ascii="Palatino Linotype" w:eastAsia="Palatino Linotype" w:hAnsi="Palatino Linotype" w:cs="Palatino Linotype"/>
      <w:sz w:val="20"/>
      <w:szCs w:val="20"/>
    </w:rPr>
  </w:style>
  <w:style w:type="character" w:customStyle="1" w:styleId="CommentTextChar">
    <w:name w:val="Comment Text Char"/>
    <w:basedOn w:val="DefaultParagraphFont"/>
    <w:link w:val="CommentText"/>
    <w:uiPriority w:val="99"/>
    <w:rsid w:val="005E3D95"/>
    <w:rPr>
      <w:rFonts w:ascii="Palatino Linotype" w:eastAsia="Palatino Linotype" w:hAnsi="Palatino Linotype" w:cs="Palatino Linotype"/>
      <w:sz w:val="20"/>
      <w:szCs w:val="20"/>
      <w:lang w:val="en-GB"/>
    </w:rPr>
  </w:style>
  <w:style w:type="character" w:styleId="CommentReference">
    <w:name w:val="annotation reference"/>
    <w:basedOn w:val="DefaultParagraphFont"/>
    <w:uiPriority w:val="99"/>
    <w:semiHidden/>
    <w:unhideWhenUsed/>
    <w:locked/>
    <w:rsid w:val="005E3D95"/>
    <w:rPr>
      <w:sz w:val="16"/>
      <w:szCs w:val="16"/>
    </w:rPr>
  </w:style>
  <w:style w:type="paragraph" w:styleId="CommentSubject">
    <w:name w:val="annotation subject"/>
    <w:basedOn w:val="CommentText"/>
    <w:next w:val="CommentText"/>
    <w:link w:val="CommentSubjectChar"/>
    <w:uiPriority w:val="99"/>
    <w:semiHidden/>
    <w:unhideWhenUsed/>
    <w:locked/>
    <w:rsid w:val="005E3D95"/>
    <w:rPr>
      <w:b/>
      <w:bCs/>
    </w:rPr>
  </w:style>
  <w:style w:type="character" w:customStyle="1" w:styleId="CommentSubjectChar">
    <w:name w:val="Comment Subject Char"/>
    <w:basedOn w:val="CommentTextChar"/>
    <w:link w:val="CommentSubject"/>
    <w:uiPriority w:val="99"/>
    <w:semiHidden/>
    <w:rsid w:val="005E3D95"/>
    <w:rPr>
      <w:rFonts w:ascii="Palatino Linotype" w:eastAsia="Palatino Linotype" w:hAnsi="Palatino Linotype" w:cs="Palatino Linotype"/>
      <w:b/>
      <w:bCs/>
      <w:sz w:val="20"/>
      <w:szCs w:val="20"/>
      <w:lang w:val="en-GB"/>
    </w:rPr>
  </w:style>
  <w:style w:type="paragraph" w:styleId="Revision">
    <w:name w:val="Revision"/>
    <w:hidden/>
    <w:uiPriority w:val="99"/>
    <w:rsid w:val="005E3D95"/>
    <w:pPr>
      <w:spacing w:after="0" w:line="240" w:lineRule="auto"/>
    </w:pPr>
    <w:rPr>
      <w:rFonts w:ascii="Palatino Linotype" w:eastAsia="Palatino Linotype" w:hAnsi="Palatino Linotype" w:cs="Palatino Linotype"/>
    </w:rPr>
  </w:style>
  <w:style w:type="character" w:styleId="Mention">
    <w:name w:val="Mention"/>
    <w:basedOn w:val="DefaultParagraphFont"/>
    <w:uiPriority w:val="99"/>
    <w:unhideWhenUsed/>
    <w:rsid w:val="005E3D95"/>
    <w:rPr>
      <w:color w:val="2B579A"/>
      <w:shd w:val="clear" w:color="auto" w:fill="E1DFDD"/>
    </w:rPr>
  </w:style>
  <w:style w:type="character" w:styleId="UnresolvedMention">
    <w:name w:val="Unresolved Mention"/>
    <w:basedOn w:val="DefaultParagraphFont"/>
    <w:uiPriority w:val="99"/>
    <w:semiHidden/>
    <w:unhideWhenUsed/>
    <w:rsid w:val="005E3D95"/>
    <w:rPr>
      <w:color w:val="605E5C"/>
      <w:shd w:val="clear" w:color="auto" w:fill="E1DFDD"/>
    </w:rPr>
  </w:style>
  <w:style w:type="paragraph" w:customStyle="1" w:styleId="paragraph">
    <w:name w:val="paragraph"/>
    <w:basedOn w:val="Normal"/>
    <w:rsid w:val="005E3D95"/>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normaltextrun">
    <w:name w:val="normaltextrun"/>
    <w:basedOn w:val="DefaultParagraphFont"/>
    <w:rsid w:val="005E3D95"/>
  </w:style>
  <w:style w:type="character" w:customStyle="1" w:styleId="eop">
    <w:name w:val="eop"/>
    <w:basedOn w:val="DefaultParagraphFont"/>
    <w:rsid w:val="005E3D95"/>
  </w:style>
  <w:style w:type="paragraph" w:customStyle="1" w:styleId="NumberedParagraphs">
    <w:name w:val="Numbered Paragraphs"/>
    <w:basedOn w:val="Normal"/>
    <w:link w:val="NumberedParagraphsChar"/>
    <w:uiPriority w:val="1"/>
    <w:qFormat/>
    <w:rsid w:val="005E3D95"/>
    <w:pPr>
      <w:widowControl w:val="0"/>
      <w:autoSpaceDE w:val="0"/>
      <w:autoSpaceDN w:val="0"/>
      <w:spacing w:after="160" w:line="259" w:lineRule="auto"/>
      <w:ind w:left="360" w:hanging="360"/>
    </w:pPr>
    <w:rPr>
      <w:rFonts w:cstheme="minorBidi"/>
      <w:sz w:val="24"/>
      <w:szCs w:val="24"/>
    </w:rPr>
  </w:style>
  <w:style w:type="character" w:customStyle="1" w:styleId="NumberedParagraphsChar">
    <w:name w:val="Numbered Paragraphs Char"/>
    <w:basedOn w:val="DefaultParagraphFont"/>
    <w:link w:val="NumberedParagraphs"/>
    <w:uiPriority w:val="1"/>
    <w:rsid w:val="005E3D95"/>
    <w:rPr>
      <w:rFonts w:cstheme="minorBidi"/>
      <w:sz w:val="24"/>
      <w:szCs w:val="24"/>
      <w:lang w:val="en-GB"/>
    </w:rPr>
  </w:style>
  <w:style w:type="table" w:styleId="PlainTable1">
    <w:name w:val="Plain Table 1"/>
    <w:basedOn w:val="TableNormal"/>
    <w:uiPriority w:val="41"/>
    <w:rsid w:val="005E3D95"/>
    <w:pPr>
      <w:widowControl w:val="0"/>
      <w:autoSpaceDE w:val="0"/>
      <w:autoSpaceDN w:val="0"/>
      <w:spacing w:after="0" w:line="240" w:lineRule="auto"/>
    </w:pPr>
    <w:rPr>
      <w:rFonts w:eastAsia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consultations/copyright-and-artificial-intelligence/copyright-and-artificial-intelligence" TargetMode="External"/><Relationship Id="rId18" Type="http://schemas.openxmlformats.org/officeDocument/2006/relationships/hyperlink" Target="https://hansard.parliament.uk/lords/2024-12-16/debates/90BA207A-2205-4E76-9383-CBA8B39F0599/Debate" TargetMode="External"/><Relationship Id="rId26" Type="http://schemas.openxmlformats.org/officeDocument/2006/relationships/hyperlink" Target="https://hansard.parliament.uk/Commons/2025-03-04/debates/0b1edaf9-d37b-401f-b7d8-3c32c43c51a8/Data(UseAndAccess)Bill(Lords)(FirstSitting)" TargetMode="External"/><Relationship Id="rId39" Type="http://schemas.openxmlformats.org/officeDocument/2006/relationships/hyperlink" Target="https://hansard.parliament.uk/Commons/2025-06-10/debates/476ED2DB-F9D2-406A-B7D2-269A2A33A08A/Data(UseAndAccess)Bill(Lords)" TargetMode="External"/><Relationship Id="rId21" Type="http://schemas.openxmlformats.org/officeDocument/2006/relationships/hyperlink" Target="https://hansard.parliament.uk/lords/2025-01-21/debates/24423D96-CD94-4AFB-A47B-DCF3AB3B350B/Debate" TargetMode="External"/><Relationship Id="rId34" Type="http://schemas.openxmlformats.org/officeDocument/2006/relationships/hyperlink" Target="https://hansard.parliament.uk/lords/2025-05-19/debates/AD1D6032-D2DF-453B-B4A7-87FFE6ED1428/Debate" TargetMode="External"/><Relationship Id="rId42" Type="http://schemas.openxmlformats.org/officeDocument/2006/relationships/hyperlink" Target="https://hansard.parliament.uk/lords/2025-06-19/debates/A95E6AF8-9D21-45D2-A7AD-C6D8E21893E2/RoyalAssent"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ansard.parliament.uk/Lords/2024-12-03/debates/6620286C-14E6-498E-8E12-3B1D2EA9E4CB/Data(UseAndAccess)Bill(HL)" TargetMode="External"/><Relationship Id="rId29" Type="http://schemas.openxmlformats.org/officeDocument/2006/relationships/hyperlink" Target="https://hansard.parliament.uk/commons/2025-03-11/debates/db92e9cc-cae8-448c-9b68-b53836503eaa/Data(UseAndAccess)Bill(Lords)(FourthSitt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consultations/the-national-underground-asset-register-nuar" TargetMode="External"/><Relationship Id="rId24" Type="http://schemas.openxmlformats.org/officeDocument/2006/relationships/hyperlink" Target="https://hansard.parliament.uk/lords/2025-02-05/debates/9103AF53-5257-437F-84B0-01E483443B39/Debate" TargetMode="External"/><Relationship Id="rId32" Type="http://schemas.openxmlformats.org/officeDocument/2006/relationships/hyperlink" Target="https://hansard.parliament.uk/lords/2025-05-12/debates/45252051-8C6C-4193-A53D-AC083E777D08/Debate" TargetMode="External"/><Relationship Id="rId37" Type="http://schemas.openxmlformats.org/officeDocument/2006/relationships/hyperlink" Target="https://hansard.parliament.uk/commons/2025-06-03/debates/FD07315D-5DB5-427C-A4F1-731CAA8CB699/Data(UseAndAccess)Bill(Lords)" TargetMode="External"/><Relationship Id="rId40" Type="http://schemas.openxmlformats.org/officeDocument/2006/relationships/hyperlink" Target="https://hansard.parliament.uk/lords/2025-06-11/debates/5B66DC1A-6FA7-4099-9544-48CC6C5C4130/Debate" TargetMode="External"/><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hansard.parliament.uk/lords/2024-11-19/debates/6B196F71-312C-4957-AF14-98B66C5DBEE4/Debate" TargetMode="External"/><Relationship Id="rId23" Type="http://schemas.openxmlformats.org/officeDocument/2006/relationships/hyperlink" Target="https://hansard.parliament.uk/lords/2025-01-28/debates/AABE348A-4DCF-4355-A420-6C5FC3DF0A52/Debate" TargetMode="External"/><Relationship Id="rId28" Type="http://schemas.openxmlformats.org/officeDocument/2006/relationships/hyperlink" Target="https://hansard.parliament.uk/commons/2025-03-11/debates/df661fda-2a09-4d03-9b9e-97d9f8612dac/Data(UseAndAccess)Bill(Lords)(ThirdSitting)" TargetMode="External"/><Relationship Id="rId36" Type="http://schemas.openxmlformats.org/officeDocument/2006/relationships/hyperlink" Target="https://hansard.parliament.uk/lords/2025-06-02/debates/3B14DBD6-3549-48E7-9367-74DB76D92480/Debate" TargetMode="External"/><Relationship Id="rId10" Type="http://schemas.openxmlformats.org/officeDocument/2006/relationships/hyperlink" Target="https://www.gov.uk/government/consultations/digital-identity-and-attributes-consultation" TargetMode="External"/><Relationship Id="rId19" Type="http://schemas.openxmlformats.org/officeDocument/2006/relationships/hyperlink" Target="https://hansard.parliament.uk/lords/2024-12-18/debates/A1CA5CDE-6F55-42E6-8153-31F3FFB302E4/Debate" TargetMode="External"/><Relationship Id="rId31" Type="http://schemas.openxmlformats.org/officeDocument/2006/relationships/hyperlink" Target="https://hansard.parliament.uk/commons/2025-05-07/debates/7EC4EEE0-FB48-47FA-9ED3-5484374C6511/Data(UseAndAccess)Bill(Lords)" TargetMode="External"/><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www.gov.uk/government/consultations/smart-data-putting-consumers-in-control-of-their-data-and-enabling-innovation" TargetMode="External"/><Relationship Id="rId14" Type="http://schemas.openxmlformats.org/officeDocument/2006/relationships/hyperlink" Target="https://hansard.parliament.uk/lords/2024-10-23/debates/6E45CDFA-ECB7-4853-8A45-FA1C1E189204/Debate" TargetMode="External"/><Relationship Id="rId22" Type="http://schemas.openxmlformats.org/officeDocument/2006/relationships/hyperlink" Target="https://hansard.parliament.uk/lords/2025-01-28/debates/9BEB4E59-CAB1-4AD3-BF66-FE32173F971D/Debate" TargetMode="External"/><Relationship Id="rId27" Type="http://schemas.openxmlformats.org/officeDocument/2006/relationships/hyperlink" Target="https://hansard.parliament.uk/commons/2025-03-04/debates/0b1edaf9-d37b-401f-b7d8-3c32c43c51a8/Data(UseAndAccess)Bill(Lords)(FirstSitting)" TargetMode="External"/><Relationship Id="rId30" Type="http://schemas.openxmlformats.org/officeDocument/2006/relationships/hyperlink" Target="https://hansard.parliament.uk/commons/2025-05-07/debates/7EC4EEE0-FB48-47FA-9ED3-5484374C6511/Data(UseAndAccess)Bill(Lords)" TargetMode="External"/><Relationship Id="rId35" Type="http://schemas.openxmlformats.org/officeDocument/2006/relationships/hyperlink" Target="https://hansard.parliament.uk/commons/2025-05-22/debates/B79D3080-C9DC-434E-A988-0348B2755A85/Data(UseAndAccess)Bill(Lords)" TargetMode="External"/><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gov.uk/government/consultations/data-a-new-direction" TargetMode="External"/><Relationship Id="rId17" Type="http://schemas.openxmlformats.org/officeDocument/2006/relationships/hyperlink" Target="https://hansard.parliament.uk/lords/2024-12-10/debates/0FC43302-4C6D-4676-A6B5-E369366CA99F/Debate" TargetMode="External"/><Relationship Id="rId25" Type="http://schemas.openxmlformats.org/officeDocument/2006/relationships/hyperlink" Target="https://hansard.parliament.uk/commons/2025-02-12/debates/60F9F078-BE28-48A9-96BF-4B32B992C0E1/Data(UseAndAccess)Bill(Lords)" TargetMode="External"/><Relationship Id="rId33" Type="http://schemas.openxmlformats.org/officeDocument/2006/relationships/hyperlink" Target="https://hansard.parliament.uk/commons/2025-05-14/debates/F7244EC8-9A9C-4D6B-B18E-4AB0A7529638/Data(UseAndAccess)Bill(Lords)" TargetMode="External"/><Relationship Id="rId38" Type="http://schemas.openxmlformats.org/officeDocument/2006/relationships/hyperlink" Target="https://hansard.parliament.uk/lords/2025-06-04/debates/ADE8A0A4-D124-4D32-898C-FB836BDDC9FC/Debate" TargetMode="External"/><Relationship Id="rId46" Type="http://schemas.openxmlformats.org/officeDocument/2006/relationships/fontTable" Target="fontTable.xml"/><Relationship Id="rId20" Type="http://schemas.openxmlformats.org/officeDocument/2006/relationships/hyperlink" Target="https://hansard.parliament.uk/lords/2025-01-21/debates/78DC6C49-32D7-40B9-B438-2FF3BC801A8D/Debate" TargetMode="External"/><Relationship Id="rId41" Type="http://schemas.openxmlformats.org/officeDocument/2006/relationships/hyperlink" Target="https://hansard.parliament.uk/commons/2025-06-19/debates/9C629BBF-7B8F-4625-A2E5-1963C2E6EFFF/RoyalAssen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smart-meter-roll-out-cost-benefit-analysis-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80948</Words>
  <Characters>461405</Characters>
  <Application>Microsoft Office Word</Application>
  <DocSecurity>0</DocSecurity>
  <Lines>3845</Lines>
  <Paragraphs>1082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6</cp:revision>
  <cp:lastPrinted>2016-01-06T10:34:00Z</cp:lastPrinted>
  <dcterms:created xsi:type="dcterms:W3CDTF">2025-07-31T13:13:00Z</dcterms:created>
  <dcterms:modified xsi:type="dcterms:W3CDTF">2025-08-27T14:18:00Z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7f7abcb0,338b68c1,2933445f</vt:lpwstr>
  </property>
  <property fmtid="{D5CDD505-2E9C-101B-9397-08002B2CF9AE}" pid="3" name="ClassificationContentMarkingFooterFontProps">
    <vt:lpwstr>#000000,10,Calibri</vt:lpwstr>
  </property>
  <property fmtid="{D5CDD505-2E9C-101B-9397-08002B2CF9AE}" pid="4" name="ClassificationContentMarkingFooterText">
    <vt:lpwstr>CONFIDENTIAL</vt:lpwstr>
  </property>
  <property fmtid="{D5CDD505-2E9C-101B-9397-08002B2CF9AE}" pid="5" name="MSIP_Label_4228c184-f6a3-45aa-b849-a6c740c218d0_Enabled">
    <vt:lpwstr>true</vt:lpwstr>
  </property>
  <property fmtid="{D5CDD505-2E9C-101B-9397-08002B2CF9AE}" pid="6" name="MSIP_Label_4228c184-f6a3-45aa-b849-a6c740c218d0_SetDate">
    <vt:lpwstr>2025-08-27T13:34:52Z</vt:lpwstr>
  </property>
  <property fmtid="{D5CDD505-2E9C-101B-9397-08002B2CF9AE}" pid="7" name="MSIP_Label_4228c184-f6a3-45aa-b849-a6c740c218d0_Method">
    <vt:lpwstr>Standard</vt:lpwstr>
  </property>
  <property fmtid="{D5CDD505-2E9C-101B-9397-08002B2CF9AE}" pid="8" name="MSIP_Label_4228c184-f6a3-45aa-b849-a6c740c218d0_Name">
    <vt:lpwstr>CONFIDENTIAL</vt:lpwstr>
  </property>
  <property fmtid="{D5CDD505-2E9C-101B-9397-08002B2CF9AE}" pid="9" name="MSIP_Label_4228c184-f6a3-45aa-b849-a6c740c218d0_SiteId">
    <vt:lpwstr>095ffef9-9fdd-4726-b100-61f64ad17f21</vt:lpwstr>
  </property>
  <property fmtid="{D5CDD505-2E9C-101B-9397-08002B2CF9AE}" pid="10" name="MSIP_Label_4228c184-f6a3-45aa-b849-a6c740c218d0_ActionId">
    <vt:lpwstr>85b7f924-e403-44c0-8e73-223f70ac9301</vt:lpwstr>
  </property>
  <property fmtid="{D5CDD505-2E9C-101B-9397-08002B2CF9AE}" pid="11" name="MSIP_Label_4228c184-f6a3-45aa-b849-a6c740c218d0_ContentBits">
    <vt:lpwstr>2</vt:lpwstr>
  </property>
  <property fmtid="{D5CDD505-2E9C-101B-9397-08002B2CF9AE}" pid="12" name="MSIP_Label_4228c184-f6a3-45aa-b849-a6c740c218d0_Tag">
    <vt:lpwstr>10, 3, 0, 1</vt:lpwstr>
  </property>
</Properties>
</file>