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71BD" w14:textId="77777777" w:rsidR="00D33051" w:rsidRDefault="00000000">
      <w:pPr>
        <w:spacing w:after="1061" w:line="259" w:lineRule="auto"/>
        <w:ind w:left="0" w:right="1080" w:firstLine="0"/>
        <w:jc w:val="center"/>
      </w:pPr>
      <w:r>
        <w:rPr>
          <w:rFonts w:ascii="Times New Roman" w:eastAsia="Times New Roman" w:hAnsi="Times New Roman" w:cs="Times New Roman"/>
          <w:sz w:val="16"/>
        </w:rPr>
        <w:t xml:space="preserve"> </w:t>
      </w:r>
    </w:p>
    <w:p w14:paraId="14E1354E" w14:textId="77777777" w:rsidR="00D33051" w:rsidRDefault="00000000">
      <w:pPr>
        <w:spacing w:after="0" w:line="240" w:lineRule="auto"/>
        <w:ind w:left="0" w:right="63" w:firstLine="0"/>
      </w:pPr>
      <w:r>
        <w:rPr>
          <w:rFonts w:ascii="Arial" w:eastAsia="Arial" w:hAnsi="Arial" w:cs="Arial"/>
          <w:sz w:val="72"/>
        </w:rPr>
        <w:t>Draft Code of Practice for the video recording with sound of interviews of persons detained under section 41 of, or Schedule 7 to, the Terrorism Act 2000 which take place in a police station in Northern Ireland</w:t>
      </w:r>
      <w:r>
        <w:rPr>
          <w:rFonts w:ascii="Arial" w:eastAsia="Arial" w:hAnsi="Arial" w:cs="Arial"/>
          <w:sz w:val="32"/>
        </w:rPr>
        <w:t xml:space="preserve"> </w:t>
      </w:r>
    </w:p>
    <w:p w14:paraId="1EC6BC6B" w14:textId="77777777" w:rsidR="00D33051" w:rsidRDefault="00000000">
      <w:pPr>
        <w:spacing w:after="0" w:line="259" w:lineRule="auto"/>
        <w:ind w:left="0" w:firstLine="0"/>
      </w:pPr>
      <w:r>
        <w:rPr>
          <w:rFonts w:ascii="Arial" w:eastAsia="Arial" w:hAnsi="Arial" w:cs="Arial"/>
          <w:sz w:val="32"/>
        </w:rPr>
        <w:t xml:space="preserve"> </w:t>
      </w:r>
    </w:p>
    <w:p w14:paraId="4937087F" w14:textId="77777777" w:rsidR="00D33051" w:rsidRDefault="00000000">
      <w:pPr>
        <w:spacing w:after="0" w:line="259" w:lineRule="auto"/>
        <w:ind w:left="-5" w:hanging="10"/>
      </w:pPr>
      <w:r>
        <w:rPr>
          <w:rFonts w:ascii="Arial" w:eastAsia="Arial" w:hAnsi="Arial" w:cs="Arial"/>
          <w:sz w:val="32"/>
        </w:rPr>
        <w:t xml:space="preserve">Presented to Parliament pursuant to paragraph 4(3) of Schedule </w:t>
      </w:r>
    </w:p>
    <w:p w14:paraId="5F4DCFBE" w14:textId="77777777" w:rsidR="00D33051" w:rsidRDefault="00000000">
      <w:pPr>
        <w:spacing w:after="0" w:line="259" w:lineRule="auto"/>
        <w:ind w:left="-5" w:hanging="10"/>
      </w:pPr>
      <w:r>
        <w:rPr>
          <w:rFonts w:ascii="Arial" w:eastAsia="Arial" w:hAnsi="Arial" w:cs="Arial"/>
          <w:sz w:val="32"/>
        </w:rPr>
        <w:t xml:space="preserve">8 to the Terrorism Act 2000 </w:t>
      </w:r>
    </w:p>
    <w:p w14:paraId="4727A389" w14:textId="77777777" w:rsidR="00D33051" w:rsidRDefault="00000000">
      <w:pPr>
        <w:spacing w:after="0" w:line="255" w:lineRule="auto"/>
        <w:ind w:left="0" w:right="6481" w:firstLine="0"/>
      </w:pPr>
      <w:r>
        <w:rPr>
          <w:b/>
        </w:rPr>
        <w:t xml:space="preserve">  </w:t>
      </w:r>
      <w:r>
        <w:rPr>
          <w:b/>
        </w:rPr>
        <w:tab/>
        <w:t xml:space="preserve"> </w:t>
      </w:r>
    </w:p>
    <w:p w14:paraId="56B98DBE" w14:textId="77777777" w:rsidR="00D33051" w:rsidRDefault="00000000">
      <w:pPr>
        <w:spacing w:after="0" w:line="259" w:lineRule="auto"/>
        <w:ind w:left="0" w:firstLine="0"/>
      </w:pPr>
      <w:r>
        <w:rPr>
          <w:rFonts w:ascii="Times New Roman" w:eastAsia="Times New Roman" w:hAnsi="Times New Roman" w:cs="Times New Roman"/>
          <w:sz w:val="24"/>
        </w:rPr>
        <w:t xml:space="preserve"> </w:t>
      </w:r>
    </w:p>
    <w:p w14:paraId="277F9D19" w14:textId="77777777" w:rsidR="00D33051" w:rsidRDefault="00000000">
      <w:pPr>
        <w:spacing w:after="0" w:line="259" w:lineRule="auto"/>
        <w:ind w:left="0" w:firstLine="0"/>
      </w:pPr>
      <w:r>
        <w:rPr>
          <w:i/>
        </w:rPr>
        <w:t xml:space="preserve"> </w:t>
      </w:r>
    </w:p>
    <w:p w14:paraId="65BA9136" w14:textId="77777777" w:rsidR="00D33051" w:rsidRDefault="00000000">
      <w:pPr>
        <w:spacing w:after="0" w:line="259" w:lineRule="auto"/>
        <w:ind w:left="0" w:firstLine="0"/>
      </w:pPr>
      <w:r>
        <w:rPr>
          <w:i/>
        </w:rPr>
        <w:t xml:space="preserve"> </w:t>
      </w:r>
    </w:p>
    <w:p w14:paraId="4161A93F" w14:textId="77777777" w:rsidR="00D33051" w:rsidRDefault="00000000">
      <w:pPr>
        <w:spacing w:after="0" w:line="259" w:lineRule="auto"/>
        <w:ind w:left="0" w:firstLine="0"/>
      </w:pPr>
      <w:r>
        <w:rPr>
          <w:i/>
        </w:rPr>
        <w:t xml:space="preserve"> </w:t>
      </w:r>
    </w:p>
    <w:p w14:paraId="5AA6AD8D" w14:textId="77777777" w:rsidR="00D33051" w:rsidRDefault="00000000">
      <w:pPr>
        <w:spacing w:after="0" w:line="259" w:lineRule="auto"/>
        <w:ind w:left="0" w:firstLine="0"/>
      </w:pPr>
      <w:r>
        <w:rPr>
          <w:i/>
        </w:rPr>
        <w:t xml:space="preserve"> </w:t>
      </w:r>
    </w:p>
    <w:p w14:paraId="475CE7FE" w14:textId="77777777" w:rsidR="00D33051" w:rsidRDefault="00000000">
      <w:pPr>
        <w:spacing w:after="0" w:line="259" w:lineRule="auto"/>
        <w:ind w:left="0" w:firstLine="0"/>
      </w:pPr>
      <w:r>
        <w:rPr>
          <w:i/>
        </w:rPr>
        <w:t xml:space="preserve"> </w:t>
      </w:r>
    </w:p>
    <w:p w14:paraId="523CD915" w14:textId="77777777" w:rsidR="00D33051" w:rsidRDefault="00000000">
      <w:pPr>
        <w:spacing w:after="0" w:line="259" w:lineRule="auto"/>
        <w:ind w:left="0" w:firstLine="0"/>
      </w:pPr>
      <w:r>
        <w:rPr>
          <w:i/>
        </w:rPr>
        <w:t xml:space="preserve"> </w:t>
      </w:r>
    </w:p>
    <w:p w14:paraId="0360E45B" w14:textId="77777777" w:rsidR="00D33051" w:rsidRDefault="00000000">
      <w:pPr>
        <w:spacing w:after="0" w:line="259" w:lineRule="auto"/>
        <w:ind w:left="0" w:firstLine="0"/>
      </w:pPr>
      <w:r>
        <w:rPr>
          <w:i/>
        </w:rPr>
        <w:t xml:space="preserve"> </w:t>
      </w:r>
    </w:p>
    <w:p w14:paraId="372535D9" w14:textId="77777777" w:rsidR="00D33051" w:rsidRDefault="00000000">
      <w:pPr>
        <w:spacing w:after="0" w:line="259" w:lineRule="auto"/>
        <w:ind w:left="0" w:firstLine="0"/>
      </w:pPr>
      <w:r>
        <w:rPr>
          <w:i/>
        </w:rPr>
        <w:t xml:space="preserve"> </w:t>
      </w:r>
    </w:p>
    <w:p w14:paraId="298FA7EA" w14:textId="77777777" w:rsidR="00D33051" w:rsidRDefault="00000000">
      <w:pPr>
        <w:spacing w:after="0" w:line="259" w:lineRule="auto"/>
        <w:ind w:left="0" w:firstLine="0"/>
      </w:pPr>
      <w:r>
        <w:rPr>
          <w:i/>
        </w:rPr>
        <w:t xml:space="preserve"> </w:t>
      </w:r>
    </w:p>
    <w:p w14:paraId="07298CEF" w14:textId="77777777" w:rsidR="00D33051" w:rsidRDefault="00000000">
      <w:pPr>
        <w:spacing w:after="0" w:line="259" w:lineRule="auto"/>
        <w:ind w:left="0" w:firstLine="0"/>
      </w:pPr>
      <w:r>
        <w:rPr>
          <w:i/>
        </w:rPr>
        <w:t xml:space="preserve"> </w:t>
      </w:r>
    </w:p>
    <w:p w14:paraId="601066E4" w14:textId="77777777" w:rsidR="00D33051" w:rsidRDefault="00000000">
      <w:pPr>
        <w:spacing w:after="0" w:line="259" w:lineRule="auto"/>
        <w:ind w:left="0" w:firstLine="0"/>
      </w:pPr>
      <w:r>
        <w:rPr>
          <w:i/>
        </w:rPr>
        <w:t xml:space="preserve"> </w:t>
      </w:r>
    </w:p>
    <w:p w14:paraId="70483043" w14:textId="77777777" w:rsidR="00D33051" w:rsidRDefault="00000000">
      <w:pPr>
        <w:spacing w:after="0" w:line="259" w:lineRule="auto"/>
        <w:ind w:left="0" w:firstLine="0"/>
      </w:pPr>
      <w:r>
        <w:rPr>
          <w:i/>
        </w:rPr>
        <w:t xml:space="preserve"> </w:t>
      </w:r>
    </w:p>
    <w:p w14:paraId="1C7068B6" w14:textId="77777777" w:rsidR="00D33051" w:rsidRDefault="00000000">
      <w:pPr>
        <w:spacing w:after="0" w:line="259" w:lineRule="auto"/>
        <w:ind w:left="0" w:firstLine="0"/>
      </w:pPr>
      <w:r>
        <w:rPr>
          <w:i/>
        </w:rPr>
        <w:t xml:space="preserve"> </w:t>
      </w:r>
    </w:p>
    <w:p w14:paraId="1F6DD706" w14:textId="77777777" w:rsidR="00D33051" w:rsidRDefault="00000000">
      <w:pPr>
        <w:spacing w:after="0" w:line="259" w:lineRule="auto"/>
        <w:ind w:left="0" w:firstLine="0"/>
      </w:pPr>
      <w:r>
        <w:rPr>
          <w:i/>
        </w:rPr>
        <w:t xml:space="preserve"> </w:t>
      </w:r>
    </w:p>
    <w:p w14:paraId="53DED0E7" w14:textId="77777777" w:rsidR="00D33051" w:rsidRDefault="00000000">
      <w:pPr>
        <w:spacing w:after="0" w:line="259" w:lineRule="auto"/>
        <w:ind w:left="0" w:firstLine="0"/>
      </w:pPr>
      <w:r>
        <w:rPr>
          <w:i/>
        </w:rPr>
        <w:t xml:space="preserve"> </w:t>
      </w:r>
    </w:p>
    <w:p w14:paraId="260111F3" w14:textId="77777777" w:rsidR="00D33051" w:rsidRDefault="00000000">
      <w:pPr>
        <w:spacing w:after="0" w:line="259" w:lineRule="auto"/>
        <w:ind w:left="0" w:firstLine="0"/>
      </w:pPr>
      <w:r>
        <w:rPr>
          <w:i/>
        </w:rPr>
        <w:t xml:space="preserve"> </w:t>
      </w:r>
    </w:p>
    <w:p w14:paraId="121A5D90" w14:textId="77777777" w:rsidR="00D33051" w:rsidRDefault="00000000">
      <w:pPr>
        <w:spacing w:after="0" w:line="259" w:lineRule="auto"/>
        <w:ind w:left="0" w:firstLine="0"/>
      </w:pPr>
      <w:r>
        <w:rPr>
          <w:i/>
        </w:rPr>
        <w:lastRenderedPageBreak/>
        <w:t xml:space="preserve"> </w:t>
      </w:r>
    </w:p>
    <w:p w14:paraId="18841F54" w14:textId="77777777" w:rsidR="00D33051" w:rsidRDefault="00000000">
      <w:pPr>
        <w:spacing w:after="0" w:line="259" w:lineRule="auto"/>
        <w:ind w:left="0" w:firstLine="0"/>
      </w:pPr>
      <w:r>
        <w:rPr>
          <w:i/>
        </w:rPr>
        <w:t xml:space="preserve"> </w:t>
      </w:r>
    </w:p>
    <w:p w14:paraId="1FB28DF8" w14:textId="77777777" w:rsidR="00D33051" w:rsidRDefault="00000000">
      <w:pPr>
        <w:spacing w:after="0" w:line="259" w:lineRule="auto"/>
        <w:ind w:left="0" w:firstLine="0"/>
      </w:pPr>
      <w:r>
        <w:rPr>
          <w:i/>
        </w:rPr>
        <w:t xml:space="preserve"> </w:t>
      </w:r>
    </w:p>
    <w:p w14:paraId="1FFD1C44" w14:textId="77777777" w:rsidR="00D33051" w:rsidRDefault="00000000">
      <w:pPr>
        <w:spacing w:after="0" w:line="259" w:lineRule="auto"/>
        <w:ind w:left="0" w:firstLine="0"/>
      </w:pPr>
      <w:r>
        <w:rPr>
          <w:i/>
        </w:rPr>
        <w:t xml:space="preserve"> </w:t>
      </w:r>
    </w:p>
    <w:p w14:paraId="4C3226E2" w14:textId="77777777" w:rsidR="00D33051" w:rsidRDefault="00000000">
      <w:pPr>
        <w:spacing w:after="52" w:line="259" w:lineRule="auto"/>
        <w:ind w:left="0" w:firstLine="0"/>
      </w:pPr>
      <w:r>
        <w:rPr>
          <w:noProof/>
        </w:rPr>
        <w:drawing>
          <wp:inline distT="0" distB="0" distL="0" distR="0" wp14:anchorId="77E6AE9B" wp14:editId="67C55CA7">
            <wp:extent cx="762000" cy="38100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a:stretch>
                      <a:fillRect/>
                    </a:stretch>
                  </pic:blipFill>
                  <pic:spPr>
                    <a:xfrm>
                      <a:off x="0" y="0"/>
                      <a:ext cx="762000" cy="381000"/>
                    </a:xfrm>
                    <a:prstGeom prst="rect">
                      <a:avLst/>
                    </a:prstGeom>
                  </pic:spPr>
                </pic:pic>
              </a:graphicData>
            </a:graphic>
          </wp:inline>
        </w:drawing>
      </w:r>
      <w:r>
        <w:rPr>
          <w:i/>
        </w:rPr>
        <w:t xml:space="preserve"> </w:t>
      </w:r>
    </w:p>
    <w:p w14:paraId="3B0A7F33" w14:textId="77777777" w:rsidR="00D33051" w:rsidRDefault="00000000">
      <w:pPr>
        <w:spacing w:after="440" w:line="265" w:lineRule="auto"/>
        <w:ind w:left="8" w:hanging="10"/>
      </w:pPr>
      <w:r>
        <w:rPr>
          <w:rFonts w:ascii="Arial" w:eastAsia="Arial" w:hAnsi="Arial" w:cs="Arial"/>
          <w:sz w:val="24"/>
        </w:rPr>
        <w:t xml:space="preserve">© Crown copyright 2020 </w:t>
      </w:r>
    </w:p>
    <w:p w14:paraId="1CBE8BDD" w14:textId="77777777" w:rsidR="00D33051" w:rsidRDefault="00000000">
      <w:pPr>
        <w:spacing w:after="360" w:line="334" w:lineRule="auto"/>
        <w:ind w:left="8" w:right="703" w:hanging="10"/>
      </w:pPr>
      <w:r>
        <w:rPr>
          <w:rFonts w:ascii="Arial" w:eastAsia="Arial" w:hAnsi="Arial" w:cs="Arial"/>
          <w:sz w:val="24"/>
        </w:rPr>
        <w:t xml:space="preserve">This publication is licensed under the terms of the Open Government Licence v3.0 except where otherwise stated. To view this licence, visit </w:t>
      </w:r>
      <w:hyperlink r:id="rId8">
        <w:r>
          <w:rPr>
            <w:rFonts w:ascii="Arial" w:eastAsia="Arial" w:hAnsi="Arial" w:cs="Arial"/>
            <w:color w:val="3B3B3B"/>
            <w:sz w:val="24"/>
          </w:rPr>
          <w:t>nationalarchives.gov.uk/doc/open-government-licence/version/3</w:t>
        </w:r>
      </w:hyperlink>
      <w:hyperlink r:id="rId9">
        <w:r>
          <w:rPr>
            <w:rFonts w:ascii="Arial" w:eastAsia="Arial" w:hAnsi="Arial" w:cs="Arial"/>
            <w:sz w:val="24"/>
          </w:rPr>
          <w:t>.</w:t>
        </w:r>
      </w:hyperlink>
      <w:r>
        <w:rPr>
          <w:rFonts w:ascii="Arial" w:eastAsia="Arial" w:hAnsi="Arial" w:cs="Arial"/>
          <w:sz w:val="24"/>
        </w:rPr>
        <w:t xml:space="preserve"> </w:t>
      </w:r>
    </w:p>
    <w:p w14:paraId="550869F0" w14:textId="77777777" w:rsidR="00D33051" w:rsidRDefault="00000000">
      <w:pPr>
        <w:spacing w:after="360" w:line="334" w:lineRule="auto"/>
        <w:ind w:left="8" w:hanging="10"/>
      </w:pPr>
      <w:r>
        <w:rPr>
          <w:rFonts w:ascii="Arial" w:eastAsia="Arial" w:hAnsi="Arial" w:cs="Arial"/>
          <w:sz w:val="24"/>
        </w:rPr>
        <w:t xml:space="preserve">Where we have identified any third party copyright information you will need to obtain permission from the copyright holders concerned. </w:t>
      </w:r>
    </w:p>
    <w:p w14:paraId="3ED4EF0F" w14:textId="77777777" w:rsidR="00D33051" w:rsidRDefault="00000000">
      <w:pPr>
        <w:spacing w:after="440" w:line="265" w:lineRule="auto"/>
        <w:ind w:left="8" w:hanging="10"/>
      </w:pPr>
      <w:r>
        <w:rPr>
          <w:rFonts w:ascii="Arial" w:eastAsia="Arial" w:hAnsi="Arial" w:cs="Arial"/>
          <w:sz w:val="24"/>
        </w:rPr>
        <w:t xml:space="preserve">This publication is available at </w:t>
      </w:r>
      <w:hyperlink r:id="rId10">
        <w:r>
          <w:rPr>
            <w:rFonts w:ascii="Arial" w:eastAsia="Arial" w:hAnsi="Arial" w:cs="Arial"/>
            <w:color w:val="3B3B3B"/>
            <w:sz w:val="24"/>
            <w:u w:val="single" w:color="3B3B3B"/>
          </w:rPr>
          <w:t>www.gov.uk/official-documents</w:t>
        </w:r>
      </w:hyperlink>
      <w:hyperlink r:id="rId11">
        <w:r>
          <w:rPr>
            <w:rFonts w:ascii="Arial" w:eastAsia="Arial" w:hAnsi="Arial" w:cs="Arial"/>
            <w:sz w:val="24"/>
          </w:rPr>
          <w:t>.</w:t>
        </w:r>
      </w:hyperlink>
      <w:r>
        <w:rPr>
          <w:rFonts w:ascii="Arial" w:eastAsia="Arial" w:hAnsi="Arial" w:cs="Arial"/>
          <w:sz w:val="24"/>
        </w:rPr>
        <w:t xml:space="preserve"> </w:t>
      </w:r>
    </w:p>
    <w:p w14:paraId="09E3E83F" w14:textId="77777777" w:rsidR="00D33051" w:rsidRDefault="00000000">
      <w:pPr>
        <w:spacing w:after="252" w:line="334" w:lineRule="auto"/>
        <w:ind w:left="8" w:right="2755" w:hanging="10"/>
      </w:pPr>
      <w:r>
        <w:rPr>
          <w:rFonts w:ascii="Arial" w:eastAsia="Arial" w:hAnsi="Arial" w:cs="Arial"/>
          <w:sz w:val="24"/>
        </w:rPr>
        <w:t xml:space="preserve">Any enquiries regarding this publication should be sent to us at videoconsultation@nio.gov.uk </w:t>
      </w:r>
    </w:p>
    <w:p w14:paraId="07516B8B" w14:textId="77777777" w:rsidR="00D33051" w:rsidRDefault="00000000">
      <w:pPr>
        <w:spacing w:after="3" w:line="265" w:lineRule="auto"/>
        <w:ind w:left="8" w:hanging="10"/>
      </w:pPr>
      <w:r>
        <w:rPr>
          <w:rFonts w:ascii="Arial" w:eastAsia="Arial" w:hAnsi="Arial" w:cs="Arial"/>
          <w:sz w:val="24"/>
        </w:rPr>
        <w:t xml:space="preserve">ISBN 978-1-5286-1844-1 </w:t>
      </w:r>
    </w:p>
    <w:p w14:paraId="59975EE1" w14:textId="77777777" w:rsidR="00D33051" w:rsidRDefault="00000000">
      <w:pPr>
        <w:spacing w:after="0" w:line="259" w:lineRule="auto"/>
        <w:ind w:left="0" w:firstLine="0"/>
      </w:pPr>
      <w:r>
        <w:rPr>
          <w:rFonts w:ascii="Arial" w:eastAsia="Arial" w:hAnsi="Arial" w:cs="Arial"/>
          <w:sz w:val="24"/>
        </w:rPr>
        <w:t xml:space="preserve"> </w:t>
      </w:r>
    </w:p>
    <w:p w14:paraId="1F1FBE19" w14:textId="77777777" w:rsidR="00D33051" w:rsidRDefault="00000000">
      <w:pPr>
        <w:tabs>
          <w:tab w:val="center" w:pos="2460"/>
        </w:tabs>
        <w:spacing w:after="3" w:line="265" w:lineRule="auto"/>
        <w:ind w:left="-2" w:firstLine="0"/>
      </w:pPr>
      <w:r>
        <w:rPr>
          <w:rFonts w:ascii="Arial" w:eastAsia="Arial" w:hAnsi="Arial" w:cs="Arial"/>
          <w:sz w:val="24"/>
        </w:rPr>
        <w:t xml:space="preserve">CCS0320325314 </w:t>
      </w:r>
      <w:r>
        <w:rPr>
          <w:rFonts w:ascii="Arial" w:eastAsia="Arial" w:hAnsi="Arial" w:cs="Arial"/>
          <w:sz w:val="24"/>
        </w:rPr>
        <w:tab/>
        <w:t xml:space="preserve">06/20 </w:t>
      </w:r>
    </w:p>
    <w:p w14:paraId="1FCC8F30" w14:textId="77777777" w:rsidR="00D33051" w:rsidRDefault="00000000">
      <w:pPr>
        <w:spacing w:after="0" w:line="259" w:lineRule="auto"/>
        <w:ind w:left="0" w:firstLine="0"/>
      </w:pPr>
      <w:r>
        <w:rPr>
          <w:rFonts w:ascii="Arial" w:eastAsia="Arial" w:hAnsi="Arial" w:cs="Arial"/>
          <w:sz w:val="24"/>
        </w:rPr>
        <w:t xml:space="preserve"> </w:t>
      </w:r>
    </w:p>
    <w:p w14:paraId="059DF092" w14:textId="77777777" w:rsidR="00D33051" w:rsidRDefault="00000000">
      <w:pPr>
        <w:spacing w:after="0" w:line="259" w:lineRule="auto"/>
        <w:ind w:left="0" w:firstLine="0"/>
      </w:pPr>
      <w:r>
        <w:rPr>
          <w:rFonts w:ascii="Arial" w:eastAsia="Arial" w:hAnsi="Arial" w:cs="Arial"/>
          <w:sz w:val="24"/>
        </w:rPr>
        <w:t xml:space="preserve"> </w:t>
      </w:r>
    </w:p>
    <w:p w14:paraId="1722B322" w14:textId="77777777" w:rsidR="00D33051" w:rsidRDefault="00000000">
      <w:pPr>
        <w:spacing w:after="3" w:line="265" w:lineRule="auto"/>
        <w:ind w:left="8" w:hanging="10"/>
      </w:pPr>
      <w:r>
        <w:rPr>
          <w:rFonts w:ascii="Arial" w:eastAsia="Arial" w:hAnsi="Arial" w:cs="Arial"/>
          <w:sz w:val="24"/>
        </w:rPr>
        <w:t xml:space="preserve">Printed on paper containing 75% recycled fibre content minimum </w:t>
      </w:r>
    </w:p>
    <w:p w14:paraId="293EEBA1" w14:textId="77777777" w:rsidR="00D33051" w:rsidRDefault="00000000">
      <w:pPr>
        <w:spacing w:after="0" w:line="259" w:lineRule="auto"/>
        <w:ind w:left="0" w:firstLine="0"/>
      </w:pPr>
      <w:r>
        <w:rPr>
          <w:rFonts w:ascii="Arial" w:eastAsia="Arial" w:hAnsi="Arial" w:cs="Arial"/>
          <w:sz w:val="24"/>
        </w:rPr>
        <w:t xml:space="preserve"> </w:t>
      </w:r>
    </w:p>
    <w:p w14:paraId="6DE255E1" w14:textId="77777777" w:rsidR="00D33051" w:rsidRDefault="00000000">
      <w:pPr>
        <w:spacing w:after="3" w:line="265" w:lineRule="auto"/>
        <w:ind w:left="8" w:hanging="10"/>
      </w:pPr>
      <w:r>
        <w:rPr>
          <w:rFonts w:ascii="Arial" w:eastAsia="Arial" w:hAnsi="Arial" w:cs="Arial"/>
          <w:sz w:val="24"/>
        </w:rPr>
        <w:t xml:space="preserve">Printed in the UK by the APS Group on behalf of the Controller of Her Majesty’s </w:t>
      </w:r>
    </w:p>
    <w:p w14:paraId="1F058324" w14:textId="77777777" w:rsidR="00D33051" w:rsidRDefault="00000000">
      <w:pPr>
        <w:tabs>
          <w:tab w:val="center" w:pos="4654"/>
        </w:tabs>
        <w:spacing w:after="3" w:line="265" w:lineRule="auto"/>
        <w:ind w:left="-2" w:firstLine="0"/>
      </w:pPr>
      <w:r>
        <w:rPr>
          <w:rFonts w:ascii="Arial" w:eastAsia="Arial" w:hAnsi="Arial" w:cs="Arial"/>
          <w:sz w:val="24"/>
        </w:rPr>
        <w:t>Stationery Office</w:t>
      </w:r>
      <w:r>
        <w:rPr>
          <w:b/>
        </w:rPr>
        <w:t xml:space="preserve"> </w:t>
      </w:r>
      <w:r>
        <w:rPr>
          <w:b/>
        </w:rPr>
        <w:tab/>
      </w:r>
      <w:r>
        <w:rPr>
          <w:rFonts w:ascii="Arial" w:eastAsia="Arial" w:hAnsi="Arial" w:cs="Arial"/>
          <w:sz w:val="24"/>
        </w:rPr>
        <w:t xml:space="preserve"> </w:t>
      </w:r>
    </w:p>
    <w:p w14:paraId="3184ACDC" w14:textId="77777777" w:rsidR="00D33051" w:rsidRDefault="00000000">
      <w:pPr>
        <w:spacing w:after="58" w:line="259" w:lineRule="auto"/>
        <w:ind w:left="0" w:firstLine="0"/>
      </w:pPr>
      <w:r>
        <w:rPr>
          <w:b/>
        </w:rPr>
        <w:t xml:space="preserve"> </w:t>
      </w:r>
    </w:p>
    <w:p w14:paraId="49E830EA" w14:textId="77777777" w:rsidR="00D33051" w:rsidRDefault="00000000">
      <w:pPr>
        <w:spacing w:after="50" w:line="259" w:lineRule="auto"/>
        <w:ind w:left="2722" w:right="2781" w:hanging="10"/>
        <w:jc w:val="center"/>
      </w:pPr>
      <w:r>
        <w:rPr>
          <w:b/>
        </w:rPr>
        <w:t>Draft Code of Practice</w:t>
      </w:r>
      <w:r>
        <w:t xml:space="preserve"> </w:t>
      </w:r>
      <w:r>
        <w:rPr>
          <w:b/>
        </w:rPr>
        <w:t>for the video recording with sound of:</w:t>
      </w:r>
      <w:r>
        <w:t xml:space="preserve"> </w:t>
      </w:r>
    </w:p>
    <w:p w14:paraId="6BA9554D" w14:textId="77777777" w:rsidR="00D33051" w:rsidRDefault="00000000">
      <w:pPr>
        <w:numPr>
          <w:ilvl w:val="0"/>
          <w:numId w:val="1"/>
        </w:numPr>
        <w:spacing w:after="51"/>
        <w:ind w:left="681" w:right="2" w:hanging="341"/>
      </w:pPr>
      <w:r>
        <w:t>any interview by a constable of a person detained under section 41 of the Terrorism Act 2000 which takes place in a police station in Northern Ireland;</w:t>
      </w:r>
      <w:r>
        <w:rPr>
          <w:rFonts w:ascii="Times New Roman" w:eastAsia="Times New Roman" w:hAnsi="Times New Roman" w:cs="Times New Roman"/>
        </w:rPr>
        <w:t xml:space="preserve"> </w:t>
      </w:r>
    </w:p>
    <w:p w14:paraId="5A3A5213" w14:textId="77777777" w:rsidR="00D33051" w:rsidRDefault="00000000">
      <w:pPr>
        <w:numPr>
          <w:ilvl w:val="0"/>
          <w:numId w:val="1"/>
        </w:numPr>
        <w:spacing w:after="58"/>
        <w:ind w:left="681" w:right="2" w:hanging="341"/>
      </w:pPr>
      <w:r>
        <w:t>any questioning by a constable of a person detained for examination under Schedule 7 to the Terrorism Act 2000 which takes place in a police station in Northern Ireland.</w:t>
      </w:r>
      <w:r>
        <w:rPr>
          <w:rFonts w:ascii="Times New Roman" w:eastAsia="Times New Roman" w:hAnsi="Times New Roman" w:cs="Times New Roman"/>
        </w:rPr>
        <w:t xml:space="preserve"> </w:t>
      </w:r>
    </w:p>
    <w:p w14:paraId="0A6B7A59" w14:textId="77777777" w:rsidR="00D33051" w:rsidRDefault="00000000">
      <w:pPr>
        <w:spacing w:after="52" w:line="259" w:lineRule="auto"/>
        <w:ind w:left="0" w:right="73" w:firstLine="0"/>
        <w:jc w:val="center"/>
      </w:pPr>
      <w:r>
        <w:rPr>
          <w:rFonts w:ascii="Times New Roman" w:eastAsia="Times New Roman" w:hAnsi="Times New Roman" w:cs="Times New Roman"/>
        </w:rPr>
        <w:t xml:space="preserve">=================================================== </w:t>
      </w:r>
    </w:p>
    <w:p w14:paraId="58415AD5" w14:textId="77777777" w:rsidR="00D33051" w:rsidRDefault="00000000">
      <w:pPr>
        <w:spacing w:after="57" w:line="259" w:lineRule="auto"/>
        <w:ind w:left="0" w:firstLine="0"/>
      </w:pPr>
      <w:r>
        <w:t xml:space="preserve"> </w:t>
      </w:r>
    </w:p>
    <w:p w14:paraId="5E46878D" w14:textId="77777777" w:rsidR="00D33051" w:rsidRDefault="00000000">
      <w:pPr>
        <w:ind w:left="-15" w:right="2" w:firstLine="0"/>
      </w:pPr>
      <w:r>
        <w:t xml:space="preserve">When in force, this new Code will supersede the existing Code of Practice for the </w:t>
      </w:r>
      <w:r>
        <w:rPr>
          <w:i/>
        </w:rPr>
        <w:t>video recording</w:t>
      </w:r>
      <w:r>
        <w:t xml:space="preserve"> of interviews at police stations of persons detained under section 41 of the Terrorism Act 2000 (TACT) or under Schedule 7 to that Act for examination issued under Paragraph 3(1) of Schedule 8 to that Act. </w:t>
      </w:r>
    </w:p>
    <w:p w14:paraId="52CB14D2" w14:textId="77777777" w:rsidR="00D33051" w:rsidRDefault="00000000">
      <w:pPr>
        <w:spacing w:after="58" w:line="259" w:lineRule="auto"/>
        <w:ind w:left="0" w:firstLine="0"/>
      </w:pPr>
      <w:r>
        <w:t xml:space="preserve"> </w:t>
      </w:r>
    </w:p>
    <w:p w14:paraId="53EAAC02" w14:textId="77777777" w:rsidR="00D33051" w:rsidRDefault="00000000">
      <w:pPr>
        <w:spacing w:after="87" w:line="248" w:lineRule="auto"/>
        <w:ind w:left="10" w:hanging="10"/>
      </w:pPr>
      <w:r>
        <w:rPr>
          <w:b/>
        </w:rPr>
        <w:lastRenderedPageBreak/>
        <w:t>Other documents:</w:t>
      </w:r>
      <w:r>
        <w:t xml:space="preserve"> </w:t>
      </w:r>
    </w:p>
    <w:p w14:paraId="6CD59BE5" w14:textId="77777777" w:rsidR="00D33051" w:rsidRDefault="00000000">
      <w:pPr>
        <w:ind w:left="-15" w:right="2" w:firstLine="0"/>
      </w:pPr>
      <w:r>
        <w:t xml:space="preserve">This draft refers to one or more provisions of the following: </w:t>
      </w:r>
    </w:p>
    <w:p w14:paraId="59CA91DB" w14:textId="77777777" w:rsidR="00D33051" w:rsidRDefault="00000000">
      <w:pPr>
        <w:numPr>
          <w:ilvl w:val="0"/>
          <w:numId w:val="1"/>
        </w:numPr>
        <w:spacing w:after="48"/>
        <w:ind w:left="681" w:right="2" w:hanging="341"/>
      </w:pPr>
      <w:r>
        <w:t xml:space="preserve">PACE Codes D and H. </w:t>
      </w:r>
      <w:r>
        <w:rPr>
          <w:rFonts w:ascii="Times New Roman" w:eastAsia="Times New Roman" w:hAnsi="Times New Roman" w:cs="Times New Roman"/>
        </w:rPr>
        <w:t xml:space="preserve"> </w:t>
      </w:r>
    </w:p>
    <w:p w14:paraId="4B4A6D87" w14:textId="77777777" w:rsidR="00D33051" w:rsidRDefault="00000000">
      <w:pPr>
        <w:numPr>
          <w:ilvl w:val="0"/>
          <w:numId w:val="1"/>
        </w:numPr>
        <w:spacing w:after="60" w:line="238" w:lineRule="auto"/>
        <w:ind w:left="681" w:right="2" w:hanging="341"/>
      </w:pPr>
      <w:r>
        <w:t>The Code of Practice for Examining Officers and Review Officers which is applicable to persons detained for examination under Schedule 7 to TACT.  A copy of this Code, which includes at Annex A a copy of the Notice of Detention under Schedule 7 to TACT, is available at:</w:t>
      </w:r>
      <w:r>
        <w:rPr>
          <w:rFonts w:ascii="Times New Roman" w:eastAsia="Times New Roman" w:hAnsi="Times New Roman" w:cs="Times New Roman"/>
        </w:rPr>
        <w:t xml:space="preserve"> </w:t>
      </w:r>
    </w:p>
    <w:p w14:paraId="0158AE43" w14:textId="77777777" w:rsidR="00D33051" w:rsidRDefault="00000000">
      <w:pPr>
        <w:spacing w:after="0" w:line="259" w:lineRule="auto"/>
        <w:ind w:left="-5" w:hanging="10"/>
      </w:pPr>
      <w:hyperlink r:id="rId12">
        <w:r>
          <w:rPr>
            <w:color w:val="282828"/>
            <w:u w:val="single" w:color="282828"/>
          </w:rPr>
          <w:t>https://www.gov.uk/government/uploads/system/uploads/attachment_data/file/417105/48</w:t>
        </w:r>
      </w:hyperlink>
    </w:p>
    <w:p w14:paraId="4221E821" w14:textId="77777777" w:rsidR="00D33051" w:rsidRDefault="00000000">
      <w:pPr>
        <w:spacing w:after="38" w:line="259" w:lineRule="auto"/>
        <w:ind w:left="350" w:hanging="10"/>
      </w:pPr>
      <w:hyperlink r:id="rId13">
        <w:r>
          <w:rPr>
            <w:color w:val="282828"/>
            <w:u w:val="single" w:color="282828"/>
          </w:rPr>
          <w:t>256_Code_of_Practise_Schedule_7_accessible.pdf</w:t>
        </w:r>
      </w:hyperlink>
      <w:hyperlink r:id="rId14">
        <w:r>
          <w:t xml:space="preserve"> </w:t>
        </w:r>
      </w:hyperlink>
      <w:r>
        <w:t xml:space="preserve"> </w:t>
      </w:r>
    </w:p>
    <w:p w14:paraId="29D2FEC6" w14:textId="77777777" w:rsidR="00D33051" w:rsidRDefault="00000000">
      <w:pPr>
        <w:spacing w:after="0" w:line="259" w:lineRule="auto"/>
        <w:ind w:left="0" w:firstLine="0"/>
        <w:jc w:val="right"/>
      </w:pPr>
      <w:r>
        <w:t xml:space="preserve"> </w:t>
      </w:r>
    </w:p>
    <w:p w14:paraId="1E84CD7F" w14:textId="77777777" w:rsidR="00D33051" w:rsidRDefault="00000000">
      <w:pPr>
        <w:spacing w:after="0" w:line="259" w:lineRule="auto"/>
        <w:ind w:left="0" w:firstLine="0"/>
      </w:pPr>
      <w:r>
        <w:t xml:space="preserve"> </w:t>
      </w:r>
    </w:p>
    <w:p w14:paraId="67CC3343" w14:textId="77777777" w:rsidR="00D33051" w:rsidRDefault="00000000">
      <w:pPr>
        <w:spacing w:after="0" w:line="259" w:lineRule="auto"/>
        <w:ind w:left="0" w:firstLine="0"/>
      </w:pPr>
      <w:r>
        <w:t xml:space="preserve"> </w:t>
      </w:r>
    </w:p>
    <w:p w14:paraId="1FD77F0A" w14:textId="77777777" w:rsidR="00D33051" w:rsidRDefault="00000000">
      <w:pPr>
        <w:spacing w:after="0" w:line="259" w:lineRule="auto"/>
        <w:ind w:left="0" w:firstLine="0"/>
      </w:pPr>
      <w:r>
        <w:t xml:space="preserve"> </w:t>
      </w:r>
    </w:p>
    <w:p w14:paraId="2931531D" w14:textId="77777777" w:rsidR="00D33051" w:rsidRDefault="00000000">
      <w:pPr>
        <w:spacing w:after="0" w:line="259" w:lineRule="auto"/>
        <w:ind w:left="0" w:firstLine="0"/>
      </w:pPr>
      <w:r>
        <w:t xml:space="preserve"> </w:t>
      </w:r>
    </w:p>
    <w:p w14:paraId="644E4704" w14:textId="77777777" w:rsidR="00D33051" w:rsidRDefault="00D33051">
      <w:pPr>
        <w:sectPr w:rsidR="00D33051">
          <w:headerReference w:type="even" r:id="rId15"/>
          <w:headerReference w:type="default" r:id="rId16"/>
          <w:headerReference w:type="first" r:id="rId17"/>
          <w:pgSz w:w="11906" w:h="16838"/>
          <w:pgMar w:top="743" w:right="679" w:bottom="1676" w:left="1800" w:header="720" w:footer="720" w:gutter="0"/>
          <w:cols w:space="720"/>
        </w:sectPr>
      </w:pPr>
    </w:p>
    <w:p w14:paraId="2A07493C" w14:textId="77777777" w:rsidR="00D33051" w:rsidRDefault="00000000">
      <w:pPr>
        <w:pStyle w:val="Heading1"/>
      </w:pPr>
      <w:r>
        <w:lastRenderedPageBreak/>
        <w:t>DRAFT</w:t>
      </w:r>
      <w:r>
        <w:rPr>
          <w:b w:val="0"/>
        </w:rPr>
        <w:t xml:space="preserve"> </w:t>
      </w:r>
    </w:p>
    <w:p w14:paraId="74914209" w14:textId="77777777" w:rsidR="00D33051" w:rsidRDefault="00000000">
      <w:pPr>
        <w:spacing w:after="253" w:line="259" w:lineRule="auto"/>
        <w:ind w:left="1" w:firstLine="0"/>
        <w:jc w:val="center"/>
      </w:pPr>
      <w:r>
        <w:rPr>
          <w:rFonts w:ascii="Arial" w:eastAsia="Arial" w:hAnsi="Arial" w:cs="Arial"/>
          <w:b/>
          <w:sz w:val="24"/>
        </w:rPr>
        <w:t xml:space="preserve">TERRORISM ACT 2000 </w:t>
      </w:r>
      <w:r>
        <w:rPr>
          <w:rFonts w:ascii="Arial" w:eastAsia="Arial" w:hAnsi="Arial" w:cs="Arial"/>
          <w:sz w:val="24"/>
        </w:rPr>
        <w:t xml:space="preserve"> </w:t>
      </w:r>
    </w:p>
    <w:p w14:paraId="039F38CD" w14:textId="77777777" w:rsidR="00D33051" w:rsidRDefault="00000000">
      <w:pPr>
        <w:spacing w:after="254" w:line="259" w:lineRule="auto"/>
        <w:ind w:left="68" w:firstLine="0"/>
        <w:jc w:val="center"/>
      </w:pPr>
      <w:r>
        <w:rPr>
          <w:rFonts w:ascii="Arial" w:eastAsia="Arial" w:hAnsi="Arial" w:cs="Arial"/>
          <w:sz w:val="24"/>
        </w:rPr>
        <w:t xml:space="preserve"> </w:t>
      </w:r>
    </w:p>
    <w:p w14:paraId="0E52C8BF" w14:textId="77777777" w:rsidR="00D33051" w:rsidRDefault="00000000">
      <w:pPr>
        <w:spacing w:after="253" w:line="259" w:lineRule="auto"/>
        <w:ind w:left="11" w:hanging="10"/>
        <w:jc w:val="center"/>
      </w:pPr>
      <w:r>
        <w:rPr>
          <w:rFonts w:ascii="Arial" w:eastAsia="Arial" w:hAnsi="Arial" w:cs="Arial"/>
          <w:sz w:val="24"/>
        </w:rPr>
        <w:t xml:space="preserve">CODE OF PRACTICE FOR </w:t>
      </w:r>
    </w:p>
    <w:p w14:paraId="18EC0AAD" w14:textId="77777777" w:rsidR="00D33051" w:rsidRDefault="00000000">
      <w:pPr>
        <w:spacing w:after="253" w:line="259" w:lineRule="auto"/>
        <w:ind w:left="11" w:right="2" w:hanging="10"/>
        <w:jc w:val="center"/>
      </w:pPr>
      <w:r>
        <w:rPr>
          <w:rFonts w:ascii="Arial" w:eastAsia="Arial" w:hAnsi="Arial" w:cs="Arial"/>
          <w:sz w:val="24"/>
        </w:rPr>
        <w:t xml:space="preserve">VIDEO RECORDING WITH SOUND OF INTERVIEWS OF PERSONS DETAINED </w:t>
      </w:r>
    </w:p>
    <w:p w14:paraId="326246AC" w14:textId="77777777" w:rsidR="00D33051" w:rsidRDefault="00000000">
      <w:pPr>
        <w:spacing w:after="248" w:line="265" w:lineRule="auto"/>
        <w:ind w:left="8" w:hanging="10"/>
      </w:pPr>
      <w:r>
        <w:rPr>
          <w:rFonts w:ascii="Arial" w:eastAsia="Arial" w:hAnsi="Arial" w:cs="Arial"/>
          <w:sz w:val="24"/>
        </w:rPr>
        <w:t xml:space="preserve">UNDER SECTION 41 OF, OR SCHEDULE 7 TO, THE TERRORISM ACT 2000 WHICH </w:t>
      </w:r>
    </w:p>
    <w:p w14:paraId="7F3DF452" w14:textId="77777777" w:rsidR="00D33051" w:rsidRDefault="00000000">
      <w:pPr>
        <w:spacing w:after="253" w:line="259" w:lineRule="auto"/>
        <w:ind w:left="11" w:right="3" w:hanging="10"/>
        <w:jc w:val="center"/>
      </w:pPr>
      <w:r>
        <w:rPr>
          <w:rFonts w:ascii="Arial" w:eastAsia="Arial" w:hAnsi="Arial" w:cs="Arial"/>
          <w:sz w:val="24"/>
        </w:rPr>
        <w:t xml:space="preserve">TAKE PLACE IN A POLICE STATION IN NORTHERN IRELAND. </w:t>
      </w:r>
    </w:p>
    <w:p w14:paraId="06D2E4B4" w14:textId="77777777" w:rsidR="00D33051" w:rsidRDefault="00000000">
      <w:pPr>
        <w:spacing w:after="254" w:line="259" w:lineRule="auto"/>
        <w:ind w:left="68" w:firstLine="0"/>
        <w:jc w:val="center"/>
      </w:pPr>
      <w:r>
        <w:rPr>
          <w:rFonts w:ascii="Arial" w:eastAsia="Arial" w:hAnsi="Arial" w:cs="Arial"/>
          <w:sz w:val="24"/>
        </w:rPr>
        <w:t xml:space="preserve"> </w:t>
      </w:r>
    </w:p>
    <w:p w14:paraId="639C8B0E" w14:textId="77777777" w:rsidR="00D33051" w:rsidRDefault="00000000">
      <w:pPr>
        <w:spacing w:after="254" w:line="259" w:lineRule="auto"/>
        <w:ind w:left="68" w:firstLine="0"/>
        <w:jc w:val="center"/>
      </w:pPr>
      <w:r>
        <w:rPr>
          <w:rFonts w:ascii="Arial" w:eastAsia="Arial" w:hAnsi="Arial" w:cs="Arial"/>
          <w:sz w:val="24"/>
        </w:rPr>
        <w:t xml:space="preserve"> </w:t>
      </w:r>
    </w:p>
    <w:p w14:paraId="078F84BC" w14:textId="77777777" w:rsidR="00D33051" w:rsidRDefault="00000000">
      <w:pPr>
        <w:spacing w:after="254" w:line="259" w:lineRule="auto"/>
        <w:ind w:left="68" w:firstLine="0"/>
        <w:jc w:val="center"/>
      </w:pPr>
      <w:r>
        <w:rPr>
          <w:rFonts w:ascii="Arial" w:eastAsia="Arial" w:hAnsi="Arial" w:cs="Arial"/>
          <w:sz w:val="24"/>
        </w:rPr>
        <w:t xml:space="preserve"> </w:t>
      </w:r>
    </w:p>
    <w:p w14:paraId="27E3E24F" w14:textId="77777777" w:rsidR="00D33051" w:rsidRDefault="00000000">
      <w:pPr>
        <w:spacing w:after="254" w:line="259" w:lineRule="auto"/>
        <w:ind w:left="68" w:firstLine="0"/>
        <w:jc w:val="center"/>
      </w:pPr>
      <w:r>
        <w:rPr>
          <w:rFonts w:ascii="Arial" w:eastAsia="Arial" w:hAnsi="Arial" w:cs="Arial"/>
          <w:sz w:val="24"/>
        </w:rPr>
        <w:t xml:space="preserve"> </w:t>
      </w:r>
    </w:p>
    <w:p w14:paraId="6C6DCB83" w14:textId="77777777" w:rsidR="00D33051" w:rsidRDefault="00000000">
      <w:pPr>
        <w:spacing w:after="254" w:line="259" w:lineRule="auto"/>
        <w:ind w:left="68" w:firstLine="0"/>
        <w:jc w:val="center"/>
      </w:pPr>
      <w:r>
        <w:rPr>
          <w:rFonts w:ascii="Arial" w:eastAsia="Arial" w:hAnsi="Arial" w:cs="Arial"/>
          <w:sz w:val="24"/>
        </w:rPr>
        <w:t xml:space="preserve"> </w:t>
      </w:r>
    </w:p>
    <w:p w14:paraId="4B254020" w14:textId="77777777" w:rsidR="00D33051" w:rsidRDefault="00000000">
      <w:pPr>
        <w:spacing w:after="3" w:line="265" w:lineRule="auto"/>
        <w:ind w:left="8" w:hanging="10"/>
      </w:pPr>
      <w:r>
        <w:rPr>
          <w:rFonts w:ascii="Arial" w:eastAsia="Arial" w:hAnsi="Arial" w:cs="Arial"/>
          <w:sz w:val="24"/>
        </w:rPr>
        <w:t xml:space="preserve">Laid before Parliament under paragraph 4(3) of Schedule 8 to the Terrorism Act 2000 </w:t>
      </w:r>
    </w:p>
    <w:p w14:paraId="6F19D5E0" w14:textId="77777777" w:rsidR="00D33051" w:rsidRDefault="00000000">
      <w:pPr>
        <w:spacing w:after="82" w:line="259" w:lineRule="auto"/>
        <w:ind w:left="61" w:firstLine="0"/>
        <w:jc w:val="center"/>
      </w:pPr>
      <w:r>
        <w:rPr>
          <w:rFonts w:ascii="Times New Roman" w:eastAsia="Times New Roman" w:hAnsi="Times New Roman" w:cs="Times New Roman"/>
          <w:sz w:val="24"/>
        </w:rPr>
        <w:t xml:space="preserve"> </w:t>
      </w:r>
    </w:p>
    <w:p w14:paraId="4D2EF2CD" w14:textId="77777777" w:rsidR="00D33051" w:rsidRDefault="00000000">
      <w:pPr>
        <w:spacing w:after="0" w:line="259" w:lineRule="auto"/>
        <w:ind w:left="468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sz w:val="32"/>
        </w:rPr>
        <w:t xml:space="preserve"> </w:t>
      </w:r>
    </w:p>
    <w:p w14:paraId="1D258934" w14:textId="77777777" w:rsidR="00D33051" w:rsidRDefault="00000000">
      <w:pPr>
        <w:spacing w:after="0" w:line="238" w:lineRule="auto"/>
        <w:ind w:left="10" w:hanging="10"/>
        <w:jc w:val="center"/>
      </w:pPr>
      <w:r>
        <w:rPr>
          <w:b/>
          <w:sz w:val="32"/>
        </w:rPr>
        <w:t xml:space="preserve">Code of Practice for the video recording with sound of interviews of persons detained under section 41 of, or </w:t>
      </w:r>
    </w:p>
    <w:p w14:paraId="440D447E" w14:textId="77777777" w:rsidR="00D33051" w:rsidRDefault="00000000">
      <w:pPr>
        <w:spacing w:after="0" w:line="238" w:lineRule="auto"/>
        <w:ind w:left="10" w:hanging="10"/>
        <w:jc w:val="center"/>
      </w:pPr>
      <w:r>
        <w:rPr>
          <w:b/>
          <w:sz w:val="32"/>
        </w:rPr>
        <w:t xml:space="preserve">Schedule 7 to, the Terrorism Act 2000 which take place in a police station in Northern Ireland. </w:t>
      </w:r>
      <w:r>
        <w:rPr>
          <w:sz w:val="32"/>
        </w:rPr>
        <w:t xml:space="preserve"> </w:t>
      </w:r>
    </w:p>
    <w:p w14:paraId="4C095CE1" w14:textId="77777777" w:rsidR="00D33051" w:rsidRDefault="00000000">
      <w:pPr>
        <w:spacing w:after="0" w:line="259" w:lineRule="auto"/>
        <w:ind w:left="98" w:firstLine="0"/>
        <w:jc w:val="center"/>
      </w:pPr>
      <w:r>
        <w:rPr>
          <w:sz w:val="32"/>
        </w:rPr>
        <w:t xml:space="preserve"> </w:t>
      </w:r>
    </w:p>
    <w:p w14:paraId="1E3D0C0A" w14:textId="77777777" w:rsidR="00D33051" w:rsidRDefault="00000000">
      <w:pPr>
        <w:spacing w:after="0" w:line="259" w:lineRule="auto"/>
        <w:ind w:left="98" w:firstLine="0"/>
        <w:jc w:val="center"/>
      </w:pPr>
      <w:r>
        <w:rPr>
          <w:sz w:val="32"/>
        </w:rPr>
        <w:t xml:space="preserve"> </w:t>
      </w:r>
    </w:p>
    <w:p w14:paraId="2703AF7B" w14:textId="77777777" w:rsidR="00D33051" w:rsidRDefault="00000000">
      <w:pPr>
        <w:spacing w:after="0" w:line="259" w:lineRule="auto"/>
        <w:ind w:left="73" w:firstLine="0"/>
        <w:jc w:val="center"/>
      </w:pPr>
      <w:r>
        <w:rPr>
          <w:sz w:val="24"/>
        </w:rPr>
        <w:t xml:space="preserve"> </w:t>
      </w:r>
    </w:p>
    <w:p w14:paraId="536FBEF9" w14:textId="77777777" w:rsidR="00D33051" w:rsidRDefault="00000000">
      <w:pPr>
        <w:spacing w:after="0" w:line="259" w:lineRule="auto"/>
        <w:ind w:left="73" w:firstLine="0"/>
        <w:jc w:val="center"/>
      </w:pPr>
      <w:r>
        <w:rPr>
          <w:sz w:val="24"/>
        </w:rPr>
        <w:t xml:space="preserve"> </w:t>
      </w:r>
    </w:p>
    <w:p w14:paraId="00FE46A1" w14:textId="77777777" w:rsidR="00D33051" w:rsidRDefault="00000000">
      <w:pPr>
        <w:spacing w:after="0" w:line="259" w:lineRule="auto"/>
        <w:ind w:left="73" w:firstLine="0"/>
        <w:jc w:val="center"/>
      </w:pPr>
      <w:r>
        <w:rPr>
          <w:sz w:val="24"/>
        </w:rPr>
        <w:t xml:space="preserve"> </w:t>
      </w:r>
    </w:p>
    <w:p w14:paraId="35E83EBE" w14:textId="77777777" w:rsidR="00D33051" w:rsidRDefault="00000000">
      <w:pPr>
        <w:spacing w:after="0" w:line="259" w:lineRule="auto"/>
        <w:ind w:left="73" w:firstLine="0"/>
        <w:jc w:val="center"/>
      </w:pPr>
      <w:r>
        <w:rPr>
          <w:sz w:val="24"/>
        </w:rPr>
        <w:t xml:space="preserve"> </w:t>
      </w:r>
    </w:p>
    <w:p w14:paraId="29BBD7F7" w14:textId="77777777" w:rsidR="00D33051" w:rsidRDefault="00000000">
      <w:pPr>
        <w:spacing w:after="917" w:line="259" w:lineRule="auto"/>
        <w:ind w:left="73" w:firstLine="0"/>
        <w:jc w:val="center"/>
      </w:pPr>
      <w:r>
        <w:rPr>
          <w:sz w:val="24"/>
        </w:rPr>
        <w:t xml:space="preserve"> </w:t>
      </w:r>
    </w:p>
    <w:p w14:paraId="2658F4FA" w14:textId="77777777" w:rsidR="00D33051" w:rsidRDefault="00000000">
      <w:pPr>
        <w:spacing w:after="242" w:line="259" w:lineRule="auto"/>
        <w:ind w:left="10" w:right="3" w:hanging="10"/>
        <w:jc w:val="center"/>
      </w:pPr>
      <w:r>
        <w:rPr>
          <w:b/>
        </w:rPr>
        <w:t xml:space="preserve">Commencement - Transitional Arrangements </w:t>
      </w:r>
    </w:p>
    <w:p w14:paraId="3DBAD0EB" w14:textId="77777777" w:rsidR="00D33051" w:rsidRDefault="00000000">
      <w:pPr>
        <w:spacing w:after="231"/>
        <w:ind w:left="-15" w:right="453" w:firstLine="0"/>
      </w:pPr>
      <w:r>
        <w:rPr>
          <w:rFonts w:ascii="Arial" w:eastAsia="Arial" w:hAnsi="Arial" w:cs="Arial"/>
        </w:rPr>
        <w:t xml:space="preserve">This Code applies to: </w:t>
      </w:r>
    </w:p>
    <w:p w14:paraId="42EDA6C1" w14:textId="77777777" w:rsidR="00D33051" w:rsidRDefault="00000000">
      <w:pPr>
        <w:numPr>
          <w:ilvl w:val="0"/>
          <w:numId w:val="2"/>
        </w:numPr>
        <w:spacing w:after="231"/>
        <w:ind w:right="453" w:hanging="360"/>
      </w:pPr>
      <w:r>
        <w:rPr>
          <w:rFonts w:ascii="Arial" w:eastAsia="Arial" w:hAnsi="Arial" w:cs="Arial"/>
        </w:rPr>
        <w:t xml:space="preserve">interviews of persons detained under section 41 of the Terrorism Act 2000 which take place in a police station in Northern Ireland, and </w:t>
      </w:r>
      <w:r>
        <w:rPr>
          <w:rFonts w:ascii="Times New Roman" w:eastAsia="Times New Roman" w:hAnsi="Times New Roman" w:cs="Times New Roman"/>
        </w:rPr>
        <w:t xml:space="preserve"> </w:t>
      </w:r>
    </w:p>
    <w:p w14:paraId="32231CB8" w14:textId="77777777" w:rsidR="00D33051" w:rsidRDefault="00000000">
      <w:pPr>
        <w:numPr>
          <w:ilvl w:val="0"/>
          <w:numId w:val="2"/>
        </w:numPr>
        <w:spacing w:after="231"/>
        <w:ind w:right="453" w:hanging="360"/>
      </w:pPr>
      <w:r>
        <w:rPr>
          <w:rFonts w:ascii="Arial" w:eastAsia="Arial" w:hAnsi="Arial" w:cs="Arial"/>
        </w:rPr>
        <w:lastRenderedPageBreak/>
        <w:t xml:space="preserve">questioning of persons detained for examination under Schedule 7 to that Act which takes place in a police station in Northern Ireland, </w:t>
      </w:r>
      <w:r>
        <w:rPr>
          <w:rFonts w:ascii="Times New Roman" w:eastAsia="Times New Roman" w:hAnsi="Times New Roman" w:cs="Times New Roman"/>
        </w:rPr>
        <w:t xml:space="preserve"> </w:t>
      </w:r>
    </w:p>
    <w:p w14:paraId="08119A2F" w14:textId="77777777" w:rsidR="00D33051" w:rsidRDefault="00000000">
      <w:pPr>
        <w:spacing w:after="327"/>
        <w:ind w:left="-15" w:right="453" w:firstLine="0"/>
      </w:pPr>
      <w:r>
        <w:rPr>
          <w:rFonts w:ascii="Arial" w:eastAsia="Arial" w:hAnsi="Arial" w:cs="Arial"/>
        </w:rPr>
        <w:t xml:space="preserve">carried out after midnight on [insert date] even though the interview or questioning may have commenced before that time. </w:t>
      </w:r>
    </w:p>
    <w:p w14:paraId="2654C0A9" w14:textId="77777777" w:rsidR="00D33051" w:rsidRDefault="00000000">
      <w:pPr>
        <w:spacing w:after="0" w:line="259" w:lineRule="auto"/>
        <w:ind w:left="98" w:firstLine="0"/>
        <w:jc w:val="center"/>
      </w:pPr>
      <w:r>
        <w:rPr>
          <w:sz w:val="32"/>
        </w:rPr>
        <w:t xml:space="preserve"> </w:t>
      </w:r>
    </w:p>
    <w:p w14:paraId="1C6FE718" w14:textId="77777777" w:rsidR="00D33051" w:rsidRDefault="00000000">
      <w:pPr>
        <w:pStyle w:val="Heading2"/>
      </w:pPr>
      <w:r>
        <w:t>Foreword</w:t>
      </w:r>
      <w:r>
        <w:rPr>
          <w:b w:val="0"/>
        </w:rPr>
        <w:t xml:space="preserve"> </w:t>
      </w:r>
    </w:p>
    <w:p w14:paraId="0C013314" w14:textId="77777777" w:rsidR="00D33051" w:rsidRDefault="00000000">
      <w:pPr>
        <w:spacing w:after="0" w:line="259" w:lineRule="auto"/>
        <w:ind w:left="0" w:firstLine="0"/>
      </w:pPr>
      <w:r>
        <w:rPr>
          <w:sz w:val="24"/>
        </w:rPr>
        <w:t xml:space="preserve"> </w:t>
      </w:r>
    </w:p>
    <w:p w14:paraId="251131F3" w14:textId="77777777" w:rsidR="00D33051" w:rsidRDefault="00000000">
      <w:pPr>
        <w:spacing w:after="3"/>
        <w:ind w:left="-5" w:hanging="10"/>
      </w:pPr>
      <w:r>
        <w:rPr>
          <w:sz w:val="24"/>
        </w:rPr>
        <w:t xml:space="preserve">This code of practice is issued by the Secretary of State in accordance with paragraph 3(4)(a) of Schedule 8 to the Terrorism Act 2000 and applies to Northern Ireland only. </w:t>
      </w:r>
    </w:p>
    <w:p w14:paraId="1FB60D26" w14:textId="77777777" w:rsidR="00D33051" w:rsidRDefault="00000000">
      <w:pPr>
        <w:spacing w:after="0" w:line="259" w:lineRule="auto"/>
        <w:ind w:left="0" w:firstLine="0"/>
      </w:pPr>
      <w:r>
        <w:rPr>
          <w:sz w:val="24"/>
        </w:rPr>
        <w:t xml:space="preserve"> </w:t>
      </w:r>
    </w:p>
    <w:p w14:paraId="2623246D" w14:textId="77777777" w:rsidR="00D33051" w:rsidRDefault="00000000">
      <w:pPr>
        <w:spacing w:after="3"/>
        <w:ind w:left="-5" w:hanging="10"/>
      </w:pPr>
      <w:r>
        <w:rPr>
          <w:sz w:val="24"/>
        </w:rPr>
        <w:t xml:space="preserve">The following must be video recorded with sound in accordance with this Code: </w:t>
      </w:r>
    </w:p>
    <w:p w14:paraId="2D39373A" w14:textId="77777777" w:rsidR="00D33051" w:rsidRDefault="00000000">
      <w:pPr>
        <w:spacing w:after="36" w:line="259" w:lineRule="auto"/>
        <w:ind w:left="0" w:firstLine="0"/>
      </w:pPr>
      <w:r>
        <w:rPr>
          <w:sz w:val="24"/>
        </w:rPr>
        <w:t xml:space="preserve"> </w:t>
      </w:r>
    </w:p>
    <w:p w14:paraId="07086671" w14:textId="77777777" w:rsidR="00D33051" w:rsidRDefault="00000000">
      <w:pPr>
        <w:numPr>
          <w:ilvl w:val="0"/>
          <w:numId w:val="3"/>
        </w:numPr>
        <w:spacing w:after="49"/>
        <w:ind w:left="681" w:right="3" w:hanging="341"/>
      </w:pPr>
      <w:r>
        <w:rPr>
          <w:sz w:val="24"/>
        </w:rPr>
        <w:t xml:space="preserve">any interview by a constable of a person detained under section 41 of the Terrorism Act 2000 which takes place in a police station in Northern Ireland; </w:t>
      </w:r>
      <w:r>
        <w:rPr>
          <w:rFonts w:ascii="Times New Roman" w:eastAsia="Times New Roman" w:hAnsi="Times New Roman" w:cs="Times New Roman"/>
          <w:sz w:val="24"/>
        </w:rPr>
        <w:t xml:space="preserve"> </w:t>
      </w:r>
    </w:p>
    <w:p w14:paraId="684EC3A2" w14:textId="77777777" w:rsidR="00D33051" w:rsidRDefault="00000000">
      <w:pPr>
        <w:numPr>
          <w:ilvl w:val="0"/>
          <w:numId w:val="3"/>
        </w:numPr>
        <w:spacing w:after="43" w:line="238" w:lineRule="auto"/>
        <w:ind w:left="681" w:right="3" w:hanging="341"/>
      </w:pPr>
      <w:r>
        <w:rPr>
          <w:sz w:val="24"/>
        </w:rPr>
        <w:t xml:space="preserve">any questioning by a constable of a person detained for examination under Schedule 7 to the Terrorism Act 2000 which takes place in a police station in Northern Ireland. </w:t>
      </w:r>
      <w:r>
        <w:rPr>
          <w:rFonts w:ascii="Times New Roman" w:eastAsia="Times New Roman" w:hAnsi="Times New Roman" w:cs="Times New Roman"/>
          <w:sz w:val="24"/>
        </w:rPr>
        <w:t xml:space="preserve"> </w:t>
      </w:r>
    </w:p>
    <w:p w14:paraId="30B3FBBD" w14:textId="77777777" w:rsidR="00D33051" w:rsidRDefault="00000000">
      <w:pPr>
        <w:spacing w:after="56" w:line="259" w:lineRule="auto"/>
        <w:ind w:left="340" w:firstLine="0"/>
      </w:pPr>
      <w:r>
        <w:t xml:space="preserve"> </w:t>
      </w:r>
    </w:p>
    <w:p w14:paraId="03CD4BFE" w14:textId="77777777" w:rsidR="00D33051" w:rsidRDefault="00000000">
      <w:pPr>
        <w:spacing w:after="3"/>
        <w:ind w:left="-5" w:hanging="10"/>
      </w:pPr>
      <w:r>
        <w:rPr>
          <w:sz w:val="24"/>
        </w:rPr>
        <w:t xml:space="preserve">Under paragraph 4(7) of Schedule 8 to the 2000 Act, this Code is admissible in evidence in criminal and civil proceedings and must be taken into account by any court or tribunal in any case in which it appears to the court or tribunal to be relevant.   </w:t>
      </w:r>
      <w:r>
        <w:br w:type="page"/>
      </w:r>
    </w:p>
    <w:p w14:paraId="75E909F0" w14:textId="77777777" w:rsidR="00D33051" w:rsidRDefault="00000000">
      <w:pPr>
        <w:pStyle w:val="Heading3"/>
        <w:tabs>
          <w:tab w:val="center" w:pos="1123"/>
        </w:tabs>
        <w:spacing w:after="130"/>
        <w:ind w:left="0" w:right="0" w:firstLine="0"/>
      </w:pPr>
      <w:r>
        <w:lastRenderedPageBreak/>
        <w:t xml:space="preserve">1 </w:t>
      </w:r>
      <w:r>
        <w:tab/>
        <w:t xml:space="preserve">General </w:t>
      </w:r>
    </w:p>
    <w:p w14:paraId="082F4503" w14:textId="77777777" w:rsidR="00D33051" w:rsidRDefault="00000000">
      <w:pPr>
        <w:tabs>
          <w:tab w:val="center" w:pos="4012"/>
        </w:tabs>
        <w:ind w:left="-15" w:firstLine="0"/>
      </w:pPr>
      <w:r>
        <w:t xml:space="preserve">1.1 </w:t>
      </w:r>
      <w:r>
        <w:tab/>
        <w:t xml:space="preserve">This Code of practice applies to the video recording with sound of: </w:t>
      </w:r>
    </w:p>
    <w:p w14:paraId="18772B48" w14:textId="77777777" w:rsidR="00D33051" w:rsidRDefault="00000000">
      <w:pPr>
        <w:numPr>
          <w:ilvl w:val="0"/>
          <w:numId w:val="4"/>
        </w:numPr>
        <w:spacing w:after="10"/>
        <w:ind w:right="2" w:hanging="360"/>
      </w:pPr>
      <w:r>
        <w:t xml:space="preserve">any interview of a person detained under section 41 of the Terrorism Act 2000 </w:t>
      </w:r>
    </w:p>
    <w:p w14:paraId="2EC41C8F" w14:textId="77777777" w:rsidR="00D33051" w:rsidRDefault="00000000">
      <w:pPr>
        <w:spacing w:after="48"/>
        <w:ind w:left="1080" w:right="2" w:firstLine="0"/>
      </w:pPr>
      <w:r>
        <w:t xml:space="preserve">(TACT) which takes place at a police station in Northern Ireland; </w:t>
      </w:r>
    </w:p>
    <w:p w14:paraId="348864A7" w14:textId="77777777" w:rsidR="00D33051" w:rsidRDefault="00000000">
      <w:pPr>
        <w:numPr>
          <w:ilvl w:val="0"/>
          <w:numId w:val="4"/>
        </w:numPr>
        <w:ind w:right="2" w:hanging="360"/>
      </w:pPr>
      <w:r>
        <w:t xml:space="preserve">any questioning of a person detained for examination under Schedule 7 to TACT which takes place at a police station in Northern Ireland.  </w:t>
      </w:r>
    </w:p>
    <w:p w14:paraId="6F8A382D" w14:textId="77777777" w:rsidR="00D33051" w:rsidRDefault="00000000">
      <w:pPr>
        <w:numPr>
          <w:ilvl w:val="1"/>
          <w:numId w:val="5"/>
        </w:numPr>
        <w:ind w:right="2" w:hanging="709"/>
      </w:pPr>
      <w:r>
        <w:t xml:space="preserve">The notes for guidance included are not provisions of this Code.  They are guidance to police officers and others about its application and interpretation. </w:t>
      </w:r>
    </w:p>
    <w:p w14:paraId="249A0A90" w14:textId="77777777" w:rsidR="00D33051" w:rsidRDefault="00000000">
      <w:pPr>
        <w:numPr>
          <w:ilvl w:val="1"/>
          <w:numId w:val="5"/>
        </w:numPr>
        <w:ind w:right="2" w:hanging="709"/>
      </w:pPr>
      <w:r>
        <w:t xml:space="preserve">This Code of practice must be readily available at the place where any interview to which this Code applies takes place for consultation by police officers and other police staff, the persons mentioned in paragraph 1.1 above, prosecutors, members of the public, appropriate adults and solicitors, interpreters and independent custody visitors. </w:t>
      </w:r>
    </w:p>
    <w:p w14:paraId="449405A9" w14:textId="77777777" w:rsidR="00D33051" w:rsidRDefault="00000000">
      <w:pPr>
        <w:numPr>
          <w:ilvl w:val="1"/>
          <w:numId w:val="5"/>
        </w:numPr>
        <w:ind w:right="2" w:hanging="709"/>
      </w:pPr>
      <w:r>
        <w:t xml:space="preserve">In this Code, references to ‘police station’ include any place which has been designated by the Secretary of State under paragraph 1(1) of Schedule 8 to TACT as a place at which persons may be detained under section 41 of that Act. </w:t>
      </w:r>
    </w:p>
    <w:p w14:paraId="7DAA0BF1" w14:textId="77777777" w:rsidR="00D33051" w:rsidRDefault="00000000">
      <w:pPr>
        <w:numPr>
          <w:ilvl w:val="1"/>
          <w:numId w:val="5"/>
        </w:numPr>
        <w:ind w:right="2" w:hanging="709"/>
      </w:pPr>
      <w:r>
        <w:t xml:space="preserve">The video recording with sound of interviews must be carried out openly to instil confidence in its reliability as an impartial and accurate record of the interview. </w:t>
      </w:r>
    </w:p>
    <w:p w14:paraId="7F991DCC" w14:textId="77777777" w:rsidR="00D33051" w:rsidRDefault="00000000">
      <w:pPr>
        <w:numPr>
          <w:ilvl w:val="1"/>
          <w:numId w:val="5"/>
        </w:numPr>
        <w:ind w:right="2" w:hanging="709"/>
      </w:pPr>
      <w:r>
        <w:t xml:space="preserve">Nothing in this Code is to detract from: </w:t>
      </w:r>
    </w:p>
    <w:p w14:paraId="3019280D" w14:textId="77777777" w:rsidR="00D33051" w:rsidRDefault="00000000">
      <w:pPr>
        <w:numPr>
          <w:ilvl w:val="0"/>
          <w:numId w:val="6"/>
        </w:numPr>
        <w:spacing w:after="21"/>
        <w:ind w:right="2" w:hanging="360"/>
      </w:pPr>
      <w:r>
        <w:t>the requirements of the Code of Practice H issued under Article 65 of the Police and Criminal Evidence (Northern Ireland) Order 1989 (PACE) (“PACE Code H”) as it applies in Northern Ireland to the detention, treatment and questioning of persons detained under section 41 of TACT;</w:t>
      </w:r>
      <w:r>
        <w:rPr>
          <w:rFonts w:ascii="Times New Roman" w:eastAsia="Times New Roman" w:hAnsi="Times New Roman" w:cs="Times New Roman"/>
        </w:rPr>
        <w:t xml:space="preserve"> </w:t>
      </w:r>
    </w:p>
    <w:p w14:paraId="502247D3" w14:textId="77777777" w:rsidR="00D33051" w:rsidRDefault="00000000">
      <w:pPr>
        <w:numPr>
          <w:ilvl w:val="0"/>
          <w:numId w:val="6"/>
        </w:numPr>
        <w:ind w:right="2" w:hanging="360"/>
      </w:pPr>
      <w:r>
        <w:t>the requirements of the Code of Practice for Examining Officers and Review Officers under Schedule 7 to TACT, issued under paragraph 6(1) of Schedule 14 to TACT (“the Schedule 7 Code”), as it applies to the detention, questioning and treatment of persons detained for examination under Schedule 7.</w:t>
      </w:r>
      <w:r>
        <w:rPr>
          <w:rFonts w:ascii="Times New Roman" w:eastAsia="Times New Roman" w:hAnsi="Times New Roman" w:cs="Times New Roman"/>
        </w:rPr>
        <w:t xml:space="preserve"> </w:t>
      </w:r>
    </w:p>
    <w:p w14:paraId="4E2A3FF8" w14:textId="77777777" w:rsidR="00D33051" w:rsidRDefault="00000000">
      <w:pPr>
        <w:tabs>
          <w:tab w:val="center" w:pos="1332"/>
        </w:tabs>
        <w:ind w:left="-15" w:firstLine="0"/>
      </w:pPr>
      <w:r>
        <w:t xml:space="preserve">1.7 </w:t>
      </w:r>
      <w:r>
        <w:tab/>
        <w:t xml:space="preserve">In this Code: </w:t>
      </w:r>
    </w:p>
    <w:p w14:paraId="45E4F086" w14:textId="77777777" w:rsidR="00D33051" w:rsidRDefault="00000000">
      <w:pPr>
        <w:numPr>
          <w:ilvl w:val="2"/>
          <w:numId w:val="7"/>
        </w:numPr>
        <w:spacing w:after="48"/>
        <w:ind w:right="2" w:hanging="414"/>
      </w:pPr>
      <w:r>
        <w:t xml:space="preserve">if an interview mentioned in paragraph 1.1(a) takes place: </w:t>
      </w:r>
    </w:p>
    <w:p w14:paraId="7AEC1FF0" w14:textId="77777777" w:rsidR="00D33051" w:rsidRDefault="00000000">
      <w:pPr>
        <w:spacing w:after="4" w:line="259" w:lineRule="auto"/>
        <w:ind w:left="10" w:right="48" w:hanging="10"/>
        <w:jc w:val="right"/>
      </w:pPr>
      <w:r>
        <w:t xml:space="preserve">the term ‘appropriate adult’ has the same meaning as in PACE Code H, </w:t>
      </w:r>
      <w:r>
        <w:rPr>
          <w:i/>
        </w:rPr>
        <w:t xml:space="preserve">paragraph  </w:t>
      </w:r>
    </w:p>
    <w:p w14:paraId="4F924388" w14:textId="77777777" w:rsidR="00D33051" w:rsidRDefault="00000000">
      <w:pPr>
        <w:spacing w:after="4" w:line="259" w:lineRule="auto"/>
        <w:ind w:left="10" w:right="48" w:hanging="10"/>
        <w:jc w:val="right"/>
      </w:pPr>
      <w:r>
        <w:rPr>
          <w:i/>
        </w:rPr>
        <w:t>1.13</w:t>
      </w:r>
      <w:r>
        <w:t xml:space="preserve">; and the term ‘solicitor’ has the same meaning as in PACE Code H, </w:t>
      </w:r>
      <w:r>
        <w:rPr>
          <w:i/>
        </w:rPr>
        <w:t xml:space="preserve">paragraph </w:t>
      </w:r>
    </w:p>
    <w:p w14:paraId="3935904C" w14:textId="77777777" w:rsidR="00D33051" w:rsidRDefault="00000000">
      <w:pPr>
        <w:spacing w:after="50" w:line="248" w:lineRule="auto"/>
        <w:ind w:left="1134" w:right="1" w:firstLine="0"/>
      </w:pPr>
      <w:r>
        <w:rPr>
          <w:i/>
        </w:rPr>
        <w:t>6.13</w:t>
      </w:r>
      <w:r>
        <w:t xml:space="preserve">; </w:t>
      </w:r>
    </w:p>
    <w:p w14:paraId="56ED8FEC" w14:textId="77777777" w:rsidR="00D33051" w:rsidRDefault="00000000">
      <w:pPr>
        <w:numPr>
          <w:ilvl w:val="2"/>
          <w:numId w:val="7"/>
        </w:numPr>
        <w:ind w:right="2" w:hanging="414"/>
      </w:pPr>
      <w:r>
        <w:t xml:space="preserve">in the case of a person mentioned in paragraph 1.1(b), the term ‘appropriate adult’ means an adult whose status and role are as described in paragraphs 51 to 54 of the Schedule 7 Code.  </w:t>
      </w:r>
    </w:p>
    <w:p w14:paraId="72B7222E" w14:textId="77777777" w:rsidR="00D33051" w:rsidRDefault="00000000">
      <w:pPr>
        <w:ind w:left="704" w:right="2"/>
      </w:pPr>
      <w:r>
        <w:t xml:space="preserve">1.8 </w:t>
      </w:r>
      <w:r>
        <w:tab/>
        <w:t xml:space="preserve">Any reference in this Code to video recording is to be taken to mean video recording with sound and in this Code: </w:t>
      </w:r>
    </w:p>
    <w:p w14:paraId="76A7298E" w14:textId="77777777" w:rsidR="00D33051" w:rsidRDefault="00000000">
      <w:pPr>
        <w:numPr>
          <w:ilvl w:val="2"/>
          <w:numId w:val="8"/>
        </w:numPr>
        <w:spacing w:after="51"/>
        <w:ind w:right="2" w:hanging="414"/>
      </w:pPr>
      <w:r>
        <w:t xml:space="preserve">‘recording media’ means any removable, physical video recording media (such as magnetic tape, optical disc or solid state memory) which can be played and copied; and </w:t>
      </w:r>
    </w:p>
    <w:p w14:paraId="05F22DB1" w14:textId="77777777" w:rsidR="00D33051" w:rsidRDefault="00000000">
      <w:pPr>
        <w:numPr>
          <w:ilvl w:val="2"/>
          <w:numId w:val="8"/>
        </w:numPr>
        <w:ind w:right="2" w:hanging="414"/>
      </w:pPr>
      <w:r>
        <w:t xml:space="preserve">‘secure digital network’ is a computer network system which enables an original interview video recording to be stored as a digital multi media file or a series of such files, on a secure file server which is accredited by the National Accreditor for Police Information Systems in accordance with the UK Government Security Classification Policy.  See section 7 of this Code. </w:t>
      </w:r>
    </w:p>
    <w:p w14:paraId="36CF9194" w14:textId="77777777" w:rsidR="00D33051" w:rsidRDefault="00000000">
      <w:pPr>
        <w:spacing w:after="250"/>
        <w:ind w:left="704" w:right="2"/>
      </w:pPr>
      <w:r>
        <w:lastRenderedPageBreak/>
        <w:t xml:space="preserve">1.9 </w:t>
      </w:r>
      <w:r>
        <w:tab/>
        <w:t xml:space="preserve">Sections 2 to 6 of this Code set out the procedures and requirements which apply to all interviews together with the provisions which apply only to interviews recorded using recording media.  Section 7 sets out the provisions which apply to interviews recorded using a secure digital network and specifies the provisions in sections 2 to 6 which do not apply to secure digital network recording. </w:t>
      </w:r>
    </w:p>
    <w:p w14:paraId="5410B008" w14:textId="77777777" w:rsidR="00D33051" w:rsidRDefault="00000000">
      <w:pPr>
        <w:pStyle w:val="Heading3"/>
        <w:tabs>
          <w:tab w:val="center" w:pos="2966"/>
        </w:tabs>
        <w:spacing w:after="129"/>
        <w:ind w:left="0" w:right="0" w:firstLine="0"/>
      </w:pPr>
      <w:r>
        <w:t xml:space="preserve">2 </w:t>
      </w:r>
      <w:r>
        <w:tab/>
        <w:t xml:space="preserve">Interviews to be video recorded with sound  </w:t>
      </w:r>
    </w:p>
    <w:p w14:paraId="1F3E17DF" w14:textId="77777777" w:rsidR="00D33051" w:rsidRDefault="00000000">
      <w:pPr>
        <w:ind w:left="704" w:right="2"/>
      </w:pPr>
      <w:r>
        <w:t xml:space="preserve">2.1 </w:t>
      </w:r>
      <w:r>
        <w:tab/>
        <w:t xml:space="preserve">All interviews described in paragraph 1.1 to which this Code applies must be video recorded with sound in accordance with this Code. </w:t>
      </w:r>
    </w:p>
    <w:p w14:paraId="2C268E3E" w14:textId="77777777" w:rsidR="00D33051" w:rsidRDefault="00000000">
      <w:pPr>
        <w:ind w:left="704" w:right="2"/>
      </w:pPr>
      <w:r>
        <w:t xml:space="preserve">2.2 </w:t>
      </w:r>
      <w:r>
        <w:tab/>
        <w:t xml:space="preserve"> The whole of each interview must be video-recorded, including the taking and reading back of any statement.  </w:t>
      </w:r>
    </w:p>
    <w:p w14:paraId="5E2BBE42" w14:textId="77777777" w:rsidR="00D33051" w:rsidRDefault="00000000">
      <w:pPr>
        <w:ind w:left="704" w:right="2"/>
      </w:pPr>
      <w:r>
        <w:t xml:space="preserve">2.3 </w:t>
      </w:r>
      <w:r>
        <w:tab/>
        <w:t xml:space="preserve">It may be necessary to delay an interview to make arrangements to overcome any difficulties or problems that might otherwise prevent the record being made, for example, unavailability of suitable recording equipment and interview facilities.  If there is a failure of recording equipment, see paragraphs 4.16 and 7.10.  If a person refuses to go into or remain in a suitable interview room, see PACE Code H </w:t>
      </w:r>
      <w:r>
        <w:rPr>
          <w:i/>
        </w:rPr>
        <w:t>paragraph 12.5</w:t>
      </w:r>
      <w:r>
        <w:t xml:space="preserve">, and the custody officer considers, on reasonable grounds, that the interview should not be delayed, the interview may, at the custody officer’s discretion, be conducted in a cell and recorded using portable recording equipment.  The reasons for this must be recorded. </w:t>
      </w:r>
    </w:p>
    <w:p w14:paraId="4F2ECCBB" w14:textId="77777777" w:rsidR="00D33051" w:rsidRDefault="00000000">
      <w:pPr>
        <w:ind w:left="704" w:right="2"/>
      </w:pPr>
      <w:r>
        <w:t xml:space="preserve">2.4 </w:t>
      </w:r>
      <w:r>
        <w:tab/>
        <w:t xml:space="preserve">Before any interview to which this Code applies starts, the person concerned and any appropriate adult and interpreter must be given a written notice which explains the requirement that under this Code the interview must be video recorded with sound.  At the same time, the person, the appropriate adult and interpreter must be informed verbally of the content of the notice.  </w:t>
      </w:r>
    </w:p>
    <w:p w14:paraId="51710B35" w14:textId="77777777" w:rsidR="00D33051" w:rsidRDefault="00000000">
      <w:pPr>
        <w:ind w:left="704" w:right="2"/>
      </w:pPr>
      <w:r>
        <w:t xml:space="preserve">2.5 </w:t>
      </w:r>
      <w:r>
        <w:tab/>
        <w:t xml:space="preserve">If the person to be interviewed or the appropriate adult raises objections to the interview being video recorded, either at the outset or during the interview or during the break in the interview, the interviewing officer must explain that the interview is being recorded in order to protect both the person being interviewed and the interviewing officer and that there is no opt out facility.  </w:t>
      </w:r>
    </w:p>
    <w:p w14:paraId="78C7D1F5" w14:textId="77777777" w:rsidR="00D33051" w:rsidRDefault="00000000">
      <w:pPr>
        <w:spacing w:after="170"/>
        <w:ind w:left="704" w:right="2"/>
      </w:pPr>
      <w:r>
        <w:t xml:space="preserve">2.6 </w:t>
      </w:r>
      <w:r>
        <w:tab/>
        <w:t xml:space="preserve">A sign or indicator which is visible to the person being interviewed must show when the recording equipment is recording. </w:t>
      </w:r>
    </w:p>
    <w:p w14:paraId="24CE9ED0" w14:textId="77777777" w:rsidR="00D33051" w:rsidRDefault="00000000">
      <w:pPr>
        <w:pStyle w:val="Heading3"/>
        <w:spacing w:after="75" w:line="259" w:lineRule="auto"/>
        <w:ind w:left="-5" w:right="0"/>
      </w:pPr>
      <w:r>
        <w:rPr>
          <w:i/>
        </w:rPr>
        <w:t xml:space="preserve">Notes for guidance </w:t>
      </w:r>
    </w:p>
    <w:p w14:paraId="25AF6050" w14:textId="77777777" w:rsidR="00D33051" w:rsidRDefault="00000000">
      <w:pPr>
        <w:spacing w:after="50" w:line="248" w:lineRule="auto"/>
        <w:ind w:left="420" w:right="1" w:hanging="435"/>
      </w:pPr>
      <w:r>
        <w:rPr>
          <w:i/>
        </w:rPr>
        <w:t xml:space="preserve">2A Guidance on assessing a juvenile or individuals’ fitness and mental wellbeing prior to interviewing is provided at paragraphs 11.9 – 11.13 of PACE Code H or for Schedule 7 interviews at paragraphs 51 – 54 of the Schedule 7 Code.  </w:t>
      </w:r>
    </w:p>
    <w:p w14:paraId="540EB33B" w14:textId="77777777" w:rsidR="00D33051" w:rsidRDefault="00000000">
      <w:pPr>
        <w:spacing w:after="50" w:line="248" w:lineRule="auto"/>
        <w:ind w:left="420" w:right="1" w:hanging="435"/>
      </w:pPr>
      <w:r>
        <w:rPr>
          <w:i/>
        </w:rPr>
        <w:t xml:space="preserve">2B If the person to be interviewed has or appears to have a hearing or speech impediment or there is doubt about their hearing or speaking ability, and is detained under section 41 of TACT, the provisions in section 13 of PACE Code H (Interpreters) should be applied.  If the person is detained under Schedule 7, then paragraph 27 of the Schedule 7 Code should be observed. </w:t>
      </w:r>
    </w:p>
    <w:p w14:paraId="52FEB3ED" w14:textId="77777777" w:rsidR="00D33051" w:rsidRDefault="00000000">
      <w:pPr>
        <w:spacing w:after="50" w:line="248" w:lineRule="auto"/>
        <w:ind w:left="-15" w:right="1" w:firstLine="0"/>
      </w:pPr>
      <w:r>
        <w:rPr>
          <w:i/>
        </w:rPr>
        <w:t xml:space="preserve">2C The person must be reminded of their right to free legal advice in accordance with:  </w:t>
      </w:r>
    </w:p>
    <w:p w14:paraId="10496E9B" w14:textId="77777777" w:rsidR="00D33051" w:rsidRDefault="00000000">
      <w:pPr>
        <w:numPr>
          <w:ilvl w:val="0"/>
          <w:numId w:val="9"/>
        </w:numPr>
        <w:spacing w:after="50" w:line="248" w:lineRule="auto"/>
        <w:ind w:right="1" w:hanging="340"/>
      </w:pPr>
      <w:r>
        <w:rPr>
          <w:i/>
        </w:rPr>
        <w:t>section 6 and paragraph 11.3 of PACE Code H if detained under section 41 for interview;</w:t>
      </w:r>
      <w:r>
        <w:rPr>
          <w:rFonts w:ascii="Times New Roman" w:eastAsia="Times New Roman" w:hAnsi="Times New Roman" w:cs="Times New Roman"/>
        </w:rPr>
        <w:t xml:space="preserve"> </w:t>
      </w:r>
    </w:p>
    <w:p w14:paraId="6C24EC2D" w14:textId="77777777" w:rsidR="00D33051" w:rsidRDefault="00000000">
      <w:pPr>
        <w:numPr>
          <w:ilvl w:val="0"/>
          <w:numId w:val="9"/>
        </w:numPr>
        <w:spacing w:after="50" w:line="248" w:lineRule="auto"/>
        <w:ind w:right="1" w:hanging="340"/>
      </w:pPr>
      <w:r>
        <w:rPr>
          <w:i/>
        </w:rPr>
        <w:t>‘Notice of Detention under Schedule 7 to the Terrorism Act 2000’ in Annex A of the Schedule 7 Code if detained under Schedule 7.</w:t>
      </w:r>
      <w:r>
        <w:rPr>
          <w:rFonts w:ascii="Times New Roman" w:eastAsia="Times New Roman" w:hAnsi="Times New Roman" w:cs="Times New Roman"/>
        </w:rPr>
        <w:t xml:space="preserve"> </w:t>
      </w:r>
    </w:p>
    <w:p w14:paraId="5F855935" w14:textId="77777777" w:rsidR="00D33051" w:rsidRDefault="00000000">
      <w:pPr>
        <w:spacing w:after="50" w:line="248" w:lineRule="auto"/>
        <w:ind w:left="420" w:right="1" w:hanging="435"/>
      </w:pPr>
      <w:r>
        <w:rPr>
          <w:i/>
        </w:rPr>
        <w:t xml:space="preserve">2D Delaying or denying a person access to legal advice before interview is subject to the following provisions: </w:t>
      </w:r>
    </w:p>
    <w:p w14:paraId="19BC1E99" w14:textId="77777777" w:rsidR="00D33051" w:rsidRDefault="00000000">
      <w:pPr>
        <w:numPr>
          <w:ilvl w:val="0"/>
          <w:numId w:val="9"/>
        </w:numPr>
        <w:spacing w:after="50" w:line="248" w:lineRule="auto"/>
        <w:ind w:right="1" w:hanging="340"/>
      </w:pPr>
      <w:r>
        <w:rPr>
          <w:i/>
        </w:rPr>
        <w:lastRenderedPageBreak/>
        <w:t>Annex B or paragraphs 6.7 – 6.9 of PACE Code H if the person is detained for interview under section 41;</w:t>
      </w:r>
      <w:r>
        <w:rPr>
          <w:rFonts w:ascii="Times New Roman" w:eastAsia="Times New Roman" w:hAnsi="Times New Roman" w:cs="Times New Roman"/>
        </w:rPr>
        <w:t xml:space="preserve"> </w:t>
      </w:r>
    </w:p>
    <w:p w14:paraId="60EE8CFA" w14:textId="77777777" w:rsidR="00D33051" w:rsidRDefault="00000000">
      <w:pPr>
        <w:numPr>
          <w:ilvl w:val="0"/>
          <w:numId w:val="9"/>
        </w:numPr>
        <w:spacing w:after="50" w:line="248" w:lineRule="auto"/>
        <w:ind w:right="1" w:hanging="340"/>
      </w:pPr>
      <w:r>
        <w:rPr>
          <w:i/>
        </w:rPr>
        <w:t>‘Notice of Detention under Schedule 7 to the Terrorism Act 2000’ in Annex A of the Schedule 7 Code if the person is detained under Schedule 7.</w:t>
      </w:r>
      <w:r>
        <w:rPr>
          <w:rFonts w:ascii="Times New Roman" w:eastAsia="Times New Roman" w:hAnsi="Times New Roman" w:cs="Times New Roman"/>
        </w:rPr>
        <w:t xml:space="preserve"> </w:t>
      </w:r>
    </w:p>
    <w:p w14:paraId="3AA331E8" w14:textId="77777777" w:rsidR="00D33051" w:rsidRDefault="00000000">
      <w:pPr>
        <w:spacing w:after="50" w:line="248" w:lineRule="auto"/>
        <w:ind w:left="420" w:right="1" w:hanging="435"/>
      </w:pPr>
      <w:r>
        <w:rPr>
          <w:i/>
        </w:rPr>
        <w:t xml:space="preserve">2E Qualified access to legal advice when interviewing a person detained under section 41 is subject to paragraph 6.5 of PACE Code H.  </w:t>
      </w:r>
    </w:p>
    <w:p w14:paraId="21BE5804" w14:textId="77777777" w:rsidR="00D33051" w:rsidRDefault="00000000">
      <w:pPr>
        <w:spacing w:after="240" w:line="259" w:lineRule="auto"/>
        <w:ind w:left="0" w:firstLine="0"/>
      </w:pPr>
      <w:r>
        <w:rPr>
          <w:i/>
        </w:rPr>
        <w:t xml:space="preserve"> </w:t>
      </w:r>
      <w:r>
        <w:rPr>
          <w:i/>
        </w:rPr>
        <w:tab/>
        <w:t xml:space="preserve"> </w:t>
      </w:r>
    </w:p>
    <w:p w14:paraId="1E4356EA" w14:textId="77777777" w:rsidR="00D33051" w:rsidRDefault="00000000">
      <w:pPr>
        <w:pStyle w:val="Heading4"/>
        <w:tabs>
          <w:tab w:val="center" w:pos="2936"/>
        </w:tabs>
        <w:spacing w:after="130" w:line="248" w:lineRule="auto"/>
        <w:ind w:left="0" w:firstLine="0"/>
      </w:pPr>
      <w:r>
        <w:rPr>
          <w:i w:val="0"/>
        </w:rPr>
        <w:t xml:space="preserve">3 </w:t>
      </w:r>
      <w:r>
        <w:rPr>
          <w:i w:val="0"/>
        </w:rPr>
        <w:tab/>
        <w:t xml:space="preserve">Recording and sealing of master recordings  </w:t>
      </w:r>
    </w:p>
    <w:p w14:paraId="186A1119" w14:textId="77777777" w:rsidR="00D33051" w:rsidRDefault="00000000">
      <w:pPr>
        <w:ind w:left="704" w:right="2"/>
      </w:pPr>
      <w:r>
        <w:t xml:space="preserve">3.1 </w:t>
      </w:r>
      <w:r>
        <w:tab/>
        <w:t xml:space="preserve">The camera(s) must be placed in the interview room so as to ensure coverage of as much of the room as is practicably possible whilst the interviews are taking place.  See </w:t>
      </w:r>
      <w:r>
        <w:rPr>
          <w:i/>
        </w:rPr>
        <w:t>Note 3A</w:t>
      </w:r>
      <w:r>
        <w:t xml:space="preserve">. </w:t>
      </w:r>
    </w:p>
    <w:p w14:paraId="381EA780" w14:textId="77777777" w:rsidR="00D33051" w:rsidRDefault="00000000">
      <w:pPr>
        <w:ind w:left="704" w:right="2"/>
      </w:pPr>
      <w:r>
        <w:t xml:space="preserve">3.2 </w:t>
      </w:r>
      <w:r>
        <w:tab/>
        <w:t xml:space="preserve">One recording, the master recording, must be sealed in the presence of the person being interviewed.  A second recording will be used as a working copy.  The master recording is one of the recordings used in a twin/triple deck/drive machine or the only recording in a single deck/drive machine.  The working copy is either the second/third recording used in a twin/triple deck/drive machine or a copy of the master recording made by a single deck/drive machine.  See Notes 3B and 3C. </w:t>
      </w:r>
    </w:p>
    <w:p w14:paraId="0B0CB4EB" w14:textId="77777777" w:rsidR="00D33051" w:rsidRDefault="00000000">
      <w:pPr>
        <w:spacing w:line="248" w:lineRule="auto"/>
        <w:ind w:left="709" w:right="1" w:firstLine="0"/>
      </w:pPr>
      <w:r>
        <w:rPr>
          <w:i/>
        </w:rPr>
        <w:t>[This paragraph does not apply to interviews recorded using a secure digital network, see paragraph 7.3.]</w:t>
      </w:r>
      <w:r>
        <w:t xml:space="preserve"> </w:t>
      </w:r>
    </w:p>
    <w:p w14:paraId="01853F91" w14:textId="77777777" w:rsidR="00D33051" w:rsidRDefault="00000000">
      <w:pPr>
        <w:spacing w:after="172"/>
        <w:ind w:left="704" w:right="2"/>
      </w:pPr>
      <w:r>
        <w:t xml:space="preserve">3.3 </w:t>
      </w:r>
      <w:r>
        <w:tab/>
        <w:t xml:space="preserve"> For the purpose of any interview to which this Code applies, no interviewing officer or other officer is required to record or disclose their identity.  To protect the identity of officers, officers may keep their backs to the camera and may use their warrant or other identification number and the name of the police station to which they are attached.   </w:t>
      </w:r>
    </w:p>
    <w:p w14:paraId="6FE446E2" w14:textId="77777777" w:rsidR="00D33051" w:rsidRDefault="00000000">
      <w:pPr>
        <w:pStyle w:val="Heading3"/>
        <w:spacing w:after="75" w:line="259" w:lineRule="auto"/>
        <w:ind w:left="-5" w:right="0"/>
      </w:pPr>
      <w:r>
        <w:rPr>
          <w:i/>
        </w:rPr>
        <w:t xml:space="preserve">Notes for Guidance   </w:t>
      </w:r>
    </w:p>
    <w:p w14:paraId="23804890" w14:textId="77777777" w:rsidR="00D33051" w:rsidRDefault="00000000">
      <w:pPr>
        <w:spacing w:after="50" w:line="248" w:lineRule="auto"/>
        <w:ind w:left="420" w:right="1" w:hanging="435"/>
      </w:pPr>
      <w:r>
        <w:rPr>
          <w:i/>
        </w:rPr>
        <w:t xml:space="preserve">3A Interviewing officers will wish to arrange that, as far as possible, video recording arrangements are unobtrusive.  It must be clear to the person being interviewed, however, that there is no opportunity to interfere with the recording equipment or the recording media. </w:t>
      </w:r>
    </w:p>
    <w:p w14:paraId="0B6C7017" w14:textId="77777777" w:rsidR="00D33051" w:rsidRDefault="00000000">
      <w:pPr>
        <w:spacing w:after="50" w:line="248" w:lineRule="auto"/>
        <w:ind w:left="420" w:right="1" w:hanging="435"/>
      </w:pPr>
      <w:r>
        <w:rPr>
          <w:i/>
        </w:rPr>
        <w:t xml:space="preserve">3B The purpose of sealing the master copy before it leaves the presence of the person being interviewed is to establish their confidence that the integrity of the recording is preserved.  If a single deck/drive machine is used the working copy of the master recording must be made in the presence of the person being interviewed without the master recording leaving their sight.  The working copy is to be used for making further copies if required. </w:t>
      </w:r>
    </w:p>
    <w:p w14:paraId="5A14E989" w14:textId="77777777" w:rsidR="00D33051" w:rsidRDefault="00000000">
      <w:pPr>
        <w:spacing w:after="248" w:line="248" w:lineRule="auto"/>
        <w:ind w:left="420" w:right="1" w:hanging="435"/>
      </w:pPr>
      <w:r>
        <w:rPr>
          <w:i/>
        </w:rPr>
        <w:t>3C The recording of the interview may be used for identification procedures in accordance with paragraph 3.21 or Annex E of PACE Code D.</w:t>
      </w:r>
      <w:r>
        <w:t xml:space="preserve"> </w:t>
      </w:r>
      <w:r>
        <w:rPr>
          <w:i/>
        </w:rPr>
        <w:t xml:space="preserve">  </w:t>
      </w:r>
    </w:p>
    <w:p w14:paraId="6F501C09" w14:textId="77777777" w:rsidR="00D33051" w:rsidRDefault="00000000">
      <w:pPr>
        <w:tabs>
          <w:tab w:val="center" w:pos="1438"/>
        </w:tabs>
        <w:spacing w:after="111" w:line="248" w:lineRule="auto"/>
        <w:ind w:left="0" w:firstLine="0"/>
      </w:pPr>
      <w:r>
        <w:rPr>
          <w:b/>
        </w:rPr>
        <w:t xml:space="preserve">4. </w:t>
      </w:r>
      <w:r>
        <w:rPr>
          <w:b/>
        </w:rPr>
        <w:tab/>
        <w:t xml:space="preserve">The Interview  </w:t>
      </w:r>
    </w:p>
    <w:p w14:paraId="6F507B5B" w14:textId="77777777" w:rsidR="00D33051" w:rsidRDefault="00000000">
      <w:pPr>
        <w:pStyle w:val="Heading3"/>
        <w:ind w:left="715" w:right="0"/>
      </w:pPr>
      <w:r>
        <w:t xml:space="preserve">(a) General </w:t>
      </w:r>
    </w:p>
    <w:p w14:paraId="7D993616" w14:textId="77777777" w:rsidR="00D33051" w:rsidRDefault="00000000">
      <w:pPr>
        <w:ind w:left="704" w:right="2"/>
      </w:pPr>
      <w:r>
        <w:t xml:space="preserve">4.1 </w:t>
      </w:r>
      <w:r>
        <w:tab/>
        <w:t>In respect of interviews of persons detained under section 41 of TACT, attention is drawn to section 10 (cautions) and Annex C of PACE Code H which describe the restrictions on drawing adverse inferences from a person’s failure or refusal to say anything about their involvement in an offence when interviewed before or after being charged or informed they may be prosecuted and how those restrictions affect the terms of the caution and determine whether a special warning under Article 5 and 6 of the Criminal Evidence (Northern Ireland) Order 1988 can be given</w:t>
      </w:r>
      <w:r>
        <w:rPr>
          <w:color w:val="A2A2A2"/>
        </w:rPr>
        <w:t>.</w:t>
      </w:r>
      <w:r>
        <w:t xml:space="preserve"> </w:t>
      </w:r>
    </w:p>
    <w:p w14:paraId="79BCD6B6" w14:textId="77777777" w:rsidR="00D33051" w:rsidRDefault="00000000">
      <w:pPr>
        <w:ind w:left="709" w:right="2" w:hanging="283"/>
      </w:pPr>
      <w:r>
        <w:lastRenderedPageBreak/>
        <w:t xml:space="preserve">Note: The requirement to caution does not apply to interviews of persons detained for examination under Schedule 7. </w:t>
      </w:r>
    </w:p>
    <w:p w14:paraId="5C85F389" w14:textId="77777777" w:rsidR="00D33051" w:rsidRDefault="00000000">
      <w:pPr>
        <w:pStyle w:val="Heading3"/>
        <w:ind w:left="715" w:right="0"/>
      </w:pPr>
      <w:r>
        <w:t xml:space="preserve">(b) Commencement of Interviews </w:t>
      </w:r>
    </w:p>
    <w:p w14:paraId="19DCAC82" w14:textId="77777777" w:rsidR="00D33051" w:rsidRDefault="00000000">
      <w:pPr>
        <w:spacing w:after="0"/>
        <w:ind w:left="704" w:right="2"/>
      </w:pPr>
      <w:r>
        <w:t xml:space="preserve">4.2 </w:t>
      </w:r>
      <w:r>
        <w:tab/>
        <w:t xml:space="preserve">When the person to be interviewed is brought into the interview room the interviewing officer must without delay, but in sight of the person, load the recording equipment and set it to record.  The recording media must be unwrapped or otherwise opened in the presence of the person to be interviewed.  See Note 4A. </w:t>
      </w:r>
      <w:r>
        <w:rPr>
          <w:i/>
        </w:rPr>
        <w:t xml:space="preserve">[This paragraph does not apply to interviews recorded using a secure digital network, see paragraphs 7.3 and </w:t>
      </w:r>
    </w:p>
    <w:p w14:paraId="41D2B39E" w14:textId="77777777" w:rsidR="00D33051" w:rsidRDefault="00000000">
      <w:pPr>
        <w:spacing w:after="84" w:line="248" w:lineRule="auto"/>
        <w:ind w:left="709" w:right="1" w:firstLine="0"/>
      </w:pPr>
      <w:r>
        <w:rPr>
          <w:i/>
        </w:rPr>
        <w:t>7.4.]</w:t>
      </w:r>
      <w:r>
        <w:t xml:space="preserve"> </w:t>
      </w:r>
    </w:p>
    <w:p w14:paraId="4B419DAC" w14:textId="77777777" w:rsidR="00D33051" w:rsidRDefault="00000000">
      <w:pPr>
        <w:ind w:left="704" w:right="2"/>
      </w:pPr>
      <w:r>
        <w:t xml:space="preserve">4.3 </w:t>
      </w:r>
      <w:r>
        <w:tab/>
        <w:t xml:space="preserve">The interviewing officer must then tell the person formally about the video recording with sound and point out the sign or indicator which shows that the recording equipment is activated and recording.  </w:t>
      </w:r>
      <w:r>
        <w:rPr>
          <w:i/>
        </w:rPr>
        <w:t>See</w:t>
      </w:r>
      <w:r>
        <w:t xml:space="preserve"> </w:t>
      </w:r>
      <w:r>
        <w:rPr>
          <w:i/>
        </w:rPr>
        <w:t>paragraph 2.6</w:t>
      </w:r>
      <w:r>
        <w:t xml:space="preserve">.  The interviewing officer must: </w:t>
      </w:r>
    </w:p>
    <w:p w14:paraId="2F4AB131" w14:textId="77777777" w:rsidR="00D33051" w:rsidRDefault="00000000">
      <w:pPr>
        <w:numPr>
          <w:ilvl w:val="0"/>
          <w:numId w:val="10"/>
        </w:numPr>
        <w:spacing w:after="46"/>
        <w:ind w:right="2" w:hanging="414"/>
      </w:pPr>
      <w:r>
        <w:t>say the interview is being video recorded with sound (</w:t>
      </w:r>
      <w:r>
        <w:rPr>
          <w:i/>
        </w:rPr>
        <w:t>see</w:t>
      </w:r>
      <w:r>
        <w:t xml:space="preserve"> </w:t>
      </w:r>
      <w:r>
        <w:rPr>
          <w:i/>
        </w:rPr>
        <w:t>paragraph 2.4</w:t>
      </w:r>
      <w:r>
        <w:t xml:space="preserve">); </w:t>
      </w:r>
    </w:p>
    <w:p w14:paraId="5F7C793E" w14:textId="77777777" w:rsidR="00D33051" w:rsidRDefault="00000000">
      <w:pPr>
        <w:numPr>
          <w:ilvl w:val="0"/>
          <w:numId w:val="10"/>
        </w:numPr>
        <w:spacing w:after="51"/>
        <w:ind w:right="2" w:hanging="414"/>
      </w:pPr>
      <w:r>
        <w:t>give their warrant or other identification number and state the police station they are attached to, and provide these details in relation to any other police officer present (</w:t>
      </w:r>
      <w:r>
        <w:rPr>
          <w:i/>
        </w:rPr>
        <w:t>see</w:t>
      </w:r>
      <w:r>
        <w:t xml:space="preserve"> </w:t>
      </w:r>
      <w:r>
        <w:rPr>
          <w:i/>
        </w:rPr>
        <w:t>paragraph 12.7 of PACE Code H</w:t>
      </w:r>
      <w:r>
        <w:t xml:space="preserve">); </w:t>
      </w:r>
    </w:p>
    <w:p w14:paraId="45443490" w14:textId="77777777" w:rsidR="00D33051" w:rsidRDefault="00000000">
      <w:pPr>
        <w:numPr>
          <w:ilvl w:val="0"/>
          <w:numId w:val="10"/>
        </w:numPr>
        <w:spacing w:after="51"/>
        <w:ind w:right="2" w:hanging="414"/>
      </w:pPr>
      <w:r>
        <w:t xml:space="preserve">ask the person to be interviewed and any other party present (e.g. a solicitor) to identify themselves; </w:t>
      </w:r>
    </w:p>
    <w:p w14:paraId="64A14783" w14:textId="77777777" w:rsidR="00D33051" w:rsidRDefault="00000000">
      <w:pPr>
        <w:numPr>
          <w:ilvl w:val="0"/>
          <w:numId w:val="10"/>
        </w:numPr>
        <w:spacing w:after="48"/>
        <w:ind w:right="2" w:hanging="414"/>
      </w:pPr>
      <w:r>
        <w:t xml:space="preserve">state the date, time of commencement and place of the interview; and  </w:t>
      </w:r>
    </w:p>
    <w:p w14:paraId="1A414635" w14:textId="77777777" w:rsidR="00D33051" w:rsidRDefault="00000000">
      <w:pPr>
        <w:numPr>
          <w:ilvl w:val="0"/>
          <w:numId w:val="10"/>
        </w:numPr>
        <w:spacing w:after="0"/>
        <w:ind w:right="2" w:hanging="414"/>
      </w:pPr>
      <w:r>
        <w:t xml:space="preserve">state that the person to be interviewed will be given a notice about what will happen to the copies of the recording. </w:t>
      </w:r>
      <w:r>
        <w:rPr>
          <w:i/>
        </w:rPr>
        <w:t xml:space="preserve"> [This sub-paragraph does not apply to interviews recorded using a secure digital network, see paragraphs 7.3 and 7.5 to </w:t>
      </w:r>
    </w:p>
    <w:p w14:paraId="552F1C05" w14:textId="77777777" w:rsidR="00D33051" w:rsidRDefault="00000000">
      <w:pPr>
        <w:spacing w:after="50" w:line="248" w:lineRule="auto"/>
        <w:ind w:left="1134" w:right="1" w:firstLine="0"/>
      </w:pPr>
      <w:r>
        <w:rPr>
          <w:i/>
        </w:rPr>
        <w:t>7.6]</w:t>
      </w:r>
      <w:r>
        <w:t xml:space="preserve"> </w:t>
      </w:r>
    </w:p>
    <w:p w14:paraId="0B52D193" w14:textId="77777777" w:rsidR="00D33051" w:rsidRDefault="00000000">
      <w:pPr>
        <w:spacing w:after="84" w:line="248" w:lineRule="auto"/>
        <w:ind w:left="709" w:right="1" w:firstLine="0"/>
      </w:pPr>
      <w:r>
        <w:t xml:space="preserve">See </w:t>
      </w:r>
      <w:r>
        <w:rPr>
          <w:i/>
        </w:rPr>
        <w:t>Note 4A</w:t>
      </w:r>
      <w:r>
        <w:t xml:space="preserve"> </w:t>
      </w:r>
    </w:p>
    <w:p w14:paraId="033E9B25" w14:textId="77777777" w:rsidR="00D33051" w:rsidRDefault="00000000">
      <w:pPr>
        <w:numPr>
          <w:ilvl w:val="1"/>
          <w:numId w:val="11"/>
        </w:numPr>
        <w:ind w:right="2" w:hanging="709"/>
      </w:pPr>
      <w:r>
        <w:t xml:space="preserve">The interviewing officer must then caution the person and remind the person of their entitlement to free and independent legal advice and their right to consult a solicitor.  See </w:t>
      </w:r>
      <w:r>
        <w:rPr>
          <w:i/>
        </w:rPr>
        <w:t>Note 2C.</w:t>
      </w:r>
      <w:r>
        <w:t xml:space="preserve"> </w:t>
      </w:r>
    </w:p>
    <w:p w14:paraId="13D28A66" w14:textId="77777777" w:rsidR="00D33051" w:rsidRDefault="00000000">
      <w:pPr>
        <w:ind w:left="720" w:right="2" w:hanging="10"/>
      </w:pPr>
      <w:r>
        <w:t xml:space="preserve">Note: The requirement to caution does not apply to interviews of persons detained for examination under Schedule 7. </w:t>
      </w:r>
    </w:p>
    <w:p w14:paraId="0F142820" w14:textId="77777777" w:rsidR="00D33051" w:rsidRDefault="00000000">
      <w:pPr>
        <w:numPr>
          <w:ilvl w:val="1"/>
          <w:numId w:val="11"/>
        </w:numPr>
        <w:ind w:right="2" w:hanging="709"/>
      </w:pPr>
      <w:r>
        <w:t xml:space="preserve">If the interview takes place in accordance with paragraph 11.4 of Code H, the interviewing officer must then put to the person being interviewed any significant statement or silence (i.e. failure or refusal to answer a question or to answer it satisfactorily) which occurred in the presence and hearing of a police officer or other police staff before the start of the interview and which have not been put to the person in the course of a previous interview.  The interviewer must then ask the person being interviewed whether they wish to confirm or deny that earlier statement or silence and if they want to add anything.  The terms ‘significant statement’ and ‘significant silence’ have the same meaning as in paragraph 11.5 of PACE Code H. </w:t>
      </w:r>
    </w:p>
    <w:p w14:paraId="13541F88" w14:textId="77777777" w:rsidR="00D33051" w:rsidRDefault="00000000">
      <w:pPr>
        <w:numPr>
          <w:ilvl w:val="1"/>
          <w:numId w:val="11"/>
        </w:numPr>
        <w:ind w:right="2" w:hanging="709"/>
      </w:pPr>
      <w:r>
        <w:t xml:space="preserve">Any person entering the interview room after the interview has commenced must be invited by the interviewing officer to identify themselves for the purpose of the video recording and state the reason why they have entered the interview room.  </w:t>
      </w:r>
    </w:p>
    <w:p w14:paraId="1D4A57F6" w14:textId="77777777" w:rsidR="00D33051" w:rsidRDefault="00000000">
      <w:pPr>
        <w:spacing w:after="104" w:line="259" w:lineRule="auto"/>
        <w:ind w:left="0" w:firstLine="0"/>
      </w:pPr>
      <w:r>
        <w:t xml:space="preserve"> </w:t>
      </w:r>
      <w:r>
        <w:tab/>
        <w:t xml:space="preserve"> </w:t>
      </w:r>
    </w:p>
    <w:p w14:paraId="481D2AA5" w14:textId="77777777" w:rsidR="00D33051" w:rsidRDefault="00000000">
      <w:pPr>
        <w:pStyle w:val="Heading3"/>
        <w:ind w:left="1130" w:right="0" w:hanging="425"/>
      </w:pPr>
      <w:r>
        <w:lastRenderedPageBreak/>
        <w:t xml:space="preserve">(c) Interviews with persons with a hearing or speech impediment or with those who do not understand English </w:t>
      </w:r>
    </w:p>
    <w:p w14:paraId="21F9D136" w14:textId="77777777" w:rsidR="00D33051" w:rsidRDefault="00000000">
      <w:pPr>
        <w:spacing w:after="112"/>
        <w:ind w:left="704" w:right="2"/>
      </w:pPr>
      <w:r>
        <w:t xml:space="preserve">4.7 </w:t>
      </w:r>
      <w:r>
        <w:tab/>
        <w:t xml:space="preserve">If the person appears to have a hearing or speech impediment, or there is doubt about their hearing or speaking ability, they must be interviewed in the presence of an interpreter unless a relevant exemption applies.  See </w:t>
      </w:r>
      <w:r>
        <w:rPr>
          <w:i/>
        </w:rPr>
        <w:t>Note 2B</w:t>
      </w:r>
      <w:r>
        <w:t xml:space="preserve">.   </w:t>
      </w:r>
    </w:p>
    <w:p w14:paraId="07DBD339" w14:textId="77777777" w:rsidR="00D33051" w:rsidRDefault="00000000">
      <w:pPr>
        <w:pStyle w:val="Heading3"/>
        <w:ind w:left="715" w:right="0"/>
      </w:pPr>
      <w:r>
        <w:t xml:space="preserve">(d) Objections and complaints by the person </w:t>
      </w:r>
    </w:p>
    <w:p w14:paraId="1742D394" w14:textId="77777777" w:rsidR="00D33051" w:rsidRDefault="00000000">
      <w:pPr>
        <w:ind w:left="704" w:right="2"/>
      </w:pPr>
      <w:r>
        <w:t xml:space="preserve">4.8 </w:t>
      </w:r>
      <w:r>
        <w:tab/>
        <w:t xml:space="preserve">If the detained person or an appropriate adult raises objections to the interview being video recorded, either at the outset or during the interview or during a break in the interview the provisions outlined in paragraph 2.5 must be followed. </w:t>
      </w:r>
    </w:p>
    <w:p w14:paraId="79BB8C22" w14:textId="77777777" w:rsidR="00D33051" w:rsidRDefault="00000000">
      <w:pPr>
        <w:ind w:left="704" w:right="2"/>
      </w:pPr>
      <w:r>
        <w:t xml:space="preserve">4.9 </w:t>
      </w:r>
      <w:r>
        <w:tab/>
        <w:t>If in the course of an interview at a police station a complaint is made by the person being questioned, or on their behalf, about their detention, treatment or questioning, or if the complaint is that the provisions of this Code have not been observed, or it comes to notice or it comes to the interviewer’s notice that a detainee may have been treated improperly, then the interviewing officer must record it in the interview record (</w:t>
      </w:r>
      <w:r>
        <w:rPr>
          <w:i/>
        </w:rPr>
        <w:t>see Note 4G</w:t>
      </w:r>
      <w:r>
        <w:t xml:space="preserve">) and inform the custody officer, who is responsible for dealing with the complaint in accordance with paragraph 9.3 of Code H.     </w:t>
      </w:r>
    </w:p>
    <w:p w14:paraId="2AFBFD79" w14:textId="77777777" w:rsidR="00D33051" w:rsidRDefault="00000000">
      <w:pPr>
        <w:ind w:left="704" w:right="2"/>
      </w:pPr>
      <w:r>
        <w:t xml:space="preserve">4.10 </w:t>
      </w:r>
      <w:r>
        <w:tab/>
        <w:t xml:space="preserve">If the person being interviewed indicates that they wish to tell the interviewer about matters not directly connected with the matter about which they are being interviewed and that they are unwilling for these matters to be recorded, the person being interviewed must be given the opportunity to tell the interviewer about these matters after the conclusion of the formal interview. </w:t>
      </w:r>
    </w:p>
    <w:p w14:paraId="2037CE05" w14:textId="77777777" w:rsidR="00D33051" w:rsidRDefault="00000000">
      <w:pPr>
        <w:pStyle w:val="Heading3"/>
        <w:ind w:left="715" w:right="0"/>
      </w:pPr>
      <w:r>
        <w:t xml:space="preserve">(e) Changing the recording media </w:t>
      </w:r>
    </w:p>
    <w:p w14:paraId="17E75F19" w14:textId="77777777" w:rsidR="00D33051" w:rsidRDefault="00000000">
      <w:pPr>
        <w:ind w:left="704" w:right="2"/>
      </w:pPr>
      <w:r>
        <w:t xml:space="preserve">4.11 </w:t>
      </w:r>
      <w:r>
        <w:tab/>
        <w:t xml:space="preserve">When the recording equipment indicates that the recording media has only a short time left to run, the interviewer must so inform the person being interviewed and bring that part of the interview to a close.  If the interviewer leaves the room to obtain a second set of recording media, the person being interviewed must not be left unattended.  The interviewer will remove the recording media from the recording equipment and insert the new recording media which must be unwrapped or opened in the person’s presence.  The recording equipment must then be set to record on the new media.  To avoid confusion between the recording media, the interviewer must mark the media with an identification number immediately after they are removed from the recorder. </w:t>
      </w:r>
    </w:p>
    <w:p w14:paraId="22380E49" w14:textId="77777777" w:rsidR="00D33051" w:rsidRDefault="00000000">
      <w:pPr>
        <w:spacing w:after="112" w:line="248" w:lineRule="auto"/>
        <w:ind w:left="709" w:right="1" w:firstLine="0"/>
      </w:pPr>
      <w:r>
        <w:rPr>
          <w:i/>
        </w:rPr>
        <w:t>[This paragraph does not apply to interviews recorded using a secure digital network as this does not use removable media, see paragraphs 1.8 and  7.3.]</w:t>
      </w:r>
      <w:r>
        <w:t xml:space="preserve"> </w:t>
      </w:r>
    </w:p>
    <w:p w14:paraId="5B88D5F1" w14:textId="77777777" w:rsidR="00D33051" w:rsidRDefault="00000000">
      <w:pPr>
        <w:pStyle w:val="Heading3"/>
        <w:ind w:left="715" w:right="0"/>
      </w:pPr>
      <w:r>
        <w:t xml:space="preserve">(f) Taking a break during the interview </w:t>
      </w:r>
    </w:p>
    <w:p w14:paraId="2B846D12" w14:textId="77777777" w:rsidR="00D33051" w:rsidRDefault="00000000">
      <w:pPr>
        <w:ind w:left="704" w:right="2"/>
      </w:pPr>
      <w:r>
        <w:t xml:space="preserve">4.12 </w:t>
      </w:r>
      <w:r>
        <w:tab/>
        <w:t xml:space="preserve">When a break is taken, the fact that a break is to be taken, the reason for it and the time must be recorded on the video record. </w:t>
      </w:r>
    </w:p>
    <w:p w14:paraId="1259224F" w14:textId="77777777" w:rsidR="00D33051" w:rsidRDefault="00000000">
      <w:pPr>
        <w:ind w:left="704" w:right="2"/>
      </w:pPr>
      <w:r>
        <w:t xml:space="preserve">4.13 </w:t>
      </w:r>
      <w:r>
        <w:tab/>
        <w:t xml:space="preserve">When the break is taken and the interview room vacated by the person being interviewed, the recording media must be removed from the recorder and the procedures for the conclusion of an interview followed.  </w:t>
      </w:r>
      <w:r>
        <w:rPr>
          <w:i/>
        </w:rPr>
        <w:t>See</w:t>
      </w:r>
      <w:r>
        <w:t xml:space="preserve"> </w:t>
      </w:r>
      <w:r>
        <w:rPr>
          <w:i/>
        </w:rPr>
        <w:t>paragraph 4.19</w:t>
      </w:r>
      <w:r>
        <w:t xml:space="preserve">. </w:t>
      </w:r>
    </w:p>
    <w:p w14:paraId="0085F137" w14:textId="77777777" w:rsidR="00D33051" w:rsidRDefault="00000000">
      <w:pPr>
        <w:ind w:left="704" w:right="2"/>
      </w:pPr>
      <w:r>
        <w:t xml:space="preserve">4.14 </w:t>
      </w:r>
      <w:r>
        <w:tab/>
        <w:t xml:space="preserve">When a break is to be a short one, and both the person being interviewed and a police officer remain in the interview room, the recording may be stopped.  There is no need to remove the recording media and when the interview recommences the recording should continue on the same recording media.  The time the interview recommences must be recorded on the video record. </w:t>
      </w:r>
    </w:p>
    <w:p w14:paraId="2D838D85" w14:textId="77777777" w:rsidR="00D33051" w:rsidRDefault="00000000">
      <w:pPr>
        <w:ind w:left="704" w:right="2"/>
      </w:pPr>
      <w:r>
        <w:t xml:space="preserve">4.15 </w:t>
      </w:r>
      <w:r>
        <w:tab/>
        <w:t xml:space="preserve">After any break in an interview under caution, the interviewing officer must, before resuming the interview remind the person of their right to legal advice if they have not </w:t>
      </w:r>
      <w:r>
        <w:lastRenderedPageBreak/>
        <w:t>exercised it (</w:t>
      </w:r>
      <w:r>
        <w:rPr>
          <w:i/>
        </w:rPr>
        <w:t>see Note 2C</w:t>
      </w:r>
      <w:r>
        <w:t>) and must remind the person that they remain under caution (</w:t>
      </w:r>
      <w:r>
        <w:rPr>
          <w:i/>
        </w:rPr>
        <w:t>see</w:t>
      </w:r>
      <w:r>
        <w:t xml:space="preserve"> </w:t>
      </w:r>
      <w:r>
        <w:rPr>
          <w:i/>
        </w:rPr>
        <w:t>paragraph 4.1</w:t>
      </w:r>
      <w:r>
        <w:t>) or if there is any doubt, give the caution in full again (</w:t>
      </w:r>
      <w:r>
        <w:rPr>
          <w:i/>
        </w:rPr>
        <w:t>see Notes 4D and 4E)</w:t>
      </w:r>
      <w:r>
        <w:t xml:space="preserve">. </w:t>
      </w:r>
    </w:p>
    <w:p w14:paraId="2AD8E62F" w14:textId="77777777" w:rsidR="00D33051" w:rsidRDefault="00000000">
      <w:pPr>
        <w:spacing w:after="112" w:line="248" w:lineRule="auto"/>
        <w:ind w:left="709" w:right="1" w:firstLine="0"/>
      </w:pPr>
      <w:r>
        <w:rPr>
          <w:i/>
        </w:rPr>
        <w:t>[Paragraphs 4.12 to 4.15 do not apply to interviews recorded using a secure digital network, see paragraphs 7.3 and 7.7 to 7.9]</w:t>
      </w:r>
      <w:r>
        <w:t xml:space="preserve"> </w:t>
      </w:r>
    </w:p>
    <w:p w14:paraId="5E036743" w14:textId="77777777" w:rsidR="00D33051" w:rsidRDefault="00000000">
      <w:pPr>
        <w:pStyle w:val="Heading3"/>
        <w:ind w:left="715" w:right="0"/>
      </w:pPr>
      <w:r>
        <w:t xml:space="preserve">(g) Failure of recording equipment </w:t>
      </w:r>
    </w:p>
    <w:p w14:paraId="439D50CA" w14:textId="77777777" w:rsidR="00D33051" w:rsidRDefault="00000000">
      <w:pPr>
        <w:ind w:left="704" w:right="2"/>
      </w:pPr>
      <w:r>
        <w:t xml:space="preserve">4.16 </w:t>
      </w:r>
      <w:r>
        <w:tab/>
        <w:t xml:space="preserve">If there is a failure of equipment which can be rectified quickly, e.g. by inserting new recording media, the appropriate procedures set out in paragraph 4.11 must be followed.  When the recording is resumed the interviewer must explain what has happened and video record the time the interview recommences.  If, however, it is not possible to continue video recording on that particular recorder and no alternative equipment is readily available, the interview must cease until suitable equipment is available.  </w:t>
      </w:r>
      <w:r>
        <w:rPr>
          <w:i/>
        </w:rPr>
        <w:t>See</w:t>
      </w:r>
      <w:r>
        <w:t xml:space="preserve"> </w:t>
      </w:r>
      <w:r>
        <w:rPr>
          <w:i/>
        </w:rPr>
        <w:t>Note 4F</w:t>
      </w:r>
      <w:r>
        <w:t xml:space="preserve"> </w:t>
      </w:r>
    </w:p>
    <w:p w14:paraId="053136A5" w14:textId="77777777" w:rsidR="00D33051" w:rsidRDefault="00000000">
      <w:pPr>
        <w:spacing w:after="111" w:line="248" w:lineRule="auto"/>
        <w:ind w:left="709" w:right="1" w:firstLine="0"/>
      </w:pPr>
      <w:r>
        <w:rPr>
          <w:i/>
        </w:rPr>
        <w:t>[This paragraph does not apply to interviews recorded using a secure digital network, see paragraphs 7.3 and 7.10]</w:t>
      </w:r>
      <w:r>
        <w:t xml:space="preserve"> </w:t>
      </w:r>
    </w:p>
    <w:p w14:paraId="4C0A0293" w14:textId="77777777" w:rsidR="00D33051" w:rsidRDefault="00000000">
      <w:pPr>
        <w:pStyle w:val="Heading3"/>
        <w:ind w:left="715" w:right="0"/>
      </w:pPr>
      <w:r>
        <w:t xml:space="preserve">(h) Removing used recording media from recording equipment </w:t>
      </w:r>
    </w:p>
    <w:p w14:paraId="3711A8CE" w14:textId="77777777" w:rsidR="00D33051" w:rsidRDefault="00000000">
      <w:pPr>
        <w:ind w:left="704" w:right="2"/>
      </w:pPr>
      <w:r>
        <w:t xml:space="preserve">4.17 Recording media which is removed from the recording equipment during the course of an interview must be retained and the procedures set out in </w:t>
      </w:r>
      <w:r>
        <w:rPr>
          <w:i/>
        </w:rPr>
        <w:t>paragraph 4.19</w:t>
      </w:r>
      <w:r>
        <w:t xml:space="preserve"> followed. </w:t>
      </w:r>
    </w:p>
    <w:p w14:paraId="3B85B3CA" w14:textId="77777777" w:rsidR="00D33051" w:rsidRDefault="00000000">
      <w:pPr>
        <w:spacing w:after="112" w:line="248" w:lineRule="auto"/>
        <w:ind w:left="709" w:right="1" w:firstLine="0"/>
      </w:pPr>
      <w:r>
        <w:rPr>
          <w:i/>
        </w:rPr>
        <w:t>[This paragraph does not apply to interviews recorded using a secure digital network as this does not use removable media, see paragraphs 1.8 and 7.3.]</w:t>
      </w:r>
      <w:r>
        <w:t xml:space="preserve"> </w:t>
      </w:r>
    </w:p>
    <w:p w14:paraId="134F14C4" w14:textId="77777777" w:rsidR="00D33051" w:rsidRDefault="00000000">
      <w:pPr>
        <w:pStyle w:val="Heading3"/>
        <w:ind w:left="715" w:right="0"/>
      </w:pPr>
      <w:r>
        <w:t xml:space="preserve">(i) Conclusion of interview </w:t>
      </w:r>
    </w:p>
    <w:p w14:paraId="5BDC6883" w14:textId="77777777" w:rsidR="00D33051" w:rsidRDefault="00000000">
      <w:pPr>
        <w:ind w:left="704" w:right="2"/>
      </w:pPr>
      <w:r>
        <w:t xml:space="preserve">4.18 </w:t>
      </w:r>
      <w:r>
        <w:tab/>
        <w:t xml:space="preserve">At the conclusion of the interview, the person being interviewed must be offered the opportunity to clarify anything he or she has said and asked if there is anything that they wish to add. </w:t>
      </w:r>
    </w:p>
    <w:p w14:paraId="31A2441B" w14:textId="77777777" w:rsidR="00D33051" w:rsidRDefault="00000000">
      <w:pPr>
        <w:ind w:left="704" w:right="2"/>
      </w:pPr>
      <w:r>
        <w:t xml:space="preserve">4.19 </w:t>
      </w:r>
      <w:r>
        <w:tab/>
        <w:t xml:space="preserve">At the conclusion of the interview, including the taking and reading back of any written statement, the time must be recorded in the video record and the recording must be stopped.  The interviewer must seal the master recording with a master recording label and treat it as an exhibit in accordance with Service standing orders.  The interviewer must </w:t>
      </w:r>
      <w:r>
        <w:rPr>
          <w:i/>
        </w:rPr>
        <w:t>(</w:t>
      </w:r>
      <w:r>
        <w:t>subject to</w:t>
      </w:r>
      <w:r>
        <w:rPr>
          <w:i/>
        </w:rPr>
        <w:t xml:space="preserve"> paragraph 3.3)</w:t>
      </w:r>
      <w:r>
        <w:t xml:space="preserve"> sign the label and also ask the person, their solicitor and any appropriate adult or other third party present during the interview to sign it.  If the person or third party refuses to sign the label, an officer of at least the rank of inspector, or if one is not available, the custody officer, must be called into the interview room and asked (subject to </w:t>
      </w:r>
      <w:r>
        <w:rPr>
          <w:i/>
        </w:rPr>
        <w:t>paragraph 3.3</w:t>
      </w:r>
      <w:r>
        <w:t xml:space="preserve">) to sign it.   </w:t>
      </w:r>
    </w:p>
    <w:p w14:paraId="391B8378" w14:textId="77777777" w:rsidR="00D33051" w:rsidRDefault="00000000">
      <w:pPr>
        <w:tabs>
          <w:tab w:val="center" w:pos="4223"/>
        </w:tabs>
        <w:ind w:left="-15" w:firstLine="0"/>
      </w:pPr>
      <w:r>
        <w:t xml:space="preserve">4.20 </w:t>
      </w:r>
      <w:r>
        <w:tab/>
        <w:t xml:space="preserve">The person being interviewed must be handed a notice which explains: </w:t>
      </w:r>
    </w:p>
    <w:p w14:paraId="6F8F6D41" w14:textId="77777777" w:rsidR="00D33051" w:rsidRDefault="00000000">
      <w:pPr>
        <w:numPr>
          <w:ilvl w:val="0"/>
          <w:numId w:val="12"/>
        </w:numPr>
        <w:spacing w:after="40"/>
        <w:ind w:right="2" w:hanging="730"/>
      </w:pPr>
      <w:r>
        <w:t xml:space="preserve">how the video recording will be used; </w:t>
      </w:r>
    </w:p>
    <w:p w14:paraId="6C5F4E92" w14:textId="77777777" w:rsidR="00D33051" w:rsidRDefault="00000000">
      <w:pPr>
        <w:numPr>
          <w:ilvl w:val="0"/>
          <w:numId w:val="12"/>
        </w:numPr>
        <w:spacing w:after="40"/>
        <w:ind w:right="2" w:hanging="730"/>
      </w:pPr>
      <w:r>
        <w:t xml:space="preserve">the arrangements for access to it; and </w:t>
      </w:r>
    </w:p>
    <w:p w14:paraId="1F562FE7" w14:textId="77777777" w:rsidR="00D33051" w:rsidRDefault="00000000">
      <w:pPr>
        <w:numPr>
          <w:ilvl w:val="0"/>
          <w:numId w:val="12"/>
        </w:numPr>
        <w:ind w:right="2" w:hanging="730"/>
      </w:pPr>
      <w:r>
        <w:t xml:space="preserve">that if they are charged or informed that they will be prosecuted, a copy of the video recording will be supplied as soon as practicable or as otherwise agreed between the interviewee and police or on the order of a court. </w:t>
      </w:r>
    </w:p>
    <w:p w14:paraId="487863F2" w14:textId="77777777" w:rsidR="00D33051" w:rsidRDefault="00000000">
      <w:pPr>
        <w:spacing w:after="50" w:line="248" w:lineRule="auto"/>
        <w:ind w:left="709" w:right="1" w:firstLine="0"/>
      </w:pPr>
      <w:r>
        <w:rPr>
          <w:i/>
        </w:rPr>
        <w:t>[Paragraphs 4.18 to 4.20 do not apply to interviews recorded using a secure digital network, see paragraphs 7.3 and 7.11 to 7.12.]</w:t>
      </w:r>
      <w:r>
        <w:t xml:space="preserve"> </w:t>
      </w:r>
    </w:p>
    <w:p w14:paraId="4D9F0924" w14:textId="77777777" w:rsidR="00D33051" w:rsidRDefault="00000000">
      <w:pPr>
        <w:spacing w:after="57" w:line="259" w:lineRule="auto"/>
        <w:ind w:left="0" w:firstLine="0"/>
      </w:pPr>
      <w:r>
        <w:t xml:space="preserve"> </w:t>
      </w:r>
    </w:p>
    <w:p w14:paraId="692E75D4" w14:textId="77777777" w:rsidR="00D33051" w:rsidRDefault="00000000">
      <w:pPr>
        <w:pStyle w:val="Heading3"/>
        <w:ind w:left="10" w:right="0"/>
      </w:pPr>
      <w:r>
        <w:t>(j) Remote Monitoring of the interview</w:t>
      </w:r>
      <w:r>
        <w:rPr>
          <w:b w:val="0"/>
        </w:rPr>
        <w:t xml:space="preserve"> </w:t>
      </w:r>
    </w:p>
    <w:p w14:paraId="366B385B" w14:textId="77777777" w:rsidR="00D33051" w:rsidRDefault="00000000">
      <w:pPr>
        <w:spacing w:after="189"/>
        <w:ind w:left="704" w:right="2"/>
      </w:pPr>
      <w:r>
        <w:t xml:space="preserve">4.21 </w:t>
      </w:r>
      <w:r>
        <w:tab/>
        <w:t xml:space="preserve">If the interview room or other location where the interview takes place is equipped with facilities that enable video recorded interviews to be remotely monitored as they take place, the interviewer must ensure that: </w:t>
      </w:r>
    </w:p>
    <w:p w14:paraId="4A5DDBF1" w14:textId="77777777" w:rsidR="00D33051" w:rsidRDefault="00000000">
      <w:pPr>
        <w:numPr>
          <w:ilvl w:val="0"/>
          <w:numId w:val="13"/>
        </w:numPr>
        <w:spacing w:after="128"/>
        <w:ind w:right="2"/>
      </w:pPr>
      <w:r>
        <w:lastRenderedPageBreak/>
        <w:t xml:space="preserve">the interview room or other location where the interview takes place, contains a notice, prominently displayed, referring to the capacity for remote monitoring and to the fact that the warning light will illuminate whenever monitoring is taking place; </w:t>
      </w:r>
    </w:p>
    <w:p w14:paraId="0DCB8113" w14:textId="77777777" w:rsidR="00D33051" w:rsidRDefault="00000000">
      <w:pPr>
        <w:numPr>
          <w:ilvl w:val="0"/>
          <w:numId w:val="13"/>
        </w:numPr>
        <w:ind w:right="2"/>
      </w:pPr>
      <w:r>
        <w:t xml:space="preserve">they explain the contents of that notice to the person being interviewed, their legal representative and any appropriate adult and that there is no possibility of privileged conversations being listened to; </w:t>
      </w:r>
    </w:p>
    <w:p w14:paraId="5323652E" w14:textId="77777777" w:rsidR="00D33051" w:rsidRDefault="00000000">
      <w:pPr>
        <w:numPr>
          <w:ilvl w:val="0"/>
          <w:numId w:val="13"/>
        </w:numPr>
        <w:ind w:right="2"/>
      </w:pPr>
      <w:r>
        <w:t xml:space="preserve">the explanation referred to in paragraph 4.21(b) is recorded as part of the video recording with sound; and </w:t>
      </w:r>
    </w:p>
    <w:p w14:paraId="0FED8728" w14:textId="77777777" w:rsidR="00D33051" w:rsidRDefault="00000000">
      <w:pPr>
        <w:numPr>
          <w:ilvl w:val="0"/>
          <w:numId w:val="13"/>
        </w:numPr>
        <w:ind w:right="2"/>
      </w:pPr>
      <w:r>
        <w:t xml:space="preserve">the person being interviewed, their legal representative and any appropriate adult can see the warning light which is automatically illuminated as soon as remote monitoring is activated. </w:t>
      </w:r>
    </w:p>
    <w:p w14:paraId="2666BD29" w14:textId="77777777" w:rsidR="00D33051" w:rsidRDefault="00000000">
      <w:pPr>
        <w:spacing w:after="172"/>
        <w:ind w:left="704" w:right="2"/>
      </w:pPr>
      <w:r>
        <w:t xml:space="preserve">4.22 </w:t>
      </w:r>
      <w:r>
        <w:tab/>
        <w:t xml:space="preserve">If an interview, or part of an interview, is remotely monitored, a record of that fact (if not recorded in the interviewee’s custody record) must be recorded in the interviewer’s pocket book, and the record must include the names or service number of the officers doing the monitoring and the purpose of the monitoring.  </w:t>
      </w:r>
    </w:p>
    <w:p w14:paraId="4E738724" w14:textId="77777777" w:rsidR="00D33051" w:rsidRDefault="00000000">
      <w:pPr>
        <w:pStyle w:val="Heading4"/>
        <w:ind w:left="-5"/>
      </w:pPr>
      <w:r>
        <w:t xml:space="preserve">Notes for Guidance </w:t>
      </w:r>
    </w:p>
    <w:p w14:paraId="4114413A" w14:textId="77777777" w:rsidR="00D33051" w:rsidRDefault="00000000">
      <w:pPr>
        <w:spacing w:after="50" w:line="248" w:lineRule="auto"/>
        <w:ind w:left="420" w:right="1" w:hanging="435"/>
      </w:pPr>
      <w:r>
        <w:rPr>
          <w:i/>
        </w:rPr>
        <w:t xml:space="preserve">4A For the purposes of identification of persons present in the interview room, the interviewer should ask the person being interviewed and any other people present to identify themselves </w:t>
      </w:r>
    </w:p>
    <w:p w14:paraId="41171D0C" w14:textId="77777777" w:rsidR="00D33051" w:rsidRDefault="00000000">
      <w:pPr>
        <w:spacing w:after="50" w:line="248" w:lineRule="auto"/>
        <w:ind w:left="420" w:right="1" w:hanging="435"/>
      </w:pPr>
      <w:r>
        <w:rPr>
          <w:i/>
        </w:rPr>
        <w:t xml:space="preserve">4B Where the custody officer is called immediately to deal with the complaint, the recorder should, if possible, be left to run until the custody officer has entered the room and spoken to the person being interviewed.  Continuation or termination of the interview should be at the interviewer’s discretion pending action by an inspector under paragraph 9.3 of PACE Code H.     </w:t>
      </w:r>
    </w:p>
    <w:p w14:paraId="2EC21A12" w14:textId="77777777" w:rsidR="00D33051" w:rsidRDefault="00000000">
      <w:pPr>
        <w:spacing w:after="50" w:line="248" w:lineRule="auto"/>
        <w:ind w:left="420" w:right="1" w:hanging="435"/>
      </w:pPr>
      <w:r>
        <w:rPr>
          <w:i/>
        </w:rPr>
        <w:t xml:space="preserve">4C If the complaint is about a matter not connected with this Code or the person’s detention, treatment or questioning, the decision to continue is at the interviewer’s discretion.  When the interviewer decides to continue the interview, they should tell the person the complaint will be brought to the custody officer’s attention at the conclusion of the interview.  When the interview is concluded the interviewer must, as soon as practicable, inform the custody officer about the existence and nature of the complaint made.   </w:t>
      </w:r>
    </w:p>
    <w:p w14:paraId="676EEDAB" w14:textId="77777777" w:rsidR="00D33051" w:rsidRDefault="00000000">
      <w:pPr>
        <w:spacing w:after="50" w:line="248" w:lineRule="auto"/>
        <w:ind w:left="420" w:right="1" w:hanging="435"/>
      </w:pPr>
      <w:r>
        <w:rPr>
          <w:i/>
        </w:rPr>
        <w:t xml:space="preserve">4D When considering whether to caution again after a break, the officer should bear in mind that he or she may have to satisfy a court that the person understood that they were still under caution when the interview resumed.   </w:t>
      </w:r>
    </w:p>
    <w:p w14:paraId="25A09DC0" w14:textId="77777777" w:rsidR="00D33051" w:rsidRDefault="00000000">
      <w:pPr>
        <w:spacing w:after="50" w:line="248" w:lineRule="auto"/>
        <w:ind w:left="420" w:right="1" w:hanging="435"/>
      </w:pPr>
      <w:r>
        <w:rPr>
          <w:i/>
        </w:rPr>
        <w:t xml:space="preserve">4E The interviewer should bear in mind that it may be necessary to satisfy the court that nothing occurred during a break in an interview or between interviews which influenced the person’s recorded evidence.  On the re-commencement of an interview, the officer should consider summarising on the recording the reason for the break and confirming this with the person.  </w:t>
      </w:r>
    </w:p>
    <w:p w14:paraId="1DD0A66B" w14:textId="77777777" w:rsidR="00D33051" w:rsidRDefault="00000000">
      <w:pPr>
        <w:spacing w:after="50" w:line="248" w:lineRule="auto"/>
        <w:ind w:left="420" w:right="1" w:hanging="435"/>
      </w:pPr>
      <w:r>
        <w:rPr>
          <w:i/>
        </w:rPr>
        <w:t xml:space="preserve">4F If any part of the recording media breaks or is otherwise damaged during the interview, the recording should be sealed as a master copy in the presence of the person being interviewed.  The undamaged part, if any, should be copied in the person’s presence before the master copy is sealed. If the recording is irretrievable the interview should be started again with new recording media.     </w:t>
      </w:r>
    </w:p>
    <w:p w14:paraId="688D1E47" w14:textId="77777777" w:rsidR="00D33051" w:rsidRDefault="00000000">
      <w:pPr>
        <w:spacing w:after="249" w:line="248" w:lineRule="auto"/>
        <w:ind w:left="420" w:right="1" w:hanging="435"/>
      </w:pPr>
      <w:r>
        <w:rPr>
          <w:i/>
        </w:rPr>
        <w:t xml:space="preserve">4G Where reference is made to the ‘interview record’ this means the actual video recording of the interview. </w:t>
      </w:r>
    </w:p>
    <w:p w14:paraId="08CF679B" w14:textId="77777777" w:rsidR="00D33051" w:rsidRDefault="00000000">
      <w:pPr>
        <w:pStyle w:val="Heading5"/>
        <w:tabs>
          <w:tab w:val="center" w:pos="1713"/>
        </w:tabs>
        <w:spacing w:after="130"/>
        <w:ind w:left="0" w:right="0" w:firstLine="0"/>
      </w:pPr>
      <w:r>
        <w:lastRenderedPageBreak/>
        <w:t xml:space="preserve">5 </w:t>
      </w:r>
      <w:r>
        <w:tab/>
        <w:t xml:space="preserve">After the interview </w:t>
      </w:r>
    </w:p>
    <w:p w14:paraId="17C668AC" w14:textId="77777777" w:rsidR="00D33051" w:rsidRDefault="00000000">
      <w:pPr>
        <w:ind w:left="704" w:right="2"/>
      </w:pPr>
      <w:r>
        <w:t xml:space="preserve">5.1 </w:t>
      </w:r>
      <w:r>
        <w:tab/>
        <w:t xml:space="preserve">The interviewing officer must make a record that the interview has taken place and that it has been video recorded.  They must also make a note of the date and time of the interview, the time it commenced, its duration, any breaks that were taken and date and the identification number of the master recording. </w:t>
      </w:r>
    </w:p>
    <w:p w14:paraId="31AA4D47" w14:textId="77777777" w:rsidR="00D33051" w:rsidRDefault="00000000">
      <w:pPr>
        <w:ind w:left="704" w:right="2"/>
      </w:pPr>
      <w:r>
        <w:t xml:space="preserve">5.2 </w:t>
      </w:r>
      <w:r>
        <w:tab/>
        <w:t xml:space="preserve">Where no proceedings follow in respect of the person whose interview was recorded, the recording media must be kept securely in accordance with </w:t>
      </w:r>
      <w:r>
        <w:rPr>
          <w:i/>
        </w:rPr>
        <w:t>paragraph 6.1</w:t>
      </w:r>
      <w:r>
        <w:t xml:space="preserve"> and </w:t>
      </w:r>
      <w:r>
        <w:rPr>
          <w:i/>
        </w:rPr>
        <w:t>Note 6A</w:t>
      </w:r>
      <w:r>
        <w:t xml:space="preserve">. </w:t>
      </w:r>
    </w:p>
    <w:p w14:paraId="6D635882" w14:textId="77777777" w:rsidR="00D33051" w:rsidRDefault="00000000">
      <w:pPr>
        <w:spacing w:after="88" w:line="248" w:lineRule="auto"/>
        <w:ind w:left="709" w:right="1" w:firstLine="0"/>
      </w:pPr>
      <w:r>
        <w:rPr>
          <w:i/>
        </w:rPr>
        <w:t>[Paragraphs 5.1, 5.2 and Note 5A) do not apply to interviews recorded using a secure digital network, see paragraphs 7.3 and 7.13 to 7.15.]</w:t>
      </w:r>
      <w:r>
        <w:t xml:space="preserve"> </w:t>
      </w:r>
    </w:p>
    <w:p w14:paraId="17476A84" w14:textId="77777777" w:rsidR="00D33051" w:rsidRDefault="00000000">
      <w:pPr>
        <w:ind w:left="704" w:right="2"/>
      </w:pPr>
      <w:r>
        <w:rPr>
          <w:i/>
        </w:rPr>
        <w:t>5.3</w:t>
      </w:r>
      <w:r>
        <w:t xml:space="preserve"> </w:t>
      </w:r>
      <w:r>
        <w:tab/>
        <w:t xml:space="preserve">Where criminal proceedings do follow or are under consideration the interviewing officer must:  </w:t>
      </w:r>
    </w:p>
    <w:p w14:paraId="29CE0406" w14:textId="77777777" w:rsidR="00D33051" w:rsidRDefault="00000000">
      <w:pPr>
        <w:numPr>
          <w:ilvl w:val="0"/>
          <w:numId w:val="14"/>
        </w:numPr>
        <w:ind w:right="2"/>
      </w:pPr>
      <w:r>
        <w:t xml:space="preserve">prepare a statement of evidence to the effect that an interview took place, containing details of the interviewee, the fact it was recorded, its location, the date and time of the interview, the interview reference number and the fact that a master copy is retained with an exhibit/reference number; and </w:t>
      </w:r>
    </w:p>
    <w:p w14:paraId="5F7D2B40" w14:textId="77777777" w:rsidR="00D33051" w:rsidRDefault="00000000">
      <w:pPr>
        <w:numPr>
          <w:ilvl w:val="0"/>
          <w:numId w:val="14"/>
        </w:numPr>
        <w:ind w:right="2"/>
      </w:pPr>
      <w:r>
        <w:t xml:space="preserve">prepare (or arrange for the preparation of) a written summary of the interview or, if directed by the Public Prosecution Office, prepare (or arrange for the preparation of) a full transcript. </w:t>
      </w:r>
    </w:p>
    <w:p w14:paraId="5FF1249E" w14:textId="77777777" w:rsidR="00D33051" w:rsidRDefault="00000000">
      <w:pPr>
        <w:numPr>
          <w:ilvl w:val="1"/>
          <w:numId w:val="15"/>
        </w:numPr>
        <w:ind w:right="2" w:hanging="709"/>
      </w:pPr>
      <w:r>
        <w:t xml:space="preserve">Any transcript of the interview should be given an exhibit number with the officer transcribing providing a statement of evidence which will include their respective exhibit number. </w:t>
      </w:r>
    </w:p>
    <w:p w14:paraId="4116B098" w14:textId="77777777" w:rsidR="00D33051" w:rsidRDefault="00000000">
      <w:pPr>
        <w:numPr>
          <w:ilvl w:val="1"/>
          <w:numId w:val="15"/>
        </w:numPr>
        <w:ind w:right="2" w:hanging="709"/>
      </w:pPr>
      <w:r>
        <w:t xml:space="preserve">If the transcript of the interview is prepared by a person other than an interviewing officer, the interviewing officer must check that the transcript is correct before submission to prosecuting authorities. </w:t>
      </w:r>
    </w:p>
    <w:p w14:paraId="1E817FFA" w14:textId="77777777" w:rsidR="00D33051" w:rsidRDefault="00000000">
      <w:pPr>
        <w:numPr>
          <w:ilvl w:val="1"/>
          <w:numId w:val="15"/>
        </w:numPr>
        <w:ind w:right="2" w:hanging="709"/>
      </w:pPr>
      <w:r>
        <w:t xml:space="preserve">The court must be made aware of any transcription of the recorded interview which has been made. </w:t>
      </w:r>
    </w:p>
    <w:p w14:paraId="69175B9B" w14:textId="77777777" w:rsidR="00D33051" w:rsidRDefault="00000000">
      <w:pPr>
        <w:numPr>
          <w:ilvl w:val="1"/>
          <w:numId w:val="15"/>
        </w:numPr>
        <w:ind w:right="2" w:hanging="709"/>
      </w:pPr>
      <w:r>
        <w:t xml:space="preserve">Any summary of the interview prepared by someone other than the interviewing officer must be checked by the interviewing officer or investigating officer for its accuracy.  </w:t>
      </w:r>
      <w:r>
        <w:tab/>
        <w:t xml:space="preserve"> </w:t>
      </w:r>
    </w:p>
    <w:p w14:paraId="40223595" w14:textId="77777777" w:rsidR="00D33051" w:rsidRDefault="00000000">
      <w:pPr>
        <w:ind w:left="704" w:right="2"/>
      </w:pPr>
      <w:r>
        <w:t xml:space="preserve">5.9  </w:t>
      </w:r>
      <w:r>
        <w:tab/>
        <w:t xml:space="preserve">Reference to the Public Prosecution Service in this part of the Code is to be taken to include any other body or person, other than police, with a statutory responsibility for prosecution to whom the police report the investigation of any criminal offence. </w:t>
      </w:r>
    </w:p>
    <w:p w14:paraId="7B6E5AA9" w14:textId="77777777" w:rsidR="00D33051" w:rsidRDefault="00000000">
      <w:pPr>
        <w:spacing w:after="57" w:line="259" w:lineRule="auto"/>
        <w:ind w:left="0" w:firstLine="0"/>
      </w:pPr>
      <w:r>
        <w:t xml:space="preserve"> </w:t>
      </w:r>
    </w:p>
    <w:p w14:paraId="5398F4D0" w14:textId="77777777" w:rsidR="00D33051" w:rsidRDefault="00000000">
      <w:pPr>
        <w:pStyle w:val="Heading4"/>
        <w:ind w:left="-5"/>
      </w:pPr>
      <w:r>
        <w:t>Note for guidance</w:t>
      </w:r>
      <w:r>
        <w:rPr>
          <w:b w:val="0"/>
          <w:i w:val="0"/>
        </w:rPr>
        <w:t xml:space="preserve"> </w:t>
      </w:r>
    </w:p>
    <w:p w14:paraId="2DF4AD4D" w14:textId="77777777" w:rsidR="00D33051" w:rsidRDefault="00000000">
      <w:pPr>
        <w:spacing w:after="10" w:line="248" w:lineRule="auto"/>
        <w:ind w:left="694" w:right="1" w:hanging="709"/>
      </w:pPr>
      <w:r>
        <w:rPr>
          <w:i/>
        </w:rPr>
        <w:t xml:space="preserve">5A </w:t>
      </w:r>
      <w:r>
        <w:rPr>
          <w:i/>
        </w:rPr>
        <w:tab/>
        <w:t>Prior to preparing the summary of the interview or to checking a summary of interview which has been prepared on his or her behalf by another person, the interviewing officer may refresh his or her memory by viewing the working copy of the recording.</w:t>
      </w:r>
      <w:r>
        <w:t xml:space="preserve"> </w:t>
      </w:r>
    </w:p>
    <w:tbl>
      <w:tblPr>
        <w:tblStyle w:val="TableGrid"/>
        <w:tblW w:w="9370" w:type="dxa"/>
        <w:tblInd w:w="0" w:type="dxa"/>
        <w:tblCellMar>
          <w:top w:w="0" w:type="dxa"/>
          <w:left w:w="0" w:type="dxa"/>
          <w:bottom w:w="0" w:type="dxa"/>
          <w:right w:w="0" w:type="dxa"/>
        </w:tblCellMar>
        <w:tblLook w:val="04A0" w:firstRow="1" w:lastRow="0" w:firstColumn="1" w:lastColumn="0" w:noHBand="0" w:noVBand="1"/>
      </w:tblPr>
      <w:tblGrid>
        <w:gridCol w:w="709"/>
        <w:gridCol w:w="8661"/>
      </w:tblGrid>
      <w:tr w:rsidR="00D33051" w14:paraId="7FB24D27" w14:textId="77777777">
        <w:trPr>
          <w:trHeight w:val="1295"/>
        </w:trPr>
        <w:tc>
          <w:tcPr>
            <w:tcW w:w="709" w:type="dxa"/>
            <w:tcBorders>
              <w:top w:val="nil"/>
              <w:left w:val="nil"/>
              <w:bottom w:val="nil"/>
              <w:right w:val="nil"/>
            </w:tcBorders>
          </w:tcPr>
          <w:p w14:paraId="1EA91F5E" w14:textId="77777777" w:rsidR="00D33051" w:rsidRDefault="00000000">
            <w:pPr>
              <w:spacing w:after="0" w:line="259" w:lineRule="auto"/>
              <w:ind w:left="0" w:firstLine="0"/>
            </w:pPr>
            <w:r>
              <w:rPr>
                <w:i/>
              </w:rPr>
              <w:t xml:space="preserve">5B </w:t>
            </w:r>
          </w:p>
        </w:tc>
        <w:tc>
          <w:tcPr>
            <w:tcW w:w="8660" w:type="dxa"/>
            <w:tcBorders>
              <w:top w:val="nil"/>
              <w:left w:val="nil"/>
              <w:bottom w:val="nil"/>
              <w:right w:val="nil"/>
            </w:tcBorders>
          </w:tcPr>
          <w:p w14:paraId="59251C0F" w14:textId="77777777" w:rsidR="00D33051" w:rsidRDefault="00000000">
            <w:pPr>
              <w:spacing w:after="0" w:line="259" w:lineRule="auto"/>
              <w:ind w:left="0" w:firstLine="0"/>
            </w:pPr>
            <w:r>
              <w:rPr>
                <w:i/>
              </w:rPr>
              <w:t>A person preparing a summary of interview on behalf of the interviewing officer must be a police officer, or other person who has received appropriate training in the preparation of summaries of interview. He or she should prepare the summary after viewing the recording and if necessary after consultation with the interviewing officer.</w:t>
            </w:r>
            <w:r>
              <w:t xml:space="preserve"> </w:t>
            </w:r>
          </w:p>
        </w:tc>
      </w:tr>
      <w:tr w:rsidR="00D33051" w14:paraId="7969E455" w14:textId="77777777">
        <w:trPr>
          <w:trHeight w:val="3324"/>
        </w:trPr>
        <w:tc>
          <w:tcPr>
            <w:tcW w:w="709" w:type="dxa"/>
            <w:tcBorders>
              <w:top w:val="nil"/>
              <w:left w:val="nil"/>
              <w:bottom w:val="nil"/>
              <w:right w:val="nil"/>
            </w:tcBorders>
          </w:tcPr>
          <w:p w14:paraId="7646CBF9" w14:textId="77777777" w:rsidR="00D33051" w:rsidRDefault="00000000">
            <w:pPr>
              <w:spacing w:after="0" w:line="259" w:lineRule="auto"/>
              <w:ind w:left="0" w:firstLine="0"/>
            </w:pPr>
            <w:r>
              <w:rPr>
                <w:i/>
              </w:rPr>
              <w:lastRenderedPageBreak/>
              <w:t xml:space="preserve">5C </w:t>
            </w:r>
          </w:p>
        </w:tc>
        <w:tc>
          <w:tcPr>
            <w:tcW w:w="8660" w:type="dxa"/>
            <w:tcBorders>
              <w:top w:val="nil"/>
              <w:left w:val="nil"/>
              <w:bottom w:val="nil"/>
              <w:right w:val="nil"/>
            </w:tcBorders>
          </w:tcPr>
          <w:p w14:paraId="150C0493" w14:textId="77777777" w:rsidR="00D33051" w:rsidRDefault="00000000">
            <w:pPr>
              <w:spacing w:after="96" w:line="239" w:lineRule="auto"/>
              <w:ind w:left="0" w:firstLine="0"/>
            </w:pPr>
            <w:r>
              <w:rPr>
                <w:i/>
              </w:rPr>
              <w:t xml:space="preserve">The summary of interview </w:t>
            </w:r>
            <w:r>
              <w:t xml:space="preserve">must </w:t>
            </w:r>
            <w:r>
              <w:rPr>
                <w:i/>
              </w:rPr>
              <w:t xml:space="preserve">be prepared on the basis that it </w:t>
            </w:r>
            <w:r>
              <w:t>must</w:t>
            </w:r>
            <w:r>
              <w:rPr>
                <w:i/>
              </w:rPr>
              <w:t xml:space="preserve"> be exhibited to the interviewing officer’s statement of evidence and that it will be used for the following purposes:</w:t>
            </w:r>
            <w:r>
              <w:t xml:space="preserve"> </w:t>
            </w:r>
          </w:p>
          <w:p w14:paraId="09182B49" w14:textId="77777777" w:rsidR="00D33051" w:rsidRDefault="00000000">
            <w:pPr>
              <w:numPr>
                <w:ilvl w:val="0"/>
                <w:numId w:val="23"/>
              </w:numPr>
              <w:spacing w:after="95" w:line="241" w:lineRule="auto"/>
              <w:ind w:hanging="731"/>
            </w:pPr>
            <w:r>
              <w:rPr>
                <w:i/>
              </w:rPr>
              <w:t>to enable the Appropriate Senior Officer or the Public Prosecution Service to make informed decisions about the case on the basis of what was said at the interview;</w:t>
            </w:r>
            <w:r>
              <w:t xml:space="preserve"> </w:t>
            </w:r>
          </w:p>
          <w:p w14:paraId="7F41459D" w14:textId="77777777" w:rsidR="00D33051" w:rsidRDefault="00000000">
            <w:pPr>
              <w:numPr>
                <w:ilvl w:val="0"/>
                <w:numId w:val="23"/>
              </w:numPr>
              <w:spacing w:after="96" w:line="240" w:lineRule="auto"/>
              <w:ind w:hanging="731"/>
            </w:pPr>
            <w:r>
              <w:rPr>
                <w:i/>
              </w:rPr>
              <w:t>for use pursuant to any rule of law permitting the admission of written statements as evidence in court (for example Article 33 of the Magistrates’ Courts (Northern Ireland) Order 1981);</w:t>
            </w:r>
            <w:r>
              <w:t xml:space="preserve"> </w:t>
            </w:r>
          </w:p>
          <w:p w14:paraId="06189DC9" w14:textId="77777777" w:rsidR="00D33051" w:rsidRDefault="00000000">
            <w:pPr>
              <w:numPr>
                <w:ilvl w:val="0"/>
                <w:numId w:val="23"/>
              </w:numPr>
              <w:spacing w:after="0" w:line="259" w:lineRule="auto"/>
              <w:ind w:hanging="731"/>
            </w:pPr>
            <w:r>
              <w:rPr>
                <w:i/>
              </w:rPr>
              <w:t>where applicable, for use as a basis for the conduct of the case by the prosecution, the defence and the court without the necessity for the master recording to be played in court.</w:t>
            </w:r>
            <w:r>
              <w:t xml:space="preserve"> </w:t>
            </w:r>
          </w:p>
        </w:tc>
      </w:tr>
    </w:tbl>
    <w:p w14:paraId="6E69998C" w14:textId="77777777" w:rsidR="00D33051" w:rsidRDefault="00000000">
      <w:pPr>
        <w:spacing w:after="232" w:line="248" w:lineRule="auto"/>
        <w:ind w:left="709" w:right="1" w:firstLine="0"/>
      </w:pPr>
      <w:r>
        <w:rPr>
          <w:i/>
        </w:rPr>
        <w:t>The summary must, therefore, comprise a balanced account of the interview, including points in mitigation and/or defence made by the interviewee. Where an admission is made the question as well as the answer containing the admission must be recorded verbatim in the summary. Care should be taken to bring to the attention of the Appropriate Senior Officer and/or Public Prosecution Service, by means of a covering report, any material on the recording which might be regarded by a court as prejudicial or inadmissible.</w:t>
      </w:r>
      <w:r>
        <w:t xml:space="preserve"> </w:t>
      </w:r>
    </w:p>
    <w:p w14:paraId="643475AF" w14:textId="77777777" w:rsidR="00D33051" w:rsidRDefault="00000000">
      <w:pPr>
        <w:spacing w:after="234" w:line="259" w:lineRule="auto"/>
        <w:ind w:left="0" w:firstLine="0"/>
      </w:pPr>
      <w:r>
        <w:rPr>
          <w:b/>
        </w:rPr>
        <w:t xml:space="preserve"> </w:t>
      </w:r>
    </w:p>
    <w:p w14:paraId="4B93B515" w14:textId="77777777" w:rsidR="00D33051" w:rsidRDefault="00000000">
      <w:pPr>
        <w:tabs>
          <w:tab w:val="center" w:pos="2158"/>
        </w:tabs>
        <w:spacing w:after="113" w:line="248" w:lineRule="auto"/>
        <w:ind w:left="0" w:firstLine="0"/>
      </w:pPr>
      <w:r>
        <w:rPr>
          <w:b/>
        </w:rPr>
        <w:t xml:space="preserve">6. </w:t>
      </w:r>
      <w:r>
        <w:rPr>
          <w:b/>
        </w:rPr>
        <w:tab/>
        <w:t xml:space="preserve">Security of Recording Media </w:t>
      </w:r>
    </w:p>
    <w:p w14:paraId="7C96BFCA" w14:textId="77777777" w:rsidR="00D33051" w:rsidRDefault="00000000">
      <w:pPr>
        <w:pStyle w:val="Heading3"/>
        <w:ind w:left="715" w:right="0"/>
      </w:pPr>
      <w:r>
        <w:t>(a)</w:t>
      </w:r>
      <w:r>
        <w:rPr>
          <w:rFonts w:ascii="Arial" w:eastAsia="Arial" w:hAnsi="Arial" w:cs="Arial"/>
        </w:rPr>
        <w:t xml:space="preserve"> </w:t>
      </w:r>
      <w:r>
        <w:t xml:space="preserve">General </w:t>
      </w:r>
    </w:p>
    <w:p w14:paraId="3E48AE6E" w14:textId="77777777" w:rsidR="00D33051" w:rsidRDefault="00000000">
      <w:pPr>
        <w:ind w:left="704" w:right="2"/>
      </w:pPr>
      <w:r>
        <w:t xml:space="preserve">6.1 </w:t>
      </w:r>
      <w:r>
        <w:tab/>
        <w:t xml:space="preserve">The officer in charge of the police station at which interviews are video recorded with sound in accordance with this Code must make arrangements for the master recordings to be kept securely and their movements accounted for on the same basis as other material which may be used for evidential purposes, in accordance with service standing orders.  </w:t>
      </w:r>
      <w:r>
        <w:rPr>
          <w:i/>
        </w:rPr>
        <w:t>See Note 6A</w:t>
      </w:r>
      <w:r>
        <w:t xml:space="preserve">. </w:t>
      </w:r>
    </w:p>
    <w:p w14:paraId="05588A28" w14:textId="77777777" w:rsidR="00D33051" w:rsidRDefault="00000000">
      <w:pPr>
        <w:pStyle w:val="Heading3"/>
        <w:ind w:left="715" w:right="0"/>
      </w:pPr>
      <w:r>
        <w:t>(b)</w:t>
      </w:r>
      <w:r>
        <w:rPr>
          <w:rFonts w:ascii="Arial" w:eastAsia="Arial" w:hAnsi="Arial" w:cs="Arial"/>
        </w:rPr>
        <w:t xml:space="preserve"> </w:t>
      </w:r>
      <w:r>
        <w:t xml:space="preserve">Breaking master recording seal for criminal proceedings  </w:t>
      </w:r>
    </w:p>
    <w:p w14:paraId="30B8CBFE" w14:textId="77777777" w:rsidR="00D33051" w:rsidRDefault="00000000">
      <w:pPr>
        <w:spacing w:after="0"/>
        <w:ind w:left="704" w:right="2"/>
      </w:pPr>
      <w:r>
        <w:t xml:space="preserve">6.2 </w:t>
      </w:r>
      <w:r>
        <w:tab/>
        <w:t xml:space="preserve">A police officer may only break the seal on a master copy which is required for criminal trial or appeal proceedings with the authority of the Public Prosecution Service. If it is necessary to gain access to the master copy, the police officer must arrange for its seal to be broken in the presence of a representative of the Public Prosecution Service.  The defendant or their legal adviser must be informed and given a reasonable opportunity to be present. If the defendant or their legal representative is present they must be invited to reseal and sign the master copy. If neither accepts </w:t>
      </w:r>
    </w:p>
    <w:p w14:paraId="3C76903D" w14:textId="77777777" w:rsidR="00D33051" w:rsidRDefault="00000000">
      <w:pPr>
        <w:spacing w:after="112"/>
        <w:ind w:left="709" w:right="2" w:firstLine="0"/>
      </w:pPr>
      <w:r>
        <w:t xml:space="preserve">or neither is present, this must be done by the representative of the Public Prosecution Service. </w:t>
      </w:r>
      <w:r>
        <w:rPr>
          <w:i/>
        </w:rPr>
        <w:t>See</w:t>
      </w:r>
      <w:r>
        <w:t xml:space="preserve"> </w:t>
      </w:r>
      <w:r>
        <w:rPr>
          <w:i/>
        </w:rPr>
        <w:t>Notes 6B and 6C</w:t>
      </w:r>
      <w:r>
        <w:t xml:space="preserve">. </w:t>
      </w:r>
    </w:p>
    <w:p w14:paraId="2B883A25" w14:textId="77777777" w:rsidR="00D33051" w:rsidRDefault="00000000">
      <w:pPr>
        <w:pStyle w:val="Heading3"/>
        <w:ind w:left="715" w:right="0"/>
      </w:pPr>
      <w:r>
        <w:t xml:space="preserve">(c) Breaking master recording seal: other cases </w:t>
      </w:r>
    </w:p>
    <w:p w14:paraId="242B69F2" w14:textId="77777777" w:rsidR="00D33051" w:rsidRDefault="00000000">
      <w:pPr>
        <w:ind w:left="704" w:right="2"/>
      </w:pPr>
      <w:r>
        <w:t xml:space="preserve">6.3 </w:t>
      </w:r>
      <w:r>
        <w:tab/>
        <w:t xml:space="preserve">The Chief Constable is responsible for establishing arrangements for breaking the seal of the master copy where no criminal proceedings result; or the criminal proceedings to which the interview relates have been concluded and it becomes necessary to break the seal.  These arrangements should be those which the Chief Constable considers are reasonably necessary to demonstrate to the person interviewed and any other party who may wish to use or refer to the video recording that the master copy has not been tampered with and that the video recording remains accurate.  </w:t>
      </w:r>
      <w:r>
        <w:rPr>
          <w:i/>
        </w:rPr>
        <w:t>See Note 6D</w:t>
      </w:r>
      <w:r>
        <w:t xml:space="preserve">.   </w:t>
      </w:r>
    </w:p>
    <w:p w14:paraId="308C2DD9" w14:textId="77777777" w:rsidR="00D33051" w:rsidRDefault="00000000">
      <w:pPr>
        <w:ind w:left="704" w:right="2"/>
      </w:pPr>
      <w:r>
        <w:lastRenderedPageBreak/>
        <w:t xml:space="preserve">6.4 </w:t>
      </w:r>
      <w:r>
        <w:tab/>
        <w:t xml:space="preserve">Subject to paragraph 6.6, a representative of each party must be given a reasonable opportunity to be present when the seal is broken and the master copy is copied and re-sealed. </w:t>
      </w:r>
    </w:p>
    <w:p w14:paraId="0CC7BBDF" w14:textId="77777777" w:rsidR="00D33051" w:rsidRDefault="00000000">
      <w:pPr>
        <w:ind w:left="704" w:right="2"/>
      </w:pPr>
      <w:r>
        <w:t xml:space="preserve">6.5 </w:t>
      </w:r>
      <w:r>
        <w:tab/>
        <w:t xml:space="preserve">If one or more of the parties is not present when the master recording seal is broken because they cannot be contacted or refuse to attend or paragraph 6.6 applies, arrangements should be made for an independent person such as a custody visitor, to be present.  Alternatively, or as an additional safeguard, arrangements should be made for a film or photographs to be taken of the procedure.  </w:t>
      </w:r>
    </w:p>
    <w:p w14:paraId="657F0BE9" w14:textId="77777777" w:rsidR="00D33051" w:rsidRDefault="00000000">
      <w:pPr>
        <w:ind w:left="704" w:right="2"/>
      </w:pPr>
      <w:r>
        <w:t xml:space="preserve">6.6 </w:t>
      </w:r>
      <w:r>
        <w:tab/>
        <w:t xml:space="preserve">Paragraph 6.4 and paragraph 6.5 do not require a person to be given an opportunity to be present when: </w:t>
      </w:r>
    </w:p>
    <w:p w14:paraId="55F8E8CC" w14:textId="77777777" w:rsidR="00D33051" w:rsidRDefault="00000000">
      <w:pPr>
        <w:numPr>
          <w:ilvl w:val="0"/>
          <w:numId w:val="16"/>
        </w:numPr>
        <w:spacing w:after="51"/>
        <w:ind w:right="2" w:hanging="360"/>
      </w:pPr>
      <w:r>
        <w:t xml:space="preserve">it is necessary to break the master copy seal for the proper and effective further investigation of the original offence or the investigation of some other offence; and </w:t>
      </w:r>
    </w:p>
    <w:p w14:paraId="4907BD50" w14:textId="77777777" w:rsidR="00D33051" w:rsidRDefault="00000000">
      <w:pPr>
        <w:numPr>
          <w:ilvl w:val="0"/>
          <w:numId w:val="16"/>
        </w:numPr>
        <w:spacing w:after="51"/>
        <w:ind w:right="2" w:hanging="360"/>
      </w:pPr>
      <w:r>
        <w:t xml:space="preserve">the officer in charge of the investigation has reasonable grounds to suspect that allowing such an opportunity might prejudice any such an investigation or criminal proceedings which may be brought as a result or endanger any person.  </w:t>
      </w:r>
      <w:r>
        <w:rPr>
          <w:i/>
        </w:rPr>
        <w:t>See Note 6E</w:t>
      </w:r>
      <w:r>
        <w:t xml:space="preserve"> </w:t>
      </w:r>
    </w:p>
    <w:p w14:paraId="48F692C9" w14:textId="77777777" w:rsidR="00D33051" w:rsidRDefault="00000000">
      <w:pPr>
        <w:pStyle w:val="Heading3"/>
        <w:ind w:left="715" w:right="0"/>
      </w:pPr>
      <w:r>
        <w:t>(d) Documentation</w:t>
      </w:r>
      <w:r>
        <w:rPr>
          <w:b w:val="0"/>
        </w:rPr>
        <w:t xml:space="preserve"> </w:t>
      </w:r>
    </w:p>
    <w:p w14:paraId="3669F200" w14:textId="77777777" w:rsidR="00D33051" w:rsidRDefault="00000000">
      <w:pPr>
        <w:spacing w:after="172"/>
        <w:ind w:left="704" w:right="2"/>
      </w:pPr>
      <w:r>
        <w:t xml:space="preserve">6.7 </w:t>
      </w:r>
      <w:r>
        <w:tab/>
        <w:t xml:space="preserve">When a master copy seal is broken, copied and re-sealed, a record must be made of the procedure followed, including the date; time; place and persons present. </w:t>
      </w:r>
    </w:p>
    <w:p w14:paraId="1975C0B2" w14:textId="77777777" w:rsidR="00D33051" w:rsidRDefault="00000000">
      <w:pPr>
        <w:spacing w:after="171" w:line="248" w:lineRule="auto"/>
        <w:ind w:left="709" w:right="1" w:hanging="360"/>
      </w:pPr>
      <w:r>
        <w:rPr>
          <w:i/>
        </w:rPr>
        <w:t xml:space="preserve">[This section (paragraphs 6.1 to 6.7 and Notes 6A to 6C) does not apply to interviews recorded using a secure digital network, see paragraphs 7.3 and 7.15 to 7.16.] </w:t>
      </w:r>
    </w:p>
    <w:p w14:paraId="556E2635" w14:textId="77777777" w:rsidR="00D33051" w:rsidRDefault="00000000">
      <w:pPr>
        <w:pStyle w:val="Heading4"/>
        <w:spacing w:after="115"/>
        <w:ind w:left="-5"/>
      </w:pPr>
      <w:r>
        <w:t xml:space="preserve">Notes for Guidance </w:t>
      </w:r>
    </w:p>
    <w:p w14:paraId="7DBCAC45" w14:textId="77777777" w:rsidR="00D33051" w:rsidRDefault="00000000">
      <w:pPr>
        <w:spacing w:after="50" w:line="248" w:lineRule="auto"/>
        <w:ind w:left="705" w:right="1" w:hanging="720"/>
      </w:pPr>
      <w:r>
        <w:rPr>
          <w:i/>
        </w:rPr>
        <w:t xml:space="preserve">6A </w:t>
      </w:r>
      <w:r>
        <w:rPr>
          <w:i/>
        </w:rPr>
        <w:tab/>
        <w:t xml:space="preserve">This section is concerned with the security of the master copies sealed at the conclusion of the interview.  Care must be taken of working copies of recordings since their loss or destruction may lead unnecessarily to the need to have access to master copies. </w:t>
      </w:r>
    </w:p>
    <w:p w14:paraId="4A29DE48" w14:textId="77777777" w:rsidR="00D33051" w:rsidRDefault="00000000">
      <w:pPr>
        <w:spacing w:after="50" w:line="248" w:lineRule="auto"/>
        <w:ind w:left="705" w:right="1" w:hanging="720"/>
      </w:pPr>
      <w:r>
        <w:rPr>
          <w:i/>
        </w:rPr>
        <w:t xml:space="preserve">6B </w:t>
      </w:r>
      <w:r>
        <w:rPr>
          <w:i/>
        </w:rPr>
        <w:tab/>
        <w:t xml:space="preserve">If the master copy has been delivered to the court for their keeping the Public Prosecutor will apply to the official appointee of the appropriate court for its release for unsealing by the Public Prosecutor. </w:t>
      </w:r>
    </w:p>
    <w:p w14:paraId="43415CE1" w14:textId="77777777" w:rsidR="00D33051" w:rsidRDefault="00000000">
      <w:pPr>
        <w:spacing w:after="50" w:line="248" w:lineRule="auto"/>
        <w:ind w:left="705" w:right="1" w:hanging="720"/>
      </w:pPr>
      <w:r>
        <w:rPr>
          <w:i/>
        </w:rPr>
        <w:t xml:space="preserve">6C </w:t>
      </w:r>
      <w:r>
        <w:rPr>
          <w:i/>
        </w:rPr>
        <w:tab/>
        <w:t xml:space="preserve">Reference to the Public Prosecution Service or to the Public Prosecutor in this part of the Code is to be taken to include any other body or person with a statutory responsibility for prosecution for whom the police conduct any recorded interviews. </w:t>
      </w:r>
    </w:p>
    <w:p w14:paraId="3D94ECB8" w14:textId="77777777" w:rsidR="00D33051" w:rsidRDefault="00000000">
      <w:pPr>
        <w:spacing w:after="50" w:line="248" w:lineRule="auto"/>
        <w:ind w:left="705" w:right="1" w:hanging="720"/>
      </w:pPr>
      <w:r>
        <w:rPr>
          <w:i/>
        </w:rPr>
        <w:t xml:space="preserve">6D </w:t>
      </w:r>
      <w:r>
        <w:rPr>
          <w:i/>
        </w:rPr>
        <w:tab/>
        <w:t xml:space="preserve">The most common reasons for needing access to master copies that are not required for criminal proceedings arise from civil actions and complaints against police and civil actions between individuals arising out of allegations of crime investigated by police. </w:t>
      </w:r>
    </w:p>
    <w:p w14:paraId="154A258A" w14:textId="77777777" w:rsidR="00D33051" w:rsidRDefault="00000000">
      <w:pPr>
        <w:spacing w:after="50" w:line="248" w:lineRule="auto"/>
        <w:ind w:left="705" w:right="1" w:hanging="720"/>
      </w:pPr>
      <w:r>
        <w:rPr>
          <w:i/>
        </w:rPr>
        <w:t xml:space="preserve">6E </w:t>
      </w:r>
      <w:r>
        <w:rPr>
          <w:i/>
        </w:rPr>
        <w:tab/>
        <w:t xml:space="preserve">Paragraph 6.6 could apply, for example, when one or more of the outcomes or likely outcomes of the investigation might be: </w:t>
      </w:r>
    </w:p>
    <w:p w14:paraId="588ED8AD" w14:textId="77777777" w:rsidR="00D33051" w:rsidRDefault="00000000">
      <w:pPr>
        <w:numPr>
          <w:ilvl w:val="0"/>
          <w:numId w:val="17"/>
        </w:numPr>
        <w:spacing w:after="50" w:line="248" w:lineRule="auto"/>
        <w:ind w:right="1" w:hanging="330"/>
      </w:pPr>
      <w:r>
        <w:rPr>
          <w:i/>
        </w:rPr>
        <w:t xml:space="preserve">the prosecution of one or more of the original suspects; </w:t>
      </w:r>
    </w:p>
    <w:p w14:paraId="7B1B51DD" w14:textId="77777777" w:rsidR="00D33051" w:rsidRDefault="00000000">
      <w:pPr>
        <w:numPr>
          <w:ilvl w:val="0"/>
          <w:numId w:val="17"/>
        </w:numPr>
        <w:spacing w:after="50" w:line="248" w:lineRule="auto"/>
        <w:ind w:right="1" w:hanging="330"/>
      </w:pPr>
      <w:r>
        <w:rPr>
          <w:i/>
        </w:rPr>
        <w:t xml:space="preserve">the prosecution of someone previously not suspected, including someone who was originally a witness; and </w:t>
      </w:r>
    </w:p>
    <w:p w14:paraId="62209680" w14:textId="77777777" w:rsidR="00D33051" w:rsidRDefault="00000000">
      <w:pPr>
        <w:numPr>
          <w:ilvl w:val="0"/>
          <w:numId w:val="17"/>
        </w:numPr>
        <w:spacing w:after="50" w:line="248" w:lineRule="auto"/>
        <w:ind w:right="1" w:hanging="330"/>
      </w:pPr>
      <w:r>
        <w:rPr>
          <w:i/>
        </w:rPr>
        <w:t xml:space="preserve">any original suspect being treated as a prosecution witness and when premature disclosure of any police action, particularly through contact with any parties involved, could lead to a real risk of compromising the investigation and endangering witnesses. </w:t>
      </w:r>
    </w:p>
    <w:p w14:paraId="173A9939" w14:textId="77777777" w:rsidR="00D33051" w:rsidRDefault="00000000">
      <w:pPr>
        <w:spacing w:after="235" w:line="259" w:lineRule="auto"/>
        <w:ind w:left="0" w:firstLine="0"/>
      </w:pPr>
      <w:r>
        <w:rPr>
          <w:i/>
        </w:rPr>
        <w:t xml:space="preserve"> </w:t>
      </w:r>
    </w:p>
    <w:p w14:paraId="3E14E8B0" w14:textId="77777777" w:rsidR="00D33051" w:rsidRDefault="00000000">
      <w:pPr>
        <w:pStyle w:val="Heading5"/>
        <w:tabs>
          <w:tab w:val="center" w:pos="3306"/>
        </w:tabs>
        <w:spacing w:after="130"/>
        <w:ind w:left="0" w:right="0" w:firstLine="0"/>
      </w:pPr>
      <w:r>
        <w:lastRenderedPageBreak/>
        <w:t xml:space="preserve">7. </w:t>
      </w:r>
      <w:r>
        <w:tab/>
        <w:t xml:space="preserve">Recording of Interviews by Secure Digital Network </w:t>
      </w:r>
    </w:p>
    <w:p w14:paraId="432F7EA1" w14:textId="77777777" w:rsidR="00D33051" w:rsidRDefault="00000000">
      <w:pPr>
        <w:ind w:left="704" w:right="2"/>
      </w:pPr>
      <w:r>
        <w:t xml:space="preserve">7.1 </w:t>
      </w:r>
      <w:r>
        <w:tab/>
        <w:t xml:space="preserve">A secure digital network does not use removable media and this section specifies the provisions which apply when a secure digital network is used. </w:t>
      </w:r>
    </w:p>
    <w:p w14:paraId="1019C666" w14:textId="77777777" w:rsidR="00D33051" w:rsidRDefault="00000000">
      <w:pPr>
        <w:ind w:left="704" w:right="2"/>
      </w:pPr>
      <w:r>
        <w:t xml:space="preserve">7.2 </w:t>
      </w:r>
      <w:r>
        <w:tab/>
        <w:t xml:space="preserve">The following requirements are solely applicable to the use of a secure digital network for the recording of interviews. </w:t>
      </w:r>
    </w:p>
    <w:p w14:paraId="47DCFDB6" w14:textId="77777777" w:rsidR="00D33051" w:rsidRDefault="00000000">
      <w:pPr>
        <w:pStyle w:val="Heading4"/>
        <w:ind w:left="719"/>
      </w:pPr>
      <w:r>
        <w:t xml:space="preserve">(a) Application of sections 1 to 6 </w:t>
      </w:r>
      <w:r>
        <w:rPr>
          <w:i w:val="0"/>
        </w:rPr>
        <w:t xml:space="preserve"> </w:t>
      </w:r>
    </w:p>
    <w:p w14:paraId="03FE13FA" w14:textId="77777777" w:rsidR="00D33051" w:rsidRDefault="00000000">
      <w:pPr>
        <w:ind w:left="704" w:right="2"/>
      </w:pPr>
      <w:r>
        <w:t xml:space="preserve">7.3 </w:t>
      </w:r>
      <w:r>
        <w:tab/>
        <w:t xml:space="preserve">Sections 1 to 6 of this Code apply to recordings made on a secure digital network except for the following paragraphs: </w:t>
      </w:r>
    </w:p>
    <w:p w14:paraId="4550FDAA" w14:textId="77777777" w:rsidR="00D33051" w:rsidRDefault="00000000">
      <w:pPr>
        <w:numPr>
          <w:ilvl w:val="0"/>
          <w:numId w:val="18"/>
        </w:numPr>
        <w:spacing w:after="18"/>
        <w:ind w:right="2" w:hanging="460"/>
      </w:pPr>
      <w:r>
        <w:t xml:space="preserve">Paragraph 3.2 under “Recording and sealing of master recordings” </w:t>
      </w:r>
    </w:p>
    <w:p w14:paraId="4F20442A" w14:textId="77777777" w:rsidR="00D33051" w:rsidRDefault="00000000">
      <w:pPr>
        <w:numPr>
          <w:ilvl w:val="0"/>
          <w:numId w:val="18"/>
        </w:numPr>
        <w:spacing w:after="7" w:line="259" w:lineRule="auto"/>
        <w:ind w:right="2" w:hanging="460"/>
      </w:pPr>
      <w:r>
        <w:t xml:space="preserve">Paragraph 4.2 under “(b) Commencement of interviews” </w:t>
      </w:r>
    </w:p>
    <w:p w14:paraId="23E3DE32" w14:textId="77777777" w:rsidR="00D33051" w:rsidRDefault="00000000">
      <w:pPr>
        <w:numPr>
          <w:ilvl w:val="0"/>
          <w:numId w:val="18"/>
        </w:numPr>
        <w:spacing w:after="18"/>
        <w:ind w:right="2" w:hanging="460"/>
      </w:pPr>
      <w:r>
        <w:t xml:space="preserve">Paragraph 4.3 (e) under “(b) Commencement of interviews” </w:t>
      </w:r>
    </w:p>
    <w:p w14:paraId="77CFDCF5" w14:textId="77777777" w:rsidR="00D33051" w:rsidRDefault="00000000">
      <w:pPr>
        <w:numPr>
          <w:ilvl w:val="0"/>
          <w:numId w:val="18"/>
        </w:numPr>
        <w:spacing w:after="0"/>
        <w:ind w:right="2" w:hanging="460"/>
      </w:pPr>
      <w:r>
        <w:t xml:space="preserve">Paragraphs 4.11 – 4.20 under “(e) Changing recording media”, “(f) Taking a break during interview”, “(g) Failure of recording equipment”, </w:t>
      </w:r>
    </w:p>
    <w:p w14:paraId="7C5C9711" w14:textId="77777777" w:rsidR="00D33051" w:rsidRDefault="00000000">
      <w:pPr>
        <w:ind w:left="2160" w:right="2" w:firstLine="0"/>
      </w:pPr>
      <w:r>
        <w:t xml:space="preserve">“(h) Removing used recording media from the recording equipment” and “(i) Conclusion of interview” </w:t>
      </w:r>
    </w:p>
    <w:p w14:paraId="071C4EF5" w14:textId="77777777" w:rsidR="00D33051" w:rsidRDefault="00000000">
      <w:pPr>
        <w:numPr>
          <w:ilvl w:val="0"/>
          <w:numId w:val="18"/>
        </w:numPr>
        <w:spacing w:after="18"/>
        <w:ind w:right="2" w:hanging="460"/>
      </w:pPr>
      <w:r>
        <w:t xml:space="preserve">Paragraphs 5.1-5.2 under “After the interview” </w:t>
      </w:r>
    </w:p>
    <w:p w14:paraId="640DB025" w14:textId="77777777" w:rsidR="00D33051" w:rsidRDefault="00000000">
      <w:pPr>
        <w:numPr>
          <w:ilvl w:val="0"/>
          <w:numId w:val="18"/>
        </w:numPr>
        <w:ind w:right="2" w:hanging="460"/>
      </w:pPr>
      <w:r>
        <w:t xml:space="preserve">Paragraphs 6.1 – 6.7 under “Security of recording media”. </w:t>
      </w:r>
    </w:p>
    <w:p w14:paraId="7C2B5C8C" w14:textId="77777777" w:rsidR="00D33051" w:rsidRDefault="00000000">
      <w:pPr>
        <w:spacing w:after="98" w:line="259" w:lineRule="auto"/>
        <w:ind w:left="709" w:firstLine="0"/>
      </w:pPr>
      <w:r>
        <w:rPr>
          <w:b/>
        </w:rPr>
        <w:t xml:space="preserve"> </w:t>
      </w:r>
    </w:p>
    <w:p w14:paraId="268A5049" w14:textId="77777777" w:rsidR="00D33051" w:rsidRDefault="00000000">
      <w:pPr>
        <w:pStyle w:val="Heading4"/>
        <w:ind w:left="719"/>
      </w:pPr>
      <w:r>
        <w:t>(b) Commencement of Interview</w:t>
      </w:r>
      <w:r>
        <w:rPr>
          <w:i w:val="0"/>
        </w:rPr>
        <w:t xml:space="preserve"> </w:t>
      </w:r>
    </w:p>
    <w:p w14:paraId="2336C9E0" w14:textId="77777777" w:rsidR="00D33051" w:rsidRDefault="00000000">
      <w:pPr>
        <w:ind w:left="704" w:right="2"/>
      </w:pPr>
      <w:r>
        <w:t xml:space="preserve">7.4 </w:t>
      </w:r>
      <w:r>
        <w:tab/>
        <w:t xml:space="preserve">When the person to be interviewed is brought into the interview room, the interviewer must without delay, and in the sight of the person, switch on the recording equipment and enter the information necessary to log on to the secure network and start recording. </w:t>
      </w:r>
    </w:p>
    <w:p w14:paraId="07EB698D" w14:textId="77777777" w:rsidR="00D33051" w:rsidRDefault="00000000">
      <w:pPr>
        <w:ind w:left="704" w:right="2"/>
      </w:pPr>
      <w:r>
        <w:t xml:space="preserve">7.5 </w:t>
      </w:r>
      <w:r>
        <w:tab/>
        <w:t xml:space="preserve">The interviewer must then inform the person that the interview is being recorded using a secure digital network and that recording has commenced. </w:t>
      </w:r>
    </w:p>
    <w:p w14:paraId="6D3CEB29" w14:textId="77777777" w:rsidR="00D33051" w:rsidRDefault="00000000">
      <w:pPr>
        <w:ind w:left="704" w:right="2"/>
      </w:pPr>
      <w:r>
        <w:t>7.6</w:t>
      </w:r>
      <w:r>
        <w:rPr>
          <w:i/>
        </w:rPr>
        <w:t xml:space="preserve"> </w:t>
      </w:r>
      <w:r>
        <w:rPr>
          <w:i/>
        </w:rPr>
        <w:tab/>
      </w:r>
      <w:r>
        <w:t xml:space="preserve">In addition to the requirements of paragraph 4.3 (a) to (d) above, the interviewer must inform the person that: </w:t>
      </w:r>
    </w:p>
    <w:p w14:paraId="551672CA" w14:textId="77777777" w:rsidR="00D33051" w:rsidRDefault="00000000">
      <w:pPr>
        <w:numPr>
          <w:ilvl w:val="0"/>
          <w:numId w:val="19"/>
        </w:numPr>
        <w:spacing w:after="38"/>
        <w:ind w:right="2"/>
      </w:pPr>
      <w:r>
        <w:t xml:space="preserve">they will be given access to the recording of the interview in the event that they are charged or informed that they will be prosecuted but if they are not charged or informed that they will be prosecuted they will only be given access as agreed with the police or on the order of a court; and </w:t>
      </w:r>
    </w:p>
    <w:p w14:paraId="593E82A0" w14:textId="77777777" w:rsidR="00D33051" w:rsidRDefault="00000000">
      <w:pPr>
        <w:numPr>
          <w:ilvl w:val="0"/>
          <w:numId w:val="19"/>
        </w:numPr>
        <w:ind w:right="2"/>
      </w:pPr>
      <w:r>
        <w:t xml:space="preserve">they will be given a written notice at the end of the interview setting out their rights to access the recording and what will happen to the recording. </w:t>
      </w:r>
    </w:p>
    <w:p w14:paraId="4E262CC2" w14:textId="77777777" w:rsidR="00D33051" w:rsidRDefault="00000000">
      <w:pPr>
        <w:spacing w:after="98" w:line="259" w:lineRule="auto"/>
        <w:ind w:left="709" w:firstLine="0"/>
      </w:pPr>
      <w:r>
        <w:rPr>
          <w:b/>
        </w:rPr>
        <w:t xml:space="preserve"> </w:t>
      </w:r>
    </w:p>
    <w:p w14:paraId="298FF940" w14:textId="77777777" w:rsidR="00D33051" w:rsidRDefault="00000000">
      <w:pPr>
        <w:pStyle w:val="Heading4"/>
        <w:ind w:left="719"/>
      </w:pPr>
      <w:r>
        <w:t>(c) Taking a break during interview</w:t>
      </w:r>
      <w:r>
        <w:rPr>
          <w:i w:val="0"/>
        </w:rPr>
        <w:t xml:space="preserve"> </w:t>
      </w:r>
    </w:p>
    <w:p w14:paraId="1359DFDF" w14:textId="77777777" w:rsidR="00D33051" w:rsidRDefault="00000000">
      <w:pPr>
        <w:ind w:left="704" w:right="2"/>
      </w:pPr>
      <w:r>
        <w:t xml:space="preserve">7.7 </w:t>
      </w:r>
      <w:r>
        <w:tab/>
        <w:t xml:space="preserve">When a break is taken, the fact that a break is to be taken, the reason for it and the time must be recorded on the recording.  The recording must be stopped and the procedures in paragraphs 7.11 and 7.12 for the conclusion of an interview followed. </w:t>
      </w:r>
    </w:p>
    <w:p w14:paraId="79EE3CC2" w14:textId="77777777" w:rsidR="00D33051" w:rsidRDefault="00000000">
      <w:pPr>
        <w:ind w:left="704" w:right="2"/>
      </w:pPr>
      <w:r>
        <w:t xml:space="preserve">7.8 </w:t>
      </w:r>
      <w:r>
        <w:tab/>
        <w:t xml:space="preserve">When the interview recommences the procedures in paragraphs 7.4 to 7.6 for commencing an interview must be followed to create a new file to record the continuation of the interview.  The time the interview recommences must be recorded on the recording. </w:t>
      </w:r>
    </w:p>
    <w:p w14:paraId="439DDB02" w14:textId="77777777" w:rsidR="00D33051" w:rsidRDefault="00000000">
      <w:pPr>
        <w:ind w:left="704" w:right="2"/>
      </w:pPr>
      <w:r>
        <w:t xml:space="preserve">7.9 </w:t>
      </w:r>
      <w:r>
        <w:tab/>
        <w:t xml:space="preserve">After any break in the interview the interviewer must, before resuming the interview, remind the person being questioned that they remain under caution or, if there is any doubt, give the caution in full again.  See </w:t>
      </w:r>
      <w:r>
        <w:rPr>
          <w:i/>
        </w:rPr>
        <w:t>Note 4D.</w:t>
      </w:r>
      <w:r>
        <w:t xml:space="preserve"> </w:t>
      </w:r>
    </w:p>
    <w:p w14:paraId="19E7B15F" w14:textId="77777777" w:rsidR="00D33051" w:rsidRDefault="00000000">
      <w:pPr>
        <w:pStyle w:val="Heading4"/>
        <w:ind w:left="719"/>
      </w:pPr>
      <w:r>
        <w:lastRenderedPageBreak/>
        <w:t>(d) Failure of recording equipment</w:t>
      </w:r>
      <w:r>
        <w:rPr>
          <w:i w:val="0"/>
        </w:rPr>
        <w:t xml:space="preserve"> </w:t>
      </w:r>
    </w:p>
    <w:p w14:paraId="688C5496" w14:textId="77777777" w:rsidR="00D33051" w:rsidRDefault="00000000">
      <w:pPr>
        <w:ind w:left="704" w:right="2"/>
      </w:pPr>
      <w:r>
        <w:t xml:space="preserve">7.10 </w:t>
      </w:r>
      <w:r>
        <w:tab/>
        <w:t xml:space="preserve">If there is an equipment failure which can be rectified quickly, e.g. by commencing a new secure digital network recording, the interviewer must follow the appropriate procedures as in </w:t>
      </w:r>
      <w:r>
        <w:rPr>
          <w:i/>
        </w:rPr>
        <w:t>paragraphs 7.7 to 7.9</w:t>
      </w:r>
      <w:r>
        <w:t xml:space="preserve">.  When the recording is resumed the interviewer must explain what happened and record the time the interview recommences.  If, however, it is not possible to continue recording on the secure digital network the interview should be recorded on removable media as in </w:t>
      </w:r>
      <w:r>
        <w:rPr>
          <w:i/>
        </w:rPr>
        <w:t>paragraph 4.2. See</w:t>
      </w:r>
      <w:r>
        <w:t xml:space="preserve"> </w:t>
      </w:r>
      <w:r>
        <w:rPr>
          <w:i/>
        </w:rPr>
        <w:t>Note 4F.</w:t>
      </w:r>
      <w:r>
        <w:t xml:space="preserve"> </w:t>
      </w:r>
    </w:p>
    <w:p w14:paraId="6A95FED8" w14:textId="77777777" w:rsidR="00D33051" w:rsidRDefault="00000000">
      <w:pPr>
        <w:pStyle w:val="Heading4"/>
        <w:ind w:left="719"/>
      </w:pPr>
      <w:r>
        <w:t>(e) Conclusion of interview</w:t>
      </w:r>
      <w:r>
        <w:rPr>
          <w:i w:val="0"/>
        </w:rPr>
        <w:t xml:space="preserve"> </w:t>
      </w:r>
    </w:p>
    <w:p w14:paraId="175E8414" w14:textId="77777777" w:rsidR="00D33051" w:rsidRDefault="00000000">
      <w:pPr>
        <w:ind w:left="704" w:right="2"/>
      </w:pPr>
      <w:r>
        <w:t xml:space="preserve">7.11 </w:t>
      </w:r>
      <w:r>
        <w:tab/>
        <w:t xml:space="preserve">At the conclusion of the interview, the person being interviewed must be offered the opportunity to clarify anything he or she has said and asked if there is anything they want to add. </w:t>
      </w:r>
    </w:p>
    <w:p w14:paraId="1FFDC46A" w14:textId="77777777" w:rsidR="00D33051" w:rsidRDefault="00000000">
      <w:pPr>
        <w:ind w:left="704" w:right="2"/>
      </w:pPr>
      <w:r>
        <w:t xml:space="preserve">7.12 </w:t>
      </w:r>
      <w:r>
        <w:tab/>
        <w:t xml:space="preserve">At the conclusion of the interview, including the taking and reading back of any written statement:  </w:t>
      </w:r>
    </w:p>
    <w:p w14:paraId="6564E57B" w14:textId="77777777" w:rsidR="00D33051" w:rsidRDefault="00000000">
      <w:pPr>
        <w:numPr>
          <w:ilvl w:val="0"/>
          <w:numId w:val="20"/>
        </w:numPr>
        <w:spacing w:after="48"/>
        <w:ind w:right="2" w:hanging="414"/>
      </w:pPr>
      <w:r>
        <w:t xml:space="preserve">the time must be recorded; </w:t>
      </w:r>
    </w:p>
    <w:p w14:paraId="6AC48AC1" w14:textId="77777777" w:rsidR="00D33051" w:rsidRDefault="00000000">
      <w:pPr>
        <w:numPr>
          <w:ilvl w:val="0"/>
          <w:numId w:val="20"/>
        </w:numPr>
        <w:spacing w:after="48"/>
        <w:ind w:right="2" w:hanging="414"/>
      </w:pPr>
      <w:r>
        <w:t xml:space="preserve">the person being interviewed must be handed a notice which explains: </w:t>
      </w:r>
    </w:p>
    <w:p w14:paraId="110BFD9C" w14:textId="77777777" w:rsidR="00D33051" w:rsidRDefault="00000000">
      <w:pPr>
        <w:numPr>
          <w:ilvl w:val="2"/>
          <w:numId w:val="22"/>
        </w:numPr>
        <w:ind w:right="2" w:firstLine="0"/>
      </w:pPr>
      <w:r>
        <w:t>how the video recording will be used;</w:t>
      </w:r>
      <w:r>
        <w:rPr>
          <w:rFonts w:ascii="Times New Roman" w:eastAsia="Times New Roman" w:hAnsi="Times New Roman" w:cs="Times New Roman"/>
        </w:rPr>
        <w:t xml:space="preserve"> </w:t>
      </w:r>
    </w:p>
    <w:p w14:paraId="140D07F1" w14:textId="77777777" w:rsidR="00D33051" w:rsidRDefault="00000000">
      <w:pPr>
        <w:numPr>
          <w:ilvl w:val="2"/>
          <w:numId w:val="22"/>
        </w:numPr>
        <w:ind w:right="2" w:firstLine="0"/>
      </w:pPr>
      <w:r>
        <w:t>the arrangements for access to it; and</w:t>
      </w:r>
      <w:r>
        <w:rPr>
          <w:rFonts w:ascii="Times New Roman" w:eastAsia="Times New Roman" w:hAnsi="Times New Roman" w:cs="Times New Roman"/>
        </w:rPr>
        <w:t xml:space="preserve"> </w:t>
      </w:r>
    </w:p>
    <w:p w14:paraId="52F659DA" w14:textId="77777777" w:rsidR="00D33051" w:rsidRDefault="00000000">
      <w:pPr>
        <w:numPr>
          <w:ilvl w:val="2"/>
          <w:numId w:val="22"/>
        </w:numPr>
        <w:ind w:right="2" w:firstLine="0"/>
      </w:pPr>
      <w:r>
        <w:t>that if they are charged or informed that they will be prosecuted, they will be given access to the recording of the interview either electronically or by being given a copy on removable recording media, but if they are not charged or informed that they will be prosecuted, they will only be given access as agreed with the police or on the order of a court;</w:t>
      </w:r>
      <w:r>
        <w:rPr>
          <w:rFonts w:ascii="Times New Roman" w:eastAsia="Times New Roman" w:hAnsi="Times New Roman" w:cs="Times New Roman"/>
        </w:rPr>
        <w:t xml:space="preserve"> </w:t>
      </w:r>
      <w:r>
        <w:t xml:space="preserve">See </w:t>
      </w:r>
      <w:r>
        <w:rPr>
          <w:i/>
        </w:rPr>
        <w:t>Note 7A</w:t>
      </w:r>
      <w:r>
        <w:t xml:space="preserve">. </w:t>
      </w:r>
    </w:p>
    <w:p w14:paraId="4FE1EDF7" w14:textId="77777777" w:rsidR="00D33051" w:rsidRDefault="00000000">
      <w:pPr>
        <w:numPr>
          <w:ilvl w:val="0"/>
          <w:numId w:val="20"/>
        </w:numPr>
        <w:spacing w:after="51"/>
        <w:ind w:right="2" w:hanging="414"/>
      </w:pPr>
      <w:r>
        <w:t xml:space="preserve">the person being interviewed must be asked to confirm that they have received a copy of the notice at paragraph 7.12(b) above.  If the interviewee fails to accept or to acknowledge receipt of the notice, the interviewer will state for the recording that a copy of the notice has been provided to the interviewee and that they have refused to take a copy of the notice or have refused to acknowledge receipt; </w:t>
      </w:r>
    </w:p>
    <w:p w14:paraId="2972FA8B" w14:textId="77777777" w:rsidR="00D33051" w:rsidRDefault="00000000">
      <w:pPr>
        <w:numPr>
          <w:ilvl w:val="0"/>
          <w:numId w:val="20"/>
        </w:numPr>
        <w:ind w:right="2" w:hanging="414"/>
      </w:pPr>
      <w:r>
        <w:t xml:space="preserve">the time must be recorded and the interviewer must notify the person being interviewed that the recording is being saved to the secure network.  The interviewer must save the recording in the presence of the interviewee.  The interviewee should then be informed that the interview is terminated. </w:t>
      </w:r>
      <w:r>
        <w:rPr>
          <w:b/>
          <w:i/>
        </w:rPr>
        <w:t>(f) After the interview</w:t>
      </w:r>
      <w:r>
        <w:rPr>
          <w:b/>
        </w:rPr>
        <w:t xml:space="preserve"> </w:t>
      </w:r>
    </w:p>
    <w:p w14:paraId="3B0269DB" w14:textId="77777777" w:rsidR="00D33051" w:rsidRDefault="00000000">
      <w:pPr>
        <w:numPr>
          <w:ilvl w:val="1"/>
          <w:numId w:val="21"/>
        </w:numPr>
        <w:ind w:right="2" w:hanging="709"/>
      </w:pPr>
      <w:r>
        <w:t xml:space="preserve">The interviewer must make a note in their pocket book that the interview has taken place, was audibly recorded, its time, duration and date and the original recording’s identification number. </w:t>
      </w:r>
    </w:p>
    <w:p w14:paraId="66A3DBB6" w14:textId="77777777" w:rsidR="00D33051" w:rsidRDefault="00000000">
      <w:pPr>
        <w:numPr>
          <w:ilvl w:val="1"/>
          <w:numId w:val="21"/>
        </w:numPr>
        <w:ind w:right="2" w:hanging="709"/>
      </w:pPr>
      <w:r>
        <w:t xml:space="preserve">If no proceedings follow in respect of the person whose interview was recorded, the recordings must be kept securely as in </w:t>
      </w:r>
      <w:r>
        <w:rPr>
          <w:i/>
        </w:rPr>
        <w:t>paragraphs 7.15 and 7.16</w:t>
      </w:r>
      <w:r>
        <w:t xml:space="preserve">. </w:t>
      </w:r>
    </w:p>
    <w:p w14:paraId="3730B733" w14:textId="77777777" w:rsidR="00D33051" w:rsidRDefault="00000000">
      <w:pPr>
        <w:pStyle w:val="Heading4"/>
        <w:ind w:left="719"/>
      </w:pPr>
      <w:r>
        <w:t>(g) Security of secure digital network interview records</w:t>
      </w:r>
      <w:r>
        <w:rPr>
          <w:i w:val="0"/>
        </w:rPr>
        <w:t xml:space="preserve"> </w:t>
      </w:r>
    </w:p>
    <w:p w14:paraId="62F0F073" w14:textId="77777777" w:rsidR="00D33051" w:rsidRDefault="00000000">
      <w:pPr>
        <w:ind w:left="704" w:right="2"/>
      </w:pPr>
      <w:r>
        <w:t xml:space="preserve">7.15 </w:t>
      </w:r>
      <w:r>
        <w:tab/>
        <w:t xml:space="preserve">Interview record files must be stored in read only format on non-removable storage devices, for example, hard disk drives, to ensure their integrity.  The recordings must be first saved locally to a secure non-removable device before being transferred to the remote network device.  If for any reason the network connection fails, the recording must remain on the local device and must be transferred when the network connections are restored. </w:t>
      </w:r>
    </w:p>
    <w:p w14:paraId="50454C36" w14:textId="77777777" w:rsidR="00D33051" w:rsidRDefault="00000000">
      <w:pPr>
        <w:spacing w:after="171"/>
        <w:ind w:left="704" w:right="2"/>
      </w:pPr>
      <w:r>
        <w:lastRenderedPageBreak/>
        <w:t xml:space="preserve">7.16 </w:t>
      </w:r>
      <w:r>
        <w:tab/>
        <w:t xml:space="preserve">Access to interview recordings, including copying to removable media, must be strictly controlled and monitored to ensure that access is restricted to those who have been given specific permission to access for specified purposes when this is necessary.  For example, police officers and lawyers involved in the preparation of any prosecution case, persons interviewed if they have been charged or informed they may be prosecuted and their legal representatives. </w:t>
      </w:r>
    </w:p>
    <w:p w14:paraId="0D8984B1" w14:textId="77777777" w:rsidR="00D33051" w:rsidRDefault="00000000">
      <w:pPr>
        <w:pStyle w:val="Heading4"/>
        <w:ind w:left="-5"/>
      </w:pPr>
      <w:r>
        <w:t xml:space="preserve">Note for Guidance </w:t>
      </w:r>
    </w:p>
    <w:p w14:paraId="6FB4424E" w14:textId="77777777" w:rsidR="00D33051" w:rsidRDefault="00000000">
      <w:pPr>
        <w:spacing w:after="50" w:line="248" w:lineRule="auto"/>
        <w:ind w:left="420" w:right="1" w:hanging="435"/>
      </w:pPr>
      <w:r>
        <w:rPr>
          <w:i/>
        </w:rPr>
        <w:t>7A The notice at paragraph 7.12 above should provide a brief explanation of the secure digital network and how access to the recording is strictly limited.  The notice should also explain the access rights of the person being interviewed, his or her legal representative, the police and the prosecutor to the recording of the interview.  Space should be provided on the form to insert the date and the file reference number for the interview.</w:t>
      </w:r>
    </w:p>
    <w:p w14:paraId="71609987" w14:textId="77777777" w:rsidR="00D33051" w:rsidRDefault="00D33051">
      <w:pPr>
        <w:sectPr w:rsidR="00D33051">
          <w:headerReference w:type="even" r:id="rId18"/>
          <w:headerReference w:type="default" r:id="rId19"/>
          <w:headerReference w:type="first" r:id="rId20"/>
          <w:pgSz w:w="11906" w:h="16838"/>
          <w:pgMar w:top="1474" w:right="746" w:bottom="1472" w:left="1800" w:header="741" w:footer="720" w:gutter="0"/>
          <w:cols w:space="720"/>
        </w:sectPr>
      </w:pPr>
    </w:p>
    <w:p w14:paraId="21EEBF2A" w14:textId="77777777" w:rsidR="00D33051" w:rsidRDefault="00000000">
      <w:pPr>
        <w:spacing w:after="406" w:line="259" w:lineRule="auto"/>
        <w:ind w:left="0" w:firstLine="0"/>
      </w:pPr>
      <w:r>
        <w:rPr>
          <w:rFonts w:ascii="Times New Roman" w:eastAsia="Times New Roman" w:hAnsi="Times New Roman" w:cs="Times New Roman"/>
          <w:sz w:val="24"/>
        </w:rPr>
        <w:lastRenderedPageBreak/>
        <w:t xml:space="preserve"> </w:t>
      </w:r>
    </w:p>
    <w:p w14:paraId="5F28701E" w14:textId="77777777" w:rsidR="00D33051" w:rsidRDefault="00000000">
      <w:pPr>
        <w:spacing w:after="64" w:line="259" w:lineRule="auto"/>
        <w:ind w:left="0" w:firstLine="0"/>
      </w:pPr>
      <w:r>
        <w:rPr>
          <w:i/>
        </w:rPr>
        <w:t xml:space="preserve"> </w:t>
      </w:r>
    </w:p>
    <w:p w14:paraId="2D622224" w14:textId="77777777" w:rsidR="00D33051" w:rsidRDefault="00000000">
      <w:pPr>
        <w:spacing w:after="0" w:line="259" w:lineRule="auto"/>
        <w:ind w:left="0" w:firstLine="0"/>
        <w:jc w:val="right"/>
      </w:pPr>
      <w:r>
        <w:rPr>
          <w:rFonts w:ascii="Arial" w:eastAsia="Arial" w:hAnsi="Arial" w:cs="Arial"/>
          <w:sz w:val="24"/>
        </w:rPr>
        <w:t xml:space="preserve"> </w:t>
      </w:r>
    </w:p>
    <w:p w14:paraId="28C4807E" w14:textId="77777777" w:rsidR="00D33051" w:rsidRDefault="00000000">
      <w:pPr>
        <w:spacing w:after="0" w:line="259" w:lineRule="auto"/>
        <w:ind w:left="0" w:firstLine="0"/>
        <w:jc w:val="right"/>
      </w:pPr>
      <w:r>
        <w:rPr>
          <w:rFonts w:ascii="Arial" w:eastAsia="Arial" w:hAnsi="Arial" w:cs="Arial"/>
          <w:sz w:val="24"/>
        </w:rPr>
        <w:t xml:space="preserve"> </w:t>
      </w:r>
    </w:p>
    <w:p w14:paraId="15822B35" w14:textId="77777777" w:rsidR="00D33051" w:rsidRDefault="00000000">
      <w:pPr>
        <w:spacing w:after="0" w:line="259" w:lineRule="auto"/>
        <w:ind w:left="0" w:firstLine="0"/>
        <w:jc w:val="right"/>
      </w:pPr>
      <w:r>
        <w:rPr>
          <w:rFonts w:ascii="Arial" w:eastAsia="Arial" w:hAnsi="Arial" w:cs="Arial"/>
          <w:sz w:val="24"/>
        </w:rPr>
        <w:t xml:space="preserve"> </w:t>
      </w:r>
    </w:p>
    <w:p w14:paraId="3DC04408" w14:textId="77777777" w:rsidR="00D33051" w:rsidRDefault="00000000">
      <w:pPr>
        <w:spacing w:after="0" w:line="259" w:lineRule="auto"/>
        <w:ind w:left="0" w:firstLine="0"/>
        <w:jc w:val="right"/>
      </w:pPr>
      <w:r>
        <w:rPr>
          <w:rFonts w:ascii="Arial" w:eastAsia="Arial" w:hAnsi="Arial" w:cs="Arial"/>
          <w:sz w:val="24"/>
        </w:rPr>
        <w:t xml:space="preserve"> </w:t>
      </w:r>
    </w:p>
    <w:p w14:paraId="13FEAE17" w14:textId="77777777" w:rsidR="00D33051" w:rsidRDefault="00000000">
      <w:pPr>
        <w:spacing w:after="0" w:line="259" w:lineRule="auto"/>
        <w:ind w:left="0" w:firstLine="0"/>
        <w:jc w:val="right"/>
      </w:pPr>
      <w:r>
        <w:rPr>
          <w:rFonts w:ascii="Arial" w:eastAsia="Arial" w:hAnsi="Arial" w:cs="Arial"/>
          <w:sz w:val="24"/>
        </w:rPr>
        <w:t xml:space="preserve"> </w:t>
      </w:r>
    </w:p>
    <w:p w14:paraId="2C697143" w14:textId="77777777" w:rsidR="00D33051" w:rsidRDefault="00000000">
      <w:pPr>
        <w:spacing w:after="0" w:line="259" w:lineRule="auto"/>
        <w:ind w:left="0" w:firstLine="0"/>
        <w:jc w:val="right"/>
      </w:pPr>
      <w:r>
        <w:rPr>
          <w:rFonts w:ascii="Arial" w:eastAsia="Arial" w:hAnsi="Arial" w:cs="Arial"/>
          <w:sz w:val="24"/>
        </w:rPr>
        <w:t xml:space="preserve"> </w:t>
      </w:r>
    </w:p>
    <w:p w14:paraId="642AE710" w14:textId="77777777" w:rsidR="00D33051" w:rsidRDefault="00000000">
      <w:pPr>
        <w:spacing w:after="0" w:line="259" w:lineRule="auto"/>
        <w:ind w:left="0" w:firstLine="0"/>
        <w:jc w:val="right"/>
      </w:pPr>
      <w:r>
        <w:rPr>
          <w:rFonts w:ascii="Arial" w:eastAsia="Arial" w:hAnsi="Arial" w:cs="Arial"/>
          <w:sz w:val="24"/>
        </w:rPr>
        <w:t xml:space="preserve"> </w:t>
      </w:r>
    </w:p>
    <w:p w14:paraId="5CEF34D7" w14:textId="77777777" w:rsidR="00D33051" w:rsidRDefault="00000000">
      <w:pPr>
        <w:spacing w:after="0" w:line="259" w:lineRule="auto"/>
        <w:ind w:left="0" w:firstLine="0"/>
        <w:jc w:val="right"/>
      </w:pPr>
      <w:r>
        <w:rPr>
          <w:rFonts w:ascii="Arial" w:eastAsia="Arial" w:hAnsi="Arial" w:cs="Arial"/>
          <w:sz w:val="24"/>
        </w:rPr>
        <w:t xml:space="preserve"> </w:t>
      </w:r>
    </w:p>
    <w:p w14:paraId="5FCB08C0" w14:textId="77777777" w:rsidR="00D33051" w:rsidRDefault="00000000">
      <w:pPr>
        <w:spacing w:after="0" w:line="259" w:lineRule="auto"/>
        <w:ind w:left="0" w:firstLine="0"/>
        <w:jc w:val="right"/>
      </w:pPr>
      <w:r>
        <w:rPr>
          <w:rFonts w:ascii="Arial" w:eastAsia="Arial" w:hAnsi="Arial" w:cs="Arial"/>
          <w:sz w:val="24"/>
        </w:rPr>
        <w:t xml:space="preserve"> </w:t>
      </w:r>
    </w:p>
    <w:p w14:paraId="0B1B9621" w14:textId="77777777" w:rsidR="00D33051" w:rsidRDefault="00000000">
      <w:pPr>
        <w:spacing w:after="0" w:line="259" w:lineRule="auto"/>
        <w:ind w:left="0" w:firstLine="0"/>
        <w:jc w:val="right"/>
      </w:pPr>
      <w:r>
        <w:rPr>
          <w:rFonts w:ascii="Arial" w:eastAsia="Arial" w:hAnsi="Arial" w:cs="Arial"/>
          <w:sz w:val="24"/>
        </w:rPr>
        <w:t xml:space="preserve"> </w:t>
      </w:r>
    </w:p>
    <w:p w14:paraId="3C5B2470" w14:textId="77777777" w:rsidR="00D33051" w:rsidRDefault="00000000">
      <w:pPr>
        <w:spacing w:after="0" w:line="259" w:lineRule="auto"/>
        <w:ind w:left="0" w:firstLine="0"/>
        <w:jc w:val="right"/>
      </w:pPr>
      <w:r>
        <w:rPr>
          <w:rFonts w:ascii="Arial" w:eastAsia="Arial" w:hAnsi="Arial" w:cs="Arial"/>
          <w:sz w:val="24"/>
        </w:rPr>
        <w:t xml:space="preserve"> </w:t>
      </w:r>
    </w:p>
    <w:p w14:paraId="0F91BC39" w14:textId="77777777" w:rsidR="00D33051" w:rsidRDefault="00000000">
      <w:pPr>
        <w:spacing w:after="0" w:line="259" w:lineRule="auto"/>
        <w:ind w:left="0" w:firstLine="0"/>
        <w:jc w:val="right"/>
      </w:pPr>
      <w:r>
        <w:rPr>
          <w:rFonts w:ascii="Arial" w:eastAsia="Arial" w:hAnsi="Arial" w:cs="Arial"/>
          <w:sz w:val="24"/>
        </w:rPr>
        <w:t xml:space="preserve"> </w:t>
      </w:r>
    </w:p>
    <w:p w14:paraId="64EEA0E2" w14:textId="77777777" w:rsidR="00D33051" w:rsidRDefault="00000000">
      <w:pPr>
        <w:spacing w:after="0" w:line="259" w:lineRule="auto"/>
        <w:ind w:left="0" w:firstLine="0"/>
        <w:jc w:val="right"/>
      </w:pPr>
      <w:r>
        <w:rPr>
          <w:rFonts w:ascii="Arial" w:eastAsia="Arial" w:hAnsi="Arial" w:cs="Arial"/>
          <w:sz w:val="24"/>
        </w:rPr>
        <w:t xml:space="preserve"> </w:t>
      </w:r>
    </w:p>
    <w:p w14:paraId="319EF790" w14:textId="77777777" w:rsidR="00D33051" w:rsidRDefault="00000000">
      <w:pPr>
        <w:spacing w:after="0" w:line="259" w:lineRule="auto"/>
        <w:ind w:left="0" w:firstLine="0"/>
        <w:jc w:val="right"/>
      </w:pPr>
      <w:r>
        <w:rPr>
          <w:rFonts w:ascii="Arial" w:eastAsia="Arial" w:hAnsi="Arial" w:cs="Arial"/>
          <w:sz w:val="24"/>
        </w:rPr>
        <w:t xml:space="preserve"> </w:t>
      </w:r>
    </w:p>
    <w:p w14:paraId="3A8C13A6" w14:textId="77777777" w:rsidR="00D33051" w:rsidRDefault="00000000">
      <w:pPr>
        <w:spacing w:after="0" w:line="259" w:lineRule="auto"/>
        <w:ind w:left="0" w:firstLine="0"/>
        <w:jc w:val="right"/>
      </w:pPr>
      <w:r>
        <w:rPr>
          <w:rFonts w:ascii="Arial" w:eastAsia="Arial" w:hAnsi="Arial" w:cs="Arial"/>
          <w:sz w:val="24"/>
        </w:rPr>
        <w:t xml:space="preserve"> </w:t>
      </w:r>
    </w:p>
    <w:p w14:paraId="2ADA93F5" w14:textId="77777777" w:rsidR="00D33051" w:rsidRDefault="00000000">
      <w:pPr>
        <w:spacing w:after="0" w:line="259" w:lineRule="auto"/>
        <w:ind w:left="0" w:firstLine="0"/>
        <w:jc w:val="right"/>
      </w:pPr>
      <w:r>
        <w:rPr>
          <w:rFonts w:ascii="Arial" w:eastAsia="Arial" w:hAnsi="Arial" w:cs="Arial"/>
          <w:sz w:val="24"/>
        </w:rPr>
        <w:t xml:space="preserve"> </w:t>
      </w:r>
    </w:p>
    <w:p w14:paraId="1E6AF0E1" w14:textId="77777777" w:rsidR="00D33051" w:rsidRDefault="00000000">
      <w:pPr>
        <w:spacing w:after="0" w:line="259" w:lineRule="auto"/>
        <w:ind w:left="0" w:firstLine="0"/>
        <w:jc w:val="right"/>
      </w:pPr>
      <w:r>
        <w:rPr>
          <w:rFonts w:ascii="Arial" w:eastAsia="Arial" w:hAnsi="Arial" w:cs="Arial"/>
          <w:sz w:val="24"/>
        </w:rPr>
        <w:t xml:space="preserve"> </w:t>
      </w:r>
    </w:p>
    <w:p w14:paraId="07A7972C" w14:textId="77777777" w:rsidR="00D33051" w:rsidRDefault="00000000">
      <w:pPr>
        <w:spacing w:after="0" w:line="259" w:lineRule="auto"/>
        <w:ind w:left="0" w:firstLine="0"/>
        <w:jc w:val="right"/>
      </w:pPr>
      <w:r>
        <w:rPr>
          <w:rFonts w:ascii="Arial" w:eastAsia="Arial" w:hAnsi="Arial" w:cs="Arial"/>
          <w:sz w:val="24"/>
        </w:rPr>
        <w:t xml:space="preserve"> </w:t>
      </w:r>
    </w:p>
    <w:p w14:paraId="435F25A3" w14:textId="77777777" w:rsidR="00D33051" w:rsidRDefault="00000000">
      <w:pPr>
        <w:spacing w:after="0" w:line="259" w:lineRule="auto"/>
        <w:ind w:left="0" w:firstLine="0"/>
        <w:jc w:val="right"/>
      </w:pPr>
      <w:r>
        <w:rPr>
          <w:rFonts w:ascii="Arial" w:eastAsia="Arial" w:hAnsi="Arial" w:cs="Arial"/>
          <w:sz w:val="24"/>
        </w:rPr>
        <w:t xml:space="preserve"> </w:t>
      </w:r>
    </w:p>
    <w:p w14:paraId="3433AFF6" w14:textId="77777777" w:rsidR="00D33051" w:rsidRDefault="00000000">
      <w:pPr>
        <w:spacing w:after="0" w:line="259" w:lineRule="auto"/>
        <w:ind w:left="0" w:firstLine="0"/>
        <w:jc w:val="right"/>
      </w:pPr>
      <w:r>
        <w:rPr>
          <w:rFonts w:ascii="Arial" w:eastAsia="Arial" w:hAnsi="Arial" w:cs="Arial"/>
          <w:sz w:val="24"/>
        </w:rPr>
        <w:t xml:space="preserve"> </w:t>
      </w:r>
    </w:p>
    <w:p w14:paraId="3DF250BA" w14:textId="77777777" w:rsidR="00D33051" w:rsidRDefault="00000000">
      <w:pPr>
        <w:spacing w:after="0" w:line="259" w:lineRule="auto"/>
        <w:ind w:left="0" w:firstLine="0"/>
        <w:jc w:val="right"/>
      </w:pPr>
      <w:r>
        <w:rPr>
          <w:rFonts w:ascii="Arial" w:eastAsia="Arial" w:hAnsi="Arial" w:cs="Arial"/>
          <w:sz w:val="24"/>
        </w:rPr>
        <w:t xml:space="preserve"> </w:t>
      </w:r>
    </w:p>
    <w:p w14:paraId="140FB9AD" w14:textId="77777777" w:rsidR="00D33051" w:rsidRDefault="00000000">
      <w:pPr>
        <w:spacing w:after="0" w:line="259" w:lineRule="auto"/>
        <w:ind w:left="0" w:firstLine="0"/>
        <w:jc w:val="right"/>
      </w:pPr>
      <w:r>
        <w:rPr>
          <w:rFonts w:ascii="Arial" w:eastAsia="Arial" w:hAnsi="Arial" w:cs="Arial"/>
          <w:sz w:val="24"/>
        </w:rPr>
        <w:t xml:space="preserve"> </w:t>
      </w:r>
    </w:p>
    <w:p w14:paraId="3A52EDFA" w14:textId="77777777" w:rsidR="00D33051" w:rsidRDefault="00000000">
      <w:pPr>
        <w:spacing w:after="0" w:line="259" w:lineRule="auto"/>
        <w:ind w:left="0" w:firstLine="0"/>
        <w:jc w:val="right"/>
      </w:pPr>
      <w:r>
        <w:rPr>
          <w:rFonts w:ascii="Arial" w:eastAsia="Arial" w:hAnsi="Arial" w:cs="Arial"/>
          <w:sz w:val="24"/>
        </w:rPr>
        <w:t xml:space="preserve"> </w:t>
      </w:r>
    </w:p>
    <w:p w14:paraId="1A805847" w14:textId="77777777" w:rsidR="00D33051" w:rsidRDefault="00000000">
      <w:pPr>
        <w:spacing w:after="0" w:line="259" w:lineRule="auto"/>
        <w:ind w:left="0" w:firstLine="0"/>
        <w:jc w:val="right"/>
      </w:pPr>
      <w:r>
        <w:rPr>
          <w:rFonts w:ascii="Arial" w:eastAsia="Arial" w:hAnsi="Arial" w:cs="Arial"/>
          <w:sz w:val="24"/>
        </w:rPr>
        <w:t xml:space="preserve"> </w:t>
      </w:r>
    </w:p>
    <w:p w14:paraId="48C76812" w14:textId="77777777" w:rsidR="00D33051" w:rsidRDefault="00000000">
      <w:pPr>
        <w:spacing w:after="0" w:line="259" w:lineRule="auto"/>
        <w:ind w:left="0" w:firstLine="0"/>
        <w:jc w:val="right"/>
      </w:pPr>
      <w:r>
        <w:rPr>
          <w:rFonts w:ascii="Arial" w:eastAsia="Arial" w:hAnsi="Arial" w:cs="Arial"/>
          <w:sz w:val="24"/>
        </w:rPr>
        <w:t xml:space="preserve"> </w:t>
      </w:r>
    </w:p>
    <w:p w14:paraId="24F050EF" w14:textId="77777777" w:rsidR="00D33051" w:rsidRDefault="00000000">
      <w:pPr>
        <w:spacing w:after="0" w:line="259" w:lineRule="auto"/>
        <w:ind w:left="0" w:firstLine="0"/>
        <w:jc w:val="right"/>
      </w:pPr>
      <w:r>
        <w:rPr>
          <w:rFonts w:ascii="Arial" w:eastAsia="Arial" w:hAnsi="Arial" w:cs="Arial"/>
          <w:sz w:val="24"/>
        </w:rPr>
        <w:t xml:space="preserve"> </w:t>
      </w:r>
    </w:p>
    <w:p w14:paraId="325DA4DC" w14:textId="77777777" w:rsidR="00D33051" w:rsidRDefault="00000000">
      <w:pPr>
        <w:spacing w:after="0" w:line="259" w:lineRule="auto"/>
        <w:ind w:left="0" w:firstLine="0"/>
        <w:jc w:val="right"/>
      </w:pPr>
      <w:r>
        <w:rPr>
          <w:rFonts w:ascii="Arial" w:eastAsia="Arial" w:hAnsi="Arial" w:cs="Arial"/>
          <w:sz w:val="24"/>
        </w:rPr>
        <w:t xml:space="preserve"> </w:t>
      </w:r>
    </w:p>
    <w:p w14:paraId="4D8A6310" w14:textId="77777777" w:rsidR="00D33051" w:rsidRDefault="00000000">
      <w:pPr>
        <w:spacing w:after="0" w:line="259" w:lineRule="auto"/>
        <w:ind w:left="0" w:firstLine="0"/>
        <w:jc w:val="right"/>
      </w:pPr>
      <w:r>
        <w:rPr>
          <w:rFonts w:ascii="Arial" w:eastAsia="Arial" w:hAnsi="Arial" w:cs="Arial"/>
          <w:sz w:val="24"/>
        </w:rPr>
        <w:t xml:space="preserve"> </w:t>
      </w:r>
    </w:p>
    <w:p w14:paraId="5107402B" w14:textId="77777777" w:rsidR="00D33051" w:rsidRDefault="00000000">
      <w:pPr>
        <w:spacing w:after="0" w:line="259" w:lineRule="auto"/>
        <w:ind w:left="0" w:firstLine="0"/>
        <w:jc w:val="right"/>
      </w:pPr>
      <w:r>
        <w:rPr>
          <w:rFonts w:ascii="Arial" w:eastAsia="Arial" w:hAnsi="Arial" w:cs="Arial"/>
          <w:sz w:val="24"/>
        </w:rPr>
        <w:t xml:space="preserve"> </w:t>
      </w:r>
    </w:p>
    <w:p w14:paraId="1E3585EB" w14:textId="77777777" w:rsidR="00D33051" w:rsidRDefault="00000000">
      <w:pPr>
        <w:spacing w:after="0" w:line="259" w:lineRule="auto"/>
        <w:ind w:left="0" w:firstLine="0"/>
        <w:jc w:val="right"/>
      </w:pPr>
      <w:r>
        <w:rPr>
          <w:rFonts w:ascii="Arial" w:eastAsia="Arial" w:hAnsi="Arial" w:cs="Arial"/>
          <w:sz w:val="24"/>
        </w:rPr>
        <w:t xml:space="preserve"> </w:t>
      </w:r>
    </w:p>
    <w:p w14:paraId="065F491D" w14:textId="77777777" w:rsidR="00D33051" w:rsidRDefault="00000000">
      <w:pPr>
        <w:spacing w:after="0" w:line="259" w:lineRule="auto"/>
        <w:ind w:left="0" w:firstLine="0"/>
        <w:jc w:val="right"/>
      </w:pPr>
      <w:r>
        <w:rPr>
          <w:rFonts w:ascii="Arial" w:eastAsia="Arial" w:hAnsi="Arial" w:cs="Arial"/>
          <w:sz w:val="24"/>
        </w:rPr>
        <w:t xml:space="preserve"> </w:t>
      </w:r>
    </w:p>
    <w:p w14:paraId="10848E9E" w14:textId="77777777" w:rsidR="00D33051" w:rsidRDefault="00000000">
      <w:pPr>
        <w:spacing w:after="0" w:line="259" w:lineRule="auto"/>
        <w:ind w:left="0" w:firstLine="0"/>
        <w:jc w:val="right"/>
      </w:pPr>
      <w:r>
        <w:rPr>
          <w:rFonts w:ascii="Arial" w:eastAsia="Arial" w:hAnsi="Arial" w:cs="Arial"/>
          <w:sz w:val="24"/>
        </w:rPr>
        <w:t xml:space="preserve"> </w:t>
      </w:r>
    </w:p>
    <w:p w14:paraId="485FF5E6" w14:textId="77777777" w:rsidR="00D33051" w:rsidRDefault="00000000">
      <w:pPr>
        <w:spacing w:after="0" w:line="259" w:lineRule="auto"/>
        <w:ind w:left="0" w:firstLine="0"/>
        <w:jc w:val="right"/>
      </w:pPr>
      <w:r>
        <w:rPr>
          <w:rFonts w:ascii="Arial" w:eastAsia="Arial" w:hAnsi="Arial" w:cs="Arial"/>
          <w:sz w:val="24"/>
        </w:rPr>
        <w:t xml:space="preserve"> </w:t>
      </w:r>
    </w:p>
    <w:p w14:paraId="246962BB" w14:textId="77777777" w:rsidR="00D33051" w:rsidRDefault="00000000">
      <w:pPr>
        <w:spacing w:after="0" w:line="259" w:lineRule="auto"/>
        <w:ind w:left="0" w:firstLine="0"/>
        <w:jc w:val="right"/>
      </w:pPr>
      <w:r>
        <w:rPr>
          <w:rFonts w:ascii="Arial" w:eastAsia="Arial" w:hAnsi="Arial" w:cs="Arial"/>
          <w:sz w:val="24"/>
        </w:rPr>
        <w:t xml:space="preserve"> </w:t>
      </w:r>
    </w:p>
    <w:p w14:paraId="79FD622B" w14:textId="77777777" w:rsidR="00D33051" w:rsidRDefault="00000000">
      <w:pPr>
        <w:spacing w:after="0" w:line="259" w:lineRule="auto"/>
        <w:ind w:left="0" w:firstLine="0"/>
        <w:jc w:val="right"/>
      </w:pPr>
      <w:r>
        <w:rPr>
          <w:rFonts w:ascii="Arial" w:eastAsia="Arial" w:hAnsi="Arial" w:cs="Arial"/>
          <w:sz w:val="24"/>
        </w:rPr>
        <w:t xml:space="preserve"> </w:t>
      </w:r>
    </w:p>
    <w:p w14:paraId="08ABFB58" w14:textId="77777777" w:rsidR="00D33051" w:rsidRDefault="00000000">
      <w:pPr>
        <w:spacing w:after="0" w:line="259" w:lineRule="auto"/>
        <w:ind w:left="0" w:firstLine="0"/>
        <w:jc w:val="right"/>
      </w:pPr>
      <w:r>
        <w:rPr>
          <w:rFonts w:ascii="Arial" w:eastAsia="Arial" w:hAnsi="Arial" w:cs="Arial"/>
          <w:sz w:val="24"/>
        </w:rPr>
        <w:t xml:space="preserve"> </w:t>
      </w:r>
    </w:p>
    <w:p w14:paraId="48D60BDA" w14:textId="77777777" w:rsidR="00D33051" w:rsidRDefault="00000000">
      <w:pPr>
        <w:spacing w:after="0" w:line="259" w:lineRule="auto"/>
        <w:ind w:left="0" w:firstLine="0"/>
        <w:jc w:val="right"/>
      </w:pPr>
      <w:r>
        <w:rPr>
          <w:rFonts w:ascii="Arial" w:eastAsia="Arial" w:hAnsi="Arial" w:cs="Arial"/>
          <w:sz w:val="24"/>
        </w:rPr>
        <w:t xml:space="preserve"> </w:t>
      </w:r>
    </w:p>
    <w:p w14:paraId="56917C77" w14:textId="77777777" w:rsidR="00D33051" w:rsidRDefault="00000000">
      <w:pPr>
        <w:spacing w:after="0" w:line="259" w:lineRule="auto"/>
        <w:ind w:left="0" w:firstLine="0"/>
        <w:jc w:val="right"/>
      </w:pPr>
      <w:r>
        <w:rPr>
          <w:rFonts w:ascii="Arial" w:eastAsia="Arial" w:hAnsi="Arial" w:cs="Arial"/>
          <w:sz w:val="24"/>
        </w:rPr>
        <w:t xml:space="preserve"> </w:t>
      </w:r>
    </w:p>
    <w:p w14:paraId="2660CC01" w14:textId="77777777" w:rsidR="00D33051" w:rsidRDefault="00000000">
      <w:pPr>
        <w:spacing w:after="0" w:line="259" w:lineRule="auto"/>
        <w:ind w:left="0" w:firstLine="0"/>
        <w:jc w:val="right"/>
      </w:pPr>
      <w:r>
        <w:rPr>
          <w:rFonts w:ascii="Arial" w:eastAsia="Arial" w:hAnsi="Arial" w:cs="Arial"/>
          <w:sz w:val="24"/>
        </w:rPr>
        <w:t xml:space="preserve"> </w:t>
      </w:r>
    </w:p>
    <w:p w14:paraId="6A7F15FB" w14:textId="77777777" w:rsidR="00D33051" w:rsidRDefault="00000000">
      <w:pPr>
        <w:spacing w:after="0" w:line="259" w:lineRule="auto"/>
        <w:ind w:left="0" w:firstLine="0"/>
        <w:jc w:val="right"/>
      </w:pPr>
      <w:r>
        <w:rPr>
          <w:rFonts w:ascii="Arial" w:eastAsia="Arial" w:hAnsi="Arial" w:cs="Arial"/>
          <w:sz w:val="24"/>
        </w:rPr>
        <w:t xml:space="preserve"> </w:t>
      </w:r>
    </w:p>
    <w:p w14:paraId="287B334C" w14:textId="77777777" w:rsidR="00D33051" w:rsidRDefault="00000000">
      <w:pPr>
        <w:spacing w:after="0" w:line="259" w:lineRule="auto"/>
        <w:ind w:left="0" w:firstLine="0"/>
        <w:jc w:val="right"/>
      </w:pPr>
      <w:r>
        <w:rPr>
          <w:rFonts w:ascii="Arial" w:eastAsia="Arial" w:hAnsi="Arial" w:cs="Arial"/>
          <w:sz w:val="24"/>
        </w:rPr>
        <w:t xml:space="preserve"> </w:t>
      </w:r>
    </w:p>
    <w:p w14:paraId="196BC0C8" w14:textId="77777777" w:rsidR="00D33051" w:rsidRDefault="00000000">
      <w:pPr>
        <w:spacing w:after="0" w:line="259" w:lineRule="auto"/>
        <w:ind w:left="0" w:firstLine="0"/>
        <w:jc w:val="right"/>
      </w:pPr>
      <w:r>
        <w:rPr>
          <w:rFonts w:ascii="Arial" w:eastAsia="Arial" w:hAnsi="Arial" w:cs="Arial"/>
          <w:sz w:val="24"/>
        </w:rPr>
        <w:t xml:space="preserve"> </w:t>
      </w:r>
    </w:p>
    <w:p w14:paraId="55CF67C9" w14:textId="77777777" w:rsidR="00D33051" w:rsidRDefault="00000000">
      <w:pPr>
        <w:spacing w:after="0" w:line="259" w:lineRule="auto"/>
        <w:ind w:left="0" w:firstLine="0"/>
        <w:jc w:val="right"/>
      </w:pPr>
      <w:r>
        <w:rPr>
          <w:rFonts w:ascii="Arial" w:eastAsia="Arial" w:hAnsi="Arial" w:cs="Arial"/>
          <w:sz w:val="24"/>
        </w:rPr>
        <w:t xml:space="preserve"> </w:t>
      </w:r>
    </w:p>
    <w:p w14:paraId="10CD6D87" w14:textId="77777777" w:rsidR="00D33051" w:rsidRDefault="00000000">
      <w:pPr>
        <w:spacing w:after="0" w:line="259" w:lineRule="auto"/>
        <w:ind w:left="0" w:firstLine="0"/>
        <w:jc w:val="right"/>
      </w:pPr>
      <w:r>
        <w:rPr>
          <w:rFonts w:ascii="Arial" w:eastAsia="Arial" w:hAnsi="Arial" w:cs="Arial"/>
          <w:sz w:val="24"/>
        </w:rPr>
        <w:t xml:space="preserve"> </w:t>
      </w:r>
    </w:p>
    <w:p w14:paraId="33EF8FE9" w14:textId="77777777" w:rsidR="00D33051" w:rsidRDefault="00000000">
      <w:pPr>
        <w:spacing w:after="0" w:line="259" w:lineRule="auto"/>
        <w:ind w:left="0" w:firstLine="0"/>
        <w:jc w:val="right"/>
      </w:pPr>
      <w:r>
        <w:rPr>
          <w:rFonts w:ascii="Arial" w:eastAsia="Arial" w:hAnsi="Arial" w:cs="Arial"/>
          <w:sz w:val="24"/>
        </w:rPr>
        <w:t xml:space="preserve"> </w:t>
      </w:r>
    </w:p>
    <w:p w14:paraId="0870BC82" w14:textId="77777777" w:rsidR="00D33051" w:rsidRDefault="00000000">
      <w:pPr>
        <w:spacing w:after="0" w:line="259" w:lineRule="auto"/>
        <w:ind w:left="0" w:firstLine="0"/>
        <w:jc w:val="right"/>
      </w:pPr>
      <w:r>
        <w:rPr>
          <w:rFonts w:ascii="Arial" w:eastAsia="Arial" w:hAnsi="Arial" w:cs="Arial"/>
          <w:sz w:val="24"/>
        </w:rPr>
        <w:t xml:space="preserve"> </w:t>
      </w:r>
    </w:p>
    <w:p w14:paraId="67FC790D" w14:textId="77777777" w:rsidR="00D33051" w:rsidRDefault="00000000">
      <w:pPr>
        <w:spacing w:after="0" w:line="259" w:lineRule="auto"/>
        <w:ind w:left="0" w:firstLine="0"/>
        <w:jc w:val="right"/>
      </w:pPr>
      <w:r>
        <w:rPr>
          <w:rFonts w:ascii="Arial" w:eastAsia="Arial" w:hAnsi="Arial" w:cs="Arial"/>
          <w:sz w:val="24"/>
        </w:rPr>
        <w:t xml:space="preserve"> </w:t>
      </w:r>
    </w:p>
    <w:p w14:paraId="5BBCDFE8" w14:textId="77777777" w:rsidR="00D33051" w:rsidRDefault="00000000">
      <w:pPr>
        <w:spacing w:after="3" w:line="265" w:lineRule="auto"/>
        <w:ind w:left="7306" w:firstLine="214"/>
      </w:pPr>
      <w:r>
        <w:rPr>
          <w:rFonts w:ascii="Arial" w:eastAsia="Arial" w:hAnsi="Arial" w:cs="Arial"/>
          <w:sz w:val="24"/>
        </w:rPr>
        <w:lastRenderedPageBreak/>
        <w:t xml:space="preserve">CCS0320325314 978-1-5286-1844-1 </w:t>
      </w:r>
    </w:p>
    <w:sectPr w:rsidR="00D33051">
      <w:headerReference w:type="even" r:id="rId21"/>
      <w:headerReference w:type="default" r:id="rId22"/>
      <w:headerReference w:type="first" r:id="rId23"/>
      <w:pgSz w:w="11906" w:h="16838"/>
      <w:pgMar w:top="1440" w:right="678"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E34E" w14:textId="77777777" w:rsidR="00086673" w:rsidRDefault="00086673">
      <w:pPr>
        <w:spacing w:after="0" w:line="240" w:lineRule="auto"/>
      </w:pPr>
      <w:r>
        <w:separator/>
      </w:r>
    </w:p>
  </w:endnote>
  <w:endnote w:type="continuationSeparator" w:id="0">
    <w:p w14:paraId="1D2AC8E3" w14:textId="77777777" w:rsidR="00086673" w:rsidRDefault="00086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4FFE9" w14:textId="77777777" w:rsidR="00086673" w:rsidRDefault="00086673">
      <w:pPr>
        <w:spacing w:after="0" w:line="240" w:lineRule="auto"/>
      </w:pPr>
      <w:r>
        <w:separator/>
      </w:r>
    </w:p>
  </w:footnote>
  <w:footnote w:type="continuationSeparator" w:id="0">
    <w:p w14:paraId="35CAA1E7" w14:textId="77777777" w:rsidR="00086673" w:rsidRDefault="00086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E42F4" w14:textId="77777777" w:rsidR="00D33051" w:rsidRDefault="00D3305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AB576" w14:textId="77777777" w:rsidR="00D33051" w:rsidRDefault="00D3305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162B" w14:textId="77777777" w:rsidR="00D33051" w:rsidRDefault="00D3305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D0B8" w14:textId="77777777" w:rsidR="00D33051" w:rsidRDefault="00000000">
    <w:pPr>
      <w:spacing w:after="0" w:line="240" w:lineRule="auto"/>
      <w:ind w:left="3229" w:right="876" w:hanging="3189"/>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E3A1D3" wp14:editId="7DC42511">
              <wp:simplePos x="0" y="0"/>
              <wp:positionH relativeFrom="page">
                <wp:posOffset>1124204</wp:posOffset>
              </wp:positionH>
              <wp:positionV relativeFrom="page">
                <wp:posOffset>696468</wp:posOffset>
              </wp:positionV>
              <wp:extent cx="5313172" cy="6096"/>
              <wp:effectExtent l="0" t="0" r="0" b="0"/>
              <wp:wrapSquare wrapText="bothSides"/>
              <wp:docPr id="18218" name="Group 18218"/>
              <wp:cNvGraphicFramePr/>
              <a:graphic xmlns:a="http://schemas.openxmlformats.org/drawingml/2006/main">
                <a:graphicData uri="http://schemas.microsoft.com/office/word/2010/wordprocessingGroup">
                  <wpg:wgp>
                    <wpg:cNvGrpSpPr/>
                    <wpg:grpSpPr>
                      <a:xfrm>
                        <a:off x="0" y="0"/>
                        <a:ext cx="5313172" cy="6096"/>
                        <a:chOff x="0" y="0"/>
                        <a:chExt cx="5313172" cy="6096"/>
                      </a:xfrm>
                    </wpg:grpSpPr>
                    <wps:wsp>
                      <wps:cNvPr id="18799" name="Shape 18799"/>
                      <wps:cNvSpPr/>
                      <wps:spPr>
                        <a:xfrm>
                          <a:off x="0" y="0"/>
                          <a:ext cx="5313172" cy="9144"/>
                        </a:xfrm>
                        <a:custGeom>
                          <a:avLst/>
                          <a:gdLst/>
                          <a:ahLst/>
                          <a:cxnLst/>
                          <a:rect l="0" t="0" r="0" b="0"/>
                          <a:pathLst>
                            <a:path w="5313172" h="9144">
                              <a:moveTo>
                                <a:pt x="0" y="0"/>
                              </a:moveTo>
                              <a:lnTo>
                                <a:pt x="5313172" y="0"/>
                              </a:lnTo>
                              <a:lnTo>
                                <a:pt x="531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18" style="width:418.36pt;height:0.47998pt;position:absolute;mso-position-horizontal-relative:page;mso-position-horizontal:absolute;margin-left:88.52pt;mso-position-vertical-relative:page;margin-top:54.84pt;" coordsize="53131,60">
              <v:shape id="Shape 18800" style="position:absolute;width:53131;height:91;left:0;top:0;" coordsize="5313172,9144" path="m0,0l5313172,0l5313172,9144l0,9144l0,0">
                <v:stroke weight="0pt" endcap="flat" joinstyle="miter" miterlimit="10" on="false" color="#000000" opacity="0"/>
                <v:fill on="true" color="#000000"/>
              </v:shape>
              <w10:wrap type="square"/>
            </v:group>
          </w:pict>
        </mc:Fallback>
      </mc:AlternateContent>
    </w:r>
    <w:r>
      <w:rPr>
        <w:rFonts w:ascii="Arial" w:eastAsia="Arial" w:hAnsi="Arial" w:cs="Arial"/>
        <w:i/>
        <w:sz w:val="16"/>
      </w:rPr>
      <w:t xml:space="preserve">Code of Practice for video recording with sound of interviews of persons detained under section 41 of, or Schedule 7 to, the Terrorism Act 2000 </w:t>
    </w:r>
    <w:r>
      <w:rPr>
        <w:rFonts w:ascii="Times New Roman" w:eastAsia="Times New Roman" w:hAnsi="Times New Roman" w:cs="Times New Roman"/>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4B8D" w14:textId="77777777" w:rsidR="00D33051" w:rsidRDefault="00000000">
    <w:pPr>
      <w:spacing w:after="0" w:line="240" w:lineRule="auto"/>
      <w:ind w:left="3229" w:right="876" w:hanging="3189"/>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8CF0279" wp14:editId="689EBB30">
              <wp:simplePos x="0" y="0"/>
              <wp:positionH relativeFrom="page">
                <wp:posOffset>1124204</wp:posOffset>
              </wp:positionH>
              <wp:positionV relativeFrom="page">
                <wp:posOffset>696468</wp:posOffset>
              </wp:positionV>
              <wp:extent cx="5313172" cy="6096"/>
              <wp:effectExtent l="0" t="0" r="0" b="0"/>
              <wp:wrapSquare wrapText="bothSides"/>
              <wp:docPr id="18207" name="Group 18207"/>
              <wp:cNvGraphicFramePr/>
              <a:graphic xmlns:a="http://schemas.openxmlformats.org/drawingml/2006/main">
                <a:graphicData uri="http://schemas.microsoft.com/office/word/2010/wordprocessingGroup">
                  <wpg:wgp>
                    <wpg:cNvGrpSpPr/>
                    <wpg:grpSpPr>
                      <a:xfrm>
                        <a:off x="0" y="0"/>
                        <a:ext cx="5313172" cy="6096"/>
                        <a:chOff x="0" y="0"/>
                        <a:chExt cx="5313172" cy="6096"/>
                      </a:xfrm>
                    </wpg:grpSpPr>
                    <wps:wsp>
                      <wps:cNvPr id="18797" name="Shape 18797"/>
                      <wps:cNvSpPr/>
                      <wps:spPr>
                        <a:xfrm>
                          <a:off x="0" y="0"/>
                          <a:ext cx="5313172" cy="9144"/>
                        </a:xfrm>
                        <a:custGeom>
                          <a:avLst/>
                          <a:gdLst/>
                          <a:ahLst/>
                          <a:cxnLst/>
                          <a:rect l="0" t="0" r="0" b="0"/>
                          <a:pathLst>
                            <a:path w="5313172" h="9144">
                              <a:moveTo>
                                <a:pt x="0" y="0"/>
                              </a:moveTo>
                              <a:lnTo>
                                <a:pt x="5313172" y="0"/>
                              </a:lnTo>
                              <a:lnTo>
                                <a:pt x="531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07" style="width:418.36pt;height:0.47998pt;position:absolute;mso-position-horizontal-relative:page;mso-position-horizontal:absolute;margin-left:88.52pt;mso-position-vertical-relative:page;margin-top:54.84pt;" coordsize="53131,60">
              <v:shape id="Shape 18798" style="position:absolute;width:53131;height:91;left:0;top:0;" coordsize="5313172,9144" path="m0,0l5313172,0l5313172,9144l0,9144l0,0">
                <v:stroke weight="0pt" endcap="flat" joinstyle="miter" miterlimit="10" on="false" color="#000000" opacity="0"/>
                <v:fill on="true" color="#000000"/>
              </v:shape>
              <w10:wrap type="square"/>
            </v:group>
          </w:pict>
        </mc:Fallback>
      </mc:AlternateContent>
    </w:r>
    <w:r>
      <w:rPr>
        <w:rFonts w:ascii="Arial" w:eastAsia="Arial" w:hAnsi="Arial" w:cs="Arial"/>
        <w:i/>
        <w:sz w:val="16"/>
      </w:rPr>
      <w:t xml:space="preserve">Code of Practice for video recording with sound of interviews of persons detained under section 41 of, or Schedule 7 to, the Terrorism Act 2000 </w:t>
    </w:r>
    <w:r>
      <w:rPr>
        <w:rFonts w:ascii="Times New Roman" w:eastAsia="Times New Roman" w:hAnsi="Times New Roman" w:cs="Times New Roman"/>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B32F" w14:textId="77777777" w:rsidR="00D33051" w:rsidRDefault="00000000">
    <w:pPr>
      <w:spacing w:after="0" w:line="240" w:lineRule="auto"/>
      <w:ind w:left="3229" w:right="876" w:hanging="3189"/>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C801B79" wp14:editId="49AAAE2C">
              <wp:simplePos x="0" y="0"/>
              <wp:positionH relativeFrom="page">
                <wp:posOffset>1124204</wp:posOffset>
              </wp:positionH>
              <wp:positionV relativeFrom="page">
                <wp:posOffset>696468</wp:posOffset>
              </wp:positionV>
              <wp:extent cx="5313172" cy="6096"/>
              <wp:effectExtent l="0" t="0" r="0" b="0"/>
              <wp:wrapSquare wrapText="bothSides"/>
              <wp:docPr id="18196" name="Group 18196"/>
              <wp:cNvGraphicFramePr/>
              <a:graphic xmlns:a="http://schemas.openxmlformats.org/drawingml/2006/main">
                <a:graphicData uri="http://schemas.microsoft.com/office/word/2010/wordprocessingGroup">
                  <wpg:wgp>
                    <wpg:cNvGrpSpPr/>
                    <wpg:grpSpPr>
                      <a:xfrm>
                        <a:off x="0" y="0"/>
                        <a:ext cx="5313172" cy="6096"/>
                        <a:chOff x="0" y="0"/>
                        <a:chExt cx="5313172" cy="6096"/>
                      </a:xfrm>
                    </wpg:grpSpPr>
                    <wps:wsp>
                      <wps:cNvPr id="18795" name="Shape 18795"/>
                      <wps:cNvSpPr/>
                      <wps:spPr>
                        <a:xfrm>
                          <a:off x="0" y="0"/>
                          <a:ext cx="5313172" cy="9144"/>
                        </a:xfrm>
                        <a:custGeom>
                          <a:avLst/>
                          <a:gdLst/>
                          <a:ahLst/>
                          <a:cxnLst/>
                          <a:rect l="0" t="0" r="0" b="0"/>
                          <a:pathLst>
                            <a:path w="5313172" h="9144">
                              <a:moveTo>
                                <a:pt x="0" y="0"/>
                              </a:moveTo>
                              <a:lnTo>
                                <a:pt x="5313172" y="0"/>
                              </a:lnTo>
                              <a:lnTo>
                                <a:pt x="531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96" style="width:418.36pt;height:0.47998pt;position:absolute;mso-position-horizontal-relative:page;mso-position-horizontal:absolute;margin-left:88.52pt;mso-position-vertical-relative:page;margin-top:54.84pt;" coordsize="53131,60">
              <v:shape id="Shape 18796" style="position:absolute;width:53131;height:91;left:0;top:0;" coordsize="5313172,9144" path="m0,0l5313172,0l5313172,9144l0,9144l0,0">
                <v:stroke weight="0pt" endcap="flat" joinstyle="miter" miterlimit="10" on="false" color="#000000" opacity="0"/>
                <v:fill on="true" color="#000000"/>
              </v:shape>
              <w10:wrap type="square"/>
            </v:group>
          </w:pict>
        </mc:Fallback>
      </mc:AlternateContent>
    </w:r>
    <w:r>
      <w:rPr>
        <w:rFonts w:ascii="Arial" w:eastAsia="Arial" w:hAnsi="Arial" w:cs="Arial"/>
        <w:i/>
        <w:sz w:val="16"/>
      </w:rPr>
      <w:t xml:space="preserve">Code of Practice for video recording with sound of interviews of persons detained under section 41 of, or Schedule 7 to, the Terrorism Act 2000 </w:t>
    </w:r>
    <w:r>
      <w:rPr>
        <w:rFonts w:ascii="Times New Roman" w:eastAsia="Times New Roman" w:hAnsi="Times New Roman" w:cs="Times New Roman"/>
        <w:sz w:val="1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5EB4" w14:textId="77777777" w:rsidR="00D33051" w:rsidRDefault="00D33051">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DBD6" w14:textId="77777777" w:rsidR="00D33051" w:rsidRDefault="00D33051">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8377D" w14:textId="77777777" w:rsidR="00D33051" w:rsidRDefault="00D3305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E4F"/>
    <w:multiLevelType w:val="multilevel"/>
    <w:tmpl w:val="EDEC1336"/>
    <w:lvl w:ilvl="0">
      <w:start w:val="4"/>
      <w:numFmt w:val="decimal"/>
      <w:lvlText w:val="%1"/>
      <w:lvlJc w:val="left"/>
      <w:pPr>
        <w:ind w:left="3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14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9D1562"/>
    <w:multiLevelType w:val="multilevel"/>
    <w:tmpl w:val="EA1E1ED6"/>
    <w:lvl w:ilvl="0">
      <w:start w:val="7"/>
      <w:numFmt w:val="decimal"/>
      <w:lvlText w:val="%1"/>
      <w:lvlJc w:val="left"/>
      <w:pPr>
        <w:ind w:left="3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start w:val="13"/>
      <w:numFmt w:val="decimal"/>
      <w:lvlRestart w:val="0"/>
      <w:lvlText w:val="%1.%2"/>
      <w:lvlJc w:val="left"/>
      <w:pPr>
        <w:ind w:left="14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025FC7"/>
    <w:multiLevelType w:val="hybridMultilevel"/>
    <w:tmpl w:val="20DE5F6A"/>
    <w:lvl w:ilvl="0" w:tplc="CCD488D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442CF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E264B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04233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B4B01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428CB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DA93A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12960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54251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7A69B0"/>
    <w:multiLevelType w:val="hybridMultilevel"/>
    <w:tmpl w:val="B9602C5A"/>
    <w:lvl w:ilvl="0" w:tplc="04FEEC44">
      <w:start w:val="1"/>
      <w:numFmt w:val="lowerLetter"/>
      <w:lvlText w:val="(%1)"/>
      <w:lvlJc w:val="left"/>
      <w:pPr>
        <w:ind w:left="142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7F903F82">
      <w:start w:val="1"/>
      <w:numFmt w:val="lowerLetter"/>
      <w:lvlText w:val="%2"/>
      <w:lvlJc w:val="left"/>
      <w:pPr>
        <w:ind w:left="178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B9D47DA2">
      <w:start w:val="1"/>
      <w:numFmt w:val="lowerRoman"/>
      <w:lvlText w:val="%3"/>
      <w:lvlJc w:val="left"/>
      <w:pPr>
        <w:ind w:left="250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1CECFD42">
      <w:start w:val="1"/>
      <w:numFmt w:val="decimal"/>
      <w:lvlText w:val="%4"/>
      <w:lvlJc w:val="left"/>
      <w:pPr>
        <w:ind w:left="32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7662FCC2">
      <w:start w:val="1"/>
      <w:numFmt w:val="lowerLetter"/>
      <w:lvlText w:val="%5"/>
      <w:lvlJc w:val="left"/>
      <w:pPr>
        <w:ind w:left="394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46E2D668">
      <w:start w:val="1"/>
      <w:numFmt w:val="lowerRoman"/>
      <w:lvlText w:val="%6"/>
      <w:lvlJc w:val="left"/>
      <w:pPr>
        <w:ind w:left="466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EE20CA98">
      <w:start w:val="1"/>
      <w:numFmt w:val="decimal"/>
      <w:lvlText w:val="%7"/>
      <w:lvlJc w:val="left"/>
      <w:pPr>
        <w:ind w:left="538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DC3C79B6">
      <w:start w:val="1"/>
      <w:numFmt w:val="lowerLetter"/>
      <w:lvlText w:val="%8"/>
      <w:lvlJc w:val="left"/>
      <w:pPr>
        <w:ind w:left="610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C9B01DEC">
      <w:start w:val="1"/>
      <w:numFmt w:val="lowerRoman"/>
      <w:lvlText w:val="%9"/>
      <w:lvlJc w:val="left"/>
      <w:pPr>
        <w:ind w:left="68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9E5557"/>
    <w:multiLevelType w:val="hybridMultilevel"/>
    <w:tmpl w:val="516887A4"/>
    <w:lvl w:ilvl="0" w:tplc="14D44B78">
      <w:start w:val="1"/>
      <w:numFmt w:val="lowerLetter"/>
      <w:lvlText w:val="(%1)"/>
      <w:lvlJc w:val="left"/>
      <w:pPr>
        <w:ind w:left="1134"/>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9BD6FDEC">
      <w:start w:val="1"/>
      <w:numFmt w:val="lowerLetter"/>
      <w:lvlText w:val="%2"/>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EDD23D74">
      <w:start w:val="1"/>
      <w:numFmt w:val="lowerRoman"/>
      <w:lvlText w:val="%3"/>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E6A619D0">
      <w:start w:val="1"/>
      <w:numFmt w:val="decimal"/>
      <w:lvlText w:val="%4"/>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95D20B38">
      <w:start w:val="1"/>
      <w:numFmt w:val="lowerLetter"/>
      <w:lvlText w:val="%5"/>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E5F81EAC">
      <w:start w:val="1"/>
      <w:numFmt w:val="lowerRoman"/>
      <w:lvlText w:val="%6"/>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339A26AC">
      <w:start w:val="1"/>
      <w:numFmt w:val="decimal"/>
      <w:lvlText w:val="%7"/>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F9C6DEA0">
      <w:start w:val="1"/>
      <w:numFmt w:val="lowerLetter"/>
      <w:lvlText w:val="%8"/>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6060C61A">
      <w:start w:val="1"/>
      <w:numFmt w:val="lowerRoman"/>
      <w:lvlText w:val="%9"/>
      <w:lvlJc w:val="left"/>
      <w:pPr>
        <w:ind w:left="68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300EC4"/>
    <w:multiLevelType w:val="hybridMultilevel"/>
    <w:tmpl w:val="6EAAF23E"/>
    <w:lvl w:ilvl="0" w:tplc="D6F89A6C">
      <w:start w:val="1"/>
      <w:numFmt w:val="decimal"/>
      <w:lvlText w:val="%1"/>
      <w:lvlJc w:val="left"/>
      <w:pPr>
        <w:ind w:left="3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97D6780A">
      <w:start w:val="1"/>
      <w:numFmt w:val="lowerLetter"/>
      <w:lvlText w:val="%2"/>
      <w:lvlJc w:val="left"/>
      <w:pPr>
        <w:ind w:left="7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B784E2DC">
      <w:start w:val="1"/>
      <w:numFmt w:val="lowerLetter"/>
      <w:lvlRestart w:val="0"/>
      <w:lvlText w:val="(%3)"/>
      <w:lvlJc w:val="left"/>
      <w:pPr>
        <w:ind w:left="1134"/>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BB90F1BA">
      <w:start w:val="1"/>
      <w:numFmt w:val="decimal"/>
      <w:lvlText w:val="%4"/>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1D8A89F8">
      <w:start w:val="1"/>
      <w:numFmt w:val="lowerLetter"/>
      <w:lvlText w:val="%5"/>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8DCE9E64">
      <w:start w:val="1"/>
      <w:numFmt w:val="lowerRoman"/>
      <w:lvlText w:val="%6"/>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000C3AA0">
      <w:start w:val="1"/>
      <w:numFmt w:val="decimal"/>
      <w:lvlText w:val="%7"/>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83503ACE">
      <w:start w:val="1"/>
      <w:numFmt w:val="lowerLetter"/>
      <w:lvlText w:val="%8"/>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72E664A4">
      <w:start w:val="1"/>
      <w:numFmt w:val="lowerRoman"/>
      <w:lvlText w:val="%9"/>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4D2182"/>
    <w:multiLevelType w:val="hybridMultilevel"/>
    <w:tmpl w:val="3DD22674"/>
    <w:lvl w:ilvl="0" w:tplc="91FCEE1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92AD9C">
      <w:start w:val="1"/>
      <w:numFmt w:val="bullet"/>
      <w:lvlText w:val="o"/>
      <w:lvlJc w:val="left"/>
      <w:pPr>
        <w:ind w:left="9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0C84B6">
      <w:start w:val="1"/>
      <w:numFmt w:val="bullet"/>
      <w:lvlRestart w:val="0"/>
      <w:lvlText w:val="●"/>
      <w:lvlJc w:val="left"/>
      <w:pPr>
        <w:ind w:left="1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C44588">
      <w:start w:val="1"/>
      <w:numFmt w:val="bullet"/>
      <w:lvlText w:val="•"/>
      <w:lvlJc w:val="left"/>
      <w:pPr>
        <w:ind w:left="2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1ECE58">
      <w:start w:val="1"/>
      <w:numFmt w:val="bullet"/>
      <w:lvlText w:val="o"/>
      <w:lvlJc w:val="left"/>
      <w:pPr>
        <w:ind w:left="29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F8AD38">
      <w:start w:val="1"/>
      <w:numFmt w:val="bullet"/>
      <w:lvlText w:val="▪"/>
      <w:lvlJc w:val="left"/>
      <w:pPr>
        <w:ind w:left="36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02D2CE">
      <w:start w:val="1"/>
      <w:numFmt w:val="bullet"/>
      <w:lvlText w:val="•"/>
      <w:lvlJc w:val="left"/>
      <w:pPr>
        <w:ind w:left="4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B81072">
      <w:start w:val="1"/>
      <w:numFmt w:val="bullet"/>
      <w:lvlText w:val="o"/>
      <w:lvlJc w:val="left"/>
      <w:pPr>
        <w:ind w:left="5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FC53CE">
      <w:start w:val="1"/>
      <w:numFmt w:val="bullet"/>
      <w:lvlText w:val="▪"/>
      <w:lvlJc w:val="left"/>
      <w:pPr>
        <w:ind w:left="5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AFD7162"/>
    <w:multiLevelType w:val="multilevel"/>
    <w:tmpl w:val="0EB221A4"/>
    <w:lvl w:ilvl="0">
      <w:start w:val="1"/>
      <w:numFmt w:val="decimal"/>
      <w:lvlText w:val="%1"/>
      <w:lvlJc w:val="left"/>
      <w:pPr>
        <w:ind w:left="3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14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DD46379"/>
    <w:multiLevelType w:val="multilevel"/>
    <w:tmpl w:val="CB46C6E6"/>
    <w:lvl w:ilvl="0">
      <w:start w:val="5"/>
      <w:numFmt w:val="decimal"/>
      <w:lvlText w:val="%1"/>
      <w:lvlJc w:val="left"/>
      <w:pPr>
        <w:ind w:left="3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14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5E71DF4"/>
    <w:multiLevelType w:val="hybridMultilevel"/>
    <w:tmpl w:val="A1F84E0C"/>
    <w:lvl w:ilvl="0" w:tplc="70A26B9A">
      <w:start w:val="1"/>
      <w:numFmt w:val="lowerLetter"/>
      <w:lvlText w:val="(%1)"/>
      <w:lvlJc w:val="left"/>
      <w:pPr>
        <w:ind w:left="142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90883668">
      <w:start w:val="1"/>
      <w:numFmt w:val="lowerLetter"/>
      <w:lvlText w:val="%2"/>
      <w:lvlJc w:val="left"/>
      <w:pPr>
        <w:ind w:left="178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8ACA00E6">
      <w:start w:val="1"/>
      <w:numFmt w:val="lowerRoman"/>
      <w:lvlText w:val="%3"/>
      <w:lvlJc w:val="left"/>
      <w:pPr>
        <w:ind w:left="250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C934889C">
      <w:start w:val="1"/>
      <w:numFmt w:val="decimal"/>
      <w:lvlText w:val="%4"/>
      <w:lvlJc w:val="left"/>
      <w:pPr>
        <w:ind w:left="32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6D3E66DE">
      <w:start w:val="1"/>
      <w:numFmt w:val="lowerLetter"/>
      <w:lvlText w:val="%5"/>
      <w:lvlJc w:val="left"/>
      <w:pPr>
        <w:ind w:left="394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B30C85C8">
      <w:start w:val="1"/>
      <w:numFmt w:val="lowerRoman"/>
      <w:lvlText w:val="%6"/>
      <w:lvlJc w:val="left"/>
      <w:pPr>
        <w:ind w:left="466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E1C266FC">
      <w:start w:val="1"/>
      <w:numFmt w:val="decimal"/>
      <w:lvlText w:val="%7"/>
      <w:lvlJc w:val="left"/>
      <w:pPr>
        <w:ind w:left="538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6A549FCE">
      <w:start w:val="1"/>
      <w:numFmt w:val="lowerLetter"/>
      <w:lvlText w:val="%8"/>
      <w:lvlJc w:val="left"/>
      <w:pPr>
        <w:ind w:left="610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3708B4F6">
      <w:start w:val="1"/>
      <w:numFmt w:val="lowerRoman"/>
      <w:lvlText w:val="%9"/>
      <w:lvlJc w:val="left"/>
      <w:pPr>
        <w:ind w:left="68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63976FE"/>
    <w:multiLevelType w:val="hybridMultilevel"/>
    <w:tmpl w:val="9D02E97A"/>
    <w:lvl w:ilvl="0" w:tplc="7A102064">
      <w:start w:val="1"/>
      <w:numFmt w:val="lowerLetter"/>
      <w:lvlText w:val="(%1)"/>
      <w:lvlJc w:val="left"/>
      <w:pPr>
        <w:ind w:left="14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EA94D252">
      <w:start w:val="1"/>
      <w:numFmt w:val="lowerLetter"/>
      <w:lvlText w:val="%2"/>
      <w:lvlJc w:val="left"/>
      <w:pPr>
        <w:ind w:left="179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4FE0CD7C">
      <w:start w:val="1"/>
      <w:numFmt w:val="lowerRoman"/>
      <w:lvlText w:val="%3"/>
      <w:lvlJc w:val="left"/>
      <w:pPr>
        <w:ind w:left="251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9E5A52FA">
      <w:start w:val="1"/>
      <w:numFmt w:val="decimal"/>
      <w:lvlText w:val="%4"/>
      <w:lvlJc w:val="left"/>
      <w:pPr>
        <w:ind w:left="323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C0BA2952">
      <w:start w:val="1"/>
      <w:numFmt w:val="lowerLetter"/>
      <w:lvlText w:val="%5"/>
      <w:lvlJc w:val="left"/>
      <w:pPr>
        <w:ind w:left="395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B1DCC99E">
      <w:start w:val="1"/>
      <w:numFmt w:val="lowerRoman"/>
      <w:lvlText w:val="%6"/>
      <w:lvlJc w:val="left"/>
      <w:pPr>
        <w:ind w:left="467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28DCF1A2">
      <w:start w:val="1"/>
      <w:numFmt w:val="decimal"/>
      <w:lvlText w:val="%7"/>
      <w:lvlJc w:val="left"/>
      <w:pPr>
        <w:ind w:left="539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91EC940E">
      <w:start w:val="1"/>
      <w:numFmt w:val="lowerLetter"/>
      <w:lvlText w:val="%8"/>
      <w:lvlJc w:val="left"/>
      <w:pPr>
        <w:ind w:left="611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87AEAF9C">
      <w:start w:val="1"/>
      <w:numFmt w:val="lowerRoman"/>
      <w:lvlText w:val="%9"/>
      <w:lvlJc w:val="left"/>
      <w:pPr>
        <w:ind w:left="683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A544E02"/>
    <w:multiLevelType w:val="hybridMultilevel"/>
    <w:tmpl w:val="E236F2C4"/>
    <w:lvl w:ilvl="0" w:tplc="D804A5BA">
      <w:start w:val="1"/>
      <w:numFmt w:val="bullet"/>
      <w:lvlText w:val="●"/>
      <w:lvlJc w:val="left"/>
      <w:pPr>
        <w:ind w:left="7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6A541E">
      <w:start w:val="1"/>
      <w:numFmt w:val="bullet"/>
      <w:lvlText w:val="o"/>
      <w:lvlJc w:val="left"/>
      <w:pPr>
        <w:ind w:left="1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26FC36">
      <w:start w:val="1"/>
      <w:numFmt w:val="bullet"/>
      <w:lvlText w:val="▪"/>
      <w:lvlJc w:val="left"/>
      <w:pPr>
        <w:ind w:left="22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BCB248">
      <w:start w:val="1"/>
      <w:numFmt w:val="bullet"/>
      <w:lvlText w:val="•"/>
      <w:lvlJc w:val="left"/>
      <w:pPr>
        <w:ind w:left="29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FC4654">
      <w:start w:val="1"/>
      <w:numFmt w:val="bullet"/>
      <w:lvlText w:val="o"/>
      <w:lvlJc w:val="left"/>
      <w:pPr>
        <w:ind w:left="36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DA936A">
      <w:start w:val="1"/>
      <w:numFmt w:val="bullet"/>
      <w:lvlText w:val="▪"/>
      <w:lvlJc w:val="left"/>
      <w:pPr>
        <w:ind w:left="43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9A08C4">
      <w:start w:val="1"/>
      <w:numFmt w:val="bullet"/>
      <w:lvlText w:val="•"/>
      <w:lvlJc w:val="left"/>
      <w:pPr>
        <w:ind w:left="5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E8A82A">
      <w:start w:val="1"/>
      <w:numFmt w:val="bullet"/>
      <w:lvlText w:val="o"/>
      <w:lvlJc w:val="left"/>
      <w:pPr>
        <w:ind w:left="5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BE2B94">
      <w:start w:val="1"/>
      <w:numFmt w:val="bullet"/>
      <w:lvlText w:val="▪"/>
      <w:lvlJc w:val="left"/>
      <w:pPr>
        <w:ind w:left="6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B820781"/>
    <w:multiLevelType w:val="hybridMultilevel"/>
    <w:tmpl w:val="1B723CD4"/>
    <w:lvl w:ilvl="0" w:tplc="F2AC4B34">
      <w:start w:val="1"/>
      <w:numFmt w:val="bullet"/>
      <w:lvlText w:val="●"/>
      <w:lvlJc w:val="left"/>
      <w:pPr>
        <w:ind w:left="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663F76">
      <w:start w:val="1"/>
      <w:numFmt w:val="bullet"/>
      <w:lvlText w:val="o"/>
      <w:lvlJc w:val="left"/>
      <w:pPr>
        <w:ind w:left="1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50D658">
      <w:start w:val="1"/>
      <w:numFmt w:val="bullet"/>
      <w:lvlText w:val="▪"/>
      <w:lvlJc w:val="left"/>
      <w:pPr>
        <w:ind w:left="2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DCAEAC">
      <w:start w:val="1"/>
      <w:numFmt w:val="bullet"/>
      <w:lvlText w:val="•"/>
      <w:lvlJc w:val="left"/>
      <w:pPr>
        <w:ind w:left="2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0827B8">
      <w:start w:val="1"/>
      <w:numFmt w:val="bullet"/>
      <w:lvlText w:val="o"/>
      <w:lvlJc w:val="left"/>
      <w:pPr>
        <w:ind w:left="3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58601A">
      <w:start w:val="1"/>
      <w:numFmt w:val="bullet"/>
      <w:lvlText w:val="▪"/>
      <w:lvlJc w:val="left"/>
      <w:pPr>
        <w:ind w:left="4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E070DC">
      <w:start w:val="1"/>
      <w:numFmt w:val="bullet"/>
      <w:lvlText w:val="•"/>
      <w:lvlJc w:val="left"/>
      <w:pPr>
        <w:ind w:left="5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7C3E1A">
      <w:start w:val="1"/>
      <w:numFmt w:val="bullet"/>
      <w:lvlText w:val="o"/>
      <w:lvlJc w:val="left"/>
      <w:pPr>
        <w:ind w:left="5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CAEF3E">
      <w:start w:val="1"/>
      <w:numFmt w:val="bullet"/>
      <w:lvlText w:val="▪"/>
      <w:lvlJc w:val="left"/>
      <w:pPr>
        <w:ind w:left="6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F857191"/>
    <w:multiLevelType w:val="hybridMultilevel"/>
    <w:tmpl w:val="34F0398A"/>
    <w:lvl w:ilvl="0" w:tplc="EFDA412E">
      <w:start w:val="1"/>
      <w:numFmt w:val="lowerLetter"/>
      <w:lvlText w:val="(%1)"/>
      <w:lvlJc w:val="left"/>
      <w:pPr>
        <w:ind w:left="142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DAFC8794">
      <w:start w:val="1"/>
      <w:numFmt w:val="lowerLetter"/>
      <w:lvlText w:val="%2"/>
      <w:lvlJc w:val="left"/>
      <w:pPr>
        <w:ind w:left="178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B1241EA8">
      <w:start w:val="1"/>
      <w:numFmt w:val="lowerRoman"/>
      <w:lvlText w:val="%3"/>
      <w:lvlJc w:val="left"/>
      <w:pPr>
        <w:ind w:left="250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5DC6F0B2">
      <w:start w:val="1"/>
      <w:numFmt w:val="decimal"/>
      <w:lvlText w:val="%4"/>
      <w:lvlJc w:val="left"/>
      <w:pPr>
        <w:ind w:left="32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700E340C">
      <w:start w:val="1"/>
      <w:numFmt w:val="lowerLetter"/>
      <w:lvlText w:val="%5"/>
      <w:lvlJc w:val="left"/>
      <w:pPr>
        <w:ind w:left="394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FE8A9C4C">
      <w:start w:val="1"/>
      <w:numFmt w:val="lowerRoman"/>
      <w:lvlText w:val="%6"/>
      <w:lvlJc w:val="left"/>
      <w:pPr>
        <w:ind w:left="466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77E8919E">
      <w:start w:val="1"/>
      <w:numFmt w:val="decimal"/>
      <w:lvlText w:val="%7"/>
      <w:lvlJc w:val="left"/>
      <w:pPr>
        <w:ind w:left="538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CB6A4F6C">
      <w:start w:val="1"/>
      <w:numFmt w:val="lowerLetter"/>
      <w:lvlText w:val="%8"/>
      <w:lvlJc w:val="left"/>
      <w:pPr>
        <w:ind w:left="610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4D0896CE">
      <w:start w:val="1"/>
      <w:numFmt w:val="lowerRoman"/>
      <w:lvlText w:val="%9"/>
      <w:lvlJc w:val="left"/>
      <w:pPr>
        <w:ind w:left="6829"/>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A7B788E"/>
    <w:multiLevelType w:val="hybridMultilevel"/>
    <w:tmpl w:val="77520306"/>
    <w:lvl w:ilvl="0" w:tplc="68CE19DA">
      <w:start w:val="1"/>
      <w:numFmt w:val="decimal"/>
      <w:lvlText w:val="%1"/>
      <w:lvlJc w:val="left"/>
      <w:pPr>
        <w:ind w:left="3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224E59EE">
      <w:start w:val="1"/>
      <w:numFmt w:val="lowerLetter"/>
      <w:lvlText w:val="%2"/>
      <w:lvlJc w:val="left"/>
      <w:pPr>
        <w:ind w:left="73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6AE65A10">
      <w:start w:val="1"/>
      <w:numFmt w:val="lowerLetter"/>
      <w:lvlRestart w:val="0"/>
      <w:lvlText w:val="(%3)"/>
      <w:lvlJc w:val="left"/>
      <w:pPr>
        <w:ind w:left="1134"/>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85A21854">
      <w:start w:val="1"/>
      <w:numFmt w:val="decimal"/>
      <w:lvlText w:val="%4"/>
      <w:lvlJc w:val="left"/>
      <w:pPr>
        <w:ind w:left="183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99084536">
      <w:start w:val="1"/>
      <w:numFmt w:val="lowerLetter"/>
      <w:lvlText w:val="%5"/>
      <w:lvlJc w:val="left"/>
      <w:pPr>
        <w:ind w:left="255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A0B60828">
      <w:start w:val="1"/>
      <w:numFmt w:val="lowerRoman"/>
      <w:lvlText w:val="%6"/>
      <w:lvlJc w:val="left"/>
      <w:pPr>
        <w:ind w:left="327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35BE1264">
      <w:start w:val="1"/>
      <w:numFmt w:val="decimal"/>
      <w:lvlText w:val="%7"/>
      <w:lvlJc w:val="left"/>
      <w:pPr>
        <w:ind w:left="399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FF04DDE8">
      <w:start w:val="1"/>
      <w:numFmt w:val="lowerLetter"/>
      <w:lvlText w:val="%8"/>
      <w:lvlJc w:val="left"/>
      <w:pPr>
        <w:ind w:left="471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C318F952">
      <w:start w:val="1"/>
      <w:numFmt w:val="lowerRoman"/>
      <w:lvlText w:val="%9"/>
      <w:lvlJc w:val="left"/>
      <w:pPr>
        <w:ind w:left="543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AD601E2"/>
    <w:multiLevelType w:val="hybridMultilevel"/>
    <w:tmpl w:val="EA0C5974"/>
    <w:lvl w:ilvl="0" w:tplc="4FD0452A">
      <w:start w:val="1"/>
      <w:numFmt w:val="lowerRoman"/>
      <w:lvlText w:val="(%1)"/>
      <w:lvlJc w:val="left"/>
      <w:pPr>
        <w:ind w:left="72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1" w:tplc="E9B8F78A">
      <w:start w:val="1"/>
      <w:numFmt w:val="lowerLetter"/>
      <w:lvlText w:val="%2"/>
      <w:lvlJc w:val="left"/>
      <w:pPr>
        <w:ind w:left="147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2" w:tplc="20BAD028">
      <w:start w:val="1"/>
      <w:numFmt w:val="lowerRoman"/>
      <w:lvlText w:val="%3"/>
      <w:lvlJc w:val="left"/>
      <w:pPr>
        <w:ind w:left="219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3" w:tplc="42D2009E">
      <w:start w:val="1"/>
      <w:numFmt w:val="decimal"/>
      <w:lvlText w:val="%4"/>
      <w:lvlJc w:val="left"/>
      <w:pPr>
        <w:ind w:left="291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4" w:tplc="08143A20">
      <w:start w:val="1"/>
      <w:numFmt w:val="lowerLetter"/>
      <w:lvlText w:val="%5"/>
      <w:lvlJc w:val="left"/>
      <w:pPr>
        <w:ind w:left="363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5" w:tplc="4BCA08AA">
      <w:start w:val="1"/>
      <w:numFmt w:val="lowerRoman"/>
      <w:lvlText w:val="%6"/>
      <w:lvlJc w:val="left"/>
      <w:pPr>
        <w:ind w:left="435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6" w:tplc="A706FAFC">
      <w:start w:val="1"/>
      <w:numFmt w:val="decimal"/>
      <w:lvlText w:val="%7"/>
      <w:lvlJc w:val="left"/>
      <w:pPr>
        <w:ind w:left="507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7" w:tplc="46CC7AB4">
      <w:start w:val="1"/>
      <w:numFmt w:val="lowerLetter"/>
      <w:lvlText w:val="%8"/>
      <w:lvlJc w:val="left"/>
      <w:pPr>
        <w:ind w:left="579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8" w:tplc="E7C88DA8">
      <w:start w:val="1"/>
      <w:numFmt w:val="lowerRoman"/>
      <w:lvlText w:val="%9"/>
      <w:lvlJc w:val="left"/>
      <w:pPr>
        <w:ind w:left="651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17759CA"/>
    <w:multiLevelType w:val="hybridMultilevel"/>
    <w:tmpl w:val="E946C434"/>
    <w:lvl w:ilvl="0" w:tplc="9B849AD8">
      <w:start w:val="1"/>
      <w:numFmt w:val="lowerLetter"/>
      <w:lvlText w:val="(%1)"/>
      <w:lvlJc w:val="left"/>
      <w:pPr>
        <w:ind w:left="21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DCFAEA22">
      <w:start w:val="1"/>
      <w:numFmt w:val="lowerLetter"/>
      <w:lvlText w:val="%2"/>
      <w:lvlJc w:val="left"/>
      <w:pPr>
        <w:ind w:left="278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C5A6FE1A">
      <w:start w:val="1"/>
      <w:numFmt w:val="lowerRoman"/>
      <w:lvlText w:val="%3"/>
      <w:lvlJc w:val="left"/>
      <w:pPr>
        <w:ind w:left="350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AECE9806">
      <w:start w:val="1"/>
      <w:numFmt w:val="decimal"/>
      <w:lvlText w:val="%4"/>
      <w:lvlJc w:val="left"/>
      <w:pPr>
        <w:ind w:left="422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851E5BCC">
      <w:start w:val="1"/>
      <w:numFmt w:val="lowerLetter"/>
      <w:lvlText w:val="%5"/>
      <w:lvlJc w:val="left"/>
      <w:pPr>
        <w:ind w:left="494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2C7272D8">
      <w:start w:val="1"/>
      <w:numFmt w:val="lowerRoman"/>
      <w:lvlText w:val="%6"/>
      <w:lvlJc w:val="left"/>
      <w:pPr>
        <w:ind w:left="566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6A4A3438">
      <w:start w:val="1"/>
      <w:numFmt w:val="decimal"/>
      <w:lvlText w:val="%7"/>
      <w:lvlJc w:val="left"/>
      <w:pPr>
        <w:ind w:left="638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9FFAA2A4">
      <w:start w:val="1"/>
      <w:numFmt w:val="lowerLetter"/>
      <w:lvlText w:val="%8"/>
      <w:lvlJc w:val="left"/>
      <w:pPr>
        <w:ind w:left="710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0D2A405E">
      <w:start w:val="1"/>
      <w:numFmt w:val="lowerRoman"/>
      <w:lvlText w:val="%9"/>
      <w:lvlJc w:val="left"/>
      <w:pPr>
        <w:ind w:left="782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CF2407A"/>
    <w:multiLevelType w:val="hybridMultilevel"/>
    <w:tmpl w:val="76D4165E"/>
    <w:lvl w:ilvl="0" w:tplc="5C30FC46">
      <w:start w:val="1"/>
      <w:numFmt w:val="lowerLetter"/>
      <w:lvlText w:val="(%1)"/>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90F0E250">
      <w:start w:val="1"/>
      <w:numFmt w:val="lowerLetter"/>
      <w:lvlText w:val="%2"/>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BDE0F554">
      <w:start w:val="1"/>
      <w:numFmt w:val="lowerRoman"/>
      <w:lvlText w:val="%3"/>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58E25384">
      <w:start w:val="1"/>
      <w:numFmt w:val="decimal"/>
      <w:lvlText w:val="%4"/>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74F6A52C">
      <w:start w:val="1"/>
      <w:numFmt w:val="lowerLetter"/>
      <w:lvlText w:val="%5"/>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FBAECAAA">
      <w:start w:val="1"/>
      <w:numFmt w:val="lowerRoman"/>
      <w:lvlText w:val="%6"/>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506EE790">
      <w:start w:val="1"/>
      <w:numFmt w:val="decimal"/>
      <w:lvlText w:val="%7"/>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3D683A02">
      <w:start w:val="1"/>
      <w:numFmt w:val="lowerLetter"/>
      <w:lvlText w:val="%8"/>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DA742588">
      <w:start w:val="1"/>
      <w:numFmt w:val="lowerRoman"/>
      <w:lvlText w:val="%9"/>
      <w:lvlJc w:val="left"/>
      <w:pPr>
        <w:ind w:left="68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2C011E5"/>
    <w:multiLevelType w:val="hybridMultilevel"/>
    <w:tmpl w:val="586A5ED8"/>
    <w:lvl w:ilvl="0" w:tplc="EC18FE66">
      <w:start w:val="1"/>
      <w:numFmt w:val="lowerRoman"/>
      <w:lvlText w:val="(%1)"/>
      <w:lvlJc w:val="left"/>
      <w:pPr>
        <w:ind w:left="731"/>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1" w:tplc="1F906038">
      <w:start w:val="1"/>
      <w:numFmt w:val="lowerLetter"/>
      <w:lvlText w:val="%2"/>
      <w:lvlJc w:val="left"/>
      <w:pPr>
        <w:ind w:left="108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2" w:tplc="A34C39C4">
      <w:start w:val="1"/>
      <w:numFmt w:val="lowerRoman"/>
      <w:lvlText w:val="%3"/>
      <w:lvlJc w:val="left"/>
      <w:pPr>
        <w:ind w:left="180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3" w:tplc="A224E2B6">
      <w:start w:val="1"/>
      <w:numFmt w:val="decimal"/>
      <w:lvlText w:val="%4"/>
      <w:lvlJc w:val="left"/>
      <w:pPr>
        <w:ind w:left="252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4" w:tplc="15744FF8">
      <w:start w:val="1"/>
      <w:numFmt w:val="lowerLetter"/>
      <w:lvlText w:val="%5"/>
      <w:lvlJc w:val="left"/>
      <w:pPr>
        <w:ind w:left="324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5" w:tplc="6CC09236">
      <w:start w:val="1"/>
      <w:numFmt w:val="lowerRoman"/>
      <w:lvlText w:val="%6"/>
      <w:lvlJc w:val="left"/>
      <w:pPr>
        <w:ind w:left="396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6" w:tplc="8758B862">
      <w:start w:val="1"/>
      <w:numFmt w:val="decimal"/>
      <w:lvlText w:val="%7"/>
      <w:lvlJc w:val="left"/>
      <w:pPr>
        <w:ind w:left="468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7" w:tplc="1B003558">
      <w:start w:val="1"/>
      <w:numFmt w:val="lowerLetter"/>
      <w:lvlText w:val="%8"/>
      <w:lvlJc w:val="left"/>
      <w:pPr>
        <w:ind w:left="540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lvl w:ilvl="8" w:tplc="BF5A52D2">
      <w:start w:val="1"/>
      <w:numFmt w:val="lowerRoman"/>
      <w:lvlText w:val="%9"/>
      <w:lvlJc w:val="left"/>
      <w:pPr>
        <w:ind w:left="6120"/>
      </w:pPr>
      <w:rPr>
        <w:rFonts w:ascii="Trebuchet MS" w:eastAsia="Trebuchet MS" w:hAnsi="Trebuchet MS" w:cs="Trebuchet MS"/>
        <w:b w:val="0"/>
        <w:i/>
        <w:iCs/>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B5F51D2"/>
    <w:multiLevelType w:val="hybridMultilevel"/>
    <w:tmpl w:val="49C8E636"/>
    <w:lvl w:ilvl="0" w:tplc="55AAF20A">
      <w:start w:val="1"/>
      <w:numFmt w:val="bullet"/>
      <w:lvlText w:val="●"/>
      <w:lvlJc w:val="left"/>
      <w:pPr>
        <w:ind w:left="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AD3DC">
      <w:start w:val="1"/>
      <w:numFmt w:val="bullet"/>
      <w:lvlText w:val="o"/>
      <w:lvlJc w:val="left"/>
      <w:pPr>
        <w:ind w:left="1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C6F2C">
      <w:start w:val="1"/>
      <w:numFmt w:val="bullet"/>
      <w:lvlText w:val="▪"/>
      <w:lvlJc w:val="left"/>
      <w:pPr>
        <w:ind w:left="2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04FAC">
      <w:start w:val="1"/>
      <w:numFmt w:val="bullet"/>
      <w:lvlText w:val="•"/>
      <w:lvlJc w:val="left"/>
      <w:pPr>
        <w:ind w:left="2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01F56">
      <w:start w:val="1"/>
      <w:numFmt w:val="bullet"/>
      <w:lvlText w:val="o"/>
      <w:lvlJc w:val="left"/>
      <w:pPr>
        <w:ind w:left="3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6C44C">
      <w:start w:val="1"/>
      <w:numFmt w:val="bullet"/>
      <w:lvlText w:val="▪"/>
      <w:lvlJc w:val="left"/>
      <w:pPr>
        <w:ind w:left="4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0C196">
      <w:start w:val="1"/>
      <w:numFmt w:val="bullet"/>
      <w:lvlText w:val="•"/>
      <w:lvlJc w:val="left"/>
      <w:pPr>
        <w:ind w:left="5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CE540">
      <w:start w:val="1"/>
      <w:numFmt w:val="bullet"/>
      <w:lvlText w:val="o"/>
      <w:lvlJc w:val="left"/>
      <w:pPr>
        <w:ind w:left="5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27596">
      <w:start w:val="1"/>
      <w:numFmt w:val="bullet"/>
      <w:lvlText w:val="▪"/>
      <w:lvlJc w:val="left"/>
      <w:pPr>
        <w:ind w:left="6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1A0620"/>
    <w:multiLevelType w:val="hybridMultilevel"/>
    <w:tmpl w:val="56E26D24"/>
    <w:lvl w:ilvl="0" w:tplc="79B0F9AE">
      <w:start w:val="1"/>
      <w:numFmt w:val="bullet"/>
      <w:lvlText w:val="●"/>
      <w:lvlJc w:val="left"/>
      <w:pPr>
        <w:ind w:left="8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3C9BC0">
      <w:start w:val="1"/>
      <w:numFmt w:val="bullet"/>
      <w:lvlText w:val="o"/>
      <w:lvlJc w:val="left"/>
      <w:pPr>
        <w:ind w:left="1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026806">
      <w:start w:val="1"/>
      <w:numFmt w:val="bullet"/>
      <w:lvlText w:val="▪"/>
      <w:lvlJc w:val="left"/>
      <w:pPr>
        <w:ind w:left="2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62B9DA">
      <w:start w:val="1"/>
      <w:numFmt w:val="bullet"/>
      <w:lvlText w:val="•"/>
      <w:lvlJc w:val="left"/>
      <w:pPr>
        <w:ind w:left="3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8CD290">
      <w:start w:val="1"/>
      <w:numFmt w:val="bullet"/>
      <w:lvlText w:val="o"/>
      <w:lvlJc w:val="left"/>
      <w:pPr>
        <w:ind w:left="3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703206">
      <w:start w:val="1"/>
      <w:numFmt w:val="bullet"/>
      <w:lvlText w:val="▪"/>
      <w:lvlJc w:val="left"/>
      <w:pPr>
        <w:ind w:left="4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54BA04">
      <w:start w:val="1"/>
      <w:numFmt w:val="bullet"/>
      <w:lvlText w:val="•"/>
      <w:lvlJc w:val="left"/>
      <w:pPr>
        <w:ind w:left="5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721738">
      <w:start w:val="1"/>
      <w:numFmt w:val="bullet"/>
      <w:lvlText w:val="o"/>
      <w:lvlJc w:val="left"/>
      <w:pPr>
        <w:ind w:left="5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1E35CC">
      <w:start w:val="1"/>
      <w:numFmt w:val="bullet"/>
      <w:lvlText w:val="▪"/>
      <w:lvlJc w:val="left"/>
      <w:pPr>
        <w:ind w:left="6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FB224B1"/>
    <w:multiLevelType w:val="hybridMultilevel"/>
    <w:tmpl w:val="CB9A6F8C"/>
    <w:lvl w:ilvl="0" w:tplc="C058650C">
      <w:start w:val="1"/>
      <w:numFmt w:val="lowerLetter"/>
      <w:lvlText w:val="(%1)"/>
      <w:lvlJc w:val="left"/>
      <w:pPr>
        <w:ind w:left="1134"/>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EB549D5E">
      <w:start w:val="1"/>
      <w:numFmt w:val="lowerLetter"/>
      <w:lvlText w:val="%2"/>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9F0072E4">
      <w:start w:val="1"/>
      <w:numFmt w:val="lowerRoman"/>
      <w:lvlText w:val="%3"/>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EF8A46F0">
      <w:start w:val="1"/>
      <w:numFmt w:val="decimal"/>
      <w:lvlText w:val="%4"/>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F0E87F12">
      <w:start w:val="1"/>
      <w:numFmt w:val="lowerLetter"/>
      <w:lvlText w:val="%5"/>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5A46C012">
      <w:start w:val="1"/>
      <w:numFmt w:val="lowerRoman"/>
      <w:lvlText w:val="%6"/>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16980B06">
      <w:start w:val="1"/>
      <w:numFmt w:val="decimal"/>
      <w:lvlText w:val="%7"/>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363E755E">
      <w:start w:val="1"/>
      <w:numFmt w:val="lowerLetter"/>
      <w:lvlText w:val="%8"/>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06EAABEE">
      <w:start w:val="1"/>
      <w:numFmt w:val="lowerRoman"/>
      <w:lvlText w:val="%9"/>
      <w:lvlJc w:val="left"/>
      <w:pPr>
        <w:ind w:left="68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FBC2442"/>
    <w:multiLevelType w:val="hybridMultilevel"/>
    <w:tmpl w:val="4D84417A"/>
    <w:lvl w:ilvl="0" w:tplc="63400102">
      <w:start w:val="1"/>
      <w:numFmt w:val="lowerLetter"/>
      <w:lvlText w:val="(%1)"/>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EEF8246A">
      <w:start w:val="1"/>
      <w:numFmt w:val="lowerLetter"/>
      <w:lvlText w:val="%2"/>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495475CE">
      <w:start w:val="1"/>
      <w:numFmt w:val="lowerRoman"/>
      <w:lvlText w:val="%3"/>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E5B62A7E">
      <w:start w:val="1"/>
      <w:numFmt w:val="decimal"/>
      <w:lvlText w:val="%4"/>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7910D9E4">
      <w:start w:val="1"/>
      <w:numFmt w:val="lowerLetter"/>
      <w:lvlText w:val="%5"/>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997EF7BC">
      <w:start w:val="1"/>
      <w:numFmt w:val="lowerRoman"/>
      <w:lvlText w:val="%6"/>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71623E60">
      <w:start w:val="1"/>
      <w:numFmt w:val="decimal"/>
      <w:lvlText w:val="%7"/>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5F1AD2AE">
      <w:start w:val="1"/>
      <w:numFmt w:val="lowerLetter"/>
      <w:lvlText w:val="%8"/>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0DB65EDA">
      <w:start w:val="1"/>
      <w:numFmt w:val="lowerRoman"/>
      <w:lvlText w:val="%9"/>
      <w:lvlJc w:val="left"/>
      <w:pPr>
        <w:ind w:left="68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num w:numId="1" w16cid:durableId="1426534862">
    <w:abstractNumId w:val="12"/>
  </w:num>
  <w:num w:numId="2" w16cid:durableId="2022005094">
    <w:abstractNumId w:val="2"/>
  </w:num>
  <w:num w:numId="3" w16cid:durableId="1426807618">
    <w:abstractNumId w:val="19"/>
  </w:num>
  <w:num w:numId="4" w16cid:durableId="1903249178">
    <w:abstractNumId w:val="17"/>
  </w:num>
  <w:num w:numId="5" w16cid:durableId="736825193">
    <w:abstractNumId w:val="7"/>
  </w:num>
  <w:num w:numId="6" w16cid:durableId="1663578417">
    <w:abstractNumId w:val="11"/>
  </w:num>
  <w:num w:numId="7" w16cid:durableId="1559823464">
    <w:abstractNumId w:val="14"/>
  </w:num>
  <w:num w:numId="8" w16cid:durableId="903367675">
    <w:abstractNumId w:val="5"/>
  </w:num>
  <w:num w:numId="9" w16cid:durableId="972753563">
    <w:abstractNumId w:val="20"/>
  </w:num>
  <w:num w:numId="10" w16cid:durableId="1638871118">
    <w:abstractNumId w:val="21"/>
  </w:num>
  <w:num w:numId="11" w16cid:durableId="2078893788">
    <w:abstractNumId w:val="0"/>
  </w:num>
  <w:num w:numId="12" w16cid:durableId="562763820">
    <w:abstractNumId w:val="10"/>
  </w:num>
  <w:num w:numId="13" w16cid:durableId="1464041403">
    <w:abstractNumId w:val="13"/>
  </w:num>
  <w:num w:numId="14" w16cid:durableId="187986929">
    <w:abstractNumId w:val="3"/>
  </w:num>
  <w:num w:numId="15" w16cid:durableId="808009521">
    <w:abstractNumId w:val="8"/>
  </w:num>
  <w:num w:numId="16" w16cid:durableId="1591044317">
    <w:abstractNumId w:val="22"/>
  </w:num>
  <w:num w:numId="17" w16cid:durableId="1830360682">
    <w:abstractNumId w:val="15"/>
  </w:num>
  <w:num w:numId="18" w16cid:durableId="551844681">
    <w:abstractNumId w:val="16"/>
  </w:num>
  <w:num w:numId="19" w16cid:durableId="1812556088">
    <w:abstractNumId w:val="9"/>
  </w:num>
  <w:num w:numId="20" w16cid:durableId="2094468328">
    <w:abstractNumId w:val="4"/>
  </w:num>
  <w:num w:numId="21" w16cid:durableId="214440311">
    <w:abstractNumId w:val="1"/>
  </w:num>
  <w:num w:numId="22" w16cid:durableId="1457799212">
    <w:abstractNumId w:val="6"/>
  </w:num>
  <w:num w:numId="23" w16cid:durableId="17845758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051"/>
    <w:rsid w:val="00086673"/>
    <w:rsid w:val="00201903"/>
    <w:rsid w:val="00B311F2"/>
    <w:rsid w:val="00D330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60D1"/>
  <w15:docId w15:val="{307627FA-9822-4567-964C-6CDB85E6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49" w:lineRule="auto"/>
      <w:ind w:left="1059" w:hanging="719"/>
    </w:pPr>
    <w:rPr>
      <w:rFonts w:ascii="Trebuchet MS" w:eastAsia="Trebuchet MS" w:hAnsi="Trebuchet MS" w:cs="Trebuchet MS"/>
      <w:color w:val="000000"/>
      <w:sz w:val="22"/>
    </w:rPr>
  </w:style>
  <w:style w:type="paragraph" w:styleId="Heading1">
    <w:name w:val="heading 1"/>
    <w:next w:val="Normal"/>
    <w:link w:val="Heading1Char"/>
    <w:uiPriority w:val="9"/>
    <w:qFormat/>
    <w:pPr>
      <w:keepNext/>
      <w:keepLines/>
      <w:spacing w:after="273" w:line="259" w:lineRule="auto"/>
      <w:jc w:val="center"/>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0" w:line="259" w:lineRule="auto"/>
      <w:outlineLvl w:val="1"/>
    </w:pPr>
    <w:rPr>
      <w:rFonts w:ascii="Trebuchet MS" w:eastAsia="Trebuchet MS" w:hAnsi="Trebuchet MS" w:cs="Trebuchet MS"/>
      <w:b/>
      <w:color w:val="000000"/>
    </w:rPr>
  </w:style>
  <w:style w:type="paragraph" w:styleId="Heading3">
    <w:name w:val="heading 3"/>
    <w:next w:val="Normal"/>
    <w:link w:val="Heading3Char"/>
    <w:uiPriority w:val="9"/>
    <w:unhideWhenUsed/>
    <w:qFormat/>
    <w:pPr>
      <w:keepNext/>
      <w:keepLines/>
      <w:spacing w:after="87" w:line="248" w:lineRule="auto"/>
      <w:ind w:left="2722" w:right="2781" w:hanging="10"/>
      <w:outlineLvl w:val="2"/>
    </w:pPr>
    <w:rPr>
      <w:rFonts w:ascii="Trebuchet MS" w:eastAsia="Trebuchet MS" w:hAnsi="Trebuchet MS" w:cs="Trebuchet MS"/>
      <w:b/>
      <w:color w:val="000000"/>
      <w:sz w:val="22"/>
    </w:rPr>
  </w:style>
  <w:style w:type="paragraph" w:styleId="Heading4">
    <w:name w:val="heading 4"/>
    <w:next w:val="Normal"/>
    <w:link w:val="Heading4Char"/>
    <w:uiPriority w:val="9"/>
    <w:unhideWhenUsed/>
    <w:qFormat/>
    <w:pPr>
      <w:keepNext/>
      <w:keepLines/>
      <w:spacing w:after="75" w:line="259" w:lineRule="auto"/>
      <w:ind w:left="10" w:hanging="10"/>
      <w:outlineLvl w:val="3"/>
    </w:pPr>
    <w:rPr>
      <w:rFonts w:ascii="Trebuchet MS" w:eastAsia="Trebuchet MS" w:hAnsi="Trebuchet MS" w:cs="Trebuchet MS"/>
      <w:b/>
      <w:i/>
      <w:color w:val="000000"/>
      <w:sz w:val="22"/>
    </w:rPr>
  </w:style>
  <w:style w:type="paragraph" w:styleId="Heading5">
    <w:name w:val="heading 5"/>
    <w:next w:val="Normal"/>
    <w:link w:val="Heading5Char"/>
    <w:uiPriority w:val="9"/>
    <w:unhideWhenUsed/>
    <w:qFormat/>
    <w:pPr>
      <w:keepNext/>
      <w:keepLines/>
      <w:spacing w:after="87" w:line="248" w:lineRule="auto"/>
      <w:ind w:left="2722" w:right="2781" w:hanging="10"/>
      <w:outlineLvl w:val="4"/>
    </w:pPr>
    <w:rPr>
      <w:rFonts w:ascii="Trebuchet MS" w:eastAsia="Trebuchet MS" w:hAnsi="Trebuchet MS" w:cs="Trebuchet MS"/>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rebuchet MS" w:eastAsia="Trebuchet MS" w:hAnsi="Trebuchet MS" w:cs="Trebuchet MS"/>
      <w:b/>
      <w:color w:val="000000"/>
      <w:sz w:val="22"/>
    </w:rPr>
  </w:style>
  <w:style w:type="character" w:customStyle="1" w:styleId="Heading2Char">
    <w:name w:val="Heading 2 Char"/>
    <w:link w:val="Heading2"/>
    <w:rPr>
      <w:rFonts w:ascii="Trebuchet MS" w:eastAsia="Trebuchet MS" w:hAnsi="Trebuchet MS" w:cs="Trebuchet MS"/>
      <w:b/>
      <w:color w:val="000000"/>
      <w:sz w:val="24"/>
    </w:rPr>
  </w:style>
  <w:style w:type="character" w:customStyle="1" w:styleId="Heading1Char">
    <w:name w:val="Heading 1 Char"/>
    <w:link w:val="Heading1"/>
    <w:rPr>
      <w:rFonts w:ascii="Arial" w:eastAsia="Arial" w:hAnsi="Arial" w:cs="Arial"/>
      <w:b/>
      <w:color w:val="000000"/>
      <w:sz w:val="40"/>
    </w:rPr>
  </w:style>
  <w:style w:type="character" w:customStyle="1" w:styleId="Heading4Char">
    <w:name w:val="Heading 4 Char"/>
    <w:link w:val="Heading4"/>
    <w:rPr>
      <w:rFonts w:ascii="Trebuchet MS" w:eastAsia="Trebuchet MS" w:hAnsi="Trebuchet MS" w:cs="Trebuchet MS"/>
      <w:b/>
      <w:i/>
      <w:color w:val="000000"/>
      <w:sz w:val="22"/>
    </w:rPr>
  </w:style>
  <w:style w:type="character" w:customStyle="1" w:styleId="Heading5Char">
    <w:name w:val="Heading 5 Char"/>
    <w:link w:val="Heading5"/>
    <w:rPr>
      <w:rFonts w:ascii="Trebuchet MS" w:eastAsia="Trebuchet MS" w:hAnsi="Trebuchet MS" w:cs="Trebuchet MS"/>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nationalarchives.gov.uk/doc/open-government-licence/version/3" TargetMode="External"/><Relationship Id="rId13" Type="http://schemas.openxmlformats.org/officeDocument/2006/relationships/hyperlink" Target="https://www.gov.uk/government/uploads/system/uploads/attachment_data/file/417105/48256_Code_of_Practise_Schedule_7_accessible.pdf"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g"/><Relationship Id="rId12" Type="http://schemas.openxmlformats.org/officeDocument/2006/relationships/hyperlink" Target="https://www.gov.uk/government/uploads/system/uploads/attachment_data/file/417105/48256_Code_of_Practise_Schedule_7_accessible.pdf"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uk/government/publication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9.xml"/><Relationship Id="rId10" Type="http://schemas.openxmlformats.org/officeDocument/2006/relationships/hyperlink" Target="https://www.gov.uk/government/publications"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www.nationalarchives.gov.uk/doc/open-government-licence/version/3" TargetMode="External"/><Relationship Id="rId14" Type="http://schemas.openxmlformats.org/officeDocument/2006/relationships/hyperlink" Target="https://www.gov.uk/government/uploads/system/uploads/attachment_data/file/417105/48256_Code_of_Practise_Schedule_7_accessible.pdf" TargetMode="Externa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20</Pages>
  <Words>6437</Words>
  <Characters>36695</Characters>
  <Application>Microsoft Office Word</Application>
  <DocSecurity>0</DocSecurity>
  <Lines>305</Lines>
  <Paragraphs>86</Paragraphs>
  <ScaleCrop>false</ScaleCrop>
  <Company/>
  <LinksUpToDate>false</LinksUpToDate>
  <CharactersWithSpaces>43046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Code of Practice for the video recording with sound of interviews of persons detained under section 41 of, or Schedule 7 to, the Terrorism Act 2000 which take place in a police station in Northern Ireland</dc:title>
  <dc:subject/>
  <dc:creator>Quddus Rahman</dc:creator>
  <cp:keywords/>
  <cp:lastModifiedBy>Quddus Rahman</cp:lastModifiedBy>
  <cp:revision>2</cp:revision>
  <dcterms:created xsi:type="dcterms:W3CDTF">2026-06-12T08:53:00Z</dcterms:created>
  <dcterms:modified xsi:type="dcterms:W3CDTF">2026-06-12T08:53:00Z</dcterms:modified>
</cp:coreProperties>
</file>