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BCB0" w14:textId="4E7805AD" w:rsidR="00553383" w:rsidRDefault="00EF7EE4" w:rsidP="00553383">
      <w:pPr>
        <w:autoSpaceDE w:val="0"/>
        <w:autoSpaceDN w:val="0"/>
        <w:adjustRightInd w:val="0"/>
        <w:rPr>
          <w:rFonts w:ascii="ClanOT-News" w:hAnsi="ClanOT-News"/>
          <w:b/>
          <w:bCs/>
          <w:sz w:val="32"/>
          <w:szCs w:val="32"/>
        </w:rPr>
      </w:pPr>
      <w:r>
        <w:rPr>
          <w:noProof/>
        </w:rPr>
        <w:drawing>
          <wp:anchor distT="0" distB="0" distL="114300" distR="114300" simplePos="0" relativeHeight="251659264" behindDoc="0" locked="0" layoutInCell="1" allowOverlap="1" wp14:anchorId="3C87EA5E" wp14:editId="3B5563DE">
            <wp:simplePos x="0" y="0"/>
            <wp:positionH relativeFrom="page">
              <wp:posOffset>3648075</wp:posOffset>
            </wp:positionH>
            <wp:positionV relativeFrom="paragraph">
              <wp:posOffset>47</wp:posOffset>
            </wp:positionV>
            <wp:extent cx="3504876" cy="524510"/>
            <wp:effectExtent l="0" t="0" r="635" b="8890"/>
            <wp:wrapNone/>
            <wp:docPr id="1" name="Picture 1" descr="Scottish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ottish Government Logo"/>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04876" cy="5245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r>
        <w:rPr>
          <w:rFonts w:ascii="ClanOT-News" w:hAnsi="ClanOT-News"/>
          <w:b/>
          <w:bCs/>
          <w:sz w:val="32"/>
          <w:szCs w:val="32"/>
        </w:rPr>
        <w:tab/>
      </w:r>
    </w:p>
    <w:p w14:paraId="1C3522E7" w14:textId="77777777" w:rsidR="00EF7EE4" w:rsidRDefault="00EF7EE4" w:rsidP="00896AC5">
      <w:pPr>
        <w:pStyle w:val="Heading1"/>
        <w:rPr>
          <w:rStyle w:val="Emphasis"/>
          <w:sz w:val="32"/>
          <w:szCs w:val="32"/>
        </w:rPr>
      </w:pPr>
    </w:p>
    <w:p w14:paraId="7B74BD13" w14:textId="7469D795" w:rsidR="00C52011" w:rsidRPr="002F78DD" w:rsidRDefault="00D002C7" w:rsidP="002F78DD">
      <w:pPr>
        <w:rPr>
          <w:b/>
          <w:bCs/>
          <w:sz w:val="32"/>
          <w:szCs w:val="32"/>
        </w:rPr>
      </w:pPr>
      <w:r w:rsidRPr="002F78DD">
        <w:rPr>
          <w:rStyle w:val="Emphasis"/>
          <w:b/>
          <w:bCs/>
          <w:sz w:val="32"/>
          <w:szCs w:val="32"/>
        </w:rPr>
        <w:t xml:space="preserve">Equality Impact Assessment for </w:t>
      </w:r>
      <w:r w:rsidR="00406F93">
        <w:rPr>
          <w:rStyle w:val="Emphasis"/>
          <w:b/>
          <w:bCs/>
          <w:sz w:val="32"/>
          <w:szCs w:val="32"/>
        </w:rPr>
        <w:t xml:space="preserve">The </w:t>
      </w:r>
      <w:r w:rsidR="00C52011" w:rsidRPr="002F78DD">
        <w:rPr>
          <w:rStyle w:val="Emphasis"/>
          <w:b/>
          <w:bCs/>
          <w:sz w:val="32"/>
          <w:szCs w:val="32"/>
        </w:rPr>
        <w:t xml:space="preserve">Renewables Obligation (Scotland) </w:t>
      </w:r>
      <w:r w:rsidR="00406F93" w:rsidRPr="002F78DD">
        <w:rPr>
          <w:rStyle w:val="Emphasis"/>
          <w:b/>
          <w:bCs/>
          <w:sz w:val="32"/>
          <w:szCs w:val="32"/>
        </w:rPr>
        <w:t xml:space="preserve">Amendment </w:t>
      </w:r>
      <w:r w:rsidR="00C52011" w:rsidRPr="002F78DD">
        <w:rPr>
          <w:rStyle w:val="Emphasis"/>
          <w:b/>
          <w:bCs/>
          <w:sz w:val="32"/>
          <w:szCs w:val="32"/>
        </w:rPr>
        <w:t>Order 2026</w:t>
      </w:r>
    </w:p>
    <w:p w14:paraId="2D0792A0" w14:textId="77777777" w:rsidR="00D002C7" w:rsidRDefault="00D002C7">
      <w:pPr>
        <w:spacing w:before="0" w:beforeAutospacing="0" w:after="0" w:afterAutospacing="0" w:line="240" w:lineRule="auto"/>
        <w:rPr>
          <w:rFonts w:ascii="ClanOT-News" w:hAnsi="ClanOT-News"/>
          <w:sz w:val="32"/>
          <w:szCs w:val="32"/>
        </w:rPr>
      </w:pPr>
      <w:r>
        <w:rPr>
          <w:rFonts w:ascii="ClanOT-News" w:hAnsi="ClanOT-News"/>
          <w:sz w:val="32"/>
          <w:szCs w:val="32"/>
        </w:rPr>
        <w:br w:type="page"/>
      </w:r>
    </w:p>
    <w:p w14:paraId="2B536000" w14:textId="77777777" w:rsidR="007E3103" w:rsidRDefault="00735001" w:rsidP="00735001">
      <w:pPr>
        <w:pStyle w:val="Heading1"/>
        <w:pBdr>
          <w:top w:val="single" w:sz="4" w:space="1" w:color="auto"/>
          <w:left w:val="single" w:sz="4" w:space="4" w:color="auto"/>
          <w:bottom w:val="single" w:sz="4" w:space="1" w:color="auto"/>
          <w:right w:val="single" w:sz="4" w:space="4" w:color="auto"/>
        </w:pBdr>
      </w:pPr>
      <w:r>
        <w:lastRenderedPageBreak/>
        <w:t xml:space="preserve">Title of policy: </w:t>
      </w:r>
    </w:p>
    <w:p w14:paraId="2E2586D6" w14:textId="0BC69FA1" w:rsidR="00282704" w:rsidRPr="00E10279" w:rsidRDefault="00406F93" w:rsidP="00735001">
      <w:pPr>
        <w:pStyle w:val="Heading1"/>
        <w:pBdr>
          <w:top w:val="single" w:sz="4" w:space="1" w:color="auto"/>
          <w:left w:val="single" w:sz="4" w:space="4" w:color="auto"/>
          <w:bottom w:val="single" w:sz="4" w:space="1" w:color="auto"/>
          <w:right w:val="single" w:sz="4" w:space="4" w:color="auto"/>
        </w:pBdr>
        <w:rPr>
          <w:b w:val="0"/>
          <w:bCs w:val="0"/>
          <w:sz w:val="28"/>
          <w:szCs w:val="28"/>
        </w:rPr>
      </w:pPr>
      <w:r>
        <w:rPr>
          <w:b w:val="0"/>
          <w:bCs w:val="0"/>
          <w:sz w:val="28"/>
          <w:szCs w:val="28"/>
        </w:rPr>
        <w:t xml:space="preserve">The </w:t>
      </w:r>
      <w:r w:rsidR="00282704" w:rsidRPr="00E10279">
        <w:rPr>
          <w:b w:val="0"/>
          <w:bCs w:val="0"/>
          <w:sz w:val="28"/>
          <w:szCs w:val="28"/>
        </w:rPr>
        <w:t xml:space="preserve">Renewables Obligation (Scotland) </w:t>
      </w:r>
      <w:r w:rsidRPr="00E10279">
        <w:rPr>
          <w:b w:val="0"/>
          <w:bCs w:val="0"/>
          <w:sz w:val="28"/>
          <w:szCs w:val="28"/>
        </w:rPr>
        <w:t xml:space="preserve">Amendment </w:t>
      </w:r>
      <w:r w:rsidR="00282704" w:rsidRPr="00E10279">
        <w:rPr>
          <w:b w:val="0"/>
          <w:bCs w:val="0"/>
          <w:sz w:val="28"/>
          <w:szCs w:val="28"/>
        </w:rPr>
        <w:t>Order 2026</w:t>
      </w:r>
    </w:p>
    <w:p w14:paraId="2AE75134" w14:textId="65B094F4" w:rsidR="00E10279" w:rsidRDefault="00735001" w:rsidP="00E10279">
      <w:pPr>
        <w:pStyle w:val="Heading1"/>
        <w:pBdr>
          <w:top w:val="single" w:sz="4" w:space="1" w:color="auto"/>
          <w:left w:val="single" w:sz="4" w:space="4" w:color="auto"/>
          <w:bottom w:val="single" w:sz="4" w:space="1" w:color="auto"/>
          <w:right w:val="single" w:sz="4" w:space="4" w:color="auto"/>
        </w:pBdr>
      </w:pPr>
      <w:r>
        <w:t xml:space="preserve">Summary of aims and desired outcomes of Policy: </w:t>
      </w:r>
    </w:p>
    <w:p w14:paraId="0EA1F931" w14:textId="428C45E7" w:rsidR="00735001" w:rsidRPr="00E10279" w:rsidRDefault="009142B8" w:rsidP="00C30F49">
      <w:pPr>
        <w:pStyle w:val="Heading1"/>
        <w:pBdr>
          <w:top w:val="single" w:sz="4" w:space="1" w:color="auto"/>
          <w:left w:val="single" w:sz="4" w:space="4" w:color="auto"/>
          <w:bottom w:val="single" w:sz="4" w:space="1" w:color="auto"/>
          <w:right w:val="single" w:sz="4" w:space="4" w:color="auto"/>
        </w:pBdr>
        <w:spacing w:line="240" w:lineRule="auto"/>
        <w:rPr>
          <w:sz w:val="28"/>
          <w:szCs w:val="28"/>
        </w:rPr>
      </w:pPr>
      <w:r>
        <w:rPr>
          <w:b w:val="0"/>
          <w:bCs w:val="0"/>
          <w:sz w:val="28"/>
          <w:szCs w:val="28"/>
        </w:rPr>
        <w:t xml:space="preserve">This </w:t>
      </w:r>
      <w:r w:rsidR="00970123">
        <w:rPr>
          <w:b w:val="0"/>
          <w:bCs w:val="0"/>
          <w:sz w:val="28"/>
          <w:szCs w:val="28"/>
        </w:rPr>
        <w:t>Scottish Statutory Instrument (SSI)</w:t>
      </w:r>
      <w:r>
        <w:rPr>
          <w:b w:val="0"/>
          <w:bCs w:val="0"/>
          <w:sz w:val="28"/>
          <w:szCs w:val="28"/>
        </w:rPr>
        <w:t xml:space="preserve"> </w:t>
      </w:r>
      <w:r w:rsidR="00E50021">
        <w:rPr>
          <w:b w:val="0"/>
          <w:bCs w:val="0"/>
          <w:sz w:val="28"/>
          <w:szCs w:val="28"/>
        </w:rPr>
        <w:t xml:space="preserve">amends </w:t>
      </w:r>
      <w:r>
        <w:rPr>
          <w:b w:val="0"/>
          <w:bCs w:val="0"/>
          <w:sz w:val="28"/>
          <w:szCs w:val="28"/>
        </w:rPr>
        <w:t xml:space="preserve">the index used to make inflationary adjustments to the Renewables Obligation Scotland (ROS) from </w:t>
      </w:r>
      <w:r w:rsidR="00E1389F">
        <w:rPr>
          <w:b w:val="0"/>
          <w:bCs w:val="0"/>
          <w:sz w:val="28"/>
          <w:szCs w:val="28"/>
        </w:rPr>
        <w:t xml:space="preserve">the </w:t>
      </w:r>
      <w:r>
        <w:rPr>
          <w:b w:val="0"/>
          <w:bCs w:val="0"/>
          <w:sz w:val="28"/>
          <w:szCs w:val="28"/>
        </w:rPr>
        <w:t>R</w:t>
      </w:r>
      <w:r w:rsidR="00E1389F">
        <w:rPr>
          <w:b w:val="0"/>
          <w:bCs w:val="0"/>
          <w:sz w:val="28"/>
          <w:szCs w:val="28"/>
        </w:rPr>
        <w:t xml:space="preserve">etail </w:t>
      </w:r>
      <w:r>
        <w:rPr>
          <w:b w:val="0"/>
          <w:bCs w:val="0"/>
          <w:sz w:val="28"/>
          <w:szCs w:val="28"/>
        </w:rPr>
        <w:t>P</w:t>
      </w:r>
      <w:r w:rsidR="00E1389F">
        <w:rPr>
          <w:b w:val="0"/>
          <w:bCs w:val="0"/>
          <w:sz w:val="28"/>
          <w:szCs w:val="28"/>
        </w:rPr>
        <w:t xml:space="preserve">rice </w:t>
      </w:r>
      <w:r>
        <w:rPr>
          <w:b w:val="0"/>
          <w:bCs w:val="0"/>
          <w:sz w:val="28"/>
          <w:szCs w:val="28"/>
        </w:rPr>
        <w:t>I</w:t>
      </w:r>
      <w:r w:rsidR="00E1389F">
        <w:rPr>
          <w:b w:val="0"/>
          <w:bCs w:val="0"/>
          <w:sz w:val="28"/>
          <w:szCs w:val="28"/>
        </w:rPr>
        <w:t>ndex</w:t>
      </w:r>
      <w:r w:rsidR="003107BF">
        <w:rPr>
          <w:b w:val="0"/>
          <w:bCs w:val="0"/>
          <w:sz w:val="28"/>
          <w:szCs w:val="28"/>
        </w:rPr>
        <w:t xml:space="preserve"> (RPI)</w:t>
      </w:r>
      <w:r>
        <w:rPr>
          <w:b w:val="0"/>
          <w:bCs w:val="0"/>
          <w:sz w:val="28"/>
          <w:szCs w:val="28"/>
        </w:rPr>
        <w:t xml:space="preserve"> to </w:t>
      </w:r>
      <w:r w:rsidR="003107BF">
        <w:rPr>
          <w:b w:val="0"/>
          <w:bCs w:val="0"/>
          <w:sz w:val="28"/>
          <w:szCs w:val="28"/>
        </w:rPr>
        <w:t xml:space="preserve">the </w:t>
      </w:r>
      <w:r>
        <w:rPr>
          <w:b w:val="0"/>
          <w:bCs w:val="0"/>
          <w:sz w:val="28"/>
          <w:szCs w:val="28"/>
        </w:rPr>
        <w:t>C</w:t>
      </w:r>
      <w:r w:rsidR="003107BF">
        <w:rPr>
          <w:b w:val="0"/>
          <w:bCs w:val="0"/>
          <w:sz w:val="28"/>
          <w:szCs w:val="28"/>
        </w:rPr>
        <w:t xml:space="preserve">onsumer </w:t>
      </w:r>
      <w:r>
        <w:rPr>
          <w:b w:val="0"/>
          <w:bCs w:val="0"/>
          <w:sz w:val="28"/>
          <w:szCs w:val="28"/>
        </w:rPr>
        <w:t>P</w:t>
      </w:r>
      <w:r w:rsidR="003107BF">
        <w:rPr>
          <w:b w:val="0"/>
          <w:bCs w:val="0"/>
          <w:sz w:val="28"/>
          <w:szCs w:val="28"/>
        </w:rPr>
        <w:t xml:space="preserve">rice </w:t>
      </w:r>
      <w:r>
        <w:rPr>
          <w:b w:val="0"/>
          <w:bCs w:val="0"/>
          <w:sz w:val="28"/>
          <w:szCs w:val="28"/>
        </w:rPr>
        <w:t>I</w:t>
      </w:r>
      <w:r w:rsidR="003107BF">
        <w:rPr>
          <w:b w:val="0"/>
          <w:bCs w:val="0"/>
          <w:sz w:val="28"/>
          <w:szCs w:val="28"/>
        </w:rPr>
        <w:t>ndex (CPI)</w:t>
      </w:r>
      <w:r>
        <w:rPr>
          <w:b w:val="0"/>
          <w:bCs w:val="0"/>
          <w:sz w:val="28"/>
          <w:szCs w:val="28"/>
        </w:rPr>
        <w:t>.</w:t>
      </w:r>
      <w:r w:rsidR="00E10279" w:rsidRPr="00E10279">
        <w:rPr>
          <w:b w:val="0"/>
          <w:bCs w:val="0"/>
          <w:sz w:val="28"/>
          <w:szCs w:val="28"/>
        </w:rPr>
        <w:t xml:space="preserve"> </w:t>
      </w:r>
      <w:bookmarkStart w:id="0" w:name="_Hlk218586394"/>
      <w:r w:rsidR="00E10279" w:rsidRPr="00E10279">
        <w:rPr>
          <w:b w:val="0"/>
          <w:bCs w:val="0"/>
          <w:sz w:val="28"/>
          <w:szCs w:val="28"/>
        </w:rPr>
        <w:t xml:space="preserve">The </w:t>
      </w:r>
      <w:r w:rsidR="00C90F17">
        <w:rPr>
          <w:b w:val="0"/>
          <w:bCs w:val="0"/>
          <w:sz w:val="28"/>
          <w:szCs w:val="28"/>
        </w:rPr>
        <w:t xml:space="preserve">amendment is likely </w:t>
      </w:r>
      <w:r w:rsidR="005669C2">
        <w:rPr>
          <w:b w:val="0"/>
          <w:bCs w:val="0"/>
          <w:sz w:val="28"/>
          <w:szCs w:val="28"/>
        </w:rPr>
        <w:t xml:space="preserve">to generate savings within the energy system, which could be passed onto consumers through reducing the levy applied to bills.  </w:t>
      </w:r>
      <w:r w:rsidR="00E10279" w:rsidRPr="00E10279">
        <w:rPr>
          <w:b w:val="0"/>
          <w:bCs w:val="0"/>
          <w:sz w:val="28"/>
          <w:szCs w:val="28"/>
        </w:rPr>
        <w:t>Any reduction in</w:t>
      </w:r>
      <w:r w:rsidR="005669C2">
        <w:rPr>
          <w:b w:val="0"/>
          <w:bCs w:val="0"/>
          <w:sz w:val="28"/>
          <w:szCs w:val="28"/>
        </w:rPr>
        <w:t xml:space="preserve"> consumer</w:t>
      </w:r>
      <w:r w:rsidR="00E10279" w:rsidRPr="00E10279">
        <w:rPr>
          <w:b w:val="0"/>
          <w:bCs w:val="0"/>
          <w:sz w:val="28"/>
          <w:szCs w:val="28"/>
        </w:rPr>
        <w:t xml:space="preserve"> bills is expected to be marginal</w:t>
      </w:r>
      <w:r w:rsidR="00F534D2">
        <w:rPr>
          <w:b w:val="0"/>
          <w:bCs w:val="0"/>
          <w:sz w:val="28"/>
          <w:szCs w:val="28"/>
        </w:rPr>
        <w:t>,</w:t>
      </w:r>
      <w:r w:rsidR="00E10279" w:rsidRPr="00E10279">
        <w:rPr>
          <w:b w:val="0"/>
          <w:bCs w:val="0"/>
          <w:sz w:val="28"/>
          <w:szCs w:val="28"/>
        </w:rPr>
        <w:t xml:space="preserve"> and therefore unlikely to have a significant impact on overall affordability.</w:t>
      </w:r>
      <w:bookmarkEnd w:id="0"/>
    </w:p>
    <w:p w14:paraId="00D05118" w14:textId="6E257C0A" w:rsidR="00735001" w:rsidRPr="00735001" w:rsidRDefault="00735001" w:rsidP="00735001">
      <w:pPr>
        <w:pStyle w:val="Heading1"/>
        <w:pBdr>
          <w:top w:val="single" w:sz="4" w:space="1" w:color="auto"/>
          <w:left w:val="single" w:sz="4" w:space="4" w:color="auto"/>
          <w:bottom w:val="single" w:sz="4" w:space="1" w:color="auto"/>
          <w:right w:val="single" w:sz="4" w:space="4" w:color="auto"/>
        </w:pBdr>
        <w:rPr>
          <w:b w:val="0"/>
          <w:bCs w:val="0"/>
        </w:rPr>
      </w:pPr>
      <w:r>
        <w:t xml:space="preserve">Directorate: </w:t>
      </w:r>
      <w:r w:rsidR="00282704" w:rsidRPr="00E10279">
        <w:rPr>
          <w:b w:val="0"/>
          <w:bCs w:val="0"/>
          <w:sz w:val="28"/>
          <w:szCs w:val="28"/>
        </w:rPr>
        <w:t>Directorate for Energy and Climate Change</w:t>
      </w:r>
    </w:p>
    <w:p w14:paraId="39260A87" w14:textId="0C941538" w:rsidR="00735001" w:rsidRPr="00282704" w:rsidRDefault="00735001" w:rsidP="00735001">
      <w:pPr>
        <w:pStyle w:val="Heading1"/>
        <w:pBdr>
          <w:top w:val="single" w:sz="4" w:space="1" w:color="auto"/>
          <w:left w:val="single" w:sz="4" w:space="4" w:color="auto"/>
          <w:bottom w:val="single" w:sz="4" w:space="1" w:color="auto"/>
          <w:right w:val="single" w:sz="4" w:space="4" w:color="auto"/>
        </w:pBdr>
        <w:rPr>
          <w:b w:val="0"/>
          <w:bCs w:val="0"/>
        </w:rPr>
      </w:pPr>
      <w:r>
        <w:t>Division:</w:t>
      </w:r>
      <w:r w:rsidR="00282704">
        <w:t xml:space="preserve"> </w:t>
      </w:r>
      <w:r w:rsidR="00282704" w:rsidRPr="00E10279">
        <w:rPr>
          <w:b w:val="0"/>
          <w:bCs w:val="0"/>
          <w:sz w:val="28"/>
          <w:szCs w:val="28"/>
        </w:rPr>
        <w:t>Onshore Electricity Markets and Consents</w:t>
      </w:r>
    </w:p>
    <w:p w14:paraId="3CB3C728" w14:textId="2F2DC9A1" w:rsidR="60C00433" w:rsidRPr="005F2162" w:rsidRDefault="00735001" w:rsidP="005F2162">
      <w:pPr>
        <w:pStyle w:val="Heading1"/>
        <w:pBdr>
          <w:top w:val="single" w:sz="4" w:space="1" w:color="auto"/>
          <w:left w:val="single" w:sz="4" w:space="4" w:color="auto"/>
          <w:bottom w:val="single" w:sz="4" w:space="1" w:color="auto"/>
          <w:right w:val="single" w:sz="4" w:space="4" w:color="auto"/>
        </w:pBdr>
        <w:rPr>
          <w:b w:val="0"/>
          <w:bCs w:val="0"/>
          <w:sz w:val="28"/>
          <w:szCs w:val="28"/>
        </w:rPr>
      </w:pPr>
      <w:r>
        <w:t xml:space="preserve">Team: </w:t>
      </w:r>
      <w:r w:rsidR="00523920" w:rsidRPr="60C00433">
        <w:rPr>
          <w:b w:val="0"/>
          <w:bCs w:val="0"/>
          <w:sz w:val="28"/>
          <w:szCs w:val="28"/>
        </w:rPr>
        <w:t>Energy</w:t>
      </w:r>
      <w:r w:rsidR="00523920">
        <w:rPr>
          <w:b w:val="0"/>
          <w:bCs w:val="0"/>
          <w:sz w:val="28"/>
          <w:szCs w:val="28"/>
        </w:rPr>
        <w:t xml:space="preserve"> Strategy and Markets Unit</w:t>
      </w:r>
    </w:p>
    <w:p w14:paraId="529181E4" w14:textId="36CCA1B8" w:rsidR="00553383" w:rsidRDefault="00553383" w:rsidP="00B352AE">
      <w:pPr>
        <w:pStyle w:val="Heading1"/>
      </w:pPr>
      <w:r w:rsidRPr="00416123">
        <w:t>Executive summary</w:t>
      </w:r>
    </w:p>
    <w:p w14:paraId="22788119" w14:textId="19ECDED8" w:rsidR="1D928C41" w:rsidRDefault="00626BF3">
      <w:r>
        <w:t xml:space="preserve">The Renewables Obligation (Scotland) Amendment </w:t>
      </w:r>
      <w:r w:rsidR="00205BD2">
        <w:t xml:space="preserve">Order </w:t>
      </w:r>
      <w:r>
        <w:t>2026</w:t>
      </w:r>
      <w:r w:rsidR="00F900F9">
        <w:t xml:space="preserve"> </w:t>
      </w:r>
      <w:r w:rsidR="00A46CF2">
        <w:t xml:space="preserve">amends </w:t>
      </w:r>
      <w:r w:rsidR="00F900F9">
        <w:t xml:space="preserve">the index used to make inflationary adjustments to the Renewables Obligation Scotland (ROS) scheme </w:t>
      </w:r>
      <w:r w:rsidR="004A29A4">
        <w:t>from RPI to CPI.</w:t>
      </w:r>
      <w:r w:rsidR="00897E00">
        <w:t xml:space="preserve">  </w:t>
      </w:r>
      <w:bookmarkStart w:id="1" w:name="_Hlk218586413"/>
      <w:r w:rsidR="00897E00">
        <w:t>This is expected to provide overall savings within the system</w:t>
      </w:r>
      <w:r w:rsidR="002B5023">
        <w:t>, which may</w:t>
      </w:r>
      <w:r w:rsidR="00A21665">
        <w:t xml:space="preserve"> result in marginal reduction</w:t>
      </w:r>
      <w:r w:rsidR="00482929">
        <w:t>s</w:t>
      </w:r>
      <w:r w:rsidR="00A21665">
        <w:t xml:space="preserve"> </w:t>
      </w:r>
      <w:r w:rsidR="00482929">
        <w:t>to</w:t>
      </w:r>
      <w:r w:rsidR="00A21665">
        <w:t xml:space="preserve"> consumer bills.</w:t>
      </w:r>
      <w:bookmarkEnd w:id="1"/>
    </w:p>
    <w:p w14:paraId="46AA0850" w14:textId="05FD3F89" w:rsidR="009D1867" w:rsidRPr="002E0835" w:rsidRDefault="009D1867" w:rsidP="007C1757">
      <w:r>
        <w:t xml:space="preserve">This follows a joint consultation between the Scottish Government, UK </w:t>
      </w:r>
      <w:r w:rsidR="00095910">
        <w:t>Government and Northern Ireland Executive</w:t>
      </w:r>
      <w:r w:rsidR="00482929">
        <w:t>,</w:t>
      </w:r>
      <w:r w:rsidR="00095910">
        <w:t xml:space="preserve"> which sought views on the principles and practical issues of </w:t>
      </w:r>
      <w:r w:rsidR="00E064D7">
        <w:t>making the change from RPI to CPI</w:t>
      </w:r>
      <w:r w:rsidR="004C5FE5">
        <w:t xml:space="preserve">.  The consultation ran </w:t>
      </w:r>
      <w:r w:rsidR="00490729">
        <w:t>from</w:t>
      </w:r>
      <w:r w:rsidR="004C5FE5">
        <w:t xml:space="preserve"> 31 October </w:t>
      </w:r>
      <w:r w:rsidR="00490729">
        <w:t>to</w:t>
      </w:r>
      <w:r w:rsidR="004C5FE5">
        <w:t xml:space="preserve"> 2 December 2025.</w:t>
      </w:r>
    </w:p>
    <w:p w14:paraId="18A84458" w14:textId="53C50400" w:rsidR="15879478" w:rsidRDefault="15879478"/>
    <w:p w14:paraId="3D46C1B7" w14:textId="76118A20" w:rsidR="1D928C41" w:rsidRDefault="00CF3BE2">
      <w:r>
        <w:lastRenderedPageBreak/>
        <w:t>The measures outlined in the SSI represent a technical change to a support scheme for renewable energy generators and the Scottish Government does not consider</w:t>
      </w:r>
      <w:r w:rsidR="00230FA6">
        <w:t xml:space="preserve"> </w:t>
      </w:r>
      <w:r w:rsidR="001970BE">
        <w:t>them</w:t>
      </w:r>
      <w:r w:rsidR="00230FA6">
        <w:t xml:space="preserve"> to have an</w:t>
      </w:r>
      <w:r w:rsidR="001970BE">
        <w:t>y</w:t>
      </w:r>
      <w:r w:rsidR="00230FA6">
        <w:t xml:space="preserve"> equality impact</w:t>
      </w:r>
      <w:r w:rsidR="001970BE">
        <w:t>s</w:t>
      </w:r>
      <w:r w:rsidR="00230FA6">
        <w:t>.  An Equality Impact Assessment (EQIA) has been undertaken to</w:t>
      </w:r>
      <w:r w:rsidR="007A37A0">
        <w:t xml:space="preserve"> consider the potential impacts of the measures on people with protected characteristics, as defined in the Equality Act 2010.</w:t>
      </w:r>
    </w:p>
    <w:p w14:paraId="40995F7F" w14:textId="01383AB1" w:rsidR="1D928C41" w:rsidRDefault="000C5E32">
      <w:r>
        <w:t xml:space="preserve">Overall, </w:t>
      </w:r>
      <w:r w:rsidR="00AC6F4E">
        <w:t xml:space="preserve">the </w:t>
      </w:r>
      <w:r w:rsidR="00006D57">
        <w:t>amendment to the ROS</w:t>
      </w:r>
      <w:r>
        <w:t xml:space="preserve"> promote</w:t>
      </w:r>
      <w:r w:rsidR="00006D57">
        <w:t>s</w:t>
      </w:r>
      <w:r>
        <w:t xml:space="preserve"> equality by ensuring that the financial burden of funding industry support </w:t>
      </w:r>
      <w:r w:rsidR="001970BE">
        <w:t>schemes</w:t>
      </w:r>
      <w:r>
        <w:t xml:space="preserve"> is proportionate, fair, and kept as low as reasonably practicable for</w:t>
      </w:r>
      <w:r w:rsidR="00F33B6A">
        <w:t xml:space="preserve"> all</w:t>
      </w:r>
      <w:r>
        <w:t xml:space="preserve"> consumers. </w:t>
      </w:r>
    </w:p>
    <w:p w14:paraId="044276E7" w14:textId="5402347A" w:rsidR="60C00433" w:rsidRDefault="00553383" w:rsidP="005F2162">
      <w:pPr>
        <w:pStyle w:val="Heading1"/>
      </w:pPr>
      <w:r w:rsidRPr="00416123">
        <w:t>Background</w:t>
      </w:r>
    </w:p>
    <w:p w14:paraId="599EAE35" w14:textId="3831AE9C" w:rsidR="1D928C41" w:rsidRDefault="7C57D7DC" w:rsidP="60C00433">
      <w:r>
        <w:t>The RO schemes provide incentives for accredited renewable generators to produce renewable electricity, through providing additional income separate to that which they receive for selling their electricity on the wholesale market. The RO schemes were introduced at a time when renewable electricity was significantly more expensive, and when generators faced higher capital costs than those building new generating assets today. As such, the scheme leaves a substantial cost legacy and one that is ultimately borne by consumers through levies on electricity bills. This cost has been rising over time; the scheme’s value is forecast to total over £8.5bn a year across the UK in 202</w:t>
      </w:r>
      <w:r w:rsidR="008758AE">
        <w:t>5</w:t>
      </w:r>
      <w:r>
        <w:t>/2</w:t>
      </w:r>
      <w:r w:rsidR="008758AE">
        <w:t>6</w:t>
      </w:r>
      <w:r w:rsidR="6F203092" w:rsidRPr="0C632A9E">
        <w:rPr>
          <w:rStyle w:val="FootnoteReference"/>
        </w:rPr>
        <w:footnoteReference w:id="2"/>
      </w:r>
      <w:r w:rsidR="6F203092" w:rsidRPr="0C632A9E">
        <w:rPr>
          <w:rStyle w:val="FootnoteReference"/>
        </w:rPr>
        <w:footnoteReference w:id="3"/>
      </w:r>
      <w:r>
        <w:t>. While the RO Schemes closed to new capacity in 2017, generators across the UK will continue to receive payments until they come off the scheme between 2027 and 2037.</w:t>
      </w:r>
    </w:p>
    <w:p w14:paraId="33A5E5DA" w14:textId="7E1E2294" w:rsidR="1D928C41" w:rsidRDefault="7C57D7DC" w:rsidP="60C00433">
      <w:r>
        <w:t xml:space="preserve">The UK Government, Scottish Government and Northern Ireland Executive are in the process of implementing legislative changes which will alter how the costs of the RO schemes are adjusted for inflation in future. We consider that it would be proportionate and fair to domestic and non-domestic consumers, and renewable electricity generators, to change the price index used to adjust RO scheme costs for inflation from the RPI to the CPI. The CPI is generally a more stable and widely used measure of inflation than the RPI and excludes the housing costs (in CPIH) which we do not consider to be relevant to generators with the majority of capacity on the RO schemes. It is therefore a more accurate reflection of cost pressures. Further, changing inflation indexation to the CPI is expected to generate savings in the energy system, which could be passed onto consumers though reducing the levies on electricity bills, and is in alignment with broader policy and regulatory direction across the UK. </w:t>
      </w:r>
    </w:p>
    <w:p w14:paraId="61308C40" w14:textId="3E73DE26" w:rsidR="1D928C41" w:rsidRDefault="7C57D7DC" w:rsidP="60C00433">
      <w:r>
        <w:t>Without pre-emptive action, changes to indexation would otherwise take effect in 2030, in line with the Office for National Statistics (ONS) decision to realign the RPI to CPI including owner occupiers’ housing costs (CPIH)</w:t>
      </w:r>
      <w:r w:rsidR="6F203092" w:rsidRPr="0C632A9E">
        <w:rPr>
          <w:rStyle w:val="FootnoteReference"/>
        </w:rPr>
        <w:footnoteReference w:id="4"/>
      </w:r>
      <w:r>
        <w:t>. This would see scheme costs continue to rise in line with the RPI in the short-term.</w:t>
      </w:r>
    </w:p>
    <w:p w14:paraId="136D26B0" w14:textId="13ABBCBA" w:rsidR="1D928C41" w:rsidRDefault="6F203092" w:rsidP="60C00433">
      <w:r w:rsidRPr="60C00433">
        <w:t>By changing how the RO schemes are adjusted for inflation, the UK Government, Scottish Government, and Northern Ireland Executive intend to reduce the levies on electricity bills and move to a more accurate measure of estimating annual growth. The Scottish Government recognises the balance that must be achieved between ensuring that generators continue to receive an appropriate return on their investments and managing costs to domestic and non-domestic consumers.</w:t>
      </w:r>
    </w:p>
    <w:p w14:paraId="678B2372" w14:textId="1B7286D8" w:rsidR="1D928C41" w:rsidRDefault="7C57D7DC" w:rsidP="60C00433">
      <w:r>
        <w:t>This change reinforces Scotland’s commitment to the Just Transition spatial principle set out in the National Planning Framework</w:t>
      </w:r>
      <w:r w:rsidR="6F203092" w:rsidRPr="0C632A9E">
        <w:rPr>
          <w:rStyle w:val="FootnoteReference"/>
        </w:rPr>
        <w:footnoteReference w:id="5"/>
      </w:r>
      <w:r>
        <w:t xml:space="preserve"> and advances the National Strategy for Economic Transformation</w:t>
      </w:r>
      <w:r w:rsidR="6F203092" w:rsidRPr="0C632A9E">
        <w:rPr>
          <w:rStyle w:val="FootnoteReference"/>
        </w:rPr>
        <w:footnoteReference w:id="6"/>
      </w:r>
      <w:r>
        <w:t xml:space="preserve"> ambitions of a fairer, greener economy by reducing inequality through fairer energy costs while still supporting renewable energy generation.</w:t>
      </w:r>
    </w:p>
    <w:p w14:paraId="2B4129B4" w14:textId="4577AE9D" w:rsidR="1D928C41" w:rsidRDefault="6F203092" w:rsidP="60C00433">
      <w:r w:rsidRPr="60C00433">
        <w:t>From 31 October 2025 to 2 December 2025, a joint consultation between UK Government, Scottish Government and the Northern Ireland Executive sought views on two policy options for transitioning from the RPI to the CPI:</w:t>
      </w:r>
    </w:p>
    <w:p w14:paraId="70D5D257" w14:textId="7694CC8A" w:rsidR="1D928C41" w:rsidRDefault="6F203092" w:rsidP="005F2162">
      <w:r w:rsidRPr="60C00433">
        <w:rPr>
          <w:b/>
          <w:bCs/>
        </w:rPr>
        <w:t>Option 1 –</w:t>
      </w:r>
      <w:r w:rsidRPr="60C00433">
        <w:t xml:space="preserve"> Immediate switch to CPI Indexation: This option would involve a simple switch in the price index used to adjust the RO buy-out price from the RPI to the CPI. This approach would ensure generators continue to receive a stable and predictable return that maintains its value, whilst making savings in the energy system.</w:t>
      </w:r>
    </w:p>
    <w:p w14:paraId="46C9A6C0" w14:textId="4812069F" w:rsidR="1D928C41" w:rsidRDefault="6F203092" w:rsidP="005F2162">
      <w:pPr>
        <w:tabs>
          <w:tab w:val="num" w:pos="720"/>
        </w:tabs>
      </w:pPr>
      <w:r w:rsidRPr="60C00433">
        <w:rPr>
          <w:b/>
          <w:bCs/>
        </w:rPr>
        <w:t>Option 2 –</w:t>
      </w:r>
      <w:r w:rsidRPr="60C00433">
        <w:t xml:space="preserve"> Temporary freeze and gradual realignment with CPI: This alternative would involve freezing the RO buy-out price at the 2025/26 level (£67.06 per ROC), taking effect from April 2026 (subject to legislative schedules). This option goes further than Option 1 and would not only prevent further overcompensation in future but gradually realign scheme costs after presumed historical overcompensation caused by RPI’s tendency to overstate inflation</w:t>
      </w:r>
    </w:p>
    <w:p w14:paraId="10BE74D1" w14:textId="36AA1667" w:rsidR="003E5ADE" w:rsidRDefault="003E5ADE" w:rsidP="003E5ADE">
      <w:r w:rsidRPr="0031697A">
        <w:t xml:space="preserve">In </w:t>
      </w:r>
      <w:r>
        <w:t>deciding which option to pursue</w:t>
      </w:r>
      <w:r w:rsidRPr="0031697A">
        <w:t>, the Governments have been guided by three overarching principles:</w:t>
      </w:r>
    </w:p>
    <w:p w14:paraId="759439E2" w14:textId="77777777" w:rsidR="003E5ADE" w:rsidRDefault="003E5ADE" w:rsidP="003E5ADE">
      <w:pPr>
        <w:pStyle w:val="ListParagraph"/>
        <w:numPr>
          <w:ilvl w:val="0"/>
          <w:numId w:val="10"/>
        </w:numPr>
        <w:spacing w:before="0" w:beforeAutospacing="0" w:after="0" w:afterAutospacing="0" w:line="240" w:lineRule="auto"/>
      </w:pPr>
      <w:r w:rsidRPr="000A52FD">
        <w:t>Reducing the burden on consumers and ensuring the energy system remains fit for future demands</w:t>
      </w:r>
    </w:p>
    <w:p w14:paraId="527D89A3" w14:textId="77777777" w:rsidR="003E5ADE" w:rsidRDefault="003E5ADE" w:rsidP="003E5ADE">
      <w:pPr>
        <w:pStyle w:val="ListParagraph"/>
        <w:numPr>
          <w:ilvl w:val="0"/>
          <w:numId w:val="10"/>
        </w:numPr>
        <w:spacing w:before="0" w:beforeAutospacing="0" w:after="0" w:afterAutospacing="0" w:line="240" w:lineRule="auto"/>
      </w:pPr>
      <w:r w:rsidRPr="0031697A">
        <w:t>Ensuring long-term stability and confidence for investors</w:t>
      </w:r>
    </w:p>
    <w:p w14:paraId="351619D7" w14:textId="77777777" w:rsidR="003E5ADE" w:rsidRPr="000A52FD" w:rsidRDefault="003E5ADE" w:rsidP="003E5ADE">
      <w:pPr>
        <w:pStyle w:val="ListParagraph"/>
        <w:numPr>
          <w:ilvl w:val="0"/>
          <w:numId w:val="10"/>
        </w:numPr>
        <w:spacing w:before="0" w:beforeAutospacing="0" w:after="0" w:afterAutospacing="0" w:line="240" w:lineRule="auto"/>
      </w:pPr>
      <w:r w:rsidRPr="0031697A">
        <w:t>Alignment with broader energy schemes</w:t>
      </w:r>
    </w:p>
    <w:p w14:paraId="2BEA2EF7" w14:textId="77777777" w:rsidR="003E5ADE" w:rsidRDefault="003E5ADE" w:rsidP="003E5ADE"/>
    <w:p w14:paraId="521875BF" w14:textId="42098B87" w:rsidR="003E5ADE" w:rsidRDefault="003E5ADE" w:rsidP="003E5ADE">
      <w:r w:rsidRPr="00C67F6F">
        <w:t xml:space="preserve">On balance, </w:t>
      </w:r>
      <w:r w:rsidR="00580A15">
        <w:t>the Governments</w:t>
      </w:r>
      <w:r w:rsidRPr="00C67F6F">
        <w:t xml:space="preserve"> consider Option 1 is the least disruptive approach, avoiding the prolonged uncertainty and more severe impacts associated with a temporary freeze, while still delivering savings to energy consumers to support cost-of-living. </w:t>
      </w:r>
      <w:r w:rsidRPr="003D60D3">
        <w:t xml:space="preserve"> We consider that this approach strikes the most appropriate balance between reducing the cost burden on consumers while maintaining strong investor confidence in the UK’s renewable energy sector</w:t>
      </w:r>
      <w:r>
        <w:t xml:space="preserve"> and ensuring </w:t>
      </w:r>
      <w:r w:rsidRPr="003D60D3">
        <w:t xml:space="preserve">consistency with other energy schemes such as the </w:t>
      </w:r>
      <w:proofErr w:type="spellStart"/>
      <w:r w:rsidRPr="003D60D3">
        <w:t>CfD</w:t>
      </w:r>
      <w:proofErr w:type="spellEnd"/>
      <w:r w:rsidRPr="003D60D3">
        <w:t xml:space="preserve"> and the Capacity Market.</w:t>
      </w:r>
    </w:p>
    <w:p w14:paraId="51C75BFB" w14:textId="710D7158" w:rsidR="00540D64" w:rsidRPr="00540D64" w:rsidRDefault="00540D64" w:rsidP="003E5ADE">
      <w:r w:rsidRPr="00540D64">
        <w:t>Following a recommendation from the Secretary of State for Energy Security and Net Zero, and conclusion of the consultation process, the UK Government, Scottish Government and Northern Ireland Executive have therefore jointly agreed to proceed with Option 1, an immediate switch to CPI-based indexation of the RO buy out price ahead of the next annual adjustment scheduled in April 2026. This will apply across the RO schemes in England and Wales, Scotland and Northern Ireland (subject to respective legislative processes). </w:t>
      </w:r>
    </w:p>
    <w:p w14:paraId="1CF317C9" w14:textId="1FCD3409" w:rsidR="60C00433" w:rsidRDefault="00553383" w:rsidP="005F2162">
      <w:pPr>
        <w:pStyle w:val="Heading1"/>
      </w:pPr>
      <w:r w:rsidRPr="00416123">
        <w:t>The Scope of the EQIA</w:t>
      </w:r>
    </w:p>
    <w:p w14:paraId="65FFFA2B" w14:textId="1E0BAC43" w:rsidR="1D928C41" w:rsidRDefault="00C854FE">
      <w:r>
        <w:t xml:space="preserve">The EQIA has assessed the potential impact of the </w:t>
      </w:r>
      <w:r w:rsidR="00D00C0F">
        <w:t>amendment to the inflation indexation of the ROS</w:t>
      </w:r>
      <w:r>
        <w:t xml:space="preserve"> by considering whether the equality evidence indicates potential differential impacts on persons with protected characteristics or provides an opportunity to improve equality.  In line with the requirements of the general equality duty, it considers the need to:</w:t>
      </w:r>
    </w:p>
    <w:p w14:paraId="04A22037" w14:textId="77777777" w:rsidR="00C854FE" w:rsidRDefault="00C854FE" w:rsidP="00AB2340">
      <w:pPr>
        <w:pStyle w:val="ListParagraph"/>
        <w:numPr>
          <w:ilvl w:val="0"/>
          <w:numId w:val="8"/>
        </w:numPr>
      </w:pPr>
      <w:r>
        <w:t>Eliminate discrimination, harassment and victimisation and any other conduct that is prohibited under the act.</w:t>
      </w:r>
    </w:p>
    <w:p w14:paraId="5ABA88C3" w14:textId="12D804E4" w:rsidR="00C854FE" w:rsidRDefault="00C854FE" w:rsidP="00AB2340">
      <w:pPr>
        <w:pStyle w:val="ListParagraph"/>
        <w:numPr>
          <w:ilvl w:val="0"/>
          <w:numId w:val="8"/>
        </w:numPr>
      </w:pPr>
      <w:r>
        <w:t>Advance equality of opportunity between persons who share a relevant protected characteristic and those who do no</w:t>
      </w:r>
      <w:r w:rsidR="00CE64A5">
        <w:t>t</w:t>
      </w:r>
    </w:p>
    <w:p w14:paraId="07A8AB79" w14:textId="0C66079D" w:rsidR="60C00433" w:rsidRDefault="00C854FE" w:rsidP="005F2162">
      <w:pPr>
        <w:pStyle w:val="ListParagraph"/>
        <w:numPr>
          <w:ilvl w:val="0"/>
          <w:numId w:val="8"/>
        </w:numPr>
      </w:pPr>
      <w:r>
        <w:t>Foster good relations between persons who share a relevant protected characteristic and those who do not</w:t>
      </w:r>
    </w:p>
    <w:p w14:paraId="41B3CF40" w14:textId="035455AD" w:rsidR="60C00433" w:rsidRDefault="00C854FE">
      <w:r>
        <w:t xml:space="preserve">The </w:t>
      </w:r>
      <w:r w:rsidR="08BF5A4C">
        <w:t>amendments to the ROS</w:t>
      </w:r>
      <w:r>
        <w:t xml:space="preserve"> (as summarised in the section above) are narrow in nature, and the Scottish Government does not consider these to have an equality impact, as they represent a technical change to a support scheme for renewable energy generators.  Any reductions to consumer bills resulting from the change will be marginal and therefore unlikely to have a meaningful impact on affordability.</w:t>
      </w:r>
    </w:p>
    <w:p w14:paraId="203F612F" w14:textId="0A9CF212" w:rsidR="1D928C41" w:rsidRDefault="00C854FE">
      <w:r>
        <w:t>The following protected characteristics have been considered as part of the EQIA:</w:t>
      </w:r>
    </w:p>
    <w:p w14:paraId="5286DBEC" w14:textId="77777777" w:rsidR="00C854FE" w:rsidRDefault="00C854FE" w:rsidP="00C854FE">
      <w:pPr>
        <w:pStyle w:val="ListParagraph"/>
        <w:numPr>
          <w:ilvl w:val="0"/>
          <w:numId w:val="8"/>
        </w:numPr>
      </w:pPr>
      <w:r>
        <w:t>Age</w:t>
      </w:r>
    </w:p>
    <w:p w14:paraId="1AAFD676" w14:textId="77777777" w:rsidR="00C854FE" w:rsidRDefault="00C854FE" w:rsidP="00C854FE">
      <w:pPr>
        <w:pStyle w:val="ListParagraph"/>
        <w:numPr>
          <w:ilvl w:val="0"/>
          <w:numId w:val="8"/>
        </w:numPr>
      </w:pPr>
      <w:r>
        <w:t>Disability</w:t>
      </w:r>
    </w:p>
    <w:p w14:paraId="66C32BA8" w14:textId="77777777" w:rsidR="00C854FE" w:rsidRDefault="00C854FE" w:rsidP="00C854FE">
      <w:pPr>
        <w:pStyle w:val="ListParagraph"/>
        <w:numPr>
          <w:ilvl w:val="0"/>
          <w:numId w:val="8"/>
        </w:numPr>
      </w:pPr>
      <w:r>
        <w:t>Gender Reassignment</w:t>
      </w:r>
    </w:p>
    <w:p w14:paraId="686EAE1C" w14:textId="77777777" w:rsidR="00C854FE" w:rsidRDefault="00C854FE" w:rsidP="00C854FE">
      <w:pPr>
        <w:pStyle w:val="ListParagraph"/>
        <w:numPr>
          <w:ilvl w:val="0"/>
          <w:numId w:val="8"/>
        </w:numPr>
      </w:pPr>
      <w:r>
        <w:t>Pregnancy and Maternity</w:t>
      </w:r>
    </w:p>
    <w:p w14:paraId="791A5F74" w14:textId="77777777" w:rsidR="00C854FE" w:rsidRDefault="00C854FE" w:rsidP="00C854FE">
      <w:pPr>
        <w:pStyle w:val="ListParagraph"/>
        <w:numPr>
          <w:ilvl w:val="0"/>
          <w:numId w:val="8"/>
        </w:numPr>
      </w:pPr>
      <w:r>
        <w:t>Race</w:t>
      </w:r>
    </w:p>
    <w:p w14:paraId="03CCEBF1" w14:textId="77777777" w:rsidR="00C854FE" w:rsidRDefault="00C854FE" w:rsidP="00C854FE">
      <w:pPr>
        <w:pStyle w:val="ListParagraph"/>
        <w:numPr>
          <w:ilvl w:val="0"/>
          <w:numId w:val="8"/>
        </w:numPr>
      </w:pPr>
      <w:r>
        <w:t>Religion or Belief</w:t>
      </w:r>
    </w:p>
    <w:p w14:paraId="67842755" w14:textId="77777777" w:rsidR="00C854FE" w:rsidRDefault="00C854FE" w:rsidP="00C854FE">
      <w:pPr>
        <w:pStyle w:val="ListParagraph"/>
        <w:numPr>
          <w:ilvl w:val="0"/>
          <w:numId w:val="8"/>
        </w:numPr>
      </w:pPr>
      <w:r>
        <w:t>Sex</w:t>
      </w:r>
    </w:p>
    <w:p w14:paraId="53E5DD37" w14:textId="77777777" w:rsidR="00C854FE" w:rsidRPr="009B7615" w:rsidRDefault="00C854FE" w:rsidP="00C854FE">
      <w:pPr>
        <w:pStyle w:val="ListParagraph"/>
        <w:numPr>
          <w:ilvl w:val="0"/>
          <w:numId w:val="8"/>
        </w:numPr>
      </w:pPr>
      <w:r>
        <w:t>Sexual Orientation</w:t>
      </w:r>
    </w:p>
    <w:p w14:paraId="6988A051" w14:textId="0AA2FF85" w:rsidR="1D928C41" w:rsidRDefault="1D928C41" w:rsidP="1D928C41">
      <w:pPr>
        <w:pStyle w:val="ListParagraph"/>
      </w:pPr>
    </w:p>
    <w:p w14:paraId="3F6521BA" w14:textId="41FF4214" w:rsidR="60C00433" w:rsidRDefault="00553383" w:rsidP="005F2162">
      <w:pPr>
        <w:pStyle w:val="Heading1"/>
      </w:pPr>
      <w:r w:rsidRPr="00416123">
        <w:t>Key Findings</w:t>
      </w:r>
    </w:p>
    <w:p w14:paraId="0F2EAC70" w14:textId="249E1BCB" w:rsidR="60C00433" w:rsidRDefault="003F7026">
      <w:r>
        <w:t>The Scottish Government invited input from organisations representing people with relevant protected characteristics with very few responses being received.  Of the responses received, none identified any material equalities impacts as a result of the measures.</w:t>
      </w:r>
    </w:p>
    <w:p w14:paraId="67D1E050" w14:textId="3DAA6934" w:rsidR="00A50094" w:rsidRDefault="00A50094">
      <w:r>
        <w:t xml:space="preserve">Through the </w:t>
      </w:r>
      <w:r w:rsidR="00580A15">
        <w:t xml:space="preserve">joint </w:t>
      </w:r>
      <w:r>
        <w:t>consultation m</w:t>
      </w:r>
      <w:r w:rsidRPr="00851B41">
        <w:t>any, particularly community-energy respondents, raised concern around the potential reduction in revenue uplifts for community projects, which could shrink the funds available for local consumer support programmes such as for schools and help for fuel poverty</w:t>
      </w:r>
      <w:r>
        <w:t>. This could potentially impact on those with protected characteristics who are statistically more likely to experience fuel poverty.</w:t>
      </w:r>
    </w:p>
    <w:p w14:paraId="6C40F6F2" w14:textId="30AD32DA" w:rsidR="00A50094" w:rsidRDefault="00A50094">
      <w:r>
        <w:t>However, without data on ownership structures it is challenging to quantify how many community energy projects will be affected by this amendment. In total 5 community projects were accounted for in the 247 consultation responses.  The Scottish Government therefor</w:t>
      </w:r>
      <w:r w:rsidR="00580A15">
        <w:t>e</w:t>
      </w:r>
      <w:r>
        <w:t xml:space="preserve"> does not consider this to represent a material impact.</w:t>
      </w:r>
    </w:p>
    <w:p w14:paraId="4E188D3D" w14:textId="6794F448" w:rsidR="00A50094" w:rsidRDefault="00A50094">
      <w:r>
        <w:t xml:space="preserve">The </w:t>
      </w:r>
      <w:r w:rsidRPr="00DA0BC3">
        <w:t>Scottish Government</w:t>
      </w:r>
      <w:r>
        <w:t xml:space="preserve"> remains </w:t>
      </w:r>
      <w:r w:rsidRPr="00DA0BC3">
        <w:t>committed to working with partners to continue to grow the community energy sector</w:t>
      </w:r>
      <w:r>
        <w:t xml:space="preserve"> and will continue to support communities through </w:t>
      </w:r>
      <w:r w:rsidRPr="00DA0BC3">
        <w:t>our Community and Renewable Energy Scheme (CARES)</w:t>
      </w:r>
      <w:r>
        <w:t xml:space="preserve"> and our</w:t>
      </w:r>
      <w:r w:rsidRPr="00DA0BC3">
        <w:t xml:space="preserve"> Good Practice Principles</w:t>
      </w:r>
      <w:r>
        <w:t>.</w:t>
      </w:r>
    </w:p>
    <w:p w14:paraId="4E409E88" w14:textId="2D90AB0C" w:rsidR="60C00433" w:rsidRDefault="003F7026">
      <w:r>
        <w:t>We were unable to engage with any organisations representing individuals based on religion and/or belief, which represents a data gap within this EQIA.  However, given the nature of the SSI, it’s minimal potential impact on consumer bills, and the fact that no action will be required from any individual, the Scottish Government does not consider that the measures will have a disproportionate impact based on religion or belief.</w:t>
      </w:r>
    </w:p>
    <w:p w14:paraId="7D0357D4" w14:textId="30474767" w:rsidR="60C00433" w:rsidRDefault="003F7026">
      <w:r>
        <w:t xml:space="preserve">Overall, the measures represent a technical change to a support scheme for renewable energy generators, with any resulting adjustments to consumer bills being made automatically.  Therefore, the Scottish Government does not consider the </w:t>
      </w:r>
      <w:r w:rsidR="00820D36">
        <w:t xml:space="preserve">proposed amendment to the ROS </w:t>
      </w:r>
      <w:r>
        <w:t>to have any equality impacts.</w:t>
      </w:r>
    </w:p>
    <w:p w14:paraId="629C05D9" w14:textId="72AB4A1E" w:rsidR="60C00433" w:rsidRDefault="003F7026" w:rsidP="005F2162">
      <w:r>
        <w:t xml:space="preserve">The measures may however indirectly support equality through </w:t>
      </w:r>
      <w:r w:rsidR="00210950">
        <w:t xml:space="preserve">helping to ensure </w:t>
      </w:r>
      <w:r>
        <w:t>that</w:t>
      </w:r>
      <w:r w:rsidR="00210950">
        <w:t xml:space="preserve"> the</w:t>
      </w:r>
      <w:r>
        <w:t xml:space="preserve"> financial burden on consumers is fair, proportionate and kept as low as possible for consumers.</w:t>
      </w:r>
    </w:p>
    <w:p w14:paraId="5486A60A" w14:textId="77777777" w:rsidR="005F2162" w:rsidRDefault="00553383" w:rsidP="005F2162">
      <w:pPr>
        <w:pStyle w:val="Heading1"/>
      </w:pPr>
      <w:r>
        <w:t>Recommendations and Conclusion</w:t>
      </w:r>
    </w:p>
    <w:p w14:paraId="2C71C2DE" w14:textId="4D30645A" w:rsidR="00553383" w:rsidRPr="00E06229" w:rsidRDefault="003D6538" w:rsidP="000B3B48">
      <w:r>
        <w:t>The measures outlined in the SSI are narrow in nature, and represent a technical change to a support scheme for renewable energy generators</w:t>
      </w:r>
      <w:r w:rsidR="00090584">
        <w:t xml:space="preserve"> which </w:t>
      </w:r>
      <w:r w:rsidR="001968EC">
        <w:t>will create system wide savings which could be used to reduce the ROS levy applied to consumer bills.</w:t>
      </w:r>
      <w:r w:rsidR="005C35A4">
        <w:t xml:space="preserve">  Any potential bill reduction would be marginal and therefore unlikely to meaningfully impact affordability.</w:t>
      </w:r>
      <w:r w:rsidR="001968EC">
        <w:t xml:space="preserve">  </w:t>
      </w:r>
      <w:r w:rsidR="001F221D">
        <w:t>As such the Scottish Government does not consider the measures to have an evidenced equality impact.</w:t>
      </w:r>
    </w:p>
    <w:sectPr w:rsidR="00553383" w:rsidRPr="00E06229" w:rsidSect="008B7BB9">
      <w:footerReference w:type="defaul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43039" w14:textId="77777777" w:rsidR="00B174CF" w:rsidRDefault="00B174CF" w:rsidP="00553383">
      <w:r>
        <w:separator/>
      </w:r>
    </w:p>
  </w:endnote>
  <w:endnote w:type="continuationSeparator" w:id="0">
    <w:p w14:paraId="11161606" w14:textId="77777777" w:rsidR="00B174CF" w:rsidRDefault="00B174CF" w:rsidP="00553383">
      <w:r>
        <w:continuationSeparator/>
      </w:r>
    </w:p>
  </w:endnote>
  <w:endnote w:type="continuationNotice" w:id="1">
    <w:p w14:paraId="1630FBE8" w14:textId="77777777" w:rsidR="00B174CF" w:rsidRDefault="00B174C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lanOT-News">
    <w:altName w:val="Cambria"/>
    <w:panose1 w:val="00000000000000000000"/>
    <w:charset w:val="00"/>
    <w:family w:val="swiss"/>
    <w:notTrueType/>
    <w:pitch w:val="variable"/>
    <w:sig w:usb0="800000AF" w:usb1="4000205B"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AB51" w14:textId="10E0E584" w:rsidR="00381111" w:rsidRPr="003978AF" w:rsidRDefault="00381111" w:rsidP="00553383">
    <w:pPr>
      <w:pStyle w:val="Footer"/>
      <w:tabs>
        <w:tab w:val="clear" w:pos="4513"/>
      </w:tabs>
      <w:rPr>
        <w:rFonts w:ascii="ClanOT-News" w:hAnsi="ClanOT-News"/>
        <w:sz w:val="20"/>
        <w:szCs w:val="20"/>
      </w:rPr>
    </w:pPr>
    <w:r>
      <w:rPr>
        <w:rFonts w:ascii="ClanOT-News" w:hAnsi="ClanOT-News"/>
        <w:sz w:val="20"/>
        <w:szCs w:val="20"/>
      </w:rPr>
      <w:tab/>
    </w:r>
  </w:p>
  <w:p w14:paraId="05AB385E" w14:textId="77777777" w:rsidR="00381111" w:rsidRPr="003978AF" w:rsidRDefault="00381111">
    <w:pPr>
      <w:pStyle w:val="Footer"/>
      <w:rPr>
        <w:rFonts w:ascii="ClanOT-News" w:hAnsi="ClanOT-New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1206" w14:textId="77777777" w:rsidR="00381111" w:rsidRDefault="00381111" w:rsidP="005533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D888E" w14:textId="77777777" w:rsidR="00B174CF" w:rsidRDefault="00B174CF" w:rsidP="00553383">
      <w:r>
        <w:separator/>
      </w:r>
    </w:p>
  </w:footnote>
  <w:footnote w:type="continuationSeparator" w:id="0">
    <w:p w14:paraId="69119A4F" w14:textId="77777777" w:rsidR="00B174CF" w:rsidRDefault="00B174CF" w:rsidP="00553383">
      <w:r>
        <w:continuationSeparator/>
      </w:r>
    </w:p>
  </w:footnote>
  <w:footnote w:type="continuationNotice" w:id="1">
    <w:p w14:paraId="02108A8C" w14:textId="77777777" w:rsidR="00B174CF" w:rsidRDefault="00B174CF">
      <w:pPr>
        <w:spacing w:before="0" w:after="0" w:line="240" w:lineRule="auto"/>
      </w:pPr>
    </w:p>
  </w:footnote>
  <w:footnote w:id="2">
    <w:p w14:paraId="1831AF08" w14:textId="5D9E7F9D" w:rsidR="0C632A9E" w:rsidRPr="008758AE" w:rsidRDefault="0C632A9E" w:rsidP="00DE45C5">
      <w:pPr>
        <w:rPr>
          <w:rFonts w:ascii="Calibri" w:hAnsi="Calibri" w:cs="Calibri"/>
          <w:sz w:val="20"/>
          <w:szCs w:val="20"/>
        </w:rPr>
      </w:pPr>
      <w:r w:rsidRPr="0C632A9E">
        <w:rPr>
          <w:rStyle w:val="FootnoteReference"/>
        </w:rPr>
        <w:footnoteRef/>
      </w:r>
      <w:r>
        <w:t xml:space="preserve"> </w:t>
      </w:r>
      <w:bookmarkStart w:id="2" w:name="_Hlk219632330"/>
      <w:r w:rsidR="008758AE" w:rsidRPr="006B6D4D">
        <w:rPr>
          <w:rFonts w:ascii="Calibri" w:hAnsi="Calibri" w:cs="Calibri"/>
          <w:sz w:val="20"/>
          <w:szCs w:val="20"/>
        </w:rPr>
        <w:fldChar w:fldCharType="begin"/>
      </w:r>
      <w:r w:rsidR="008758AE" w:rsidRPr="006B6D4D">
        <w:rPr>
          <w:rFonts w:ascii="Calibri" w:hAnsi="Calibri" w:cs="Calibri"/>
          <w:sz w:val="20"/>
          <w:szCs w:val="20"/>
        </w:rPr>
        <w:instrText>HYPERLINK "https://www.ofgem.gov.uk/transparency-document/renewables-obligation-buy-out-price-and-mutualisation-threshold-and-ceilings-2025-2026"</w:instrText>
      </w:r>
      <w:r w:rsidR="008758AE" w:rsidRPr="006B6D4D">
        <w:rPr>
          <w:rFonts w:ascii="Calibri" w:hAnsi="Calibri" w:cs="Calibri"/>
          <w:sz w:val="20"/>
          <w:szCs w:val="20"/>
        </w:rPr>
      </w:r>
      <w:r w:rsidR="008758AE" w:rsidRPr="006B6D4D">
        <w:rPr>
          <w:rFonts w:ascii="Calibri" w:hAnsi="Calibri" w:cs="Calibri"/>
          <w:sz w:val="20"/>
          <w:szCs w:val="20"/>
        </w:rPr>
        <w:fldChar w:fldCharType="separate"/>
      </w:r>
      <w:r w:rsidR="008758AE" w:rsidRPr="006B6D4D">
        <w:rPr>
          <w:rStyle w:val="Hyperlink"/>
          <w:rFonts w:ascii="Calibri" w:hAnsi="Calibri" w:cs="Calibri"/>
          <w:sz w:val="20"/>
          <w:szCs w:val="20"/>
        </w:rPr>
        <w:t>https://www.ofgem.gov.uk/transparency-document/renewables-obligation-buy-out-price-and-mutualisation-threshold-and-ceilings-2025-2026</w:t>
      </w:r>
      <w:r w:rsidR="008758AE" w:rsidRPr="006B6D4D">
        <w:rPr>
          <w:rFonts w:ascii="Calibri" w:hAnsi="Calibri" w:cs="Calibri"/>
          <w:sz w:val="20"/>
          <w:szCs w:val="20"/>
        </w:rPr>
        <w:fldChar w:fldCharType="end"/>
      </w:r>
      <w:bookmarkEnd w:id="2"/>
    </w:p>
  </w:footnote>
  <w:footnote w:id="3">
    <w:p w14:paraId="16A85104" w14:textId="215454FB" w:rsidR="0C632A9E" w:rsidRDefault="0C632A9E" w:rsidP="0C632A9E">
      <w:pPr>
        <w:pStyle w:val="FootnoteText"/>
      </w:pPr>
      <w:r w:rsidRPr="0C632A9E">
        <w:rPr>
          <w:rStyle w:val="FootnoteReference"/>
        </w:rPr>
        <w:footnoteRef/>
      </w:r>
      <w:r>
        <w:t xml:space="preserve"> </w:t>
      </w:r>
      <w:bookmarkStart w:id="3" w:name="_Hlk219632490"/>
      <w:r w:rsidR="00DE45C5">
        <w:fldChar w:fldCharType="begin"/>
      </w:r>
      <w:r w:rsidR="00DE45C5">
        <w:instrText>HYPERLINK "https://www.ofgem.gov.uk/sites/default/files/2025-10/Final_25-26_Ofgem_costs_for_administering_the_Renewables_Obligation_RO.pdf"</w:instrText>
      </w:r>
      <w:r w:rsidR="00DE45C5">
        <w:fldChar w:fldCharType="separate"/>
      </w:r>
      <w:r w:rsidR="00DE45C5" w:rsidRPr="00FC452E">
        <w:rPr>
          <w:rStyle w:val="Hyperlink"/>
          <w:rFonts w:asciiTheme="minorHAnsi" w:hAnsiTheme="minorHAnsi" w:cstheme="minorHAnsi"/>
        </w:rPr>
        <w:t>https://www.ofgem.gov.uk/sites/default/files/2025-10/Final_25-26_Ofgem_costs_for_administering_the_Renewables_Obligation_RO.pdf</w:t>
      </w:r>
      <w:r w:rsidR="00DE45C5">
        <w:fldChar w:fldCharType="end"/>
      </w:r>
      <w:bookmarkEnd w:id="3"/>
    </w:p>
  </w:footnote>
  <w:footnote w:id="4">
    <w:p w14:paraId="47EC0058" w14:textId="71FDFD95" w:rsidR="0C632A9E" w:rsidRDefault="0C632A9E" w:rsidP="00DE45C5">
      <w:r w:rsidRPr="0C632A9E">
        <w:rPr>
          <w:rStyle w:val="FootnoteReference"/>
        </w:rPr>
        <w:footnoteRef/>
      </w:r>
      <w:r>
        <w:t xml:space="preserve"> </w:t>
      </w:r>
      <w:hyperlink r:id="rId1" w:history="1">
        <w:r w:rsidR="00DE45C5" w:rsidRPr="00DE45C5">
          <w:rPr>
            <w:rStyle w:val="Hyperlink"/>
            <w:rFonts w:asciiTheme="minorHAnsi" w:hAnsiTheme="minorHAnsi" w:cstheme="minorHAnsi"/>
            <w:sz w:val="20"/>
            <w:szCs w:val="20"/>
          </w:rPr>
          <w:t>https://www.ons.gov.uk/news/statementsandletters/ukstatisticsauthoritystatementonthefutureoftherpi</w:t>
        </w:r>
      </w:hyperlink>
    </w:p>
  </w:footnote>
  <w:footnote w:id="5">
    <w:p w14:paraId="207F51AC" w14:textId="09C4BD78" w:rsidR="0C632A9E" w:rsidRPr="00DE45C5" w:rsidRDefault="0C632A9E" w:rsidP="00DE45C5">
      <w:pPr>
        <w:rPr>
          <w:rStyle w:val="Hyperlink"/>
          <w:rFonts w:ascii="Calibri" w:hAnsi="Calibri" w:cs="Calibri"/>
          <w:color w:val="auto"/>
          <w:sz w:val="20"/>
          <w:szCs w:val="20"/>
          <w:u w:val="none"/>
        </w:rPr>
      </w:pPr>
      <w:r w:rsidRPr="0C632A9E">
        <w:rPr>
          <w:rStyle w:val="FootnoteReference"/>
        </w:rPr>
        <w:footnoteRef/>
      </w:r>
      <w:r>
        <w:t xml:space="preserve"> </w:t>
      </w:r>
      <w:hyperlink r:id="rId2" w:history="1">
        <w:r w:rsidR="00DE45C5" w:rsidRPr="00D77AC6">
          <w:rPr>
            <w:rStyle w:val="Hyperlink"/>
            <w:rFonts w:ascii="Calibri" w:hAnsi="Calibri" w:cs="Calibri"/>
            <w:sz w:val="20"/>
            <w:szCs w:val="20"/>
          </w:rPr>
          <w:t>https://www.gov.scot/publications/national-planning-framework-4/</w:t>
        </w:r>
      </w:hyperlink>
    </w:p>
  </w:footnote>
  <w:footnote w:id="6">
    <w:p w14:paraId="566AA6AF" w14:textId="17E039AC" w:rsidR="0C632A9E" w:rsidRPr="00FC452E" w:rsidRDefault="0C632A9E" w:rsidP="00FC452E">
      <w:pPr>
        <w:rPr>
          <w:rFonts w:ascii="Calibri" w:hAnsi="Calibri" w:cs="Calibri"/>
          <w:sz w:val="20"/>
          <w:szCs w:val="20"/>
        </w:rPr>
      </w:pPr>
      <w:r w:rsidRPr="0C632A9E">
        <w:rPr>
          <w:rStyle w:val="FootnoteReference"/>
        </w:rPr>
        <w:footnoteRef/>
      </w:r>
      <w:r>
        <w:t xml:space="preserve"> </w:t>
      </w:r>
      <w:hyperlink r:id="rId3" w:history="1">
        <w:r w:rsidR="00FC452E" w:rsidRPr="00D77AC6">
          <w:rPr>
            <w:rStyle w:val="Hyperlink"/>
            <w:rFonts w:ascii="Calibri" w:hAnsi="Calibri" w:cs="Calibri"/>
            <w:sz w:val="20"/>
            <w:szCs w:val="20"/>
          </w:rPr>
          <w:t>https://www.gov.scot/publications/scotlands-national-strategy-economic-transformation/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7C8"/>
    <w:multiLevelType w:val="hybridMultilevel"/>
    <w:tmpl w:val="1D0835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E60437"/>
    <w:multiLevelType w:val="hybridMultilevel"/>
    <w:tmpl w:val="A38C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6B7391"/>
    <w:multiLevelType w:val="hybridMultilevel"/>
    <w:tmpl w:val="8230F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A16F6"/>
    <w:multiLevelType w:val="hybridMultilevel"/>
    <w:tmpl w:val="88F21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C71EB5"/>
    <w:multiLevelType w:val="hybridMultilevel"/>
    <w:tmpl w:val="79C4E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477573"/>
    <w:multiLevelType w:val="hybridMultilevel"/>
    <w:tmpl w:val="0B4A92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0907664"/>
    <w:multiLevelType w:val="multilevel"/>
    <w:tmpl w:val="E3ACBBF4"/>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645989"/>
    <w:multiLevelType w:val="hybridMultilevel"/>
    <w:tmpl w:val="3626D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EB1172"/>
    <w:multiLevelType w:val="hybridMultilevel"/>
    <w:tmpl w:val="8F4A77B0"/>
    <w:lvl w:ilvl="0" w:tplc="FF0C0D82">
      <w:start w:val="1"/>
      <w:numFmt w:val="bullet"/>
      <w:lvlText w:val=""/>
      <w:lvlJc w:val="left"/>
      <w:pPr>
        <w:ind w:left="720" w:hanging="360"/>
      </w:pPr>
      <w:rPr>
        <w:rFonts w:ascii="Symbol" w:hAnsi="Symbol" w:hint="default"/>
      </w:rPr>
    </w:lvl>
    <w:lvl w:ilvl="1" w:tplc="74BE4234">
      <w:start w:val="1"/>
      <w:numFmt w:val="bullet"/>
      <w:lvlText w:val="o"/>
      <w:lvlJc w:val="left"/>
      <w:pPr>
        <w:ind w:left="1440" w:hanging="360"/>
      </w:pPr>
      <w:rPr>
        <w:rFonts w:ascii="Courier New" w:hAnsi="Courier New" w:hint="default"/>
      </w:rPr>
    </w:lvl>
    <w:lvl w:ilvl="2" w:tplc="16CA9904">
      <w:start w:val="1"/>
      <w:numFmt w:val="bullet"/>
      <w:lvlText w:val=""/>
      <w:lvlJc w:val="left"/>
      <w:pPr>
        <w:ind w:left="2160" w:hanging="360"/>
      </w:pPr>
      <w:rPr>
        <w:rFonts w:ascii="Wingdings" w:hAnsi="Wingdings" w:hint="default"/>
      </w:rPr>
    </w:lvl>
    <w:lvl w:ilvl="3" w:tplc="DC647890">
      <w:start w:val="1"/>
      <w:numFmt w:val="bullet"/>
      <w:lvlText w:val=""/>
      <w:lvlJc w:val="left"/>
      <w:pPr>
        <w:ind w:left="2880" w:hanging="360"/>
      </w:pPr>
      <w:rPr>
        <w:rFonts w:ascii="Symbol" w:hAnsi="Symbol" w:hint="default"/>
      </w:rPr>
    </w:lvl>
    <w:lvl w:ilvl="4" w:tplc="B26EB2C8">
      <w:start w:val="1"/>
      <w:numFmt w:val="bullet"/>
      <w:lvlText w:val="o"/>
      <w:lvlJc w:val="left"/>
      <w:pPr>
        <w:ind w:left="3600" w:hanging="360"/>
      </w:pPr>
      <w:rPr>
        <w:rFonts w:ascii="Courier New" w:hAnsi="Courier New" w:hint="default"/>
      </w:rPr>
    </w:lvl>
    <w:lvl w:ilvl="5" w:tplc="26DAF6DE">
      <w:start w:val="1"/>
      <w:numFmt w:val="bullet"/>
      <w:lvlText w:val=""/>
      <w:lvlJc w:val="left"/>
      <w:pPr>
        <w:ind w:left="4320" w:hanging="360"/>
      </w:pPr>
      <w:rPr>
        <w:rFonts w:ascii="Wingdings" w:hAnsi="Wingdings" w:hint="default"/>
      </w:rPr>
    </w:lvl>
    <w:lvl w:ilvl="6" w:tplc="5B706A38">
      <w:start w:val="1"/>
      <w:numFmt w:val="bullet"/>
      <w:lvlText w:val=""/>
      <w:lvlJc w:val="left"/>
      <w:pPr>
        <w:ind w:left="5040" w:hanging="360"/>
      </w:pPr>
      <w:rPr>
        <w:rFonts w:ascii="Symbol" w:hAnsi="Symbol" w:hint="default"/>
      </w:rPr>
    </w:lvl>
    <w:lvl w:ilvl="7" w:tplc="494406F6">
      <w:start w:val="1"/>
      <w:numFmt w:val="bullet"/>
      <w:lvlText w:val="o"/>
      <w:lvlJc w:val="left"/>
      <w:pPr>
        <w:ind w:left="5760" w:hanging="360"/>
      </w:pPr>
      <w:rPr>
        <w:rFonts w:ascii="Courier New" w:hAnsi="Courier New" w:hint="default"/>
      </w:rPr>
    </w:lvl>
    <w:lvl w:ilvl="8" w:tplc="6EDEACBA">
      <w:start w:val="1"/>
      <w:numFmt w:val="bullet"/>
      <w:lvlText w:val=""/>
      <w:lvlJc w:val="left"/>
      <w:pPr>
        <w:ind w:left="6480" w:hanging="360"/>
      </w:pPr>
      <w:rPr>
        <w:rFonts w:ascii="Wingdings" w:hAnsi="Wingdings" w:hint="default"/>
      </w:rPr>
    </w:lvl>
  </w:abstractNum>
  <w:abstractNum w:abstractNumId="9" w15:restartNumberingAfterBreak="0">
    <w:nsid w:val="792F55D2"/>
    <w:multiLevelType w:val="hybridMultilevel"/>
    <w:tmpl w:val="9F841CA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5700991">
    <w:abstractNumId w:val="3"/>
  </w:num>
  <w:num w:numId="2" w16cid:durableId="1595819819">
    <w:abstractNumId w:val="0"/>
  </w:num>
  <w:num w:numId="3" w16cid:durableId="425422987">
    <w:abstractNumId w:val="9"/>
  </w:num>
  <w:num w:numId="4" w16cid:durableId="303585196">
    <w:abstractNumId w:val="2"/>
  </w:num>
  <w:num w:numId="5" w16cid:durableId="887378384">
    <w:abstractNumId w:val="7"/>
  </w:num>
  <w:num w:numId="6" w16cid:durableId="1605260922">
    <w:abstractNumId w:val="6"/>
  </w:num>
  <w:num w:numId="7" w16cid:durableId="22873959">
    <w:abstractNumId w:val="1"/>
  </w:num>
  <w:num w:numId="8" w16cid:durableId="1060976051">
    <w:abstractNumId w:val="4"/>
  </w:num>
  <w:num w:numId="9" w16cid:durableId="824708654">
    <w:abstractNumId w:val="8"/>
  </w:num>
  <w:num w:numId="10" w16cid:durableId="1073506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123"/>
    <w:rsid w:val="00006D57"/>
    <w:rsid w:val="00020FB1"/>
    <w:rsid w:val="000425C0"/>
    <w:rsid w:val="00060FDA"/>
    <w:rsid w:val="000856EE"/>
    <w:rsid w:val="000900F2"/>
    <w:rsid w:val="00090584"/>
    <w:rsid w:val="00095910"/>
    <w:rsid w:val="000B266A"/>
    <w:rsid w:val="000B3B48"/>
    <w:rsid w:val="000C5E32"/>
    <w:rsid w:val="000D5A26"/>
    <w:rsid w:val="000F1BC8"/>
    <w:rsid w:val="00121786"/>
    <w:rsid w:val="0013442D"/>
    <w:rsid w:val="00150CFD"/>
    <w:rsid w:val="00173C95"/>
    <w:rsid w:val="001968EC"/>
    <w:rsid w:val="001970BE"/>
    <w:rsid w:val="001A3AB1"/>
    <w:rsid w:val="001A43BB"/>
    <w:rsid w:val="001B3346"/>
    <w:rsid w:val="001C08C6"/>
    <w:rsid w:val="001F07F6"/>
    <w:rsid w:val="001F221D"/>
    <w:rsid w:val="00205BD2"/>
    <w:rsid w:val="00210950"/>
    <w:rsid w:val="002111E1"/>
    <w:rsid w:val="00222B8B"/>
    <w:rsid w:val="00230FA6"/>
    <w:rsid w:val="00231627"/>
    <w:rsid w:val="00243429"/>
    <w:rsid w:val="002708B4"/>
    <w:rsid w:val="00274E62"/>
    <w:rsid w:val="002810CE"/>
    <w:rsid w:val="00282704"/>
    <w:rsid w:val="00284A38"/>
    <w:rsid w:val="002A0E34"/>
    <w:rsid w:val="002B5023"/>
    <w:rsid w:val="002C45AF"/>
    <w:rsid w:val="002D24FD"/>
    <w:rsid w:val="002F74C1"/>
    <w:rsid w:val="002F78DD"/>
    <w:rsid w:val="00306DEB"/>
    <w:rsid w:val="003107BF"/>
    <w:rsid w:val="00332037"/>
    <w:rsid w:val="00365561"/>
    <w:rsid w:val="003703B3"/>
    <w:rsid w:val="00372F88"/>
    <w:rsid w:val="00381111"/>
    <w:rsid w:val="003872D4"/>
    <w:rsid w:val="003B4D43"/>
    <w:rsid w:val="003C215D"/>
    <w:rsid w:val="003C69DE"/>
    <w:rsid w:val="003D6538"/>
    <w:rsid w:val="003E4B20"/>
    <w:rsid w:val="003E5ADE"/>
    <w:rsid w:val="003F7026"/>
    <w:rsid w:val="004007AC"/>
    <w:rsid w:val="00406F93"/>
    <w:rsid w:val="0040759D"/>
    <w:rsid w:val="00416123"/>
    <w:rsid w:val="00426F7E"/>
    <w:rsid w:val="00445A3D"/>
    <w:rsid w:val="00450F58"/>
    <w:rsid w:val="00460B05"/>
    <w:rsid w:val="00465BBD"/>
    <w:rsid w:val="00466B8E"/>
    <w:rsid w:val="00482866"/>
    <w:rsid w:val="00482929"/>
    <w:rsid w:val="00490729"/>
    <w:rsid w:val="0049110C"/>
    <w:rsid w:val="004923FC"/>
    <w:rsid w:val="00495958"/>
    <w:rsid w:val="004A29A4"/>
    <w:rsid w:val="004A3311"/>
    <w:rsid w:val="004A3FB8"/>
    <w:rsid w:val="004B3A55"/>
    <w:rsid w:val="004C5FE5"/>
    <w:rsid w:val="004D0FA9"/>
    <w:rsid w:val="00504D62"/>
    <w:rsid w:val="00512BA5"/>
    <w:rsid w:val="00516027"/>
    <w:rsid w:val="00523920"/>
    <w:rsid w:val="00523B42"/>
    <w:rsid w:val="00540D64"/>
    <w:rsid w:val="00546853"/>
    <w:rsid w:val="00553383"/>
    <w:rsid w:val="00556410"/>
    <w:rsid w:val="005669C2"/>
    <w:rsid w:val="00573BD4"/>
    <w:rsid w:val="00574F4F"/>
    <w:rsid w:val="00580A15"/>
    <w:rsid w:val="00585C5D"/>
    <w:rsid w:val="005A61DB"/>
    <w:rsid w:val="005C062D"/>
    <w:rsid w:val="005C0C27"/>
    <w:rsid w:val="005C35A4"/>
    <w:rsid w:val="005C5AE5"/>
    <w:rsid w:val="005C60D4"/>
    <w:rsid w:val="005E1FD2"/>
    <w:rsid w:val="005F2162"/>
    <w:rsid w:val="0060599B"/>
    <w:rsid w:val="00610A2D"/>
    <w:rsid w:val="00620058"/>
    <w:rsid w:val="00624948"/>
    <w:rsid w:val="00626BF3"/>
    <w:rsid w:val="00630259"/>
    <w:rsid w:val="00654ABC"/>
    <w:rsid w:val="00657230"/>
    <w:rsid w:val="0066674A"/>
    <w:rsid w:val="00673EF5"/>
    <w:rsid w:val="00694F16"/>
    <w:rsid w:val="006B6CE7"/>
    <w:rsid w:val="006D511B"/>
    <w:rsid w:val="006E1D2F"/>
    <w:rsid w:val="0072015D"/>
    <w:rsid w:val="00735001"/>
    <w:rsid w:val="00744952"/>
    <w:rsid w:val="00763219"/>
    <w:rsid w:val="007864EA"/>
    <w:rsid w:val="007867BF"/>
    <w:rsid w:val="007944EA"/>
    <w:rsid w:val="007A37A0"/>
    <w:rsid w:val="007A3D01"/>
    <w:rsid w:val="007B30D7"/>
    <w:rsid w:val="007B54F1"/>
    <w:rsid w:val="007C1757"/>
    <w:rsid w:val="007D68B6"/>
    <w:rsid w:val="007D78AD"/>
    <w:rsid w:val="007D7CDA"/>
    <w:rsid w:val="007E2260"/>
    <w:rsid w:val="007E3103"/>
    <w:rsid w:val="007F634B"/>
    <w:rsid w:val="0080312F"/>
    <w:rsid w:val="00814046"/>
    <w:rsid w:val="00820D36"/>
    <w:rsid w:val="00821534"/>
    <w:rsid w:val="00830A50"/>
    <w:rsid w:val="00841D15"/>
    <w:rsid w:val="00845D69"/>
    <w:rsid w:val="00854756"/>
    <w:rsid w:val="0087256A"/>
    <w:rsid w:val="008742BE"/>
    <w:rsid w:val="008758AE"/>
    <w:rsid w:val="00884A41"/>
    <w:rsid w:val="00890BA5"/>
    <w:rsid w:val="0089150D"/>
    <w:rsid w:val="00896AC5"/>
    <w:rsid w:val="00897E00"/>
    <w:rsid w:val="008AC0F9"/>
    <w:rsid w:val="008B3255"/>
    <w:rsid w:val="008B7BB9"/>
    <w:rsid w:val="008D3DC5"/>
    <w:rsid w:val="0090495E"/>
    <w:rsid w:val="009056A8"/>
    <w:rsid w:val="009142B8"/>
    <w:rsid w:val="00923392"/>
    <w:rsid w:val="00937B08"/>
    <w:rsid w:val="00944B2C"/>
    <w:rsid w:val="00945A5D"/>
    <w:rsid w:val="00970123"/>
    <w:rsid w:val="009770B6"/>
    <w:rsid w:val="00980E56"/>
    <w:rsid w:val="00991FBC"/>
    <w:rsid w:val="009A6B0F"/>
    <w:rsid w:val="009B0CF7"/>
    <w:rsid w:val="009B0DD7"/>
    <w:rsid w:val="009D0CB4"/>
    <w:rsid w:val="009D1867"/>
    <w:rsid w:val="009D5B0D"/>
    <w:rsid w:val="009F4A31"/>
    <w:rsid w:val="00A06884"/>
    <w:rsid w:val="00A21665"/>
    <w:rsid w:val="00A25485"/>
    <w:rsid w:val="00A31F75"/>
    <w:rsid w:val="00A32DE8"/>
    <w:rsid w:val="00A35B2F"/>
    <w:rsid w:val="00A4182D"/>
    <w:rsid w:val="00A46CF2"/>
    <w:rsid w:val="00A50094"/>
    <w:rsid w:val="00A515E5"/>
    <w:rsid w:val="00A5294C"/>
    <w:rsid w:val="00A67A51"/>
    <w:rsid w:val="00A82274"/>
    <w:rsid w:val="00A91E61"/>
    <w:rsid w:val="00A95B96"/>
    <w:rsid w:val="00AB2340"/>
    <w:rsid w:val="00AC6F4E"/>
    <w:rsid w:val="00AD6FAD"/>
    <w:rsid w:val="00AE5661"/>
    <w:rsid w:val="00AF1499"/>
    <w:rsid w:val="00AF1FF5"/>
    <w:rsid w:val="00B00893"/>
    <w:rsid w:val="00B01A20"/>
    <w:rsid w:val="00B05571"/>
    <w:rsid w:val="00B11FA9"/>
    <w:rsid w:val="00B174CF"/>
    <w:rsid w:val="00B340B3"/>
    <w:rsid w:val="00B352AE"/>
    <w:rsid w:val="00B4061C"/>
    <w:rsid w:val="00B4304E"/>
    <w:rsid w:val="00B44A34"/>
    <w:rsid w:val="00B45969"/>
    <w:rsid w:val="00B467D9"/>
    <w:rsid w:val="00B6329F"/>
    <w:rsid w:val="00B81043"/>
    <w:rsid w:val="00B81E9C"/>
    <w:rsid w:val="00B94BD9"/>
    <w:rsid w:val="00BA0757"/>
    <w:rsid w:val="00BB09F3"/>
    <w:rsid w:val="00BB1D12"/>
    <w:rsid w:val="00BC0BBA"/>
    <w:rsid w:val="00BC486D"/>
    <w:rsid w:val="00BD33CF"/>
    <w:rsid w:val="00BD4590"/>
    <w:rsid w:val="00BE09E2"/>
    <w:rsid w:val="00C20F6C"/>
    <w:rsid w:val="00C30F49"/>
    <w:rsid w:val="00C31650"/>
    <w:rsid w:val="00C52011"/>
    <w:rsid w:val="00C54BD8"/>
    <w:rsid w:val="00C6486D"/>
    <w:rsid w:val="00C81194"/>
    <w:rsid w:val="00C82B3C"/>
    <w:rsid w:val="00C83D82"/>
    <w:rsid w:val="00C854FE"/>
    <w:rsid w:val="00C902E7"/>
    <w:rsid w:val="00C90F17"/>
    <w:rsid w:val="00CB59BD"/>
    <w:rsid w:val="00CC40BA"/>
    <w:rsid w:val="00CE61B2"/>
    <w:rsid w:val="00CE64A5"/>
    <w:rsid w:val="00CF3BE2"/>
    <w:rsid w:val="00CF4D1E"/>
    <w:rsid w:val="00D002C7"/>
    <w:rsid w:val="00D00C0F"/>
    <w:rsid w:val="00D0120E"/>
    <w:rsid w:val="00D221C1"/>
    <w:rsid w:val="00D263D3"/>
    <w:rsid w:val="00D3630D"/>
    <w:rsid w:val="00D3741B"/>
    <w:rsid w:val="00D444E3"/>
    <w:rsid w:val="00D44EEB"/>
    <w:rsid w:val="00D50E52"/>
    <w:rsid w:val="00D61433"/>
    <w:rsid w:val="00D76EC3"/>
    <w:rsid w:val="00D94A0B"/>
    <w:rsid w:val="00DA11E6"/>
    <w:rsid w:val="00DB7C31"/>
    <w:rsid w:val="00DE3D98"/>
    <w:rsid w:val="00DE45C5"/>
    <w:rsid w:val="00E03356"/>
    <w:rsid w:val="00E05278"/>
    <w:rsid w:val="00E06229"/>
    <w:rsid w:val="00E064D7"/>
    <w:rsid w:val="00E10279"/>
    <w:rsid w:val="00E1389F"/>
    <w:rsid w:val="00E34054"/>
    <w:rsid w:val="00E45F1B"/>
    <w:rsid w:val="00E46E99"/>
    <w:rsid w:val="00E50021"/>
    <w:rsid w:val="00E62861"/>
    <w:rsid w:val="00E73797"/>
    <w:rsid w:val="00E805FA"/>
    <w:rsid w:val="00E904C7"/>
    <w:rsid w:val="00E9485E"/>
    <w:rsid w:val="00EA302D"/>
    <w:rsid w:val="00EB563C"/>
    <w:rsid w:val="00ED5074"/>
    <w:rsid w:val="00ED7D61"/>
    <w:rsid w:val="00EF220C"/>
    <w:rsid w:val="00EF7EE4"/>
    <w:rsid w:val="00F23F90"/>
    <w:rsid w:val="00F33B6A"/>
    <w:rsid w:val="00F40185"/>
    <w:rsid w:val="00F46458"/>
    <w:rsid w:val="00F534D2"/>
    <w:rsid w:val="00F70D4A"/>
    <w:rsid w:val="00F801D9"/>
    <w:rsid w:val="00F811DC"/>
    <w:rsid w:val="00F900F9"/>
    <w:rsid w:val="00F969D7"/>
    <w:rsid w:val="00FA3DFB"/>
    <w:rsid w:val="00FC3F99"/>
    <w:rsid w:val="00FC452E"/>
    <w:rsid w:val="00FE7BDA"/>
    <w:rsid w:val="00FF13C1"/>
    <w:rsid w:val="03248682"/>
    <w:rsid w:val="034ECD3B"/>
    <w:rsid w:val="06A4FD2A"/>
    <w:rsid w:val="0896E11D"/>
    <w:rsid w:val="08BF5A4C"/>
    <w:rsid w:val="092C9492"/>
    <w:rsid w:val="0C632A9E"/>
    <w:rsid w:val="0FE91492"/>
    <w:rsid w:val="134CFE14"/>
    <w:rsid w:val="15879478"/>
    <w:rsid w:val="1782B5A7"/>
    <w:rsid w:val="1B005C85"/>
    <w:rsid w:val="1D6E2CF4"/>
    <w:rsid w:val="1D928C41"/>
    <w:rsid w:val="1DB21F51"/>
    <w:rsid w:val="1FCD3E93"/>
    <w:rsid w:val="21BAFB1A"/>
    <w:rsid w:val="28D074DC"/>
    <w:rsid w:val="2A018C93"/>
    <w:rsid w:val="2CDC4350"/>
    <w:rsid w:val="2D634D02"/>
    <w:rsid w:val="329D7E54"/>
    <w:rsid w:val="36F6C250"/>
    <w:rsid w:val="397E9933"/>
    <w:rsid w:val="3BED6950"/>
    <w:rsid w:val="407F118E"/>
    <w:rsid w:val="42AD2E29"/>
    <w:rsid w:val="4774BA15"/>
    <w:rsid w:val="521CE43E"/>
    <w:rsid w:val="538EDF69"/>
    <w:rsid w:val="55221E81"/>
    <w:rsid w:val="5604F937"/>
    <w:rsid w:val="578840CC"/>
    <w:rsid w:val="5D523EB8"/>
    <w:rsid w:val="5D97D67A"/>
    <w:rsid w:val="5E4C29EF"/>
    <w:rsid w:val="606B6B96"/>
    <w:rsid w:val="60C00433"/>
    <w:rsid w:val="60FA628D"/>
    <w:rsid w:val="646CA74B"/>
    <w:rsid w:val="65675A52"/>
    <w:rsid w:val="6A17A266"/>
    <w:rsid w:val="6AEDCD40"/>
    <w:rsid w:val="6B2A67B6"/>
    <w:rsid w:val="6BD0A09E"/>
    <w:rsid w:val="6F203092"/>
    <w:rsid w:val="713939ED"/>
    <w:rsid w:val="73674191"/>
    <w:rsid w:val="78D45358"/>
    <w:rsid w:val="7C57D7DC"/>
    <w:rsid w:val="7F5C717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ECD90"/>
  <w15:chartTrackingRefBased/>
  <w15:docId w15:val="{850C421C-36A6-431F-A4D0-95830FD0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2AE"/>
    <w:pPr>
      <w:spacing w:before="100" w:beforeAutospacing="1" w:after="100" w:afterAutospacing="1" w:line="36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B352AE"/>
    <w:pPr>
      <w:keepNext/>
      <w:spacing w:before="240" w:after="60"/>
      <w:outlineLvl w:val="0"/>
    </w:pPr>
    <w:rPr>
      <w:rFonts w:eastAsiaTheme="majorEastAsia"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1612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78AF"/>
    <w:pPr>
      <w:tabs>
        <w:tab w:val="center" w:pos="4513"/>
        <w:tab w:val="right" w:pos="9026"/>
      </w:tabs>
    </w:pPr>
  </w:style>
  <w:style w:type="character" w:customStyle="1" w:styleId="HeaderChar">
    <w:name w:val="Header Char"/>
    <w:link w:val="Header"/>
    <w:uiPriority w:val="99"/>
    <w:rsid w:val="003978AF"/>
    <w:rPr>
      <w:rFonts w:ascii="Arial" w:eastAsia="Times New Roman" w:hAnsi="Arial" w:cs="Arial"/>
      <w:sz w:val="24"/>
      <w:szCs w:val="24"/>
      <w:lang w:eastAsia="en-GB"/>
    </w:rPr>
  </w:style>
  <w:style w:type="paragraph" w:styleId="Footer">
    <w:name w:val="footer"/>
    <w:basedOn w:val="Normal"/>
    <w:link w:val="FooterChar"/>
    <w:uiPriority w:val="99"/>
    <w:unhideWhenUsed/>
    <w:rsid w:val="003978AF"/>
    <w:pPr>
      <w:tabs>
        <w:tab w:val="center" w:pos="4513"/>
        <w:tab w:val="right" w:pos="9026"/>
      </w:tabs>
    </w:pPr>
  </w:style>
  <w:style w:type="character" w:customStyle="1" w:styleId="FooterChar">
    <w:name w:val="Footer Char"/>
    <w:link w:val="Footer"/>
    <w:uiPriority w:val="99"/>
    <w:rsid w:val="003978AF"/>
    <w:rPr>
      <w:rFonts w:ascii="Arial" w:eastAsia="Times New Roman" w:hAnsi="Arial" w:cs="Arial"/>
      <w:sz w:val="24"/>
      <w:szCs w:val="24"/>
      <w:lang w:eastAsia="en-GB"/>
    </w:rPr>
  </w:style>
  <w:style w:type="paragraph" w:styleId="BalloonText">
    <w:name w:val="Balloon Text"/>
    <w:basedOn w:val="Normal"/>
    <w:link w:val="BalloonTextChar"/>
    <w:uiPriority w:val="99"/>
    <w:semiHidden/>
    <w:unhideWhenUsed/>
    <w:rsid w:val="003978AF"/>
    <w:rPr>
      <w:rFonts w:ascii="Tahoma" w:hAnsi="Tahoma" w:cs="Tahoma"/>
      <w:sz w:val="16"/>
      <w:szCs w:val="16"/>
    </w:rPr>
  </w:style>
  <w:style w:type="character" w:customStyle="1" w:styleId="BalloonTextChar">
    <w:name w:val="Balloon Text Char"/>
    <w:link w:val="BalloonText"/>
    <w:uiPriority w:val="99"/>
    <w:semiHidden/>
    <w:rsid w:val="003978AF"/>
    <w:rPr>
      <w:rFonts w:ascii="Tahoma" w:eastAsia="Times New Roman" w:hAnsi="Tahoma" w:cs="Tahoma"/>
      <w:sz w:val="16"/>
      <w:szCs w:val="16"/>
      <w:lang w:eastAsia="en-GB"/>
    </w:rPr>
  </w:style>
  <w:style w:type="character" w:styleId="PageNumber">
    <w:name w:val="page number"/>
    <w:basedOn w:val="DefaultParagraphFont"/>
    <w:uiPriority w:val="99"/>
    <w:semiHidden/>
    <w:unhideWhenUsed/>
    <w:rsid w:val="00C148E8"/>
  </w:style>
  <w:style w:type="character" w:customStyle="1" w:styleId="Heading1Char">
    <w:name w:val="Heading 1 Char"/>
    <w:basedOn w:val="DefaultParagraphFont"/>
    <w:link w:val="Heading1"/>
    <w:uiPriority w:val="9"/>
    <w:rsid w:val="00B352AE"/>
    <w:rPr>
      <w:rFonts w:ascii="Arial" w:eastAsiaTheme="majorEastAsia" w:hAnsi="Arial" w:cstheme="majorBidi"/>
      <w:b/>
      <w:bCs/>
      <w:kern w:val="32"/>
      <w:sz w:val="32"/>
      <w:szCs w:val="32"/>
    </w:rPr>
  </w:style>
  <w:style w:type="paragraph" w:styleId="Title">
    <w:name w:val="Title"/>
    <w:basedOn w:val="Normal"/>
    <w:next w:val="Normal"/>
    <w:link w:val="TitleChar"/>
    <w:uiPriority w:val="10"/>
    <w:qFormat/>
    <w:rsid w:val="00B352AE"/>
    <w:pPr>
      <w:outlineLvl w:val="0"/>
    </w:pPr>
    <w:rPr>
      <w:rFonts w:eastAsiaTheme="majorEastAsia" w:cstheme="majorBidi"/>
      <w:b/>
      <w:bCs/>
      <w:kern w:val="28"/>
      <w:sz w:val="36"/>
      <w:szCs w:val="32"/>
    </w:rPr>
  </w:style>
  <w:style w:type="character" w:customStyle="1" w:styleId="TitleChar">
    <w:name w:val="Title Char"/>
    <w:basedOn w:val="DefaultParagraphFont"/>
    <w:link w:val="Title"/>
    <w:uiPriority w:val="10"/>
    <w:rsid w:val="00B352AE"/>
    <w:rPr>
      <w:rFonts w:ascii="Arial" w:eastAsiaTheme="majorEastAsia" w:hAnsi="Arial" w:cstheme="majorBidi"/>
      <w:b/>
      <w:bCs/>
      <w:kern w:val="28"/>
      <w:sz w:val="36"/>
      <w:szCs w:val="32"/>
    </w:rPr>
  </w:style>
  <w:style w:type="paragraph" w:styleId="ListParagraph">
    <w:name w:val="List Paragraph"/>
    <w:aliases w:val="F5 List Paragraph,List Paragraph2,MAIN CONTENT,List Paragraph12,Dot pt,List Paragraph1,Colorful List - Accent 11,No Spacing1,List Paragraph Char Char Char,Indicator Text,Numbered Para 1,Bullet Points,Bullet 1,Normal numbered,OBC Bullet,L"/>
    <w:basedOn w:val="Normal"/>
    <w:link w:val="ListParagraphChar"/>
    <w:uiPriority w:val="34"/>
    <w:qFormat/>
    <w:rsid w:val="00D0120E"/>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Times New Roman" w:hAnsi="Arial" w:cs="Arial"/>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D002C7"/>
    <w:rPr>
      <w:color w:val="0563C1" w:themeColor="hyperlink"/>
      <w:u w:val="single"/>
    </w:rPr>
  </w:style>
  <w:style w:type="character" w:styleId="UnresolvedMention">
    <w:name w:val="Unresolved Mention"/>
    <w:basedOn w:val="DefaultParagraphFont"/>
    <w:uiPriority w:val="99"/>
    <w:semiHidden/>
    <w:unhideWhenUsed/>
    <w:rsid w:val="00D002C7"/>
    <w:rPr>
      <w:color w:val="605E5C"/>
      <w:shd w:val="clear" w:color="auto" w:fill="E1DFDD"/>
    </w:rPr>
  </w:style>
  <w:style w:type="character" w:styleId="FollowedHyperlink">
    <w:name w:val="FollowedHyperlink"/>
    <w:basedOn w:val="DefaultParagraphFont"/>
    <w:uiPriority w:val="99"/>
    <w:semiHidden/>
    <w:unhideWhenUsed/>
    <w:rsid w:val="00D002C7"/>
    <w:rPr>
      <w:color w:val="954F72" w:themeColor="followedHyperlink"/>
      <w:u w:val="single"/>
    </w:rPr>
  </w:style>
  <w:style w:type="character" w:styleId="Emphasis">
    <w:name w:val="Emphasis"/>
    <w:basedOn w:val="DefaultParagraphFont"/>
    <w:uiPriority w:val="20"/>
    <w:qFormat/>
    <w:rsid w:val="00D002C7"/>
    <w:rPr>
      <w:sz w:val="48"/>
      <w:szCs w:val="48"/>
    </w:rPr>
  </w:style>
  <w:style w:type="paragraph" w:styleId="Revision">
    <w:name w:val="Revision"/>
    <w:hidden/>
    <w:uiPriority w:val="99"/>
    <w:semiHidden/>
    <w:rsid w:val="00E50021"/>
    <w:rPr>
      <w:rFonts w:ascii="Arial" w:eastAsia="Times New Roman" w:hAnsi="Arial" w:cs="Arial"/>
      <w:sz w:val="24"/>
      <w:szCs w:val="24"/>
    </w:rPr>
  </w:style>
  <w:style w:type="paragraph" w:styleId="CommentSubject">
    <w:name w:val="annotation subject"/>
    <w:basedOn w:val="CommentText"/>
    <w:next w:val="CommentText"/>
    <w:link w:val="CommentSubjectChar"/>
    <w:uiPriority w:val="99"/>
    <w:semiHidden/>
    <w:unhideWhenUsed/>
    <w:rsid w:val="00E50021"/>
    <w:rPr>
      <w:b/>
      <w:bCs/>
    </w:rPr>
  </w:style>
  <w:style w:type="character" w:customStyle="1" w:styleId="CommentSubjectChar">
    <w:name w:val="Comment Subject Char"/>
    <w:basedOn w:val="CommentTextChar"/>
    <w:link w:val="CommentSubject"/>
    <w:uiPriority w:val="99"/>
    <w:semiHidden/>
    <w:rsid w:val="00E50021"/>
    <w:rPr>
      <w:rFonts w:ascii="Arial" w:eastAsia="Times New Roman" w:hAnsi="Arial" w:cs="Arial"/>
      <w:b/>
      <w:bCs/>
    </w:rPr>
  </w:style>
  <w:style w:type="paragraph" w:styleId="FootnoteText">
    <w:name w:val="footnote text"/>
    <w:basedOn w:val="Normal"/>
    <w:uiPriority w:val="99"/>
    <w:semiHidden/>
    <w:unhideWhenUsed/>
    <w:rsid w:val="0C632A9E"/>
    <w:pPr>
      <w:spacing w:after="0"/>
    </w:pPr>
    <w:rPr>
      <w:sz w:val="20"/>
      <w:szCs w:val="20"/>
    </w:rPr>
  </w:style>
  <w:style w:type="character" w:styleId="FootnoteReference">
    <w:name w:val="footnote reference"/>
    <w:basedOn w:val="DefaultParagraphFont"/>
    <w:uiPriority w:val="99"/>
    <w:semiHidden/>
    <w:unhideWhenUsed/>
    <w:rsid w:val="0C632A9E"/>
    <w:rPr>
      <w:vertAlign w:val="superscript"/>
    </w:rPr>
  </w:style>
  <w:style w:type="paragraph" w:styleId="EndnoteText">
    <w:name w:val="endnote text"/>
    <w:basedOn w:val="Normal"/>
    <w:uiPriority w:val="99"/>
    <w:semiHidden/>
    <w:unhideWhenUsed/>
    <w:rsid w:val="0C632A9E"/>
    <w:pPr>
      <w:spacing w:after="0"/>
    </w:pPr>
    <w:rPr>
      <w:sz w:val="20"/>
      <w:szCs w:val="20"/>
    </w:rPr>
  </w:style>
  <w:style w:type="character" w:styleId="EndnoteReference">
    <w:name w:val="endnote reference"/>
    <w:basedOn w:val="DefaultParagraphFont"/>
    <w:uiPriority w:val="99"/>
    <w:semiHidden/>
    <w:unhideWhenUsed/>
    <w:rsid w:val="0C632A9E"/>
    <w:rPr>
      <w:vertAlign w:val="superscript"/>
    </w:rPr>
  </w:style>
  <w:style w:type="character" w:customStyle="1" w:styleId="ListParagraphChar">
    <w:name w:val="List Paragraph Char"/>
    <w:aliases w:val="F5 List Paragraph Char,List Paragraph2 Char,MAIN CONTENT Char,List Paragraph12 Char,Dot pt Char,List Paragraph1 Char,Colorful List - Accent 11 Char,No Spacing1 Char,List Paragraph Char Char Char Char,Indicator Text Char,Bullet 1 Char"/>
    <w:basedOn w:val="DefaultParagraphFont"/>
    <w:link w:val="ListParagraph"/>
    <w:uiPriority w:val="34"/>
    <w:qFormat/>
    <w:locked/>
    <w:rsid w:val="003E5ADE"/>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587555">
      <w:bodyDiv w:val="1"/>
      <w:marLeft w:val="0"/>
      <w:marRight w:val="0"/>
      <w:marTop w:val="0"/>
      <w:marBottom w:val="0"/>
      <w:divBdr>
        <w:top w:val="none" w:sz="0" w:space="0" w:color="auto"/>
        <w:left w:val="none" w:sz="0" w:space="0" w:color="auto"/>
        <w:bottom w:val="none" w:sz="0" w:space="0" w:color="auto"/>
        <w:right w:val="none" w:sz="0" w:space="0" w:color="auto"/>
      </w:divBdr>
    </w:div>
    <w:div w:id="974991526">
      <w:bodyDiv w:val="1"/>
      <w:marLeft w:val="0"/>
      <w:marRight w:val="0"/>
      <w:marTop w:val="0"/>
      <w:marBottom w:val="0"/>
      <w:divBdr>
        <w:top w:val="none" w:sz="0" w:space="0" w:color="auto"/>
        <w:left w:val="none" w:sz="0" w:space="0" w:color="auto"/>
        <w:bottom w:val="none" w:sz="0" w:space="0" w:color="auto"/>
        <w:right w:val="none" w:sz="0" w:space="0" w:color="auto"/>
      </w:divBdr>
    </w:div>
    <w:div w:id="999621314">
      <w:bodyDiv w:val="1"/>
      <w:marLeft w:val="0"/>
      <w:marRight w:val="0"/>
      <w:marTop w:val="0"/>
      <w:marBottom w:val="0"/>
      <w:divBdr>
        <w:top w:val="none" w:sz="0" w:space="0" w:color="auto"/>
        <w:left w:val="none" w:sz="0" w:space="0" w:color="auto"/>
        <w:bottom w:val="none" w:sz="0" w:space="0" w:color="auto"/>
        <w:right w:val="none" w:sz="0" w:space="0" w:color="auto"/>
      </w:divBdr>
    </w:div>
    <w:div w:id="1213882017">
      <w:bodyDiv w:val="1"/>
      <w:marLeft w:val="0"/>
      <w:marRight w:val="0"/>
      <w:marTop w:val="0"/>
      <w:marBottom w:val="0"/>
      <w:divBdr>
        <w:top w:val="none" w:sz="0" w:space="0" w:color="auto"/>
        <w:left w:val="none" w:sz="0" w:space="0" w:color="auto"/>
        <w:bottom w:val="none" w:sz="0" w:space="0" w:color="auto"/>
        <w:right w:val="none" w:sz="0" w:space="0" w:color="auto"/>
      </w:divBdr>
    </w:div>
    <w:div w:id="1768578317">
      <w:bodyDiv w:val="1"/>
      <w:marLeft w:val="0"/>
      <w:marRight w:val="0"/>
      <w:marTop w:val="0"/>
      <w:marBottom w:val="0"/>
      <w:divBdr>
        <w:top w:val="none" w:sz="0" w:space="0" w:color="auto"/>
        <w:left w:val="none" w:sz="0" w:space="0" w:color="auto"/>
        <w:bottom w:val="none" w:sz="0" w:space="0" w:color="auto"/>
        <w:right w:val="none" w:sz="0" w:space="0" w:color="auto"/>
      </w:divBdr>
    </w:div>
    <w:div w:id="2075467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gov.scot/publications/scotlands-national-strategy-economic-transformation/" TargetMode="External"/><Relationship Id="rId2" Type="http://schemas.openxmlformats.org/officeDocument/2006/relationships/hyperlink" Target="https://www.gov.scot/publications/national-planning-framework-4/" TargetMode="External"/><Relationship Id="rId1" Type="http://schemas.openxmlformats.org/officeDocument/2006/relationships/hyperlink" Target="https://www.ons.gov.uk/news/statementsandletters/ukstatisticsauthoritystatementonthefutureofther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31fc03d-71c0-4ba8-8c0d-77e0aa053b49">
      <UserInfo>
        <DisplayName>Mainstreaming EIHR</DisplayName>
        <AccountId>23489</AccountId>
        <AccountType/>
      </UserInfo>
      <UserInfo>
        <DisplayName>Suzan Gunn</DisplayName>
        <AccountId>19</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0A466BC5AB074D9D3CD03216F737B7" ma:contentTypeVersion="17" ma:contentTypeDescription="Create a new document." ma:contentTypeScope="" ma:versionID="7c8cea995569209563d21a7a5e934e09">
  <xsd:schema xmlns:xsd="http://www.w3.org/2001/XMLSchema" xmlns:xs="http://www.w3.org/2001/XMLSchema" xmlns:p="http://schemas.microsoft.com/office/2006/metadata/properties" xmlns:ns2="8c27bc68-78bb-46d8-ae4b-e59785474be4" xmlns:ns3="c31fc03d-71c0-4ba8-8c0d-77e0aa053b49" targetNamespace="http://schemas.microsoft.com/office/2006/metadata/properties" ma:root="true" ma:fieldsID="4460df102eee45dc04a7d16c022c5328" ns2:_="" ns3:_="">
    <xsd:import namespace="8c27bc68-78bb-46d8-ae4b-e59785474be4"/>
    <xsd:import namespace="c31fc03d-71c0-4ba8-8c0d-77e0aa053b4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7bc68-78bb-46d8-ae4b-e59785474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1fc03d-71c0-4ba8-8c0d-77e0aa053b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etadata xmlns="http://www.objective.com/ecm/document/metadata/53D26341A57B383EE0540010E0463CCA" version="1.0.0">
  <systemFields>
    <field name="Objective-Id">
      <value order="0">A55145827</value>
    </field>
    <field name="Objective-Title">
      <value order="0">Renewables Obligation Scotland SSI - EQIA Results - Final</value>
    </field>
    <field name="Objective-Description">
      <value order="0"/>
    </field>
    <field name="Objective-CreationStamp">
      <value order="0">2026-01-14T10:35:00Z</value>
    </field>
    <field name="Objective-IsApproved">
      <value order="0">false</value>
    </field>
    <field name="Objective-IsPublished">
      <value order="0">false</value>
    </field>
    <field name="Objective-DatePublished">
      <value order="0"/>
    </field>
    <field name="Objective-ModificationStamp">
      <value order="0">2026-01-19T13:44:10Z</value>
    </field>
    <field name="Objective-Owner">
      <value order="0">Lourie, Matthew M (U210346)</value>
    </field>
    <field name="Objective-Path">
      <value order="0">Objective Global Folder:SG File Plan:Business and industry:Energy and fuel:General:Advice and policy: Energy and fuel - general:Energy Markets: Security of Supply, Contracts for Difference (CfD), thermal/nuclear generation: 2022-2027</value>
    </field>
    <field name="Objective-Parent">
      <value order="0">Energy Markets: Security of Supply, Contracts for Difference (CfD), thermal/nuclear generation: 2022-2027</value>
    </field>
    <field name="Objective-State">
      <value order="0">Being Drafted</value>
    </field>
    <field name="Objective-VersionId">
      <value order="0">vA83657175</value>
    </field>
    <field name="Objective-Version">
      <value order="0">0.10</value>
    </field>
    <field name="Objective-VersionNumber">
      <value order="0">10</value>
    </field>
    <field name="Objective-VersionComment">
      <value order="0"/>
    </field>
    <field name="Objective-FileNumber">
      <value order="0">POL/37765</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field name="Objective-Shared By">
        <value order="0"/>
      </field>
      <field name="Objective-Access Conditions">
        <value order="0"/>
      </field>
      <field name="Objective-Access Status">
        <value order="0"/>
      </field>
      <field name="Objective-Date Open From">
        <value order="0"/>
      </field>
    </catalogue>
  </catalogues>
</metadat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5E0172-51CA-408B-ABDF-E4E0647B9060}">
  <ds:schemaRefs>
    <ds:schemaRef ds:uri="http://schemas.microsoft.com/office/2006/metadata/properties"/>
    <ds:schemaRef ds:uri="http://schemas.microsoft.com/office/infopath/2007/PartnerControls"/>
    <ds:schemaRef ds:uri="c31fc03d-71c0-4ba8-8c0d-77e0aa053b49"/>
  </ds:schemaRefs>
</ds:datastoreItem>
</file>

<file path=customXml/itemProps2.xml><?xml version="1.0" encoding="utf-8"?>
<ds:datastoreItem xmlns:ds="http://schemas.openxmlformats.org/officeDocument/2006/customXml" ds:itemID="{52A13092-F79E-4A6C-BB40-23B7F40BB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7bc68-78bb-46d8-ae4b-e59785474be4"/>
    <ds:schemaRef ds:uri="c31fc03d-71c0-4ba8-8c0d-77e0aa053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4.xml><?xml version="1.0" encoding="utf-8"?>
<ds:datastoreItem xmlns:ds="http://schemas.openxmlformats.org/officeDocument/2006/customXml" ds:itemID="{5C657EE6-A6E7-4D29-A3F2-7828F25AE7EA}">
  <ds:schemaRefs>
    <ds:schemaRef ds:uri="http://schemas.microsoft.com/sharepoint/v3/contenttype/forms"/>
  </ds:schemaRefs>
</ds:datastoreItem>
</file>

<file path=docMetadata/LabelInfo.xml><?xml version="1.0" encoding="utf-8"?>
<clbl:labelList xmlns:clbl="http://schemas.microsoft.com/office/2020/mipLabelMetadata">
  <clbl:label id="{0ef77447-1083-4dec-b89f-27c765076840}" enabled="0" method="" siteId="{0ef77447-1083-4dec-b89f-27c765076840}"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1718</Words>
  <Characters>9660</Characters>
  <Application>Microsoft Office Word</Application>
  <DocSecurity>4</DocSecurity>
  <Lines>178</Lines>
  <Paragraphs>62</Paragraphs>
  <ScaleCrop>false</ScaleCrop>
  <HeadingPairs>
    <vt:vector size="2" baseType="variant">
      <vt:variant>
        <vt:lpstr>Title</vt:lpstr>
      </vt:variant>
      <vt:variant>
        <vt:i4>1</vt:i4>
      </vt:variant>
    </vt:vector>
  </HeadingPairs>
  <TitlesOfParts>
    <vt:vector size="1" baseType="lpstr">
      <vt:lpstr>Renewables Obligation Scotland - SSI - EQIA Results</vt:lpstr>
    </vt:vector>
  </TitlesOfParts>
  <Company>Scottish Government</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Renewables Obligation Scotland - SSI - EQIA Results</dc:title>
  <dc:subject/>
  <dc:creator>Andy Logan</dc:creator>
  <cp:keywords/>
  <cp:lastModifiedBy>Gary Hendrie</cp:lastModifiedBy>
  <cp:revision>2</cp:revision>
  <cp:lastPrinted>2012-08-31T11:29:00Z</cp:lastPrinted>
  <dcterms:created xsi:type="dcterms:W3CDTF">2026-01-27T08:31:00Z</dcterms:created>
  <dcterms:modified xsi:type="dcterms:W3CDTF">2026-01-27T08:31:00Z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0x010100350A466BC5AB074D9D3CD03216F737B7</vt:lpwstr>
  </property>
  <property fmtid="{D5CDD505-2E9C-101B-9397-08002B2CF9AE}" pid="3" name="Order">
    <vt:r8>631600</vt:r8>
  </property>
  <property fmtid="{D5CDD505-2E9C-101B-9397-08002B2CF9AE}" pid="4" name="Objective-VersionNumber">
    <vt:r8>10</vt:r8>
  </property>
  <property fmtid="{D5CDD505-2E9C-101B-9397-08002B2CF9AE}" pid="5" name="Objective-Path">
    <vt:lpwstr>Objective Global Folder:SG File Plan:Business and industry:Energy and fuel:General:Advice and policy: Energy and fuel - general:Energy Markets: Security of Supply, Contracts for Difference (CfD), thermal/nuclear generation: 2022-2027</vt:lpwstr>
  </property>
  <property fmtid="{D5CDD505-2E9C-101B-9397-08002B2CF9AE}" pid="6" name="Objective-Caveats">
    <vt:lpwstr>Caveat for access to SG Fileplan</vt:lpwstr>
  </property>
  <property fmtid="{D5CDD505-2E9C-101B-9397-08002B2CF9AE}" pid="7" name="Objective-State">
    <vt:lpwstr>Being Drafted</vt:lpwstr>
  </property>
  <property fmtid="{D5CDD505-2E9C-101B-9397-08002B2CF9AE}" pid="8" name="Objective-Parent">
    <vt:lpwstr>Energy Markets: Security of Supply, Contracts for Difference (CfD), thermal/nuclear generation: 2022-2027</vt:lpwstr>
  </property>
  <property fmtid="{D5CDD505-2E9C-101B-9397-08002B2CF9AE}" pid="9" name="Objective-FileNumber">
    <vt:lpwstr>POL/37765</vt:lpwstr>
  </property>
  <property fmtid="{D5CDD505-2E9C-101B-9397-08002B2CF9AE}" pid="10" name="Objective-Description">
    <vt:lpwstr/>
  </property>
  <property fmtid="{D5CDD505-2E9C-101B-9397-08002B2CF9AE}" pid="11" name="Objective-Version">
    <vt:lpwstr>0.10</vt:lpwstr>
  </property>
  <property fmtid="{D5CDD505-2E9C-101B-9397-08002B2CF9AE}" pid="12" name="Objective-ModificationStamp">
    <vt:filetime>2026-01-19T13:44:10Z</vt:filetime>
  </property>
  <property fmtid="{D5CDD505-2E9C-101B-9397-08002B2CF9AE}" pid="13" name="Objective-VersionComment">
    <vt:lpwstr/>
  </property>
  <property fmtid="{D5CDD505-2E9C-101B-9397-08002B2CF9AE}" pid="14" name="Objective-SG Web Publication - Category 2 Classification">
    <vt:lpwstr/>
  </property>
  <property fmtid="{D5CDD505-2E9C-101B-9397-08002B2CF9AE}" pid="15" name="Objective-Id">
    <vt:lpwstr>A55145827</vt:lpwstr>
  </property>
  <property fmtid="{D5CDD505-2E9C-101B-9397-08002B2CF9AE}" pid="16" name="Objective-Title">
    <vt:lpwstr>Renewables Obligation Scotland SSI - EQIA Results - Final</vt:lpwstr>
  </property>
  <property fmtid="{D5CDD505-2E9C-101B-9397-08002B2CF9AE}" pid="17" name="Objective-IsApproved">
    <vt:bool>false</vt:bool>
  </property>
  <property fmtid="{D5CDD505-2E9C-101B-9397-08002B2CF9AE}" pid="18" name="Objective-Connect Creator">
    <vt:lpwstr/>
  </property>
  <property fmtid="{D5CDD505-2E9C-101B-9397-08002B2CF9AE}" pid="19" name="Objective-IsPublished">
    <vt:bool>false</vt:bool>
  </property>
  <property fmtid="{D5CDD505-2E9C-101B-9397-08002B2CF9AE}" pid="20" name="Objective-SG Web Publication - Category">
    <vt:lpwstr/>
  </property>
  <property fmtid="{D5CDD505-2E9C-101B-9397-08002B2CF9AE}" pid="21" name="Objective-Required Redaction">
    <vt:lpwstr/>
  </property>
  <property fmtid="{D5CDD505-2E9C-101B-9397-08002B2CF9AE}" pid="22" name="Objective-Classification">
    <vt:lpwstr>OFFICIAL</vt:lpwstr>
  </property>
  <property fmtid="{D5CDD505-2E9C-101B-9397-08002B2CF9AE}" pid="23" name="Objective-Date Received">
    <vt:lpwstr/>
  </property>
  <property fmtid="{D5CDD505-2E9C-101B-9397-08002B2CF9AE}" pid="24" name="Objective-CreationStamp">
    <vt:filetime>2026-01-14T10:35:00Z</vt:filetime>
  </property>
  <property fmtid="{D5CDD505-2E9C-101B-9397-08002B2CF9AE}" pid="25" name="Objective-Owner">
    <vt:lpwstr>Lourie, Matthew M (U210346)</vt:lpwstr>
  </property>
  <property fmtid="{D5CDD505-2E9C-101B-9397-08002B2CF9AE}" pid="26" name="Objective-Date of Original">
    <vt:lpwstr/>
  </property>
  <property fmtid="{D5CDD505-2E9C-101B-9397-08002B2CF9AE}" pid="27" name="Objective-VersionId">
    <vt:lpwstr>vA83657175</vt:lpwstr>
  </property>
  <property fmtid="{D5CDD505-2E9C-101B-9397-08002B2CF9AE}" pid="28" name="Objective-DatePublished">
    <vt:lpwstr/>
  </property>
  <property fmtid="{D5CDD505-2E9C-101B-9397-08002B2CF9AE}" pid="29" name="Objective-Shared By">
    <vt:lpwstr/>
  </property>
  <property fmtid="{D5CDD505-2E9C-101B-9397-08002B2CF9AE}" pid="30" name="Objective-Access Conditions">
    <vt:lpwstr/>
  </property>
  <property fmtid="{D5CDD505-2E9C-101B-9397-08002B2CF9AE}" pid="31" name="Objective-Access Status">
    <vt:lpwstr/>
  </property>
  <property fmtid="{D5CDD505-2E9C-101B-9397-08002B2CF9AE}" pid="32" name="Objective-Date Open From">
    <vt:lpwstr/>
  </property>
</Properties>
</file>