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DEAB2" w14:textId="664CFC54" w:rsidR="009F1EC6" w:rsidRPr="0003524F" w:rsidRDefault="00E910BA" w:rsidP="5303F8F5">
      <w:pPr>
        <w:pStyle w:val="paragraph"/>
        <w:spacing w:before="0" w:beforeAutospacing="0" w:after="0" w:afterAutospacing="0"/>
        <w:textAlignment w:val="baseline"/>
        <w:rPr>
          <w:rFonts w:ascii="Segoe UI" w:hAnsi="Segoe UI" w:cs="Segoe UI"/>
          <w:sz w:val="18"/>
          <w:szCs w:val="18"/>
        </w:rPr>
      </w:pPr>
      <w:r w:rsidRPr="0003524F">
        <w:rPr>
          <w:rStyle w:val="normaltextrun"/>
          <w:rFonts w:ascii="Arial" w:hAnsi="Arial" w:cs="Arial"/>
          <w:b/>
          <w:bCs/>
          <w:color w:val="000000" w:themeColor="text1"/>
          <w:sz w:val="22"/>
          <w:szCs w:val="22"/>
          <w:u w:val="single"/>
        </w:rPr>
        <w:t>Automatic Online Convictions and Penalties</w:t>
      </w:r>
      <w:r w:rsidR="221494D5" w:rsidRPr="0003524F">
        <w:rPr>
          <w:rStyle w:val="normaltextrun"/>
          <w:rFonts w:ascii="Arial" w:hAnsi="Arial" w:cs="Arial"/>
          <w:b/>
          <w:bCs/>
          <w:color w:val="000000" w:themeColor="text1"/>
          <w:sz w:val="22"/>
          <w:szCs w:val="22"/>
          <w:u w:val="single"/>
        </w:rPr>
        <w:t xml:space="preserve"> (AOCP)</w:t>
      </w:r>
      <w:r w:rsidR="009F1EC6" w:rsidRPr="0003524F">
        <w:rPr>
          <w:rStyle w:val="normaltextrun"/>
          <w:rFonts w:ascii="Arial" w:hAnsi="Arial" w:cs="Arial"/>
          <w:b/>
          <w:bCs/>
          <w:color w:val="000000" w:themeColor="text1"/>
          <w:sz w:val="22"/>
          <w:szCs w:val="22"/>
          <w:u w:val="single"/>
        </w:rPr>
        <w:t xml:space="preserve"> –</w:t>
      </w:r>
      <w:r w:rsidRPr="0003524F">
        <w:rPr>
          <w:rStyle w:val="normaltextrun"/>
          <w:rFonts w:ascii="Arial" w:hAnsi="Arial" w:cs="Arial"/>
          <w:b/>
          <w:bCs/>
          <w:color w:val="000000" w:themeColor="text1"/>
          <w:sz w:val="22"/>
          <w:szCs w:val="22"/>
          <w:u w:val="single"/>
        </w:rPr>
        <w:t xml:space="preserve"> </w:t>
      </w:r>
      <w:r w:rsidR="009F1EC6" w:rsidRPr="0003524F">
        <w:rPr>
          <w:rStyle w:val="normaltextrun"/>
          <w:rFonts w:ascii="Arial" w:hAnsi="Arial" w:cs="Arial"/>
          <w:b/>
          <w:bCs/>
          <w:color w:val="000000" w:themeColor="text1"/>
          <w:sz w:val="22"/>
          <w:szCs w:val="22"/>
          <w:u w:val="single"/>
        </w:rPr>
        <w:t>Equalities Statement</w:t>
      </w:r>
      <w:r w:rsidR="009F1EC6" w:rsidRPr="0003524F">
        <w:rPr>
          <w:rStyle w:val="eop"/>
          <w:rFonts w:ascii="Arial" w:hAnsi="Arial" w:cs="Arial"/>
          <w:color w:val="000000" w:themeColor="text1"/>
          <w:sz w:val="22"/>
          <w:szCs w:val="22"/>
        </w:rPr>
        <w:t> </w:t>
      </w:r>
    </w:p>
    <w:p w14:paraId="1A5184FC" w14:textId="77777777" w:rsidR="009F1EC6" w:rsidRPr="0003524F" w:rsidRDefault="009F1EC6" w:rsidP="009F1EC6">
      <w:pPr>
        <w:pStyle w:val="paragraph"/>
        <w:spacing w:before="0" w:beforeAutospacing="0" w:after="0" w:afterAutospacing="0"/>
        <w:textAlignment w:val="baseline"/>
        <w:rPr>
          <w:rFonts w:ascii="Segoe UI" w:hAnsi="Segoe UI" w:cs="Segoe UI"/>
          <w:sz w:val="18"/>
          <w:szCs w:val="18"/>
        </w:rPr>
      </w:pPr>
      <w:r w:rsidRPr="0003524F">
        <w:rPr>
          <w:rStyle w:val="eop"/>
          <w:rFonts w:ascii="Arial" w:hAnsi="Arial" w:cs="Arial"/>
          <w:color w:val="000000"/>
          <w:sz w:val="22"/>
          <w:szCs w:val="22"/>
        </w:rPr>
        <w:t> </w:t>
      </w:r>
    </w:p>
    <w:p w14:paraId="4467749D" w14:textId="77777777" w:rsidR="009F1EC6" w:rsidRPr="0003524F" w:rsidRDefault="009F1EC6" w:rsidP="009F1EC6">
      <w:pPr>
        <w:pStyle w:val="paragraph"/>
        <w:spacing w:before="0" w:beforeAutospacing="0" w:after="0" w:afterAutospacing="0"/>
        <w:textAlignment w:val="baseline"/>
        <w:rPr>
          <w:rStyle w:val="eop"/>
          <w:rFonts w:ascii="Arial" w:hAnsi="Arial" w:cs="Arial"/>
          <w:color w:val="000000"/>
          <w:sz w:val="22"/>
          <w:szCs w:val="22"/>
        </w:rPr>
      </w:pPr>
      <w:r w:rsidRPr="0003524F">
        <w:rPr>
          <w:rStyle w:val="normaltextrun"/>
          <w:rFonts w:ascii="Arial" w:hAnsi="Arial" w:cs="Arial"/>
          <w:b/>
          <w:bCs/>
          <w:color w:val="000000"/>
          <w:sz w:val="22"/>
          <w:szCs w:val="22"/>
        </w:rPr>
        <w:t xml:space="preserve">Introduction </w:t>
      </w:r>
      <w:r w:rsidRPr="0003524F">
        <w:rPr>
          <w:rStyle w:val="eop"/>
          <w:rFonts w:ascii="Arial" w:hAnsi="Arial" w:cs="Arial"/>
          <w:color w:val="000000"/>
          <w:sz w:val="22"/>
          <w:szCs w:val="22"/>
        </w:rPr>
        <w:t> </w:t>
      </w:r>
    </w:p>
    <w:p w14:paraId="75A71A16" w14:textId="77777777" w:rsidR="007F6F64" w:rsidRPr="0003524F" w:rsidRDefault="007F6F64" w:rsidP="009F1EC6">
      <w:pPr>
        <w:pStyle w:val="paragraph"/>
        <w:spacing w:before="0" w:beforeAutospacing="0" w:after="0" w:afterAutospacing="0"/>
        <w:textAlignment w:val="baseline"/>
        <w:rPr>
          <w:rStyle w:val="eop"/>
          <w:rFonts w:ascii="Arial" w:hAnsi="Arial" w:cs="Arial"/>
          <w:color w:val="000000"/>
          <w:sz w:val="22"/>
          <w:szCs w:val="22"/>
        </w:rPr>
      </w:pPr>
    </w:p>
    <w:p w14:paraId="15BB625C" w14:textId="77777777" w:rsidR="00FC3DBB" w:rsidRPr="0003524F" w:rsidRDefault="00FC3DBB" w:rsidP="00FC3DBB">
      <w:pPr>
        <w:pStyle w:val="paragraph"/>
        <w:spacing w:before="0" w:beforeAutospacing="0" w:after="0" w:afterAutospacing="0"/>
        <w:textAlignment w:val="baseline"/>
        <w:rPr>
          <w:rFonts w:ascii="Arial" w:hAnsi="Arial" w:cs="Arial"/>
          <w:sz w:val="22"/>
          <w:szCs w:val="22"/>
        </w:rPr>
      </w:pPr>
      <w:r w:rsidRPr="0003524F">
        <w:rPr>
          <w:rStyle w:val="normaltextrun"/>
          <w:rFonts w:ascii="Arial" w:hAnsi="Arial" w:cs="Arial"/>
          <w:sz w:val="22"/>
          <w:szCs w:val="22"/>
        </w:rPr>
        <w:t xml:space="preserve">The AOCP procedure will provide a more efficient, </w:t>
      </w:r>
      <w:proofErr w:type="gramStart"/>
      <w:r w:rsidRPr="0003524F">
        <w:rPr>
          <w:rStyle w:val="normaltextrun"/>
          <w:rFonts w:ascii="Arial" w:hAnsi="Arial" w:cs="Arial"/>
          <w:sz w:val="22"/>
          <w:szCs w:val="22"/>
        </w:rPr>
        <w:t>quick</w:t>
      </w:r>
      <w:proofErr w:type="gramEnd"/>
      <w:r w:rsidRPr="0003524F">
        <w:rPr>
          <w:rStyle w:val="normaltextrun"/>
          <w:rFonts w:ascii="Arial" w:hAnsi="Arial" w:cs="Arial"/>
          <w:sz w:val="22"/>
          <w:szCs w:val="22"/>
        </w:rPr>
        <w:t xml:space="preserve"> and digitised service to defendants and prosecutors in low-level cases: this process will allow defendants to resolve their cases entirely online, faster and more easily, with certainty of the penalty imposed and the ability to pay it immediately. Consequently, magistrates and legal advisors will spend less time on this routine work, allowing their time and space in court buildings to be focused on more complex cases. </w:t>
      </w:r>
      <w:r w:rsidRPr="0003524F">
        <w:rPr>
          <w:rStyle w:val="eop"/>
          <w:rFonts w:ascii="Arial" w:hAnsi="Arial" w:cs="Arial"/>
          <w:sz w:val="22"/>
          <w:szCs w:val="22"/>
        </w:rPr>
        <w:t> </w:t>
      </w:r>
    </w:p>
    <w:p w14:paraId="50B91D0B" w14:textId="77777777" w:rsidR="00FC3DBB" w:rsidRPr="0003524F" w:rsidRDefault="00FC3DBB" w:rsidP="00FC3DBB">
      <w:pPr>
        <w:pStyle w:val="paragraph"/>
        <w:spacing w:before="0" w:beforeAutospacing="0" w:after="0" w:afterAutospacing="0"/>
        <w:jc w:val="both"/>
        <w:textAlignment w:val="baseline"/>
        <w:rPr>
          <w:rStyle w:val="normaltextrun"/>
          <w:rFonts w:ascii="Arial" w:hAnsi="Arial" w:cs="Arial"/>
          <w:color w:val="000000"/>
          <w:sz w:val="22"/>
          <w:szCs w:val="22"/>
        </w:rPr>
      </w:pPr>
    </w:p>
    <w:p w14:paraId="689BFC9F" w14:textId="6F1320F4" w:rsidR="00FC3DBB" w:rsidRPr="0003524F" w:rsidRDefault="00FC3DBB" w:rsidP="238F2E7C">
      <w:pPr>
        <w:pStyle w:val="paragraph"/>
        <w:spacing w:before="0" w:beforeAutospacing="0" w:after="0" w:afterAutospacing="0"/>
        <w:jc w:val="both"/>
        <w:textAlignment w:val="baseline"/>
        <w:rPr>
          <w:rFonts w:ascii="Arial" w:hAnsi="Arial" w:cs="Arial"/>
          <w:color w:val="000000"/>
          <w:sz w:val="22"/>
          <w:szCs w:val="22"/>
        </w:rPr>
      </w:pPr>
      <w:r w:rsidRPr="238F2E7C">
        <w:rPr>
          <w:rStyle w:val="normaltextrun"/>
          <w:rFonts w:ascii="Arial" w:hAnsi="Arial" w:cs="Arial"/>
          <w:color w:val="000000" w:themeColor="text1"/>
          <w:sz w:val="22"/>
          <w:szCs w:val="22"/>
        </w:rPr>
        <w:t xml:space="preserve">This procedure will </w:t>
      </w:r>
      <w:r w:rsidR="783EA0E9" w:rsidRPr="238F2E7C">
        <w:rPr>
          <w:rStyle w:val="normaltextrun"/>
          <w:rFonts w:ascii="Arial" w:hAnsi="Arial" w:cs="Arial"/>
          <w:color w:val="000000" w:themeColor="text1"/>
          <w:sz w:val="22"/>
          <w:szCs w:val="22"/>
        </w:rPr>
        <w:t xml:space="preserve">introduce </w:t>
      </w:r>
      <w:r w:rsidRPr="238F2E7C">
        <w:rPr>
          <w:rStyle w:val="normaltextrun"/>
          <w:rFonts w:ascii="Arial" w:hAnsi="Arial" w:cs="Arial"/>
          <w:color w:val="000000" w:themeColor="text1"/>
          <w:sz w:val="22"/>
          <w:szCs w:val="22"/>
        </w:rPr>
        <w:t xml:space="preserve">a new way of administering criminal </w:t>
      </w:r>
      <w:proofErr w:type="gramStart"/>
      <w:r w:rsidRPr="238F2E7C">
        <w:rPr>
          <w:rStyle w:val="normaltextrun"/>
          <w:rFonts w:ascii="Arial" w:hAnsi="Arial" w:cs="Arial"/>
          <w:color w:val="000000" w:themeColor="text1"/>
          <w:sz w:val="22"/>
          <w:szCs w:val="22"/>
        </w:rPr>
        <w:t>justice, and</w:t>
      </w:r>
      <w:proofErr w:type="gramEnd"/>
      <w:r w:rsidRPr="238F2E7C">
        <w:rPr>
          <w:rStyle w:val="normaltextrun"/>
          <w:rFonts w:ascii="Arial" w:hAnsi="Arial" w:cs="Arial"/>
          <w:color w:val="000000" w:themeColor="text1"/>
          <w:sz w:val="22"/>
          <w:szCs w:val="22"/>
        </w:rPr>
        <w:t xml:space="preserve"> constitute one of the initiatives which will contribute to modern, quick, digitised justice services. This procedure will provide a more proportionate way of dealing with the lowest level </w:t>
      </w:r>
      <w:proofErr w:type="gramStart"/>
      <w:r w:rsidRPr="238F2E7C">
        <w:rPr>
          <w:rStyle w:val="normaltextrun"/>
          <w:rFonts w:ascii="Arial" w:hAnsi="Arial" w:cs="Arial"/>
          <w:color w:val="000000" w:themeColor="text1"/>
          <w:sz w:val="22"/>
          <w:szCs w:val="22"/>
        </w:rPr>
        <w:t>prosecutions, and</w:t>
      </w:r>
      <w:proofErr w:type="gramEnd"/>
      <w:r w:rsidRPr="238F2E7C">
        <w:rPr>
          <w:rStyle w:val="normaltextrun"/>
          <w:rFonts w:ascii="Arial" w:hAnsi="Arial" w:cs="Arial"/>
          <w:color w:val="000000" w:themeColor="text1"/>
          <w:sz w:val="22"/>
          <w:szCs w:val="22"/>
        </w:rPr>
        <w:t xml:space="preserve"> are key in modernising the justice system and bringing it into line with an increasingly digital world. </w:t>
      </w:r>
      <w:r w:rsidRPr="238F2E7C">
        <w:rPr>
          <w:rStyle w:val="eop"/>
          <w:rFonts w:ascii="Arial" w:hAnsi="Arial" w:cs="Arial"/>
          <w:color w:val="000000" w:themeColor="text1"/>
          <w:sz w:val="22"/>
          <w:szCs w:val="22"/>
        </w:rPr>
        <w:t> </w:t>
      </w:r>
    </w:p>
    <w:p w14:paraId="58E0920A" w14:textId="77777777" w:rsidR="00FC3DBB" w:rsidRPr="0003524F" w:rsidRDefault="00FC3DBB" w:rsidP="009F1EC6">
      <w:pPr>
        <w:pStyle w:val="paragraph"/>
        <w:spacing w:before="0" w:beforeAutospacing="0" w:after="0" w:afterAutospacing="0"/>
        <w:textAlignment w:val="baseline"/>
        <w:rPr>
          <w:rStyle w:val="normaltextrun"/>
          <w:rFonts w:ascii="Arial" w:hAnsi="Arial" w:cs="Arial"/>
          <w:b/>
          <w:bCs/>
          <w:color w:val="000000"/>
          <w:sz w:val="22"/>
          <w:szCs w:val="22"/>
        </w:rPr>
      </w:pPr>
    </w:p>
    <w:p w14:paraId="1DD16376" w14:textId="7B7BD67E" w:rsidR="009F1EC6" w:rsidRPr="0003524F" w:rsidRDefault="009F1EC6" w:rsidP="009F1EC6">
      <w:pPr>
        <w:pStyle w:val="paragraph"/>
        <w:spacing w:before="0" w:beforeAutospacing="0" w:after="0" w:afterAutospacing="0"/>
        <w:textAlignment w:val="baseline"/>
        <w:rPr>
          <w:rFonts w:ascii="Segoe UI" w:hAnsi="Segoe UI" w:cs="Segoe UI"/>
          <w:sz w:val="18"/>
          <w:szCs w:val="18"/>
        </w:rPr>
      </w:pPr>
      <w:r w:rsidRPr="0003524F">
        <w:rPr>
          <w:rStyle w:val="normaltextrun"/>
          <w:rFonts w:ascii="Arial" w:hAnsi="Arial" w:cs="Arial"/>
          <w:b/>
          <w:bCs/>
          <w:color w:val="000000"/>
          <w:sz w:val="22"/>
          <w:szCs w:val="22"/>
        </w:rPr>
        <w:t>Summary of proposal </w:t>
      </w:r>
      <w:r w:rsidRPr="0003524F">
        <w:rPr>
          <w:rStyle w:val="eop"/>
          <w:rFonts w:ascii="Arial" w:hAnsi="Arial" w:cs="Arial"/>
          <w:color w:val="000000"/>
          <w:sz w:val="22"/>
          <w:szCs w:val="22"/>
        </w:rPr>
        <w:t> </w:t>
      </w:r>
    </w:p>
    <w:p w14:paraId="04E16316" w14:textId="18D6064F" w:rsidR="009F1EC6" w:rsidRPr="0003524F" w:rsidRDefault="009F1EC6" w:rsidP="009F1EC6">
      <w:pPr>
        <w:pStyle w:val="paragraph"/>
        <w:spacing w:before="0" w:beforeAutospacing="0" w:after="0" w:afterAutospacing="0"/>
        <w:textAlignment w:val="baseline"/>
        <w:rPr>
          <w:rStyle w:val="eop"/>
          <w:rFonts w:ascii="Arial" w:hAnsi="Arial" w:cs="Arial"/>
          <w:color w:val="000000"/>
          <w:sz w:val="22"/>
          <w:szCs w:val="22"/>
        </w:rPr>
      </w:pPr>
    </w:p>
    <w:p w14:paraId="4BEABA6B" w14:textId="79C1C3E3" w:rsidR="00A22EFF" w:rsidRPr="0003524F" w:rsidRDefault="00A22EFF" w:rsidP="00A22EFF">
      <w:pPr>
        <w:pStyle w:val="paragraph"/>
        <w:spacing w:before="0" w:beforeAutospacing="0" w:after="0" w:afterAutospacing="0"/>
        <w:jc w:val="both"/>
        <w:textAlignment w:val="baseline"/>
        <w:rPr>
          <w:rStyle w:val="eop"/>
          <w:rFonts w:ascii="Arial" w:hAnsi="Arial" w:cs="Arial"/>
          <w:color w:val="000000"/>
          <w:sz w:val="22"/>
          <w:szCs w:val="22"/>
        </w:rPr>
      </w:pPr>
      <w:r w:rsidRPr="0003524F">
        <w:rPr>
          <w:rStyle w:val="normaltextrun"/>
          <w:rFonts w:ascii="Arial" w:hAnsi="Arial" w:cs="Arial"/>
          <w:color w:val="000000"/>
          <w:sz w:val="22"/>
          <w:szCs w:val="22"/>
        </w:rPr>
        <w:t>The following offences</w:t>
      </w:r>
      <w:r w:rsidR="00454344" w:rsidRPr="0003524F">
        <w:rPr>
          <w:rStyle w:val="normaltextrun"/>
          <w:rFonts w:ascii="Arial" w:hAnsi="Arial" w:cs="Arial"/>
          <w:color w:val="000000"/>
          <w:sz w:val="22"/>
          <w:szCs w:val="22"/>
        </w:rPr>
        <w:t>, and their respective penalties,</w:t>
      </w:r>
      <w:r w:rsidRPr="0003524F">
        <w:rPr>
          <w:rStyle w:val="normaltextrun"/>
          <w:rFonts w:ascii="Arial" w:hAnsi="Arial" w:cs="Arial"/>
          <w:color w:val="000000"/>
          <w:sz w:val="22"/>
          <w:szCs w:val="22"/>
        </w:rPr>
        <w:t xml:space="preserve"> will initially be available via the AOCP procedure:</w:t>
      </w:r>
      <w:r w:rsidRPr="0003524F">
        <w:rPr>
          <w:rStyle w:val="eop"/>
          <w:rFonts w:ascii="Arial" w:hAnsi="Arial" w:cs="Arial"/>
          <w:color w:val="000000"/>
          <w:sz w:val="22"/>
          <w:szCs w:val="22"/>
        </w:rPr>
        <w:t> </w:t>
      </w:r>
    </w:p>
    <w:p w14:paraId="15068DAC" w14:textId="77777777" w:rsidR="00454344" w:rsidRPr="0003524F" w:rsidRDefault="00454344" w:rsidP="00A22EFF">
      <w:pPr>
        <w:pStyle w:val="paragraph"/>
        <w:spacing w:before="0" w:beforeAutospacing="0" w:after="0" w:afterAutospacing="0"/>
        <w:jc w:val="both"/>
        <w:textAlignment w:val="baseline"/>
        <w:rPr>
          <w:rStyle w:val="eop"/>
          <w:rFonts w:ascii="Arial" w:hAnsi="Arial" w:cs="Arial"/>
          <w:color w:val="000000"/>
          <w:sz w:val="22"/>
          <w:szCs w:val="22"/>
        </w:rPr>
      </w:pPr>
    </w:p>
    <w:tbl>
      <w:tblPr>
        <w:tblStyle w:val="TableGrid"/>
        <w:tblW w:w="9918" w:type="dxa"/>
        <w:tblLook w:val="04A0" w:firstRow="1" w:lastRow="0" w:firstColumn="1" w:lastColumn="0" w:noHBand="0" w:noVBand="1"/>
      </w:tblPr>
      <w:tblGrid>
        <w:gridCol w:w="2254"/>
        <w:gridCol w:w="2254"/>
        <w:gridCol w:w="2254"/>
        <w:gridCol w:w="3156"/>
      </w:tblGrid>
      <w:tr w:rsidR="00454344" w:rsidRPr="0003524F" w14:paraId="702505B0" w14:textId="77777777" w:rsidTr="00033C05">
        <w:tc>
          <w:tcPr>
            <w:tcW w:w="2254" w:type="dxa"/>
          </w:tcPr>
          <w:p w14:paraId="1CC27B2A" w14:textId="4B71DC54" w:rsidR="00454344" w:rsidRPr="0003524F" w:rsidRDefault="00454344" w:rsidP="00A22EFF">
            <w:pPr>
              <w:pStyle w:val="paragraph"/>
              <w:spacing w:before="0" w:beforeAutospacing="0" w:after="0" w:afterAutospacing="0"/>
              <w:jc w:val="both"/>
              <w:textAlignment w:val="baseline"/>
              <w:rPr>
                <w:rFonts w:ascii="Arial" w:hAnsi="Arial" w:cs="Arial"/>
                <w:color w:val="000000"/>
                <w:sz w:val="22"/>
                <w:szCs w:val="22"/>
              </w:rPr>
            </w:pPr>
            <w:r w:rsidRPr="0003524F">
              <w:rPr>
                <w:rFonts w:ascii="Arial" w:hAnsi="Arial" w:cs="Arial"/>
                <w:color w:val="000000"/>
                <w:sz w:val="22"/>
                <w:szCs w:val="22"/>
              </w:rPr>
              <w:t>O</w:t>
            </w:r>
            <w:r w:rsidRPr="0003524F">
              <w:rPr>
                <w:rFonts w:ascii="Arial" w:hAnsi="Arial" w:cs="Arial"/>
              </w:rPr>
              <w:t>ffence</w:t>
            </w:r>
          </w:p>
        </w:tc>
        <w:tc>
          <w:tcPr>
            <w:tcW w:w="2254" w:type="dxa"/>
          </w:tcPr>
          <w:p w14:paraId="6BFBAFD4" w14:textId="6DCEAECC" w:rsidR="00454344" w:rsidRPr="0003524F" w:rsidRDefault="00454344" w:rsidP="00A22EFF">
            <w:pPr>
              <w:pStyle w:val="paragraph"/>
              <w:spacing w:before="0" w:beforeAutospacing="0" w:after="0" w:afterAutospacing="0"/>
              <w:jc w:val="both"/>
              <w:textAlignment w:val="baseline"/>
              <w:rPr>
                <w:rFonts w:ascii="Arial" w:hAnsi="Arial" w:cs="Arial"/>
                <w:color w:val="000000"/>
                <w:sz w:val="22"/>
                <w:szCs w:val="22"/>
              </w:rPr>
            </w:pPr>
            <w:r w:rsidRPr="0003524F">
              <w:rPr>
                <w:rFonts w:ascii="Arial" w:hAnsi="Arial" w:cs="Arial"/>
                <w:color w:val="000000"/>
                <w:sz w:val="22"/>
                <w:szCs w:val="22"/>
              </w:rPr>
              <w:t>Fine</w:t>
            </w:r>
          </w:p>
        </w:tc>
        <w:tc>
          <w:tcPr>
            <w:tcW w:w="2254" w:type="dxa"/>
          </w:tcPr>
          <w:p w14:paraId="31955359" w14:textId="5D6348B7" w:rsidR="00454344" w:rsidRPr="0003524F" w:rsidRDefault="007A232E" w:rsidP="00A22EFF">
            <w:pPr>
              <w:pStyle w:val="paragraph"/>
              <w:spacing w:before="0" w:beforeAutospacing="0" w:after="0" w:afterAutospacing="0"/>
              <w:jc w:val="both"/>
              <w:textAlignment w:val="baseline"/>
              <w:rPr>
                <w:rFonts w:ascii="Arial" w:hAnsi="Arial" w:cs="Arial"/>
                <w:color w:val="000000"/>
                <w:sz w:val="22"/>
                <w:szCs w:val="22"/>
              </w:rPr>
            </w:pPr>
            <w:r w:rsidRPr="0003524F">
              <w:rPr>
                <w:rFonts w:ascii="Arial" w:hAnsi="Arial" w:cs="Arial"/>
                <w:color w:val="000000"/>
                <w:sz w:val="22"/>
                <w:szCs w:val="22"/>
              </w:rPr>
              <w:t>Victim surcharge</w:t>
            </w:r>
          </w:p>
        </w:tc>
        <w:tc>
          <w:tcPr>
            <w:tcW w:w="3156" w:type="dxa"/>
          </w:tcPr>
          <w:p w14:paraId="48AB5692" w14:textId="092EBBD9" w:rsidR="00454344" w:rsidRPr="0003524F" w:rsidRDefault="007A232E" w:rsidP="00A22EFF">
            <w:pPr>
              <w:pStyle w:val="paragraph"/>
              <w:spacing w:before="0" w:beforeAutospacing="0" w:after="0" w:afterAutospacing="0"/>
              <w:jc w:val="both"/>
              <w:textAlignment w:val="baseline"/>
              <w:rPr>
                <w:rFonts w:ascii="Arial" w:hAnsi="Arial" w:cs="Arial"/>
                <w:color w:val="000000"/>
                <w:sz w:val="22"/>
                <w:szCs w:val="22"/>
              </w:rPr>
            </w:pPr>
            <w:r w:rsidRPr="0003524F">
              <w:rPr>
                <w:rFonts w:ascii="Arial" w:hAnsi="Arial" w:cs="Arial"/>
                <w:color w:val="000000"/>
                <w:sz w:val="22"/>
                <w:szCs w:val="22"/>
              </w:rPr>
              <w:t>Compensation</w:t>
            </w:r>
            <w:r w:rsidR="00033C05" w:rsidRPr="0003524F">
              <w:rPr>
                <w:rFonts w:ascii="Arial" w:hAnsi="Arial" w:cs="Arial"/>
                <w:color w:val="000000"/>
                <w:sz w:val="22"/>
                <w:szCs w:val="22"/>
              </w:rPr>
              <w:t xml:space="preserve"> (up to)</w:t>
            </w:r>
          </w:p>
        </w:tc>
      </w:tr>
      <w:tr w:rsidR="00454344" w:rsidRPr="0003524F" w14:paraId="7FE49A82" w14:textId="77777777" w:rsidTr="00033C05">
        <w:tc>
          <w:tcPr>
            <w:tcW w:w="2254" w:type="dxa"/>
          </w:tcPr>
          <w:p w14:paraId="57582B4B" w14:textId="404C6E08" w:rsidR="00454344" w:rsidRPr="0003524F" w:rsidRDefault="00454344" w:rsidP="00A22EFF">
            <w:pPr>
              <w:pStyle w:val="paragraph"/>
              <w:spacing w:before="0" w:beforeAutospacing="0" w:after="0" w:afterAutospacing="0"/>
              <w:jc w:val="both"/>
              <w:textAlignment w:val="baseline"/>
              <w:rPr>
                <w:rFonts w:ascii="Arial" w:hAnsi="Arial" w:cs="Arial"/>
                <w:color w:val="000000"/>
                <w:sz w:val="22"/>
                <w:szCs w:val="22"/>
              </w:rPr>
            </w:pPr>
            <w:r w:rsidRPr="0003524F">
              <w:rPr>
                <w:rFonts w:ascii="Arial" w:hAnsi="Arial" w:cs="Arial"/>
                <w:color w:val="000000"/>
                <w:sz w:val="22"/>
                <w:szCs w:val="22"/>
              </w:rPr>
              <w:t>R</w:t>
            </w:r>
            <w:r w:rsidRPr="0003524F">
              <w:rPr>
                <w:rFonts w:ascii="Arial" w:hAnsi="Arial" w:cs="Arial"/>
                <w:sz w:val="22"/>
                <w:szCs w:val="22"/>
              </w:rPr>
              <w:t>ail fare evasion</w:t>
            </w:r>
          </w:p>
        </w:tc>
        <w:tc>
          <w:tcPr>
            <w:tcW w:w="2254" w:type="dxa"/>
          </w:tcPr>
          <w:p w14:paraId="6C81CDE9" w14:textId="2488746F" w:rsidR="00454344" w:rsidRPr="0003524F" w:rsidRDefault="00454344" w:rsidP="00A22EFF">
            <w:pPr>
              <w:pStyle w:val="paragraph"/>
              <w:spacing w:before="0" w:beforeAutospacing="0" w:after="0" w:afterAutospacing="0"/>
              <w:jc w:val="both"/>
              <w:textAlignment w:val="baseline"/>
              <w:rPr>
                <w:rFonts w:ascii="Arial" w:hAnsi="Arial" w:cs="Arial"/>
                <w:color w:val="000000"/>
                <w:sz w:val="22"/>
                <w:szCs w:val="22"/>
              </w:rPr>
            </w:pPr>
            <w:r w:rsidRPr="0003524F">
              <w:rPr>
                <w:rFonts w:ascii="Arial" w:hAnsi="Arial" w:cs="Arial"/>
                <w:color w:val="000000"/>
                <w:sz w:val="22"/>
                <w:szCs w:val="22"/>
              </w:rPr>
              <w:t>£66</w:t>
            </w:r>
          </w:p>
        </w:tc>
        <w:tc>
          <w:tcPr>
            <w:tcW w:w="2254" w:type="dxa"/>
          </w:tcPr>
          <w:p w14:paraId="4AC5528A" w14:textId="5D5E976A" w:rsidR="00454344" w:rsidRPr="0003524F" w:rsidRDefault="007A232E" w:rsidP="00A22EFF">
            <w:pPr>
              <w:pStyle w:val="paragraph"/>
              <w:spacing w:before="0" w:beforeAutospacing="0" w:after="0" w:afterAutospacing="0"/>
              <w:jc w:val="both"/>
              <w:textAlignment w:val="baseline"/>
              <w:rPr>
                <w:rFonts w:ascii="Arial" w:hAnsi="Arial" w:cs="Arial"/>
                <w:color w:val="000000"/>
                <w:sz w:val="22"/>
                <w:szCs w:val="22"/>
              </w:rPr>
            </w:pPr>
            <w:r w:rsidRPr="0003524F">
              <w:rPr>
                <w:rFonts w:ascii="Arial" w:hAnsi="Arial" w:cs="Arial"/>
                <w:color w:val="000000"/>
                <w:sz w:val="22"/>
                <w:szCs w:val="22"/>
              </w:rPr>
              <w:t>40% of fine</w:t>
            </w:r>
          </w:p>
        </w:tc>
        <w:tc>
          <w:tcPr>
            <w:tcW w:w="3156" w:type="dxa"/>
          </w:tcPr>
          <w:p w14:paraId="0EFC4B62" w14:textId="77B09ECD" w:rsidR="00454344" w:rsidRPr="0003524F" w:rsidRDefault="00033C05" w:rsidP="00A22EFF">
            <w:pPr>
              <w:pStyle w:val="paragraph"/>
              <w:spacing w:before="0" w:beforeAutospacing="0" w:after="0" w:afterAutospacing="0"/>
              <w:jc w:val="both"/>
              <w:textAlignment w:val="baseline"/>
              <w:rPr>
                <w:rFonts w:ascii="Arial" w:hAnsi="Arial" w:cs="Arial"/>
                <w:color w:val="000000"/>
                <w:sz w:val="22"/>
                <w:szCs w:val="22"/>
              </w:rPr>
            </w:pPr>
            <w:r w:rsidRPr="0003524F">
              <w:rPr>
                <w:rFonts w:ascii="Arial" w:hAnsi="Arial" w:cs="Arial"/>
                <w:color w:val="000000"/>
                <w:sz w:val="22"/>
                <w:szCs w:val="22"/>
              </w:rPr>
              <w:t>£10</w:t>
            </w:r>
          </w:p>
        </w:tc>
      </w:tr>
      <w:tr w:rsidR="00454344" w:rsidRPr="0003524F" w14:paraId="223DA854" w14:textId="77777777" w:rsidTr="00033C05">
        <w:tc>
          <w:tcPr>
            <w:tcW w:w="2254" w:type="dxa"/>
          </w:tcPr>
          <w:p w14:paraId="0C739807" w14:textId="2BFD6CD7" w:rsidR="00454344" w:rsidRPr="0003524F" w:rsidRDefault="00454344" w:rsidP="00A22EFF">
            <w:pPr>
              <w:pStyle w:val="paragraph"/>
              <w:spacing w:before="0" w:beforeAutospacing="0" w:after="0" w:afterAutospacing="0"/>
              <w:jc w:val="both"/>
              <w:textAlignment w:val="baseline"/>
              <w:rPr>
                <w:rFonts w:ascii="Arial" w:hAnsi="Arial" w:cs="Arial"/>
                <w:color w:val="000000"/>
                <w:sz w:val="22"/>
                <w:szCs w:val="22"/>
              </w:rPr>
            </w:pPr>
            <w:r w:rsidRPr="0003524F">
              <w:rPr>
                <w:rFonts w:ascii="Arial" w:hAnsi="Arial" w:cs="Arial"/>
                <w:color w:val="000000"/>
                <w:sz w:val="22"/>
                <w:szCs w:val="22"/>
              </w:rPr>
              <w:t>Tram fare evasion</w:t>
            </w:r>
          </w:p>
        </w:tc>
        <w:tc>
          <w:tcPr>
            <w:tcW w:w="2254" w:type="dxa"/>
          </w:tcPr>
          <w:p w14:paraId="499C0E6C" w14:textId="04CF9910" w:rsidR="00454344" w:rsidRPr="0003524F" w:rsidRDefault="007A232E" w:rsidP="00A22EFF">
            <w:pPr>
              <w:pStyle w:val="paragraph"/>
              <w:spacing w:before="0" w:beforeAutospacing="0" w:after="0" w:afterAutospacing="0"/>
              <w:jc w:val="both"/>
              <w:textAlignment w:val="baseline"/>
              <w:rPr>
                <w:rFonts w:ascii="Arial" w:hAnsi="Arial" w:cs="Arial"/>
                <w:color w:val="000000"/>
                <w:sz w:val="22"/>
                <w:szCs w:val="22"/>
              </w:rPr>
            </w:pPr>
            <w:r w:rsidRPr="0003524F">
              <w:rPr>
                <w:rFonts w:ascii="Arial" w:hAnsi="Arial" w:cs="Arial"/>
                <w:color w:val="000000"/>
                <w:sz w:val="22"/>
                <w:szCs w:val="22"/>
              </w:rPr>
              <w:t>£80</w:t>
            </w:r>
          </w:p>
        </w:tc>
        <w:tc>
          <w:tcPr>
            <w:tcW w:w="2254" w:type="dxa"/>
          </w:tcPr>
          <w:p w14:paraId="02E222D3" w14:textId="07F332AE" w:rsidR="00454344" w:rsidRPr="0003524F" w:rsidRDefault="007A232E" w:rsidP="00A22EFF">
            <w:pPr>
              <w:pStyle w:val="paragraph"/>
              <w:spacing w:before="0" w:beforeAutospacing="0" w:after="0" w:afterAutospacing="0"/>
              <w:jc w:val="both"/>
              <w:textAlignment w:val="baseline"/>
              <w:rPr>
                <w:rFonts w:ascii="Arial" w:hAnsi="Arial" w:cs="Arial"/>
                <w:color w:val="000000"/>
                <w:sz w:val="22"/>
                <w:szCs w:val="22"/>
              </w:rPr>
            </w:pPr>
            <w:r w:rsidRPr="0003524F">
              <w:rPr>
                <w:rFonts w:ascii="Arial" w:hAnsi="Arial" w:cs="Arial"/>
                <w:color w:val="000000"/>
                <w:sz w:val="22"/>
                <w:szCs w:val="22"/>
              </w:rPr>
              <w:t>40% of fine</w:t>
            </w:r>
          </w:p>
        </w:tc>
        <w:tc>
          <w:tcPr>
            <w:tcW w:w="3156" w:type="dxa"/>
          </w:tcPr>
          <w:p w14:paraId="385EA71C" w14:textId="5036A45A" w:rsidR="00454344" w:rsidRPr="0003524F" w:rsidRDefault="00033C05" w:rsidP="00A22EFF">
            <w:pPr>
              <w:pStyle w:val="paragraph"/>
              <w:spacing w:before="0" w:beforeAutospacing="0" w:after="0" w:afterAutospacing="0"/>
              <w:jc w:val="both"/>
              <w:textAlignment w:val="baseline"/>
              <w:rPr>
                <w:rFonts w:ascii="Arial" w:hAnsi="Arial" w:cs="Arial"/>
                <w:color w:val="000000"/>
                <w:sz w:val="22"/>
                <w:szCs w:val="22"/>
              </w:rPr>
            </w:pPr>
            <w:r w:rsidRPr="0003524F">
              <w:rPr>
                <w:rFonts w:ascii="Arial" w:hAnsi="Arial" w:cs="Arial"/>
                <w:color w:val="000000"/>
                <w:sz w:val="22"/>
                <w:szCs w:val="22"/>
              </w:rPr>
              <w:t>£10</w:t>
            </w:r>
          </w:p>
        </w:tc>
      </w:tr>
      <w:tr w:rsidR="00454344" w:rsidRPr="0003524F" w14:paraId="5DA3C4A2" w14:textId="77777777" w:rsidTr="00033C05">
        <w:tc>
          <w:tcPr>
            <w:tcW w:w="2254" w:type="dxa"/>
          </w:tcPr>
          <w:p w14:paraId="00085801" w14:textId="4BFC448B" w:rsidR="00454344" w:rsidRPr="0003524F" w:rsidRDefault="00454344" w:rsidP="00A22EFF">
            <w:pPr>
              <w:pStyle w:val="paragraph"/>
              <w:spacing w:before="0" w:beforeAutospacing="0" w:after="0" w:afterAutospacing="0"/>
              <w:jc w:val="both"/>
              <w:textAlignment w:val="baseline"/>
              <w:rPr>
                <w:rFonts w:ascii="Arial" w:hAnsi="Arial" w:cs="Arial"/>
                <w:color w:val="000000"/>
                <w:sz w:val="22"/>
                <w:szCs w:val="22"/>
              </w:rPr>
            </w:pPr>
            <w:r w:rsidRPr="0003524F">
              <w:rPr>
                <w:rFonts w:ascii="Arial" w:hAnsi="Arial" w:cs="Arial"/>
                <w:color w:val="000000"/>
                <w:sz w:val="22"/>
                <w:szCs w:val="22"/>
              </w:rPr>
              <w:t xml:space="preserve">Unlicenced rod and line fishing </w:t>
            </w:r>
          </w:p>
        </w:tc>
        <w:tc>
          <w:tcPr>
            <w:tcW w:w="2254" w:type="dxa"/>
          </w:tcPr>
          <w:p w14:paraId="5B24CBB2" w14:textId="35A2A60D" w:rsidR="00454344" w:rsidRPr="0003524F" w:rsidRDefault="007A232E" w:rsidP="00A22EFF">
            <w:pPr>
              <w:pStyle w:val="paragraph"/>
              <w:spacing w:before="0" w:beforeAutospacing="0" w:after="0" w:afterAutospacing="0"/>
              <w:jc w:val="both"/>
              <w:textAlignment w:val="baseline"/>
              <w:rPr>
                <w:rFonts w:ascii="Arial" w:hAnsi="Arial" w:cs="Arial"/>
                <w:color w:val="000000"/>
                <w:sz w:val="22"/>
                <w:szCs w:val="22"/>
              </w:rPr>
            </w:pPr>
            <w:r w:rsidRPr="0003524F">
              <w:rPr>
                <w:rFonts w:ascii="Arial" w:hAnsi="Arial" w:cs="Arial"/>
                <w:color w:val="000000"/>
                <w:sz w:val="22"/>
                <w:szCs w:val="22"/>
              </w:rPr>
              <w:t>£123</w:t>
            </w:r>
          </w:p>
        </w:tc>
        <w:tc>
          <w:tcPr>
            <w:tcW w:w="2254" w:type="dxa"/>
          </w:tcPr>
          <w:p w14:paraId="2DA74163" w14:textId="29872508" w:rsidR="00454344" w:rsidRPr="0003524F" w:rsidRDefault="007A232E" w:rsidP="00A22EFF">
            <w:pPr>
              <w:pStyle w:val="paragraph"/>
              <w:spacing w:before="0" w:beforeAutospacing="0" w:after="0" w:afterAutospacing="0"/>
              <w:jc w:val="both"/>
              <w:textAlignment w:val="baseline"/>
              <w:rPr>
                <w:rFonts w:ascii="Arial" w:hAnsi="Arial" w:cs="Arial"/>
                <w:color w:val="000000"/>
                <w:sz w:val="22"/>
                <w:szCs w:val="22"/>
              </w:rPr>
            </w:pPr>
            <w:r w:rsidRPr="0003524F">
              <w:rPr>
                <w:rFonts w:ascii="Arial" w:hAnsi="Arial" w:cs="Arial"/>
                <w:color w:val="000000"/>
                <w:sz w:val="22"/>
                <w:szCs w:val="22"/>
              </w:rPr>
              <w:t>40% of fine</w:t>
            </w:r>
          </w:p>
        </w:tc>
        <w:tc>
          <w:tcPr>
            <w:tcW w:w="3156" w:type="dxa"/>
          </w:tcPr>
          <w:p w14:paraId="04842C4A" w14:textId="24659650" w:rsidR="00454344" w:rsidRPr="0003524F" w:rsidRDefault="00033C05" w:rsidP="00A22EFF">
            <w:pPr>
              <w:pStyle w:val="paragraph"/>
              <w:spacing w:before="0" w:beforeAutospacing="0" w:after="0" w:afterAutospacing="0"/>
              <w:jc w:val="both"/>
              <w:textAlignment w:val="baseline"/>
              <w:rPr>
                <w:rFonts w:ascii="Arial" w:hAnsi="Arial" w:cs="Arial"/>
                <w:color w:val="000000"/>
                <w:sz w:val="22"/>
                <w:szCs w:val="22"/>
              </w:rPr>
            </w:pPr>
            <w:r w:rsidRPr="0003524F">
              <w:rPr>
                <w:rFonts w:ascii="Arial" w:hAnsi="Arial" w:cs="Arial"/>
                <w:color w:val="000000"/>
                <w:sz w:val="22"/>
                <w:szCs w:val="22"/>
              </w:rPr>
              <w:t>£10</w:t>
            </w:r>
          </w:p>
        </w:tc>
      </w:tr>
    </w:tbl>
    <w:p w14:paraId="6966C9A0" w14:textId="77777777" w:rsidR="0053717C" w:rsidRPr="0003524F" w:rsidRDefault="0053717C" w:rsidP="0053717C">
      <w:pPr>
        <w:pStyle w:val="paragraph"/>
        <w:spacing w:before="0" w:beforeAutospacing="0" w:after="0" w:afterAutospacing="0"/>
        <w:jc w:val="both"/>
        <w:textAlignment w:val="baseline"/>
      </w:pPr>
    </w:p>
    <w:p w14:paraId="0D644638" w14:textId="77777777" w:rsidR="0053717C" w:rsidRPr="0003524F" w:rsidRDefault="0053717C" w:rsidP="0053717C">
      <w:pPr>
        <w:pStyle w:val="paragraph"/>
        <w:spacing w:before="0" w:beforeAutospacing="0" w:after="0" w:afterAutospacing="0"/>
        <w:jc w:val="both"/>
        <w:textAlignment w:val="baseline"/>
        <w:rPr>
          <w:rStyle w:val="normaltextrun"/>
          <w:rFonts w:ascii="Arial" w:hAnsi="Arial" w:cs="Arial"/>
          <w:color w:val="000000"/>
          <w:sz w:val="22"/>
          <w:szCs w:val="22"/>
        </w:rPr>
      </w:pPr>
    </w:p>
    <w:p w14:paraId="603E23F5" w14:textId="5C8B1AFE" w:rsidR="00505970" w:rsidRPr="0003524F" w:rsidRDefault="00A22EFF" w:rsidP="002B079D">
      <w:pPr>
        <w:pStyle w:val="paragraph"/>
        <w:spacing w:before="0" w:beforeAutospacing="0" w:after="0" w:afterAutospacing="0"/>
        <w:jc w:val="both"/>
        <w:textAlignment w:val="baseline"/>
      </w:pPr>
      <w:r w:rsidRPr="0003524F">
        <w:rPr>
          <w:rStyle w:val="normaltextrun"/>
          <w:rFonts w:ascii="Arial" w:hAnsi="Arial" w:cs="Arial"/>
          <w:color w:val="000000"/>
          <w:sz w:val="22"/>
          <w:szCs w:val="22"/>
        </w:rPr>
        <w:t>Once specified in regulations, prosecutors and defendants will have the ability to proceed through the AOCP procedure in eligible cases. </w:t>
      </w:r>
      <w:r w:rsidRPr="0003524F">
        <w:rPr>
          <w:rStyle w:val="eop"/>
          <w:rFonts w:ascii="Arial" w:hAnsi="Arial" w:cs="Arial"/>
          <w:color w:val="000000"/>
          <w:sz w:val="22"/>
          <w:szCs w:val="22"/>
        </w:rPr>
        <w:t> </w:t>
      </w:r>
    </w:p>
    <w:p w14:paraId="7ADAC19D" w14:textId="77777777" w:rsidR="001D46BA" w:rsidRPr="0003524F" w:rsidRDefault="001D46BA" w:rsidP="009F1EC6">
      <w:pPr>
        <w:pStyle w:val="paragraph"/>
        <w:spacing w:before="0" w:beforeAutospacing="0" w:after="0" w:afterAutospacing="0"/>
        <w:textAlignment w:val="baseline"/>
        <w:rPr>
          <w:rStyle w:val="normaltextrun"/>
          <w:rFonts w:ascii="Arial" w:hAnsi="Arial" w:cs="Arial"/>
          <w:b/>
          <w:bCs/>
          <w:color w:val="000000"/>
          <w:sz w:val="22"/>
          <w:szCs w:val="22"/>
        </w:rPr>
      </w:pPr>
    </w:p>
    <w:p w14:paraId="4C0A3F78" w14:textId="721A6D29" w:rsidR="009F1EC6" w:rsidRPr="0003524F" w:rsidRDefault="009F1EC6" w:rsidP="009F1EC6">
      <w:pPr>
        <w:pStyle w:val="paragraph"/>
        <w:spacing w:before="0" w:beforeAutospacing="0" w:after="0" w:afterAutospacing="0"/>
        <w:textAlignment w:val="baseline"/>
        <w:rPr>
          <w:rFonts w:ascii="Arial" w:hAnsi="Arial" w:cs="Arial"/>
          <w:sz w:val="22"/>
          <w:szCs w:val="22"/>
        </w:rPr>
      </w:pPr>
      <w:r w:rsidRPr="0003524F">
        <w:rPr>
          <w:rStyle w:val="normaltextrun"/>
          <w:rFonts w:ascii="Arial" w:hAnsi="Arial" w:cs="Arial"/>
          <w:b/>
          <w:bCs/>
          <w:color w:val="000000"/>
          <w:sz w:val="22"/>
          <w:szCs w:val="22"/>
        </w:rPr>
        <w:t xml:space="preserve">Public Sector Equality Duty (PSED) </w:t>
      </w:r>
      <w:proofErr w:type="gramStart"/>
      <w:r w:rsidRPr="0003524F">
        <w:rPr>
          <w:rStyle w:val="normaltextrun"/>
          <w:rFonts w:ascii="Arial" w:hAnsi="Arial" w:cs="Arial"/>
          <w:b/>
          <w:bCs/>
          <w:color w:val="000000"/>
          <w:sz w:val="22"/>
          <w:szCs w:val="22"/>
        </w:rPr>
        <w:t>aims</w:t>
      </w:r>
      <w:proofErr w:type="gramEnd"/>
      <w:r w:rsidRPr="0003524F">
        <w:rPr>
          <w:rStyle w:val="normaltextrun"/>
          <w:rFonts w:ascii="Arial" w:hAnsi="Arial" w:cs="Arial"/>
          <w:b/>
          <w:bCs/>
          <w:color w:val="000000"/>
          <w:sz w:val="22"/>
          <w:szCs w:val="22"/>
        </w:rPr>
        <w:t> </w:t>
      </w:r>
      <w:r w:rsidRPr="0003524F">
        <w:rPr>
          <w:rStyle w:val="eop"/>
          <w:rFonts w:ascii="Arial" w:hAnsi="Arial" w:cs="Arial"/>
          <w:color w:val="000000"/>
          <w:sz w:val="22"/>
          <w:szCs w:val="22"/>
        </w:rPr>
        <w:t> </w:t>
      </w:r>
    </w:p>
    <w:p w14:paraId="4031B7E9" w14:textId="77777777" w:rsidR="009F1EC6" w:rsidRPr="0003524F" w:rsidRDefault="009F1EC6" w:rsidP="009F1EC6">
      <w:pPr>
        <w:pStyle w:val="paragraph"/>
        <w:spacing w:before="0" w:beforeAutospacing="0" w:after="0" w:afterAutospacing="0"/>
        <w:textAlignment w:val="baseline"/>
        <w:rPr>
          <w:rFonts w:ascii="Arial" w:hAnsi="Arial" w:cs="Arial"/>
          <w:sz w:val="22"/>
          <w:szCs w:val="22"/>
        </w:rPr>
      </w:pPr>
      <w:r w:rsidRPr="0003524F">
        <w:rPr>
          <w:rStyle w:val="eop"/>
          <w:rFonts w:ascii="Arial" w:hAnsi="Arial" w:cs="Arial"/>
          <w:color w:val="000000"/>
          <w:sz w:val="22"/>
          <w:szCs w:val="22"/>
        </w:rPr>
        <w:t> </w:t>
      </w:r>
    </w:p>
    <w:p w14:paraId="4E692CE7" w14:textId="19D34FBF" w:rsidR="009F1EC6" w:rsidRPr="0003524F" w:rsidRDefault="009F1EC6" w:rsidP="00A22EFF">
      <w:pPr>
        <w:pStyle w:val="paragraph"/>
        <w:spacing w:before="0" w:beforeAutospacing="0" w:after="0" w:afterAutospacing="0"/>
        <w:textAlignment w:val="baseline"/>
        <w:rPr>
          <w:rFonts w:ascii="Arial" w:hAnsi="Arial" w:cs="Arial"/>
          <w:sz w:val="22"/>
          <w:szCs w:val="22"/>
        </w:rPr>
      </w:pPr>
      <w:r w:rsidRPr="0003524F">
        <w:rPr>
          <w:rStyle w:val="normaltextrun"/>
          <w:rFonts w:ascii="Arial" w:hAnsi="Arial" w:cs="Arial"/>
          <w:color w:val="000000"/>
          <w:sz w:val="22"/>
          <w:szCs w:val="22"/>
        </w:rPr>
        <w:t xml:space="preserve">We have considered the </w:t>
      </w:r>
      <w:r w:rsidR="002C3D43" w:rsidRPr="0003524F">
        <w:rPr>
          <w:rStyle w:val="normaltextrun"/>
          <w:rFonts w:ascii="Arial" w:hAnsi="Arial" w:cs="Arial"/>
          <w:color w:val="000000"/>
          <w:sz w:val="22"/>
          <w:szCs w:val="22"/>
        </w:rPr>
        <w:t>AOCP procedure</w:t>
      </w:r>
      <w:r w:rsidRPr="0003524F">
        <w:rPr>
          <w:rStyle w:val="normaltextrun"/>
          <w:rFonts w:ascii="Arial" w:hAnsi="Arial" w:cs="Arial"/>
          <w:color w:val="000000"/>
          <w:sz w:val="22"/>
          <w:szCs w:val="22"/>
        </w:rPr>
        <w:t xml:space="preserve"> </w:t>
      </w:r>
      <w:proofErr w:type="gramStart"/>
      <w:r w:rsidRPr="0003524F">
        <w:rPr>
          <w:rStyle w:val="normaltextrun"/>
          <w:rFonts w:ascii="Arial" w:hAnsi="Arial" w:cs="Arial"/>
          <w:color w:val="000000"/>
          <w:sz w:val="22"/>
          <w:szCs w:val="22"/>
        </w:rPr>
        <w:t>in light of</w:t>
      </w:r>
      <w:proofErr w:type="gramEnd"/>
      <w:r w:rsidRPr="0003524F">
        <w:rPr>
          <w:rStyle w:val="normaltextrun"/>
          <w:rFonts w:ascii="Arial" w:hAnsi="Arial" w:cs="Arial"/>
          <w:color w:val="000000"/>
          <w:sz w:val="22"/>
          <w:szCs w:val="22"/>
        </w:rPr>
        <w:t xml:space="preserve"> our Public Sector Equalities Duty obligations. Key considerations are listed below. </w:t>
      </w:r>
      <w:r w:rsidRPr="0003524F">
        <w:rPr>
          <w:rStyle w:val="eop"/>
          <w:rFonts w:ascii="Arial" w:hAnsi="Arial" w:cs="Arial"/>
          <w:color w:val="000000"/>
          <w:sz w:val="22"/>
          <w:szCs w:val="22"/>
        </w:rPr>
        <w:t> </w:t>
      </w:r>
    </w:p>
    <w:p w14:paraId="33EC69CB" w14:textId="77777777" w:rsidR="009F1EC6" w:rsidRPr="0003524F" w:rsidRDefault="009F1EC6" w:rsidP="009F1EC6">
      <w:pPr>
        <w:pStyle w:val="paragraph"/>
        <w:spacing w:before="0" w:beforeAutospacing="0" w:after="0" w:afterAutospacing="0"/>
        <w:textAlignment w:val="baseline"/>
        <w:rPr>
          <w:rFonts w:ascii="Arial" w:hAnsi="Arial" w:cs="Arial"/>
          <w:sz w:val="22"/>
          <w:szCs w:val="22"/>
        </w:rPr>
      </w:pPr>
      <w:r w:rsidRPr="0003524F">
        <w:rPr>
          <w:rStyle w:val="eop"/>
          <w:rFonts w:ascii="Arial" w:hAnsi="Arial" w:cs="Arial"/>
          <w:color w:val="000000"/>
          <w:sz w:val="22"/>
          <w:szCs w:val="22"/>
        </w:rPr>
        <w:t> </w:t>
      </w:r>
    </w:p>
    <w:p w14:paraId="0FA35C5A" w14:textId="77777777" w:rsidR="009F1EC6" w:rsidRPr="0003524F" w:rsidRDefault="009F1EC6" w:rsidP="009F1EC6">
      <w:pPr>
        <w:pStyle w:val="paragraph"/>
        <w:spacing w:before="0" w:beforeAutospacing="0" w:after="0" w:afterAutospacing="0"/>
        <w:textAlignment w:val="baseline"/>
        <w:rPr>
          <w:rFonts w:ascii="Arial" w:hAnsi="Arial" w:cs="Arial"/>
          <w:sz w:val="22"/>
          <w:szCs w:val="22"/>
        </w:rPr>
      </w:pPr>
      <w:r w:rsidRPr="0003524F">
        <w:rPr>
          <w:rStyle w:val="normaltextrun"/>
          <w:rFonts w:ascii="Arial" w:hAnsi="Arial" w:cs="Arial"/>
          <w:color w:val="000000"/>
          <w:sz w:val="22"/>
          <w:szCs w:val="22"/>
          <w:u w:val="single"/>
        </w:rPr>
        <w:t>Direct discrimination</w:t>
      </w:r>
      <w:r w:rsidRPr="0003524F">
        <w:rPr>
          <w:rStyle w:val="eop"/>
          <w:rFonts w:ascii="Arial" w:hAnsi="Arial" w:cs="Arial"/>
          <w:color w:val="000000"/>
          <w:sz w:val="22"/>
          <w:szCs w:val="22"/>
        </w:rPr>
        <w:t> </w:t>
      </w:r>
    </w:p>
    <w:p w14:paraId="34ACE24D" w14:textId="77777777" w:rsidR="002C3D43" w:rsidRPr="0003524F" w:rsidRDefault="002C3D43" w:rsidP="002C3D43">
      <w:pPr>
        <w:pStyle w:val="paragraph"/>
        <w:spacing w:before="0" w:beforeAutospacing="0" w:after="0" w:afterAutospacing="0"/>
        <w:textAlignment w:val="baseline"/>
        <w:rPr>
          <w:rStyle w:val="normaltextrun"/>
          <w:rFonts w:ascii="Arial" w:hAnsi="Arial" w:cs="Arial"/>
          <w:color w:val="000000"/>
          <w:sz w:val="22"/>
          <w:szCs w:val="22"/>
        </w:rPr>
      </w:pPr>
    </w:p>
    <w:p w14:paraId="091AA6BD" w14:textId="220ACB2D" w:rsidR="009F1EC6" w:rsidRPr="0003524F" w:rsidRDefault="002C3D43" w:rsidP="002C3D43">
      <w:pPr>
        <w:pStyle w:val="paragraph"/>
        <w:spacing w:before="0" w:beforeAutospacing="0" w:after="0" w:afterAutospacing="0"/>
        <w:textAlignment w:val="baseline"/>
        <w:rPr>
          <w:rFonts w:ascii="Arial" w:hAnsi="Arial" w:cs="Arial"/>
          <w:sz w:val="22"/>
          <w:szCs w:val="22"/>
        </w:rPr>
      </w:pPr>
      <w:r w:rsidRPr="0003524F">
        <w:rPr>
          <w:rStyle w:val="normaltextrun"/>
          <w:rFonts w:ascii="Arial" w:hAnsi="Arial" w:cs="Arial"/>
          <w:color w:val="000000"/>
          <w:sz w:val="22"/>
          <w:szCs w:val="22"/>
        </w:rPr>
        <w:t xml:space="preserve">We consider that the AOCP procedure, and the offences and penalties specified in regulation, </w:t>
      </w:r>
      <w:r w:rsidR="009F1EC6" w:rsidRPr="0003524F">
        <w:rPr>
          <w:rStyle w:val="normaltextrun"/>
          <w:rFonts w:ascii="Arial" w:hAnsi="Arial" w:cs="Arial"/>
          <w:color w:val="000000"/>
          <w:sz w:val="22"/>
          <w:szCs w:val="22"/>
        </w:rPr>
        <w:t xml:space="preserve">are not directly discriminatory within the meaning of the Equality Act 2010. These measures do not treat people less favourably because of their protected characteristics and they apply in the same way to all individuals who are in scope, regardless of their protected characteristics. </w:t>
      </w:r>
      <w:r w:rsidR="009F1EC6" w:rsidRPr="0003524F">
        <w:rPr>
          <w:rStyle w:val="eop"/>
          <w:rFonts w:ascii="Arial" w:hAnsi="Arial" w:cs="Arial"/>
          <w:color w:val="000000"/>
          <w:sz w:val="22"/>
          <w:szCs w:val="22"/>
        </w:rPr>
        <w:t> </w:t>
      </w:r>
    </w:p>
    <w:p w14:paraId="5E7B636B" w14:textId="77777777" w:rsidR="009F1EC6" w:rsidRPr="0003524F" w:rsidRDefault="009F1EC6" w:rsidP="009F1EC6">
      <w:pPr>
        <w:pStyle w:val="paragraph"/>
        <w:spacing w:before="0" w:beforeAutospacing="0" w:after="0" w:afterAutospacing="0"/>
        <w:textAlignment w:val="baseline"/>
        <w:rPr>
          <w:rFonts w:ascii="Arial" w:hAnsi="Arial" w:cs="Arial"/>
          <w:sz w:val="22"/>
          <w:szCs w:val="22"/>
        </w:rPr>
      </w:pPr>
      <w:r w:rsidRPr="0003524F">
        <w:rPr>
          <w:rStyle w:val="eop"/>
          <w:rFonts w:ascii="Arial" w:hAnsi="Arial" w:cs="Arial"/>
          <w:color w:val="000000"/>
          <w:sz w:val="22"/>
          <w:szCs w:val="22"/>
        </w:rPr>
        <w:t> </w:t>
      </w:r>
    </w:p>
    <w:p w14:paraId="3EA1FA01" w14:textId="77777777" w:rsidR="009F1EC6" w:rsidRPr="0003524F" w:rsidRDefault="009F1EC6" w:rsidP="009F1EC6">
      <w:pPr>
        <w:pStyle w:val="paragraph"/>
        <w:spacing w:before="0" w:beforeAutospacing="0" w:after="0" w:afterAutospacing="0"/>
        <w:textAlignment w:val="baseline"/>
        <w:rPr>
          <w:rFonts w:ascii="Arial" w:hAnsi="Arial" w:cs="Arial"/>
          <w:sz w:val="22"/>
          <w:szCs w:val="22"/>
        </w:rPr>
      </w:pPr>
      <w:r w:rsidRPr="0003524F">
        <w:rPr>
          <w:rStyle w:val="normaltextrun"/>
          <w:rFonts w:ascii="Arial" w:hAnsi="Arial" w:cs="Arial"/>
          <w:color w:val="000000"/>
          <w:sz w:val="22"/>
          <w:szCs w:val="22"/>
          <w:u w:val="single"/>
        </w:rPr>
        <w:t>Indirect discrimination </w:t>
      </w:r>
      <w:r w:rsidRPr="0003524F">
        <w:rPr>
          <w:rStyle w:val="eop"/>
          <w:rFonts w:ascii="Arial" w:hAnsi="Arial" w:cs="Arial"/>
          <w:color w:val="000000"/>
          <w:sz w:val="22"/>
          <w:szCs w:val="22"/>
        </w:rPr>
        <w:t> </w:t>
      </w:r>
    </w:p>
    <w:p w14:paraId="7C9CD1D6" w14:textId="77777777" w:rsidR="002C3D43" w:rsidRPr="0003524F" w:rsidRDefault="002C3D43" w:rsidP="002C3D43">
      <w:pPr>
        <w:pStyle w:val="paragraph"/>
        <w:spacing w:before="0" w:beforeAutospacing="0" w:after="0" w:afterAutospacing="0"/>
        <w:textAlignment w:val="baseline"/>
        <w:rPr>
          <w:rStyle w:val="normaltextrun"/>
          <w:rFonts w:ascii="Arial" w:hAnsi="Arial" w:cs="Arial"/>
          <w:color w:val="000000"/>
          <w:sz w:val="22"/>
          <w:szCs w:val="22"/>
        </w:rPr>
      </w:pPr>
    </w:p>
    <w:p w14:paraId="7981AFE1" w14:textId="6D120E6D" w:rsidR="00AC71A3" w:rsidRPr="0003524F" w:rsidRDefault="0035020E" w:rsidP="008839DF">
      <w:pPr>
        <w:rPr>
          <w:rStyle w:val="normaltextrun"/>
          <w:color w:val="000000" w:themeColor="text1"/>
        </w:rPr>
      </w:pPr>
      <w:r w:rsidRPr="0003524F">
        <w:rPr>
          <w:rStyle w:val="normaltextrun"/>
          <w:color w:val="000000" w:themeColor="text1"/>
        </w:rPr>
        <w:t xml:space="preserve">The AOCP procedure </w:t>
      </w:r>
      <w:r w:rsidR="00C20C26" w:rsidRPr="0003524F">
        <w:rPr>
          <w:rStyle w:val="normaltextrun"/>
          <w:color w:val="000000" w:themeColor="text1"/>
        </w:rPr>
        <w:t xml:space="preserve">is an entirely optional process and </w:t>
      </w:r>
      <w:r w:rsidRPr="0003524F">
        <w:rPr>
          <w:rStyle w:val="normaltextrun"/>
          <w:color w:val="000000" w:themeColor="text1"/>
        </w:rPr>
        <w:t xml:space="preserve">will </w:t>
      </w:r>
      <w:r w:rsidR="00445DEE" w:rsidRPr="0003524F">
        <w:rPr>
          <w:rStyle w:val="normaltextrun"/>
          <w:color w:val="000000" w:themeColor="text1"/>
        </w:rPr>
        <w:t>only be available to adults who wish to plead guilty</w:t>
      </w:r>
      <w:r w:rsidRPr="0003524F">
        <w:rPr>
          <w:rStyle w:val="normaltextrun"/>
          <w:color w:val="000000" w:themeColor="text1"/>
        </w:rPr>
        <w:t>.</w:t>
      </w:r>
      <w:r w:rsidR="002F1A6D" w:rsidRPr="0003524F">
        <w:rPr>
          <w:rStyle w:val="normaltextrun"/>
          <w:color w:val="000000" w:themeColor="text1"/>
        </w:rPr>
        <w:t xml:space="preserve"> </w:t>
      </w:r>
      <w:r w:rsidR="00C336C1" w:rsidRPr="0003524F">
        <w:rPr>
          <w:rStyle w:val="normaltextrun"/>
          <w:color w:val="000000" w:themeColor="text1"/>
        </w:rPr>
        <w:t>It is likely that defendants</w:t>
      </w:r>
      <w:r w:rsidR="00F037D4" w:rsidRPr="0003524F">
        <w:rPr>
          <w:rStyle w:val="normaltextrun"/>
          <w:color w:val="000000" w:themeColor="text1"/>
        </w:rPr>
        <w:t xml:space="preserve"> with mental health and/or learning difficulties and/or those who are neurodivergent may be less likely to use the AOCP procedure</w:t>
      </w:r>
      <w:r w:rsidR="00C336C1" w:rsidRPr="0003524F">
        <w:rPr>
          <w:rStyle w:val="normaltextrun"/>
          <w:color w:val="000000" w:themeColor="text1"/>
        </w:rPr>
        <w:t xml:space="preserve"> as they may find proceeding through court or via the</w:t>
      </w:r>
      <w:r w:rsidR="664683D1" w:rsidRPr="0003524F">
        <w:rPr>
          <w:rStyle w:val="normaltextrun"/>
          <w:color w:val="000000" w:themeColor="text1"/>
        </w:rPr>
        <w:t xml:space="preserve"> Single Justice P</w:t>
      </w:r>
      <w:r w:rsidR="380CD2F9" w:rsidRPr="0003524F">
        <w:rPr>
          <w:rStyle w:val="normaltextrun"/>
          <w:color w:val="000000" w:themeColor="text1"/>
        </w:rPr>
        <w:t>r</w:t>
      </w:r>
      <w:r w:rsidR="664683D1" w:rsidRPr="0003524F">
        <w:rPr>
          <w:rStyle w:val="normaltextrun"/>
          <w:color w:val="000000" w:themeColor="text1"/>
        </w:rPr>
        <w:t xml:space="preserve">ocedure </w:t>
      </w:r>
      <w:r w:rsidR="0EAB5BCD" w:rsidRPr="0003524F">
        <w:rPr>
          <w:rStyle w:val="normaltextrun"/>
          <w:color w:val="000000" w:themeColor="text1"/>
        </w:rPr>
        <w:t>(</w:t>
      </w:r>
      <w:r w:rsidR="00C336C1" w:rsidRPr="0003524F">
        <w:rPr>
          <w:rStyle w:val="normaltextrun"/>
          <w:color w:val="000000" w:themeColor="text1"/>
        </w:rPr>
        <w:t>SJP</w:t>
      </w:r>
      <w:r w:rsidR="47C4170F" w:rsidRPr="0003524F">
        <w:rPr>
          <w:rStyle w:val="normaltextrun"/>
          <w:color w:val="000000" w:themeColor="text1"/>
        </w:rPr>
        <w:t>)</w:t>
      </w:r>
      <w:r w:rsidR="00C336C1" w:rsidRPr="0003524F">
        <w:rPr>
          <w:rStyle w:val="normaltextrun"/>
          <w:color w:val="000000" w:themeColor="text1"/>
        </w:rPr>
        <w:t xml:space="preserve"> process more accessible and easier. </w:t>
      </w:r>
    </w:p>
    <w:p w14:paraId="3FF9D44D" w14:textId="7EEE0E8B" w:rsidR="008839DF" w:rsidRPr="0003524F" w:rsidRDefault="001219C4" w:rsidP="008839DF">
      <w:pPr>
        <w:rPr>
          <w:rStyle w:val="normaltextrun"/>
          <w:rFonts w:eastAsia="Times New Roman"/>
          <w:color w:val="000000" w:themeColor="text1"/>
        </w:rPr>
      </w:pPr>
      <w:r w:rsidRPr="0003524F">
        <w:rPr>
          <w:rStyle w:val="normaltextrun"/>
          <w:rFonts w:eastAsia="Times New Roman"/>
          <w:color w:val="000000" w:themeColor="text1"/>
        </w:rPr>
        <w:lastRenderedPageBreak/>
        <w:t>Those with disabilities are increasingly likely to use the AOCP procedure</w:t>
      </w:r>
      <w:r w:rsidR="00FD2F87" w:rsidRPr="0003524F">
        <w:rPr>
          <w:rStyle w:val="normaltextrun"/>
          <w:rFonts w:eastAsia="Times New Roman"/>
          <w:color w:val="000000" w:themeColor="text1"/>
        </w:rPr>
        <w:t>. T</w:t>
      </w:r>
      <w:r w:rsidR="008839DF" w:rsidRPr="0003524F">
        <w:rPr>
          <w:rStyle w:val="normaltextrun"/>
          <w:rFonts w:eastAsia="Times New Roman"/>
          <w:color w:val="000000" w:themeColor="text1"/>
        </w:rPr>
        <w:t>he number of disabled adults who were recent internet users reached almost 11 million (81% of disabled adults)</w:t>
      </w:r>
      <w:r w:rsidR="00E0620D" w:rsidRPr="0003524F">
        <w:rPr>
          <w:rStyle w:val="normaltextrun"/>
          <w:rFonts w:eastAsia="Times New Roman"/>
          <w:color w:val="000000" w:themeColor="text1"/>
        </w:rPr>
        <w:t xml:space="preserve"> in 2020</w:t>
      </w:r>
      <w:r w:rsidR="008839DF" w:rsidRPr="0003524F">
        <w:rPr>
          <w:rStyle w:val="normaltextrun"/>
          <w:rFonts w:eastAsia="Times New Roman"/>
          <w:color w:val="000000" w:themeColor="text1"/>
        </w:rPr>
        <w:t>; up from just over 10 million (78% of disabled adults) in 2019</w:t>
      </w:r>
      <w:r w:rsidR="00A045E5" w:rsidRPr="0003524F">
        <w:rPr>
          <w:rStyle w:val="normaltextrun"/>
          <w:rFonts w:eastAsia="Times New Roman"/>
          <w:color w:val="000000" w:themeColor="text1"/>
        </w:rPr>
        <w:t>, showing an increase</w:t>
      </w:r>
      <w:r w:rsidR="008B4D8A" w:rsidRPr="0003524F">
        <w:rPr>
          <w:rStyle w:val="normaltextrun"/>
          <w:rFonts w:eastAsia="Times New Roman"/>
          <w:color w:val="000000" w:themeColor="text1"/>
        </w:rPr>
        <w:t xml:space="preserve"> </w:t>
      </w:r>
      <w:r w:rsidR="00864D67" w:rsidRPr="0003524F">
        <w:rPr>
          <w:rStyle w:val="normaltextrun"/>
          <w:rFonts w:eastAsia="Times New Roman"/>
          <w:color w:val="000000" w:themeColor="text1"/>
        </w:rPr>
        <w:t xml:space="preserve">in internet usage and access amongst those </w:t>
      </w:r>
      <w:r w:rsidR="005E58FD" w:rsidRPr="0003524F">
        <w:rPr>
          <w:rStyle w:val="normaltextrun"/>
          <w:rFonts w:eastAsia="Times New Roman"/>
          <w:color w:val="000000" w:themeColor="text1"/>
        </w:rPr>
        <w:t>with disabilities</w:t>
      </w:r>
      <w:r w:rsidR="005F603D" w:rsidRPr="0003524F">
        <w:rPr>
          <w:rStyle w:val="normaltextrun"/>
          <w:rFonts w:eastAsia="Times New Roman"/>
          <w:color w:val="000000" w:themeColor="text1"/>
        </w:rPr>
        <w:t>.</w:t>
      </w:r>
      <w:r w:rsidR="004623A1" w:rsidRPr="0003524F">
        <w:rPr>
          <w:rStyle w:val="FootnoteReference"/>
          <w:rFonts w:eastAsia="Times New Roman"/>
          <w:color w:val="000000" w:themeColor="text1"/>
        </w:rPr>
        <w:footnoteReference w:id="2"/>
      </w:r>
      <w:r w:rsidR="005F603D" w:rsidRPr="0003524F">
        <w:rPr>
          <w:rStyle w:val="normaltextrun"/>
          <w:rFonts w:eastAsia="Times New Roman"/>
          <w:color w:val="000000" w:themeColor="text1"/>
        </w:rPr>
        <w:t xml:space="preserve"> </w:t>
      </w:r>
      <w:r w:rsidR="008839DF" w:rsidRPr="0003524F">
        <w:rPr>
          <w:rStyle w:val="normaltextrun"/>
          <w:rFonts w:eastAsia="Times New Roman"/>
          <w:color w:val="000000" w:themeColor="text1"/>
        </w:rPr>
        <w:t xml:space="preserve"> </w:t>
      </w:r>
    </w:p>
    <w:p w14:paraId="37032FA8" w14:textId="6E5273DF" w:rsidR="008839DF" w:rsidRPr="0003524F" w:rsidRDefault="008839DF" w:rsidP="5303F8F5">
      <w:pPr>
        <w:pStyle w:val="paragraph"/>
        <w:spacing w:before="0" w:beforeAutospacing="0" w:after="0" w:afterAutospacing="0"/>
        <w:textAlignment w:val="baseline"/>
        <w:rPr>
          <w:rStyle w:val="normaltextrun"/>
          <w:rFonts w:ascii="Arial" w:hAnsi="Arial" w:cs="Arial"/>
          <w:color w:val="000000" w:themeColor="text1"/>
          <w:sz w:val="22"/>
          <w:szCs w:val="22"/>
        </w:rPr>
      </w:pPr>
    </w:p>
    <w:p w14:paraId="5643E8B6" w14:textId="268B4FD7" w:rsidR="00EA0B85" w:rsidRPr="0003524F" w:rsidRDefault="00F96D01" w:rsidP="5303F8F5">
      <w:pPr>
        <w:pStyle w:val="paragraph"/>
        <w:spacing w:before="0" w:beforeAutospacing="0" w:after="0" w:afterAutospacing="0"/>
        <w:textAlignment w:val="baseline"/>
        <w:rPr>
          <w:rStyle w:val="normaltextrun"/>
          <w:rFonts w:ascii="Arial" w:hAnsi="Arial" w:cs="Arial"/>
          <w:color w:val="000000" w:themeColor="text1"/>
          <w:sz w:val="22"/>
          <w:szCs w:val="22"/>
        </w:rPr>
      </w:pPr>
      <w:r w:rsidRPr="0003524F">
        <w:rPr>
          <w:rStyle w:val="normaltextrun"/>
          <w:rFonts w:ascii="Arial" w:hAnsi="Arial" w:cs="Arial"/>
          <w:color w:val="000000" w:themeColor="text1"/>
          <w:sz w:val="22"/>
          <w:szCs w:val="22"/>
        </w:rPr>
        <w:t>In</w:t>
      </w:r>
      <w:r w:rsidR="00C336C1" w:rsidRPr="0003524F">
        <w:rPr>
          <w:rStyle w:val="normaltextrun"/>
          <w:rFonts w:ascii="Arial" w:hAnsi="Arial" w:cs="Arial"/>
          <w:color w:val="000000" w:themeColor="text1"/>
          <w:sz w:val="22"/>
          <w:szCs w:val="22"/>
        </w:rPr>
        <w:t xml:space="preserve"> terms of age, younger defendants may be more likely to proceed through the AOCP procedure than </w:t>
      </w:r>
      <w:r w:rsidR="005C7C2B" w:rsidRPr="0003524F">
        <w:rPr>
          <w:rStyle w:val="normaltextrun"/>
          <w:rFonts w:ascii="Arial" w:hAnsi="Arial" w:cs="Arial"/>
          <w:color w:val="000000" w:themeColor="text1"/>
          <w:sz w:val="22"/>
          <w:szCs w:val="22"/>
        </w:rPr>
        <w:t>older</w:t>
      </w:r>
      <w:r w:rsidR="00C336C1" w:rsidRPr="0003524F">
        <w:rPr>
          <w:rStyle w:val="normaltextrun"/>
          <w:rFonts w:ascii="Arial" w:hAnsi="Arial" w:cs="Arial"/>
          <w:color w:val="000000" w:themeColor="text1"/>
          <w:sz w:val="22"/>
          <w:szCs w:val="22"/>
        </w:rPr>
        <w:t xml:space="preserve"> </w:t>
      </w:r>
      <w:r w:rsidR="005C7C2B" w:rsidRPr="0003524F">
        <w:rPr>
          <w:rStyle w:val="normaltextrun"/>
          <w:rFonts w:ascii="Arial" w:hAnsi="Arial" w:cs="Arial"/>
          <w:color w:val="000000" w:themeColor="text1"/>
          <w:sz w:val="22"/>
          <w:szCs w:val="22"/>
        </w:rPr>
        <w:t xml:space="preserve">defendants. </w:t>
      </w:r>
      <w:r w:rsidR="005A22C6" w:rsidRPr="0003524F">
        <w:rPr>
          <w:rStyle w:val="normaltextrun"/>
          <w:rFonts w:ascii="Arial" w:hAnsi="Arial" w:cs="Arial"/>
          <w:color w:val="000000" w:themeColor="text1"/>
          <w:sz w:val="22"/>
          <w:szCs w:val="22"/>
        </w:rPr>
        <w:t xml:space="preserve">In 2020, </w:t>
      </w:r>
      <w:r w:rsidR="00B87490" w:rsidRPr="0003524F">
        <w:rPr>
          <w:rStyle w:val="normaltextrun"/>
          <w:rFonts w:ascii="Arial" w:hAnsi="Arial" w:cs="Arial"/>
          <w:color w:val="000000" w:themeColor="text1"/>
          <w:sz w:val="22"/>
          <w:szCs w:val="22"/>
        </w:rPr>
        <w:t>99% of</w:t>
      </w:r>
      <w:r w:rsidR="005A22C6" w:rsidRPr="0003524F">
        <w:rPr>
          <w:rStyle w:val="normaltextrun"/>
          <w:rFonts w:ascii="Arial" w:hAnsi="Arial" w:cs="Arial"/>
          <w:color w:val="000000" w:themeColor="text1"/>
          <w:sz w:val="22"/>
          <w:szCs w:val="22"/>
        </w:rPr>
        <w:t xml:space="preserve"> adults aged 16 to 44 years in the UK</w:t>
      </w:r>
      <w:r w:rsidR="00B87490" w:rsidRPr="0003524F">
        <w:rPr>
          <w:rStyle w:val="normaltextrun"/>
          <w:rFonts w:ascii="Arial" w:hAnsi="Arial" w:cs="Arial"/>
          <w:color w:val="000000" w:themeColor="text1"/>
          <w:sz w:val="22"/>
          <w:szCs w:val="22"/>
        </w:rPr>
        <w:t xml:space="preserve"> were recent internet user</w:t>
      </w:r>
      <w:r w:rsidR="00F62F57" w:rsidRPr="0003524F">
        <w:rPr>
          <w:rStyle w:val="normaltextrun"/>
          <w:rFonts w:ascii="Arial" w:hAnsi="Arial" w:cs="Arial"/>
          <w:color w:val="000000" w:themeColor="text1"/>
          <w:sz w:val="22"/>
          <w:szCs w:val="22"/>
        </w:rPr>
        <w:t>s</w:t>
      </w:r>
      <w:r w:rsidR="00B87490" w:rsidRPr="0003524F">
        <w:rPr>
          <w:rStyle w:val="normaltextrun"/>
          <w:rFonts w:ascii="Arial" w:hAnsi="Arial" w:cs="Arial"/>
          <w:color w:val="000000" w:themeColor="text1"/>
          <w:sz w:val="22"/>
          <w:szCs w:val="22"/>
        </w:rPr>
        <w:t xml:space="preserve">, compared with 54% of adults aged 75 years and over. </w:t>
      </w:r>
      <w:r w:rsidR="00EA0B85" w:rsidRPr="0003524F">
        <w:rPr>
          <w:rStyle w:val="normaltextrun"/>
          <w:rFonts w:ascii="Arial" w:hAnsi="Arial" w:cs="Arial"/>
          <w:color w:val="000000" w:themeColor="text1"/>
          <w:sz w:val="22"/>
          <w:szCs w:val="22"/>
        </w:rPr>
        <w:t>These cohorts may be negatively impacted as they would not be able to digitally proceed through their cases as efficiently</w:t>
      </w:r>
      <w:r w:rsidR="7FF24F0A" w:rsidRPr="0003524F">
        <w:rPr>
          <w:rStyle w:val="normaltextrun"/>
          <w:rFonts w:ascii="Arial" w:hAnsi="Arial" w:cs="Arial"/>
          <w:color w:val="000000" w:themeColor="text1"/>
          <w:sz w:val="22"/>
          <w:szCs w:val="22"/>
        </w:rPr>
        <w:t>, however</w:t>
      </w:r>
      <w:r w:rsidR="006D5C7B" w:rsidRPr="0003524F">
        <w:rPr>
          <w:rStyle w:val="normaltextrun"/>
          <w:rFonts w:ascii="Arial" w:hAnsi="Arial" w:cs="Arial"/>
          <w:color w:val="000000" w:themeColor="text1"/>
          <w:sz w:val="22"/>
          <w:szCs w:val="22"/>
        </w:rPr>
        <w:t>,</w:t>
      </w:r>
      <w:r w:rsidR="7FF24F0A" w:rsidRPr="0003524F">
        <w:rPr>
          <w:rStyle w:val="normaltextrun"/>
          <w:rFonts w:ascii="Arial" w:hAnsi="Arial" w:cs="Arial"/>
          <w:color w:val="000000" w:themeColor="text1"/>
          <w:sz w:val="22"/>
          <w:szCs w:val="22"/>
        </w:rPr>
        <w:t xml:space="preserve"> they </w:t>
      </w:r>
      <w:r w:rsidR="00DE530D" w:rsidRPr="0003524F">
        <w:rPr>
          <w:rStyle w:val="normaltextrun"/>
          <w:rFonts w:ascii="Arial" w:hAnsi="Arial" w:cs="Arial"/>
          <w:color w:val="000000" w:themeColor="text1"/>
          <w:sz w:val="22"/>
          <w:szCs w:val="22"/>
        </w:rPr>
        <w:t>will continue to have the option</w:t>
      </w:r>
      <w:r w:rsidR="7FF24F0A" w:rsidRPr="0003524F">
        <w:rPr>
          <w:rStyle w:val="normaltextrun"/>
          <w:rFonts w:ascii="Arial" w:hAnsi="Arial" w:cs="Arial"/>
          <w:color w:val="000000" w:themeColor="text1"/>
          <w:sz w:val="22"/>
          <w:szCs w:val="22"/>
        </w:rPr>
        <w:t xml:space="preserve"> to proceed with their case through the court</w:t>
      </w:r>
      <w:r w:rsidR="630EE30F" w:rsidRPr="0003524F">
        <w:rPr>
          <w:rStyle w:val="normaltextrun"/>
          <w:rFonts w:ascii="Arial" w:hAnsi="Arial" w:cs="Arial"/>
          <w:color w:val="000000" w:themeColor="text1"/>
          <w:sz w:val="22"/>
          <w:szCs w:val="22"/>
        </w:rPr>
        <w:t xml:space="preserve"> </w:t>
      </w:r>
      <w:r w:rsidR="41560506" w:rsidRPr="0003524F">
        <w:rPr>
          <w:rStyle w:val="normaltextrun"/>
          <w:rFonts w:ascii="Arial" w:hAnsi="Arial" w:cs="Arial"/>
          <w:color w:val="000000" w:themeColor="text1"/>
          <w:sz w:val="22"/>
          <w:szCs w:val="22"/>
        </w:rPr>
        <w:t xml:space="preserve">or SJP. </w:t>
      </w:r>
    </w:p>
    <w:p w14:paraId="518B41E3" w14:textId="77777777" w:rsidR="008D58DC" w:rsidRPr="0003524F" w:rsidRDefault="008D58DC" w:rsidP="5303F8F5">
      <w:pPr>
        <w:pStyle w:val="paragraph"/>
        <w:spacing w:before="0" w:beforeAutospacing="0" w:after="0" w:afterAutospacing="0"/>
        <w:textAlignment w:val="baseline"/>
        <w:rPr>
          <w:rStyle w:val="normaltextrun"/>
          <w:rFonts w:ascii="Arial" w:hAnsi="Arial" w:cs="Arial"/>
          <w:color w:val="000000" w:themeColor="text1"/>
          <w:sz w:val="22"/>
          <w:szCs w:val="22"/>
        </w:rPr>
      </w:pPr>
    </w:p>
    <w:p w14:paraId="72449792" w14:textId="4068D6FE" w:rsidR="008D58DC" w:rsidRPr="0003524F" w:rsidRDefault="008D58DC" w:rsidP="008D58DC">
      <w:pPr>
        <w:pStyle w:val="Default"/>
        <w:rPr>
          <w:sz w:val="22"/>
          <w:szCs w:val="22"/>
          <w:lang w:val="en-GB"/>
        </w:rPr>
      </w:pPr>
      <w:r w:rsidRPr="00883E01">
        <w:rPr>
          <w:sz w:val="22"/>
          <w:szCs w:val="22"/>
          <w:lang w:val="en-GB"/>
        </w:rPr>
        <w:t>In addition to</w:t>
      </w:r>
      <w:r w:rsidRPr="0003524F">
        <w:rPr>
          <w:sz w:val="22"/>
          <w:szCs w:val="22"/>
          <w:lang w:val="en-GB"/>
        </w:rPr>
        <w:t xml:space="preserve"> the digital and automated nature of this process indirectly affecting users according to protected characteristics, it has another potential effect on those with protected characteristics </w:t>
      </w:r>
      <w:proofErr w:type="gramStart"/>
      <w:r w:rsidRPr="0003524F">
        <w:rPr>
          <w:sz w:val="22"/>
          <w:szCs w:val="22"/>
          <w:lang w:val="en-GB"/>
        </w:rPr>
        <w:t>with regard to</w:t>
      </w:r>
      <w:proofErr w:type="gramEnd"/>
      <w:r w:rsidRPr="0003524F">
        <w:rPr>
          <w:sz w:val="22"/>
          <w:szCs w:val="22"/>
          <w:lang w:val="en-GB"/>
        </w:rPr>
        <w:t xml:space="preserve"> income. The </w:t>
      </w:r>
      <w:r w:rsidR="008D40AC" w:rsidRPr="0003524F">
        <w:rPr>
          <w:sz w:val="22"/>
          <w:szCs w:val="22"/>
          <w:lang w:val="en-GB"/>
        </w:rPr>
        <w:t>s</w:t>
      </w:r>
      <w:r w:rsidR="00505B8B" w:rsidRPr="0003524F">
        <w:rPr>
          <w:sz w:val="22"/>
          <w:szCs w:val="22"/>
          <w:lang w:val="en-GB"/>
        </w:rPr>
        <w:t>tandardi</w:t>
      </w:r>
      <w:r w:rsidR="00D414D4" w:rsidRPr="0003524F">
        <w:rPr>
          <w:sz w:val="22"/>
          <w:szCs w:val="22"/>
          <w:lang w:val="en-GB"/>
        </w:rPr>
        <w:t>s</w:t>
      </w:r>
      <w:r w:rsidR="00505B8B" w:rsidRPr="0003524F">
        <w:rPr>
          <w:sz w:val="22"/>
          <w:szCs w:val="22"/>
          <w:lang w:val="en-GB"/>
        </w:rPr>
        <w:t>ed</w:t>
      </w:r>
      <w:r w:rsidRPr="0003524F">
        <w:rPr>
          <w:sz w:val="22"/>
          <w:szCs w:val="22"/>
          <w:lang w:val="en-GB"/>
        </w:rPr>
        <w:t xml:space="preserve"> nature of the penalties issued by this new process will mean that those on a higher income </w:t>
      </w:r>
      <w:r w:rsidR="009B2EFD" w:rsidRPr="0003524F">
        <w:rPr>
          <w:sz w:val="22"/>
          <w:szCs w:val="22"/>
          <w:lang w:val="en-GB"/>
        </w:rPr>
        <w:t>are likely to incur</w:t>
      </w:r>
      <w:r w:rsidRPr="0003524F">
        <w:rPr>
          <w:sz w:val="22"/>
          <w:szCs w:val="22"/>
          <w:lang w:val="en-GB"/>
        </w:rPr>
        <w:t xml:space="preserve"> a lower fine </w:t>
      </w:r>
      <w:r w:rsidR="009B2EFD" w:rsidRPr="0003524F">
        <w:rPr>
          <w:sz w:val="22"/>
          <w:szCs w:val="22"/>
          <w:lang w:val="en-GB"/>
        </w:rPr>
        <w:t xml:space="preserve">via the AOCP procedure </w:t>
      </w:r>
      <w:r w:rsidRPr="0003524F">
        <w:rPr>
          <w:sz w:val="22"/>
          <w:szCs w:val="22"/>
          <w:lang w:val="en-GB"/>
        </w:rPr>
        <w:t xml:space="preserve">than they would under the current procedure. </w:t>
      </w:r>
      <w:r w:rsidR="004F0FE8" w:rsidRPr="0003524F">
        <w:rPr>
          <w:sz w:val="22"/>
          <w:szCs w:val="22"/>
          <w:lang w:val="en-GB"/>
        </w:rPr>
        <w:t xml:space="preserve">This is because their means will not be </w:t>
      </w:r>
      <w:proofErr w:type="gramStart"/>
      <w:r w:rsidR="004F0FE8" w:rsidRPr="0003524F">
        <w:rPr>
          <w:sz w:val="22"/>
          <w:szCs w:val="22"/>
          <w:lang w:val="en-GB"/>
        </w:rPr>
        <w:t>taken into account</w:t>
      </w:r>
      <w:proofErr w:type="gramEnd"/>
      <w:r w:rsidR="004F0FE8" w:rsidRPr="0003524F">
        <w:rPr>
          <w:sz w:val="22"/>
          <w:szCs w:val="22"/>
          <w:lang w:val="en-GB"/>
        </w:rPr>
        <w:t xml:space="preserve">. </w:t>
      </w:r>
      <w:r w:rsidR="00767806" w:rsidRPr="0003524F">
        <w:rPr>
          <w:sz w:val="22"/>
          <w:szCs w:val="22"/>
          <w:lang w:val="en-GB"/>
        </w:rPr>
        <w:t>Equally, t</w:t>
      </w:r>
      <w:r w:rsidRPr="0003524F">
        <w:rPr>
          <w:sz w:val="22"/>
          <w:szCs w:val="22"/>
          <w:lang w:val="en-GB"/>
        </w:rPr>
        <w:t>h</w:t>
      </w:r>
      <w:r w:rsidR="00456EEE" w:rsidRPr="0003524F">
        <w:rPr>
          <w:sz w:val="22"/>
          <w:szCs w:val="22"/>
          <w:lang w:val="en-GB"/>
        </w:rPr>
        <w:t>is means that th</w:t>
      </w:r>
      <w:r w:rsidRPr="0003524F">
        <w:rPr>
          <w:sz w:val="22"/>
          <w:szCs w:val="22"/>
          <w:lang w:val="en-GB"/>
        </w:rPr>
        <w:t xml:space="preserve">ose on a lower income </w:t>
      </w:r>
      <w:r w:rsidR="00767806" w:rsidRPr="0003524F">
        <w:rPr>
          <w:sz w:val="22"/>
          <w:szCs w:val="22"/>
          <w:lang w:val="en-GB"/>
        </w:rPr>
        <w:t>may incur</w:t>
      </w:r>
      <w:r w:rsidRPr="0003524F">
        <w:rPr>
          <w:sz w:val="22"/>
          <w:szCs w:val="22"/>
          <w:lang w:val="en-GB"/>
        </w:rPr>
        <w:t xml:space="preserve"> a higher fine </w:t>
      </w:r>
      <w:r w:rsidR="00767806" w:rsidRPr="0003524F">
        <w:rPr>
          <w:sz w:val="22"/>
          <w:szCs w:val="22"/>
          <w:lang w:val="en-GB"/>
        </w:rPr>
        <w:t xml:space="preserve">through the AOCP procedure </w:t>
      </w:r>
      <w:r w:rsidRPr="0003524F">
        <w:rPr>
          <w:sz w:val="22"/>
          <w:szCs w:val="22"/>
          <w:lang w:val="en-GB"/>
        </w:rPr>
        <w:t>than they would receive under the current procedure</w:t>
      </w:r>
      <w:r w:rsidR="00505B8B" w:rsidRPr="0003524F">
        <w:rPr>
          <w:sz w:val="22"/>
          <w:szCs w:val="22"/>
          <w:lang w:val="en-GB"/>
        </w:rPr>
        <w:t xml:space="preserve">. This issue is likely to affect those with protected characteristics, such as disability, </w:t>
      </w:r>
      <w:proofErr w:type="gramStart"/>
      <w:r w:rsidR="00505B8B" w:rsidRPr="0003524F">
        <w:rPr>
          <w:sz w:val="22"/>
          <w:szCs w:val="22"/>
          <w:lang w:val="en-GB"/>
        </w:rPr>
        <w:t>race</w:t>
      </w:r>
      <w:proofErr w:type="gramEnd"/>
      <w:r w:rsidR="00505B8B" w:rsidRPr="0003524F">
        <w:rPr>
          <w:sz w:val="22"/>
          <w:szCs w:val="22"/>
          <w:lang w:val="en-GB"/>
        </w:rPr>
        <w:t xml:space="preserve"> and sex, who are disproportionately found to have lower incomes.</w:t>
      </w:r>
      <w:r w:rsidR="008D40AC" w:rsidRPr="0003524F">
        <w:rPr>
          <w:sz w:val="22"/>
          <w:szCs w:val="22"/>
          <w:lang w:val="en-GB"/>
        </w:rPr>
        <w:t xml:space="preserve"> However, the automatic online system will provide defendants with all the information they need </w:t>
      </w:r>
      <w:proofErr w:type="gramStart"/>
      <w:r w:rsidR="008D40AC" w:rsidRPr="0003524F">
        <w:rPr>
          <w:sz w:val="22"/>
          <w:szCs w:val="22"/>
          <w:lang w:val="en-GB"/>
        </w:rPr>
        <w:t>in order to</w:t>
      </w:r>
      <w:proofErr w:type="gramEnd"/>
      <w:r w:rsidR="008D40AC" w:rsidRPr="0003524F">
        <w:rPr>
          <w:sz w:val="22"/>
          <w:szCs w:val="22"/>
          <w:lang w:val="en-GB"/>
        </w:rPr>
        <w:t xml:space="preserve"> make an informed decision, which include full details of the prospective penalty. They will also be made aware that the penalty amount could be different if they were to opt out of this online system, and the factors that a magistrate would </w:t>
      </w:r>
      <w:proofErr w:type="gramStart"/>
      <w:r w:rsidR="008D40AC" w:rsidRPr="0003524F">
        <w:rPr>
          <w:sz w:val="22"/>
          <w:szCs w:val="22"/>
          <w:lang w:val="en-GB"/>
        </w:rPr>
        <w:t>take into account</w:t>
      </w:r>
      <w:proofErr w:type="gramEnd"/>
      <w:r w:rsidR="008D40AC" w:rsidRPr="0003524F">
        <w:rPr>
          <w:sz w:val="22"/>
          <w:szCs w:val="22"/>
          <w:lang w:val="en-GB"/>
        </w:rPr>
        <w:t xml:space="preserve"> when determining the penalty amount (such as the defendant’s means) would also be made clear. As such, defendants on a lower income should be motivated to opt out of this new online system.</w:t>
      </w:r>
      <w:r w:rsidRPr="0003524F">
        <w:rPr>
          <w:sz w:val="22"/>
          <w:szCs w:val="22"/>
          <w:lang w:val="en-GB"/>
        </w:rPr>
        <w:t xml:space="preserve"> </w:t>
      </w:r>
    </w:p>
    <w:p w14:paraId="023B66F4" w14:textId="77777777" w:rsidR="00F6393E" w:rsidRPr="0003524F" w:rsidRDefault="00F6393E" w:rsidP="5303F8F5">
      <w:pPr>
        <w:pStyle w:val="paragraph"/>
        <w:spacing w:before="0" w:beforeAutospacing="0" w:after="0" w:afterAutospacing="0"/>
        <w:textAlignment w:val="baseline"/>
        <w:rPr>
          <w:rStyle w:val="normaltextrun"/>
          <w:rFonts w:ascii="Arial" w:hAnsi="Arial" w:cs="Arial"/>
          <w:color w:val="000000" w:themeColor="text1"/>
          <w:sz w:val="22"/>
          <w:szCs w:val="22"/>
        </w:rPr>
      </w:pPr>
    </w:p>
    <w:p w14:paraId="56E8BDAB" w14:textId="1539A0D7" w:rsidR="00F6393E" w:rsidRPr="0003524F" w:rsidRDefault="002C1061" w:rsidP="5303F8F5">
      <w:pPr>
        <w:pStyle w:val="paragraph"/>
        <w:spacing w:before="0" w:beforeAutospacing="0" w:after="0" w:afterAutospacing="0"/>
        <w:textAlignment w:val="baseline"/>
        <w:rPr>
          <w:rStyle w:val="normaltextrun"/>
          <w:rFonts w:ascii="Arial" w:hAnsi="Arial" w:cs="Arial"/>
          <w:color w:val="000000"/>
          <w:sz w:val="22"/>
          <w:szCs w:val="22"/>
        </w:rPr>
      </w:pPr>
      <w:r w:rsidRPr="0003524F">
        <w:rPr>
          <w:rStyle w:val="normaltextrun"/>
          <w:rFonts w:ascii="Arial" w:hAnsi="Arial" w:cs="Arial"/>
          <w:color w:val="000000" w:themeColor="text1"/>
          <w:sz w:val="22"/>
          <w:szCs w:val="22"/>
        </w:rPr>
        <w:t xml:space="preserve">We also know that </w:t>
      </w:r>
      <w:r w:rsidR="007315D5" w:rsidRPr="0003524F">
        <w:rPr>
          <w:rStyle w:val="normaltextrun"/>
          <w:rFonts w:ascii="Arial" w:hAnsi="Arial" w:cs="Arial"/>
          <w:color w:val="000000" w:themeColor="text1"/>
          <w:sz w:val="22"/>
          <w:szCs w:val="22"/>
        </w:rPr>
        <w:t xml:space="preserve">those from ethnic minorities may </w:t>
      </w:r>
      <w:r w:rsidR="00861445" w:rsidRPr="0003524F">
        <w:rPr>
          <w:rStyle w:val="normaltextrun"/>
          <w:rFonts w:ascii="Arial" w:hAnsi="Arial" w:cs="Arial"/>
          <w:color w:val="000000" w:themeColor="text1"/>
          <w:sz w:val="22"/>
          <w:szCs w:val="22"/>
        </w:rPr>
        <w:t>experience difficulties due to language barriers</w:t>
      </w:r>
      <w:r w:rsidR="00C8652E" w:rsidRPr="0003524F">
        <w:rPr>
          <w:rStyle w:val="normaltextrun"/>
          <w:rFonts w:ascii="Arial" w:hAnsi="Arial" w:cs="Arial"/>
          <w:color w:val="000000" w:themeColor="text1"/>
          <w:sz w:val="22"/>
          <w:szCs w:val="22"/>
        </w:rPr>
        <w:t xml:space="preserve">, </w:t>
      </w:r>
      <w:r w:rsidR="00D51C1F" w:rsidRPr="0003524F">
        <w:rPr>
          <w:rStyle w:val="normaltextrun"/>
          <w:rFonts w:ascii="Arial" w:hAnsi="Arial" w:cs="Arial"/>
          <w:color w:val="000000" w:themeColor="text1"/>
          <w:sz w:val="22"/>
          <w:szCs w:val="22"/>
        </w:rPr>
        <w:t xml:space="preserve">making it more challenging for them to proceed through the AOCP procedure. </w:t>
      </w:r>
      <w:r w:rsidR="00EB1EE0" w:rsidRPr="0003524F">
        <w:rPr>
          <w:rStyle w:val="normaltextrun"/>
          <w:rFonts w:ascii="Arial" w:hAnsi="Arial" w:cs="Arial"/>
          <w:color w:val="000000" w:themeColor="text1"/>
          <w:sz w:val="22"/>
          <w:szCs w:val="22"/>
        </w:rPr>
        <w:t xml:space="preserve">Support channels will however be available, including </w:t>
      </w:r>
      <w:r w:rsidR="00C26F48" w:rsidRPr="0003524F">
        <w:rPr>
          <w:rStyle w:val="normaltextrun"/>
          <w:rFonts w:ascii="Arial" w:hAnsi="Arial" w:cs="Arial"/>
          <w:color w:val="000000" w:themeColor="text1"/>
          <w:sz w:val="22"/>
          <w:szCs w:val="22"/>
        </w:rPr>
        <w:t>Assisted Digital support</w:t>
      </w:r>
      <w:r w:rsidR="00B9457B" w:rsidRPr="0003524F">
        <w:rPr>
          <w:rStyle w:val="normaltextrun"/>
          <w:rFonts w:ascii="Arial" w:hAnsi="Arial" w:cs="Arial"/>
          <w:color w:val="000000" w:themeColor="text1"/>
          <w:sz w:val="22"/>
          <w:szCs w:val="22"/>
        </w:rPr>
        <w:t>, and referrals to We Are Digital will be available to all users.</w:t>
      </w:r>
    </w:p>
    <w:p w14:paraId="6DE2134A" w14:textId="77777777" w:rsidR="00EA0B85" w:rsidRPr="0003524F" w:rsidRDefault="00EA0B85" w:rsidP="00D2521D">
      <w:pPr>
        <w:pStyle w:val="paragraph"/>
        <w:spacing w:before="0" w:beforeAutospacing="0" w:after="0" w:afterAutospacing="0"/>
        <w:textAlignment w:val="baseline"/>
        <w:rPr>
          <w:rStyle w:val="normaltextrun"/>
          <w:rFonts w:ascii="Arial" w:hAnsi="Arial" w:cs="Arial"/>
          <w:color w:val="000000"/>
          <w:sz w:val="22"/>
          <w:szCs w:val="22"/>
        </w:rPr>
      </w:pPr>
    </w:p>
    <w:p w14:paraId="6101CC54" w14:textId="3A238234" w:rsidR="00EA0B85" w:rsidRPr="0003524F" w:rsidRDefault="004B5AE3" w:rsidP="00D2521D">
      <w:pPr>
        <w:pStyle w:val="paragraph"/>
        <w:spacing w:before="0" w:beforeAutospacing="0" w:after="0" w:afterAutospacing="0"/>
        <w:textAlignment w:val="baseline"/>
        <w:rPr>
          <w:rStyle w:val="normaltextrun"/>
          <w:rFonts w:ascii="Arial" w:hAnsi="Arial" w:cs="Arial"/>
          <w:color w:val="000000"/>
          <w:sz w:val="22"/>
          <w:szCs w:val="22"/>
        </w:rPr>
      </w:pPr>
      <w:r w:rsidRPr="0003524F">
        <w:rPr>
          <w:rStyle w:val="normaltextrun"/>
          <w:rFonts w:ascii="Arial" w:hAnsi="Arial" w:cs="Arial"/>
          <w:color w:val="000000"/>
          <w:sz w:val="22"/>
          <w:szCs w:val="22"/>
        </w:rPr>
        <w:t>Overall, our assessment is that we consider the measure a proportionate means of achieving the legitimate policy ai</w:t>
      </w:r>
      <w:r w:rsidR="00454344" w:rsidRPr="0003524F">
        <w:rPr>
          <w:rStyle w:val="normaltextrun"/>
          <w:rFonts w:ascii="Arial" w:hAnsi="Arial" w:cs="Arial"/>
          <w:color w:val="000000"/>
          <w:sz w:val="22"/>
          <w:szCs w:val="22"/>
        </w:rPr>
        <w:t xml:space="preserve">m and therefore do not consider it is likely to result in any unlawful indirect discrimination. </w:t>
      </w:r>
    </w:p>
    <w:p w14:paraId="31BD2FEA" w14:textId="7EB576E2" w:rsidR="00685699" w:rsidRPr="0003524F" w:rsidRDefault="008B459F" w:rsidP="00D2521D">
      <w:pPr>
        <w:pStyle w:val="paragraph"/>
        <w:spacing w:before="0" w:beforeAutospacing="0" w:after="0" w:afterAutospacing="0"/>
        <w:textAlignment w:val="baseline"/>
        <w:rPr>
          <w:rFonts w:ascii="Arial" w:hAnsi="Arial" w:cs="Arial"/>
          <w:color w:val="000000"/>
          <w:sz w:val="22"/>
          <w:szCs w:val="22"/>
        </w:rPr>
      </w:pPr>
      <w:r w:rsidRPr="0003524F">
        <w:rPr>
          <w:rStyle w:val="normaltextrun"/>
          <w:rFonts w:ascii="Arial" w:hAnsi="Arial" w:cs="Arial"/>
          <w:color w:val="000000" w:themeColor="text1"/>
          <w:sz w:val="22"/>
          <w:szCs w:val="22"/>
        </w:rPr>
        <w:t xml:space="preserve"> </w:t>
      </w:r>
    </w:p>
    <w:p w14:paraId="46308267" w14:textId="77777777" w:rsidR="00CE1129" w:rsidRPr="0003524F" w:rsidRDefault="00CE1129" w:rsidP="5303F8F5">
      <w:pPr>
        <w:pStyle w:val="paragraph"/>
        <w:spacing w:before="0" w:beforeAutospacing="0" w:after="0" w:afterAutospacing="0"/>
        <w:rPr>
          <w:rStyle w:val="normaltextrun"/>
          <w:rFonts w:ascii="Arial" w:hAnsi="Arial" w:cs="Arial"/>
          <w:color w:val="000000" w:themeColor="text1"/>
          <w:sz w:val="22"/>
          <w:szCs w:val="22"/>
        </w:rPr>
      </w:pPr>
    </w:p>
    <w:sectPr w:rsidR="00CE1129" w:rsidRPr="0003524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A5DCEB" w14:textId="77777777" w:rsidR="00B9457B" w:rsidRDefault="00B9457B">
      <w:pPr>
        <w:spacing w:after="0" w:line="240" w:lineRule="auto"/>
      </w:pPr>
      <w:r>
        <w:separator/>
      </w:r>
    </w:p>
  </w:endnote>
  <w:endnote w:type="continuationSeparator" w:id="0">
    <w:p w14:paraId="2DF8EF51" w14:textId="77777777" w:rsidR="00B9457B" w:rsidRDefault="00B9457B">
      <w:pPr>
        <w:spacing w:after="0" w:line="240" w:lineRule="auto"/>
      </w:pPr>
      <w:r>
        <w:continuationSeparator/>
      </w:r>
    </w:p>
  </w:endnote>
  <w:endnote w:type="continuationNotice" w:id="1">
    <w:p w14:paraId="57D99251" w14:textId="77777777" w:rsidR="00B60839" w:rsidRDefault="00B6083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59548" w14:textId="77777777" w:rsidR="00B9457B" w:rsidRDefault="00B9457B">
      <w:pPr>
        <w:spacing w:after="0" w:line="240" w:lineRule="auto"/>
      </w:pPr>
      <w:r>
        <w:separator/>
      </w:r>
    </w:p>
  </w:footnote>
  <w:footnote w:type="continuationSeparator" w:id="0">
    <w:p w14:paraId="2EAD49B4" w14:textId="77777777" w:rsidR="00B9457B" w:rsidRDefault="00B9457B">
      <w:pPr>
        <w:spacing w:after="0" w:line="240" w:lineRule="auto"/>
      </w:pPr>
      <w:r>
        <w:continuationSeparator/>
      </w:r>
    </w:p>
  </w:footnote>
  <w:footnote w:type="continuationNotice" w:id="1">
    <w:p w14:paraId="6C0F5568" w14:textId="77777777" w:rsidR="00B60839" w:rsidRDefault="00B60839">
      <w:pPr>
        <w:spacing w:after="0" w:line="240" w:lineRule="auto"/>
      </w:pPr>
    </w:p>
  </w:footnote>
  <w:footnote w:id="2">
    <w:p w14:paraId="4BC3BABA" w14:textId="19863789" w:rsidR="004623A1" w:rsidRDefault="004623A1">
      <w:pPr>
        <w:pStyle w:val="FootnoteText"/>
      </w:pPr>
      <w:r>
        <w:rPr>
          <w:rStyle w:val="FootnoteReference"/>
        </w:rPr>
        <w:footnoteRef/>
      </w:r>
      <w:r>
        <w:t xml:space="preserve"> </w:t>
      </w:r>
      <w:r w:rsidR="000E3E68">
        <w:t xml:space="preserve">ONS Internet Users UK, 2020: </w:t>
      </w:r>
      <w:hyperlink r:id="rId1" w:history="1">
        <w:r w:rsidR="000A6853">
          <w:rPr>
            <w:rStyle w:val="Hyperlink"/>
          </w:rPr>
          <w:t>https://www.ons.gov.uk/businessindustryandtrade/itandinternetindustry/bulletins/internetusers/2020</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B4E6B"/>
    <w:multiLevelType w:val="multilevel"/>
    <w:tmpl w:val="4D2AAC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708F6"/>
    <w:multiLevelType w:val="multilevel"/>
    <w:tmpl w:val="D96811A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966C4"/>
    <w:multiLevelType w:val="multilevel"/>
    <w:tmpl w:val="7FB82A8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501329"/>
    <w:multiLevelType w:val="multilevel"/>
    <w:tmpl w:val="74CC50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2331E7"/>
    <w:multiLevelType w:val="hybridMultilevel"/>
    <w:tmpl w:val="8C88D3FC"/>
    <w:lvl w:ilvl="0" w:tplc="5428F994">
      <w:start w:val="1"/>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B9354C"/>
    <w:multiLevelType w:val="multilevel"/>
    <w:tmpl w:val="E346A20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3A378F"/>
    <w:multiLevelType w:val="multilevel"/>
    <w:tmpl w:val="465A502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924341"/>
    <w:multiLevelType w:val="multilevel"/>
    <w:tmpl w:val="92AEC9C0"/>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3BD650AA"/>
    <w:multiLevelType w:val="multilevel"/>
    <w:tmpl w:val="8056E8C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4A0533"/>
    <w:multiLevelType w:val="multilevel"/>
    <w:tmpl w:val="6E18F55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F3038B"/>
    <w:multiLevelType w:val="multilevel"/>
    <w:tmpl w:val="122EF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8956A6"/>
    <w:multiLevelType w:val="multilevel"/>
    <w:tmpl w:val="B3AA11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523150"/>
    <w:multiLevelType w:val="multilevel"/>
    <w:tmpl w:val="FB8CEA1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1302B4"/>
    <w:multiLevelType w:val="multilevel"/>
    <w:tmpl w:val="DFF2D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021580"/>
    <w:multiLevelType w:val="multilevel"/>
    <w:tmpl w:val="041623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F823EA"/>
    <w:multiLevelType w:val="multilevel"/>
    <w:tmpl w:val="16620F7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B80066"/>
    <w:multiLevelType w:val="multilevel"/>
    <w:tmpl w:val="D98A3DD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6B6E31CF"/>
    <w:multiLevelType w:val="multilevel"/>
    <w:tmpl w:val="FB5A786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6D9536AE"/>
    <w:multiLevelType w:val="multilevel"/>
    <w:tmpl w:val="BDDC559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24517D"/>
    <w:multiLevelType w:val="hybridMultilevel"/>
    <w:tmpl w:val="AB08E2D6"/>
    <w:lvl w:ilvl="0" w:tplc="DDD82C58">
      <w:start w:val="1"/>
      <w:numFmt w:val="lowerRoman"/>
      <w:lvlText w:val="%1."/>
      <w:lvlJc w:val="right"/>
      <w:pPr>
        <w:ind w:left="1440" w:hanging="360"/>
      </w:pPr>
      <w:rPr>
        <w:rFonts w:ascii="Arial" w:eastAsia="Arial" w:hAnsi="Arial" w:cs="Arial"/>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15:restartNumberingAfterBreak="0">
    <w:nsid w:val="7A294DB4"/>
    <w:multiLevelType w:val="multilevel"/>
    <w:tmpl w:val="4FBA2A5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F60928"/>
    <w:multiLevelType w:val="multilevel"/>
    <w:tmpl w:val="062889C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581EFD"/>
    <w:multiLevelType w:val="multilevel"/>
    <w:tmpl w:val="F59E50D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8225A0"/>
    <w:multiLevelType w:val="multilevel"/>
    <w:tmpl w:val="65DC22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F96F2E"/>
    <w:multiLevelType w:val="multilevel"/>
    <w:tmpl w:val="2C4A914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5401429">
    <w:abstractNumId w:val="13"/>
  </w:num>
  <w:num w:numId="2" w16cid:durableId="1236278074">
    <w:abstractNumId w:val="23"/>
  </w:num>
  <w:num w:numId="3" w16cid:durableId="1026951737">
    <w:abstractNumId w:val="11"/>
  </w:num>
  <w:num w:numId="4" w16cid:durableId="1771580128">
    <w:abstractNumId w:val="3"/>
  </w:num>
  <w:num w:numId="5" w16cid:durableId="551042030">
    <w:abstractNumId w:val="14"/>
  </w:num>
  <w:num w:numId="6" w16cid:durableId="1934583891">
    <w:abstractNumId w:val="15"/>
  </w:num>
  <w:num w:numId="7" w16cid:durableId="141896452">
    <w:abstractNumId w:val="21"/>
  </w:num>
  <w:num w:numId="8" w16cid:durableId="1853454919">
    <w:abstractNumId w:val="2"/>
  </w:num>
  <w:num w:numId="9" w16cid:durableId="1495411936">
    <w:abstractNumId w:val="20"/>
  </w:num>
  <w:num w:numId="10" w16cid:durableId="1452282011">
    <w:abstractNumId w:val="22"/>
  </w:num>
  <w:num w:numId="11" w16cid:durableId="1219822369">
    <w:abstractNumId w:val="8"/>
  </w:num>
  <w:num w:numId="12" w16cid:durableId="1249384007">
    <w:abstractNumId w:val="5"/>
  </w:num>
  <w:num w:numId="13" w16cid:durableId="1922176319">
    <w:abstractNumId w:val="0"/>
  </w:num>
  <w:num w:numId="14" w16cid:durableId="1126512625">
    <w:abstractNumId w:val="24"/>
  </w:num>
  <w:num w:numId="15" w16cid:durableId="1195389078">
    <w:abstractNumId w:val="12"/>
  </w:num>
  <w:num w:numId="16" w16cid:durableId="841353869">
    <w:abstractNumId w:val="16"/>
  </w:num>
  <w:num w:numId="17" w16cid:durableId="2039307787">
    <w:abstractNumId w:val="7"/>
  </w:num>
  <w:num w:numId="18" w16cid:durableId="127284318">
    <w:abstractNumId w:val="17"/>
  </w:num>
  <w:num w:numId="19" w16cid:durableId="793214337">
    <w:abstractNumId w:val="18"/>
  </w:num>
  <w:num w:numId="20" w16cid:durableId="86771158">
    <w:abstractNumId w:val="9"/>
  </w:num>
  <w:num w:numId="21" w16cid:durableId="1959482275">
    <w:abstractNumId w:val="19"/>
  </w:num>
  <w:num w:numId="22" w16cid:durableId="1365248388">
    <w:abstractNumId w:val="4"/>
  </w:num>
  <w:num w:numId="23" w16cid:durableId="582027888">
    <w:abstractNumId w:val="6"/>
  </w:num>
  <w:num w:numId="24" w16cid:durableId="570042548">
    <w:abstractNumId w:val="1"/>
  </w:num>
  <w:num w:numId="25" w16cid:durableId="8232002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EC6"/>
    <w:rsid w:val="000033AC"/>
    <w:rsid w:val="00033C05"/>
    <w:rsid w:val="0003524F"/>
    <w:rsid w:val="0004113D"/>
    <w:rsid w:val="00044659"/>
    <w:rsid w:val="00074EEA"/>
    <w:rsid w:val="000A6853"/>
    <w:rsid w:val="000D1A33"/>
    <w:rsid w:val="000E3E68"/>
    <w:rsid w:val="001219C4"/>
    <w:rsid w:val="00121C31"/>
    <w:rsid w:val="00141DF6"/>
    <w:rsid w:val="001A246F"/>
    <w:rsid w:val="001D46BA"/>
    <w:rsid w:val="002055A8"/>
    <w:rsid w:val="00243D29"/>
    <w:rsid w:val="00292294"/>
    <w:rsid w:val="002B079D"/>
    <w:rsid w:val="002C1061"/>
    <w:rsid w:val="002C3D43"/>
    <w:rsid w:val="002F13C0"/>
    <w:rsid w:val="002F1A6D"/>
    <w:rsid w:val="0035020E"/>
    <w:rsid w:val="00354E43"/>
    <w:rsid w:val="003751EB"/>
    <w:rsid w:val="003904BD"/>
    <w:rsid w:val="003921F0"/>
    <w:rsid w:val="00394265"/>
    <w:rsid w:val="003B064C"/>
    <w:rsid w:val="003C4E50"/>
    <w:rsid w:val="003C5D82"/>
    <w:rsid w:val="003E728D"/>
    <w:rsid w:val="003F573A"/>
    <w:rsid w:val="00444BC2"/>
    <w:rsid w:val="00445DEE"/>
    <w:rsid w:val="00454344"/>
    <w:rsid w:val="00456EEE"/>
    <w:rsid w:val="004623A1"/>
    <w:rsid w:val="00474AC3"/>
    <w:rsid w:val="004856FF"/>
    <w:rsid w:val="004B5AE3"/>
    <w:rsid w:val="004C3C62"/>
    <w:rsid w:val="004F0FE8"/>
    <w:rsid w:val="00505970"/>
    <w:rsid w:val="00505B8B"/>
    <w:rsid w:val="005127CF"/>
    <w:rsid w:val="0053717C"/>
    <w:rsid w:val="00573F31"/>
    <w:rsid w:val="005A22C6"/>
    <w:rsid w:val="005C7C2B"/>
    <w:rsid w:val="005E58FD"/>
    <w:rsid w:val="005F47B3"/>
    <w:rsid w:val="005F603D"/>
    <w:rsid w:val="00603DAA"/>
    <w:rsid w:val="00672B01"/>
    <w:rsid w:val="00685699"/>
    <w:rsid w:val="006A1C6B"/>
    <w:rsid w:val="006D3218"/>
    <w:rsid w:val="006D5C7B"/>
    <w:rsid w:val="006E7709"/>
    <w:rsid w:val="007315D5"/>
    <w:rsid w:val="00742033"/>
    <w:rsid w:val="00747426"/>
    <w:rsid w:val="00767806"/>
    <w:rsid w:val="00774E3F"/>
    <w:rsid w:val="007A232E"/>
    <w:rsid w:val="007B79C3"/>
    <w:rsid w:val="007F6F64"/>
    <w:rsid w:val="00817AD6"/>
    <w:rsid w:val="008415C7"/>
    <w:rsid w:val="008460AC"/>
    <w:rsid w:val="00861445"/>
    <w:rsid w:val="00864D67"/>
    <w:rsid w:val="008839DF"/>
    <w:rsid w:val="00883E01"/>
    <w:rsid w:val="008B08FD"/>
    <w:rsid w:val="008B459F"/>
    <w:rsid w:val="008B4D8A"/>
    <w:rsid w:val="008D3BD8"/>
    <w:rsid w:val="008D40AC"/>
    <w:rsid w:val="008D58DC"/>
    <w:rsid w:val="008E1B6C"/>
    <w:rsid w:val="008F716B"/>
    <w:rsid w:val="009173FA"/>
    <w:rsid w:val="009B2EFD"/>
    <w:rsid w:val="009E7848"/>
    <w:rsid w:val="009F1EC6"/>
    <w:rsid w:val="009F71C5"/>
    <w:rsid w:val="00A045E5"/>
    <w:rsid w:val="00A05870"/>
    <w:rsid w:val="00A22EFF"/>
    <w:rsid w:val="00A73CCB"/>
    <w:rsid w:val="00A82C21"/>
    <w:rsid w:val="00AC71A3"/>
    <w:rsid w:val="00AF0247"/>
    <w:rsid w:val="00AF2523"/>
    <w:rsid w:val="00B013C2"/>
    <w:rsid w:val="00B15724"/>
    <w:rsid w:val="00B60839"/>
    <w:rsid w:val="00B87490"/>
    <w:rsid w:val="00B9457B"/>
    <w:rsid w:val="00BB390D"/>
    <w:rsid w:val="00BC6B3A"/>
    <w:rsid w:val="00BE61BA"/>
    <w:rsid w:val="00C044C2"/>
    <w:rsid w:val="00C05B9C"/>
    <w:rsid w:val="00C20C26"/>
    <w:rsid w:val="00C26F48"/>
    <w:rsid w:val="00C31ADC"/>
    <w:rsid w:val="00C336C1"/>
    <w:rsid w:val="00C8592D"/>
    <w:rsid w:val="00C8652E"/>
    <w:rsid w:val="00C90829"/>
    <w:rsid w:val="00CD4FEE"/>
    <w:rsid w:val="00CE1129"/>
    <w:rsid w:val="00D20603"/>
    <w:rsid w:val="00D2521D"/>
    <w:rsid w:val="00D414D4"/>
    <w:rsid w:val="00D51C1F"/>
    <w:rsid w:val="00DB144B"/>
    <w:rsid w:val="00DB5291"/>
    <w:rsid w:val="00DE530D"/>
    <w:rsid w:val="00E0620D"/>
    <w:rsid w:val="00E6298A"/>
    <w:rsid w:val="00E910BA"/>
    <w:rsid w:val="00EA0B85"/>
    <w:rsid w:val="00EB1EE0"/>
    <w:rsid w:val="00EB5A0E"/>
    <w:rsid w:val="00EC1CBF"/>
    <w:rsid w:val="00ED7595"/>
    <w:rsid w:val="00F037D4"/>
    <w:rsid w:val="00F62F57"/>
    <w:rsid w:val="00F6393E"/>
    <w:rsid w:val="00F81DC5"/>
    <w:rsid w:val="00F96D01"/>
    <w:rsid w:val="00FC3DBB"/>
    <w:rsid w:val="00FD2F87"/>
    <w:rsid w:val="0EAB5BCD"/>
    <w:rsid w:val="12980629"/>
    <w:rsid w:val="221494D5"/>
    <w:rsid w:val="238F2E7C"/>
    <w:rsid w:val="380CD2F9"/>
    <w:rsid w:val="3D4DB81F"/>
    <w:rsid w:val="41560506"/>
    <w:rsid w:val="47C4170F"/>
    <w:rsid w:val="49453715"/>
    <w:rsid w:val="5303F8F5"/>
    <w:rsid w:val="5BC19809"/>
    <w:rsid w:val="630EE30F"/>
    <w:rsid w:val="664683D1"/>
    <w:rsid w:val="6E255D41"/>
    <w:rsid w:val="71C94A35"/>
    <w:rsid w:val="783EA0E9"/>
    <w:rsid w:val="7967EDC7"/>
    <w:rsid w:val="7FF24F0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E6E35"/>
  <w15:chartTrackingRefBased/>
  <w15:docId w15:val="{A75D64D1-3CAF-494C-BB2C-E22917E93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F1E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9F1EC6"/>
  </w:style>
  <w:style w:type="character" w:customStyle="1" w:styleId="eop">
    <w:name w:val="eop"/>
    <w:basedOn w:val="DefaultParagraphFont"/>
    <w:rsid w:val="009F1EC6"/>
  </w:style>
  <w:style w:type="character" w:customStyle="1" w:styleId="superscript">
    <w:name w:val="superscript"/>
    <w:basedOn w:val="DefaultParagraphFont"/>
    <w:rsid w:val="009F1EC6"/>
  </w:style>
  <w:style w:type="character" w:styleId="CommentReference">
    <w:name w:val="annotation reference"/>
    <w:basedOn w:val="DefaultParagraphFont"/>
    <w:uiPriority w:val="99"/>
    <w:semiHidden/>
    <w:unhideWhenUsed/>
    <w:rsid w:val="00DB144B"/>
    <w:rPr>
      <w:sz w:val="16"/>
      <w:szCs w:val="16"/>
    </w:rPr>
  </w:style>
  <w:style w:type="paragraph" w:styleId="CommentText">
    <w:name w:val="annotation text"/>
    <w:basedOn w:val="Normal"/>
    <w:link w:val="CommentTextChar"/>
    <w:uiPriority w:val="99"/>
    <w:unhideWhenUsed/>
    <w:rsid w:val="00DB144B"/>
    <w:pPr>
      <w:spacing w:line="240" w:lineRule="auto"/>
    </w:pPr>
    <w:rPr>
      <w:sz w:val="20"/>
      <w:szCs w:val="20"/>
    </w:rPr>
  </w:style>
  <w:style w:type="character" w:customStyle="1" w:styleId="CommentTextChar">
    <w:name w:val="Comment Text Char"/>
    <w:basedOn w:val="DefaultParagraphFont"/>
    <w:link w:val="CommentText"/>
    <w:uiPriority w:val="99"/>
    <w:rsid w:val="00DB144B"/>
    <w:rPr>
      <w:sz w:val="20"/>
      <w:szCs w:val="20"/>
    </w:rPr>
  </w:style>
  <w:style w:type="paragraph" w:styleId="CommentSubject">
    <w:name w:val="annotation subject"/>
    <w:basedOn w:val="CommentText"/>
    <w:next w:val="CommentText"/>
    <w:link w:val="CommentSubjectChar"/>
    <w:uiPriority w:val="99"/>
    <w:semiHidden/>
    <w:unhideWhenUsed/>
    <w:rsid w:val="00DB144B"/>
    <w:rPr>
      <w:b/>
      <w:bCs/>
    </w:rPr>
  </w:style>
  <w:style w:type="character" w:customStyle="1" w:styleId="CommentSubjectChar">
    <w:name w:val="Comment Subject Char"/>
    <w:basedOn w:val="CommentTextChar"/>
    <w:link w:val="CommentSubject"/>
    <w:uiPriority w:val="99"/>
    <w:semiHidden/>
    <w:rsid w:val="00DB144B"/>
    <w:rPr>
      <w:b/>
      <w:bCs/>
      <w:sz w:val="20"/>
      <w:szCs w:val="20"/>
    </w:rPr>
  </w:style>
  <w:style w:type="paragraph" w:styleId="Title">
    <w:name w:val="Title"/>
    <w:basedOn w:val="Normal"/>
    <w:next w:val="Normal"/>
    <w:link w:val="TitleChar"/>
    <w:uiPriority w:val="10"/>
    <w:qFormat/>
    <w:rsid w:val="0053717C"/>
    <w:pPr>
      <w:keepNext/>
      <w:keepLines/>
      <w:spacing w:after="60" w:line="276" w:lineRule="auto"/>
    </w:pPr>
    <w:rPr>
      <w:rFonts w:eastAsia="Arial"/>
      <w:sz w:val="52"/>
      <w:szCs w:val="52"/>
      <w:lang w:eastAsia="en-GB"/>
    </w:rPr>
  </w:style>
  <w:style w:type="character" w:customStyle="1" w:styleId="TitleChar">
    <w:name w:val="Title Char"/>
    <w:basedOn w:val="DefaultParagraphFont"/>
    <w:link w:val="Title"/>
    <w:uiPriority w:val="10"/>
    <w:rsid w:val="0053717C"/>
    <w:rPr>
      <w:rFonts w:eastAsia="Arial"/>
      <w:sz w:val="52"/>
      <w:szCs w:val="52"/>
      <w:lang w:eastAsia="en-GB"/>
    </w:rPr>
  </w:style>
  <w:style w:type="paragraph" w:styleId="ListParagraph">
    <w:name w:val="List Paragraph"/>
    <w:aliases w:val="F5 List Paragraph,List Paragraph1,Dot pt,List Paragraph2,Normal numbered,List Paragraph11,OBC Bullet,List Paragraph12,Bullet Style,Numbered Para 1,No Spacing1,List Paragraph Char Char Char,Indicator Text,Bullet Points,MAIN CONTENT,Bullet"/>
    <w:basedOn w:val="Normal"/>
    <w:link w:val="ListParagraphChar"/>
    <w:uiPriority w:val="34"/>
    <w:qFormat/>
    <w:rsid w:val="0053717C"/>
    <w:pPr>
      <w:spacing w:after="0" w:line="276" w:lineRule="auto"/>
      <w:ind w:left="720"/>
      <w:contextualSpacing/>
    </w:pPr>
    <w:rPr>
      <w:rFonts w:eastAsia="Arial"/>
      <w:lang w:eastAsia="en-GB"/>
    </w:rPr>
  </w:style>
  <w:style w:type="character" w:customStyle="1" w:styleId="ListParagraphChar">
    <w:name w:val="List Paragraph Char"/>
    <w:aliases w:val="F5 List Paragraph Char,List Paragraph1 Char,Dot pt Char,List Paragraph2 Char,Normal numbered Char,List Paragraph11 Char,OBC Bullet Char,List Paragraph12 Char,Bullet Style Char,Numbered Para 1 Char,No Spacing1 Char,Indicator Text Char"/>
    <w:basedOn w:val="DefaultParagraphFont"/>
    <w:link w:val="ListParagraph"/>
    <w:uiPriority w:val="34"/>
    <w:qFormat/>
    <w:locked/>
    <w:rsid w:val="0053717C"/>
    <w:rPr>
      <w:rFonts w:eastAsia="Arial"/>
      <w:lang w:eastAsia="en-GB"/>
    </w:rPr>
  </w:style>
  <w:style w:type="table" w:styleId="TableGrid">
    <w:name w:val="Table Grid"/>
    <w:basedOn w:val="TableNormal"/>
    <w:uiPriority w:val="39"/>
    <w:rsid w:val="004543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B079D"/>
    <w:pPr>
      <w:spacing w:after="0" w:line="240" w:lineRule="auto"/>
    </w:pPr>
  </w:style>
  <w:style w:type="character" w:styleId="UnresolvedMention">
    <w:name w:val="Unresolved Mention"/>
    <w:basedOn w:val="DefaultParagraphFont"/>
    <w:uiPriority w:val="99"/>
    <w:unhideWhenUsed/>
    <w:rsid w:val="00EB1EE0"/>
    <w:rPr>
      <w:color w:val="605E5C"/>
      <w:shd w:val="clear" w:color="auto" w:fill="E1DFDD"/>
    </w:rPr>
  </w:style>
  <w:style w:type="paragraph" w:styleId="Header">
    <w:name w:val="header"/>
    <w:basedOn w:val="Normal"/>
    <w:link w:val="HeaderChar"/>
    <w:uiPriority w:val="99"/>
    <w:semiHidden/>
    <w:unhideWhenUsed/>
    <w:rsid w:val="00DB529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60839"/>
  </w:style>
  <w:style w:type="paragraph" w:styleId="Footer">
    <w:name w:val="footer"/>
    <w:basedOn w:val="Normal"/>
    <w:link w:val="FooterChar"/>
    <w:uiPriority w:val="99"/>
    <w:semiHidden/>
    <w:unhideWhenUsed/>
    <w:rsid w:val="00DB529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60839"/>
  </w:style>
  <w:style w:type="paragraph" w:styleId="FootnoteText">
    <w:name w:val="footnote text"/>
    <w:basedOn w:val="Normal"/>
    <w:link w:val="FootnoteTextChar"/>
    <w:uiPriority w:val="99"/>
    <w:semiHidden/>
    <w:unhideWhenUsed/>
    <w:rsid w:val="00B6083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60839"/>
    <w:rPr>
      <w:sz w:val="20"/>
      <w:szCs w:val="20"/>
    </w:rPr>
  </w:style>
  <w:style w:type="character" w:styleId="FootnoteReference">
    <w:name w:val="footnote reference"/>
    <w:basedOn w:val="DefaultParagraphFont"/>
    <w:uiPriority w:val="99"/>
    <w:semiHidden/>
    <w:unhideWhenUsed/>
    <w:rsid w:val="00B60839"/>
    <w:rPr>
      <w:vertAlign w:val="superscript"/>
    </w:rPr>
  </w:style>
  <w:style w:type="character" w:styleId="Hyperlink">
    <w:name w:val="Hyperlink"/>
    <w:basedOn w:val="DefaultParagraphFont"/>
    <w:uiPriority w:val="99"/>
    <w:semiHidden/>
    <w:unhideWhenUsed/>
    <w:rsid w:val="00B60839"/>
    <w:rPr>
      <w:color w:val="0000FF"/>
      <w:u w:val="single"/>
    </w:rPr>
  </w:style>
  <w:style w:type="character" w:styleId="Mention">
    <w:name w:val="Mention"/>
    <w:basedOn w:val="DefaultParagraphFont"/>
    <w:uiPriority w:val="99"/>
    <w:unhideWhenUsed/>
    <w:rsid w:val="00B60839"/>
    <w:rPr>
      <w:color w:val="2B579A"/>
      <w:shd w:val="clear" w:color="auto" w:fill="E6E6E6"/>
    </w:rPr>
  </w:style>
  <w:style w:type="paragraph" w:customStyle="1" w:styleId="Default">
    <w:name w:val="Default"/>
    <w:rsid w:val="00B60839"/>
    <w:pPr>
      <w:autoSpaceDE w:val="0"/>
      <w:autoSpaceDN w:val="0"/>
      <w:adjustRightInd w:val="0"/>
      <w:spacing w:after="0" w:line="240" w:lineRule="auto"/>
    </w:pPr>
    <w:rPr>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768853">
      <w:bodyDiv w:val="1"/>
      <w:marLeft w:val="0"/>
      <w:marRight w:val="0"/>
      <w:marTop w:val="0"/>
      <w:marBottom w:val="0"/>
      <w:divBdr>
        <w:top w:val="none" w:sz="0" w:space="0" w:color="auto"/>
        <w:left w:val="none" w:sz="0" w:space="0" w:color="auto"/>
        <w:bottom w:val="none" w:sz="0" w:space="0" w:color="auto"/>
        <w:right w:val="none" w:sz="0" w:space="0" w:color="auto"/>
      </w:divBdr>
      <w:divsChild>
        <w:div w:id="118033582">
          <w:marLeft w:val="0"/>
          <w:marRight w:val="0"/>
          <w:marTop w:val="0"/>
          <w:marBottom w:val="0"/>
          <w:divBdr>
            <w:top w:val="none" w:sz="0" w:space="0" w:color="auto"/>
            <w:left w:val="none" w:sz="0" w:space="0" w:color="auto"/>
            <w:bottom w:val="none" w:sz="0" w:space="0" w:color="auto"/>
            <w:right w:val="none" w:sz="0" w:space="0" w:color="auto"/>
          </w:divBdr>
        </w:div>
        <w:div w:id="219749615">
          <w:marLeft w:val="0"/>
          <w:marRight w:val="0"/>
          <w:marTop w:val="0"/>
          <w:marBottom w:val="0"/>
          <w:divBdr>
            <w:top w:val="none" w:sz="0" w:space="0" w:color="auto"/>
            <w:left w:val="none" w:sz="0" w:space="0" w:color="auto"/>
            <w:bottom w:val="none" w:sz="0" w:space="0" w:color="auto"/>
            <w:right w:val="none" w:sz="0" w:space="0" w:color="auto"/>
          </w:divBdr>
        </w:div>
        <w:div w:id="1905288142">
          <w:marLeft w:val="0"/>
          <w:marRight w:val="0"/>
          <w:marTop w:val="0"/>
          <w:marBottom w:val="0"/>
          <w:divBdr>
            <w:top w:val="none" w:sz="0" w:space="0" w:color="auto"/>
            <w:left w:val="none" w:sz="0" w:space="0" w:color="auto"/>
            <w:bottom w:val="none" w:sz="0" w:space="0" w:color="auto"/>
            <w:right w:val="none" w:sz="0" w:space="0" w:color="auto"/>
          </w:divBdr>
        </w:div>
      </w:divsChild>
    </w:div>
    <w:div w:id="1039745110">
      <w:bodyDiv w:val="1"/>
      <w:marLeft w:val="0"/>
      <w:marRight w:val="0"/>
      <w:marTop w:val="0"/>
      <w:marBottom w:val="0"/>
      <w:divBdr>
        <w:top w:val="none" w:sz="0" w:space="0" w:color="auto"/>
        <w:left w:val="none" w:sz="0" w:space="0" w:color="auto"/>
        <w:bottom w:val="none" w:sz="0" w:space="0" w:color="auto"/>
        <w:right w:val="none" w:sz="0" w:space="0" w:color="auto"/>
      </w:divBdr>
    </w:div>
    <w:div w:id="1126895552">
      <w:bodyDiv w:val="1"/>
      <w:marLeft w:val="0"/>
      <w:marRight w:val="0"/>
      <w:marTop w:val="0"/>
      <w:marBottom w:val="0"/>
      <w:divBdr>
        <w:top w:val="none" w:sz="0" w:space="0" w:color="auto"/>
        <w:left w:val="none" w:sz="0" w:space="0" w:color="auto"/>
        <w:bottom w:val="none" w:sz="0" w:space="0" w:color="auto"/>
        <w:right w:val="none" w:sz="0" w:space="0" w:color="auto"/>
      </w:divBdr>
      <w:divsChild>
        <w:div w:id="149298529">
          <w:marLeft w:val="0"/>
          <w:marRight w:val="0"/>
          <w:marTop w:val="0"/>
          <w:marBottom w:val="0"/>
          <w:divBdr>
            <w:top w:val="none" w:sz="0" w:space="0" w:color="auto"/>
            <w:left w:val="none" w:sz="0" w:space="0" w:color="auto"/>
            <w:bottom w:val="none" w:sz="0" w:space="0" w:color="auto"/>
            <w:right w:val="none" w:sz="0" w:space="0" w:color="auto"/>
          </w:divBdr>
          <w:divsChild>
            <w:div w:id="135687466">
              <w:marLeft w:val="0"/>
              <w:marRight w:val="0"/>
              <w:marTop w:val="0"/>
              <w:marBottom w:val="0"/>
              <w:divBdr>
                <w:top w:val="none" w:sz="0" w:space="0" w:color="auto"/>
                <w:left w:val="none" w:sz="0" w:space="0" w:color="auto"/>
                <w:bottom w:val="none" w:sz="0" w:space="0" w:color="auto"/>
                <w:right w:val="none" w:sz="0" w:space="0" w:color="auto"/>
              </w:divBdr>
            </w:div>
            <w:div w:id="163131941">
              <w:marLeft w:val="0"/>
              <w:marRight w:val="0"/>
              <w:marTop w:val="0"/>
              <w:marBottom w:val="0"/>
              <w:divBdr>
                <w:top w:val="none" w:sz="0" w:space="0" w:color="auto"/>
                <w:left w:val="none" w:sz="0" w:space="0" w:color="auto"/>
                <w:bottom w:val="none" w:sz="0" w:space="0" w:color="auto"/>
                <w:right w:val="none" w:sz="0" w:space="0" w:color="auto"/>
              </w:divBdr>
            </w:div>
            <w:div w:id="547490907">
              <w:marLeft w:val="0"/>
              <w:marRight w:val="0"/>
              <w:marTop w:val="0"/>
              <w:marBottom w:val="0"/>
              <w:divBdr>
                <w:top w:val="none" w:sz="0" w:space="0" w:color="auto"/>
                <w:left w:val="none" w:sz="0" w:space="0" w:color="auto"/>
                <w:bottom w:val="none" w:sz="0" w:space="0" w:color="auto"/>
                <w:right w:val="none" w:sz="0" w:space="0" w:color="auto"/>
              </w:divBdr>
            </w:div>
            <w:div w:id="1086346627">
              <w:marLeft w:val="0"/>
              <w:marRight w:val="0"/>
              <w:marTop w:val="0"/>
              <w:marBottom w:val="0"/>
              <w:divBdr>
                <w:top w:val="none" w:sz="0" w:space="0" w:color="auto"/>
                <w:left w:val="none" w:sz="0" w:space="0" w:color="auto"/>
                <w:bottom w:val="none" w:sz="0" w:space="0" w:color="auto"/>
                <w:right w:val="none" w:sz="0" w:space="0" w:color="auto"/>
              </w:divBdr>
            </w:div>
            <w:div w:id="2071805069">
              <w:marLeft w:val="0"/>
              <w:marRight w:val="0"/>
              <w:marTop w:val="0"/>
              <w:marBottom w:val="0"/>
              <w:divBdr>
                <w:top w:val="none" w:sz="0" w:space="0" w:color="auto"/>
                <w:left w:val="none" w:sz="0" w:space="0" w:color="auto"/>
                <w:bottom w:val="none" w:sz="0" w:space="0" w:color="auto"/>
                <w:right w:val="none" w:sz="0" w:space="0" w:color="auto"/>
              </w:divBdr>
            </w:div>
          </w:divsChild>
        </w:div>
        <w:div w:id="850874470">
          <w:marLeft w:val="0"/>
          <w:marRight w:val="0"/>
          <w:marTop w:val="0"/>
          <w:marBottom w:val="0"/>
          <w:divBdr>
            <w:top w:val="none" w:sz="0" w:space="0" w:color="auto"/>
            <w:left w:val="none" w:sz="0" w:space="0" w:color="auto"/>
            <w:bottom w:val="none" w:sz="0" w:space="0" w:color="auto"/>
            <w:right w:val="none" w:sz="0" w:space="0" w:color="auto"/>
          </w:divBdr>
          <w:divsChild>
            <w:div w:id="99423532">
              <w:marLeft w:val="0"/>
              <w:marRight w:val="0"/>
              <w:marTop w:val="0"/>
              <w:marBottom w:val="0"/>
              <w:divBdr>
                <w:top w:val="none" w:sz="0" w:space="0" w:color="auto"/>
                <w:left w:val="none" w:sz="0" w:space="0" w:color="auto"/>
                <w:bottom w:val="none" w:sz="0" w:space="0" w:color="auto"/>
                <w:right w:val="none" w:sz="0" w:space="0" w:color="auto"/>
              </w:divBdr>
            </w:div>
            <w:div w:id="529684079">
              <w:marLeft w:val="0"/>
              <w:marRight w:val="0"/>
              <w:marTop w:val="0"/>
              <w:marBottom w:val="0"/>
              <w:divBdr>
                <w:top w:val="none" w:sz="0" w:space="0" w:color="auto"/>
                <w:left w:val="none" w:sz="0" w:space="0" w:color="auto"/>
                <w:bottom w:val="none" w:sz="0" w:space="0" w:color="auto"/>
                <w:right w:val="none" w:sz="0" w:space="0" w:color="auto"/>
              </w:divBdr>
            </w:div>
            <w:div w:id="1109852840">
              <w:marLeft w:val="0"/>
              <w:marRight w:val="0"/>
              <w:marTop w:val="0"/>
              <w:marBottom w:val="0"/>
              <w:divBdr>
                <w:top w:val="none" w:sz="0" w:space="0" w:color="auto"/>
                <w:left w:val="none" w:sz="0" w:space="0" w:color="auto"/>
                <w:bottom w:val="none" w:sz="0" w:space="0" w:color="auto"/>
                <w:right w:val="none" w:sz="0" w:space="0" w:color="auto"/>
              </w:divBdr>
            </w:div>
            <w:div w:id="1713918222">
              <w:marLeft w:val="0"/>
              <w:marRight w:val="0"/>
              <w:marTop w:val="0"/>
              <w:marBottom w:val="0"/>
              <w:divBdr>
                <w:top w:val="none" w:sz="0" w:space="0" w:color="auto"/>
                <w:left w:val="none" w:sz="0" w:space="0" w:color="auto"/>
                <w:bottom w:val="none" w:sz="0" w:space="0" w:color="auto"/>
                <w:right w:val="none" w:sz="0" w:space="0" w:color="auto"/>
              </w:divBdr>
            </w:div>
            <w:div w:id="1863780822">
              <w:marLeft w:val="0"/>
              <w:marRight w:val="0"/>
              <w:marTop w:val="0"/>
              <w:marBottom w:val="0"/>
              <w:divBdr>
                <w:top w:val="none" w:sz="0" w:space="0" w:color="auto"/>
                <w:left w:val="none" w:sz="0" w:space="0" w:color="auto"/>
                <w:bottom w:val="none" w:sz="0" w:space="0" w:color="auto"/>
                <w:right w:val="none" w:sz="0" w:space="0" w:color="auto"/>
              </w:divBdr>
            </w:div>
          </w:divsChild>
        </w:div>
        <w:div w:id="975794699">
          <w:marLeft w:val="0"/>
          <w:marRight w:val="0"/>
          <w:marTop w:val="0"/>
          <w:marBottom w:val="0"/>
          <w:divBdr>
            <w:top w:val="none" w:sz="0" w:space="0" w:color="auto"/>
            <w:left w:val="none" w:sz="0" w:space="0" w:color="auto"/>
            <w:bottom w:val="none" w:sz="0" w:space="0" w:color="auto"/>
            <w:right w:val="none" w:sz="0" w:space="0" w:color="auto"/>
          </w:divBdr>
        </w:div>
        <w:div w:id="1938513751">
          <w:marLeft w:val="0"/>
          <w:marRight w:val="0"/>
          <w:marTop w:val="0"/>
          <w:marBottom w:val="0"/>
          <w:divBdr>
            <w:top w:val="none" w:sz="0" w:space="0" w:color="auto"/>
            <w:left w:val="none" w:sz="0" w:space="0" w:color="auto"/>
            <w:bottom w:val="none" w:sz="0" w:space="0" w:color="auto"/>
            <w:right w:val="none" w:sz="0" w:space="0" w:color="auto"/>
          </w:divBdr>
          <w:divsChild>
            <w:div w:id="189533806">
              <w:marLeft w:val="0"/>
              <w:marRight w:val="0"/>
              <w:marTop w:val="0"/>
              <w:marBottom w:val="0"/>
              <w:divBdr>
                <w:top w:val="none" w:sz="0" w:space="0" w:color="auto"/>
                <w:left w:val="none" w:sz="0" w:space="0" w:color="auto"/>
                <w:bottom w:val="none" w:sz="0" w:space="0" w:color="auto"/>
                <w:right w:val="none" w:sz="0" w:space="0" w:color="auto"/>
              </w:divBdr>
            </w:div>
            <w:div w:id="586156470">
              <w:marLeft w:val="0"/>
              <w:marRight w:val="0"/>
              <w:marTop w:val="0"/>
              <w:marBottom w:val="0"/>
              <w:divBdr>
                <w:top w:val="none" w:sz="0" w:space="0" w:color="auto"/>
                <w:left w:val="none" w:sz="0" w:space="0" w:color="auto"/>
                <w:bottom w:val="none" w:sz="0" w:space="0" w:color="auto"/>
                <w:right w:val="none" w:sz="0" w:space="0" w:color="auto"/>
              </w:divBdr>
            </w:div>
            <w:div w:id="661935329">
              <w:marLeft w:val="0"/>
              <w:marRight w:val="0"/>
              <w:marTop w:val="0"/>
              <w:marBottom w:val="0"/>
              <w:divBdr>
                <w:top w:val="none" w:sz="0" w:space="0" w:color="auto"/>
                <w:left w:val="none" w:sz="0" w:space="0" w:color="auto"/>
                <w:bottom w:val="none" w:sz="0" w:space="0" w:color="auto"/>
                <w:right w:val="none" w:sz="0" w:space="0" w:color="auto"/>
              </w:divBdr>
            </w:div>
            <w:div w:id="685400597">
              <w:marLeft w:val="0"/>
              <w:marRight w:val="0"/>
              <w:marTop w:val="0"/>
              <w:marBottom w:val="0"/>
              <w:divBdr>
                <w:top w:val="none" w:sz="0" w:space="0" w:color="auto"/>
                <w:left w:val="none" w:sz="0" w:space="0" w:color="auto"/>
                <w:bottom w:val="none" w:sz="0" w:space="0" w:color="auto"/>
                <w:right w:val="none" w:sz="0" w:space="0" w:color="auto"/>
              </w:divBdr>
            </w:div>
            <w:div w:id="196418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865669">
      <w:bodyDiv w:val="1"/>
      <w:marLeft w:val="0"/>
      <w:marRight w:val="0"/>
      <w:marTop w:val="0"/>
      <w:marBottom w:val="0"/>
      <w:divBdr>
        <w:top w:val="none" w:sz="0" w:space="0" w:color="auto"/>
        <w:left w:val="none" w:sz="0" w:space="0" w:color="auto"/>
        <w:bottom w:val="none" w:sz="0" w:space="0" w:color="auto"/>
        <w:right w:val="none" w:sz="0" w:space="0" w:color="auto"/>
      </w:divBdr>
      <w:divsChild>
        <w:div w:id="477114975">
          <w:marLeft w:val="0"/>
          <w:marRight w:val="0"/>
          <w:marTop w:val="0"/>
          <w:marBottom w:val="0"/>
          <w:divBdr>
            <w:top w:val="none" w:sz="0" w:space="0" w:color="auto"/>
            <w:left w:val="none" w:sz="0" w:space="0" w:color="auto"/>
            <w:bottom w:val="none" w:sz="0" w:space="0" w:color="auto"/>
            <w:right w:val="none" w:sz="0" w:space="0" w:color="auto"/>
          </w:divBdr>
        </w:div>
        <w:div w:id="1441533011">
          <w:marLeft w:val="0"/>
          <w:marRight w:val="0"/>
          <w:marTop w:val="0"/>
          <w:marBottom w:val="0"/>
          <w:divBdr>
            <w:top w:val="none" w:sz="0" w:space="0" w:color="auto"/>
            <w:left w:val="none" w:sz="0" w:space="0" w:color="auto"/>
            <w:bottom w:val="none" w:sz="0" w:space="0" w:color="auto"/>
            <w:right w:val="none" w:sz="0" w:space="0" w:color="auto"/>
          </w:divBdr>
        </w:div>
        <w:div w:id="1658000517">
          <w:marLeft w:val="0"/>
          <w:marRight w:val="0"/>
          <w:marTop w:val="0"/>
          <w:marBottom w:val="0"/>
          <w:divBdr>
            <w:top w:val="none" w:sz="0" w:space="0" w:color="auto"/>
            <w:left w:val="none" w:sz="0" w:space="0" w:color="auto"/>
            <w:bottom w:val="none" w:sz="0" w:space="0" w:color="auto"/>
            <w:right w:val="none" w:sz="0" w:space="0" w:color="auto"/>
          </w:divBdr>
        </w:div>
        <w:div w:id="1696540673">
          <w:marLeft w:val="0"/>
          <w:marRight w:val="0"/>
          <w:marTop w:val="0"/>
          <w:marBottom w:val="0"/>
          <w:divBdr>
            <w:top w:val="none" w:sz="0" w:space="0" w:color="auto"/>
            <w:left w:val="none" w:sz="0" w:space="0" w:color="auto"/>
            <w:bottom w:val="none" w:sz="0" w:space="0" w:color="auto"/>
            <w:right w:val="none" w:sz="0" w:space="0" w:color="auto"/>
          </w:divBdr>
        </w:div>
        <w:div w:id="1930576423">
          <w:marLeft w:val="0"/>
          <w:marRight w:val="0"/>
          <w:marTop w:val="0"/>
          <w:marBottom w:val="0"/>
          <w:divBdr>
            <w:top w:val="none" w:sz="0" w:space="0" w:color="auto"/>
            <w:left w:val="none" w:sz="0" w:space="0" w:color="auto"/>
            <w:bottom w:val="none" w:sz="0" w:space="0" w:color="auto"/>
            <w:right w:val="none" w:sz="0" w:space="0" w:color="auto"/>
          </w:divBdr>
        </w:div>
        <w:div w:id="2090492037">
          <w:marLeft w:val="0"/>
          <w:marRight w:val="0"/>
          <w:marTop w:val="0"/>
          <w:marBottom w:val="0"/>
          <w:divBdr>
            <w:top w:val="none" w:sz="0" w:space="0" w:color="auto"/>
            <w:left w:val="none" w:sz="0" w:space="0" w:color="auto"/>
            <w:bottom w:val="none" w:sz="0" w:space="0" w:color="auto"/>
            <w:right w:val="none" w:sz="0" w:space="0" w:color="auto"/>
          </w:divBdr>
        </w:div>
      </w:divsChild>
    </w:div>
    <w:div w:id="1568685654">
      <w:bodyDiv w:val="1"/>
      <w:marLeft w:val="0"/>
      <w:marRight w:val="0"/>
      <w:marTop w:val="0"/>
      <w:marBottom w:val="0"/>
      <w:divBdr>
        <w:top w:val="none" w:sz="0" w:space="0" w:color="auto"/>
        <w:left w:val="none" w:sz="0" w:space="0" w:color="auto"/>
        <w:bottom w:val="none" w:sz="0" w:space="0" w:color="auto"/>
        <w:right w:val="none" w:sz="0" w:space="0" w:color="auto"/>
      </w:divBdr>
      <w:divsChild>
        <w:div w:id="141778020">
          <w:marLeft w:val="0"/>
          <w:marRight w:val="0"/>
          <w:marTop w:val="0"/>
          <w:marBottom w:val="0"/>
          <w:divBdr>
            <w:top w:val="none" w:sz="0" w:space="0" w:color="auto"/>
            <w:left w:val="none" w:sz="0" w:space="0" w:color="auto"/>
            <w:bottom w:val="none" w:sz="0" w:space="0" w:color="auto"/>
            <w:right w:val="none" w:sz="0" w:space="0" w:color="auto"/>
          </w:divBdr>
        </w:div>
        <w:div w:id="253711589">
          <w:marLeft w:val="0"/>
          <w:marRight w:val="0"/>
          <w:marTop w:val="0"/>
          <w:marBottom w:val="0"/>
          <w:divBdr>
            <w:top w:val="none" w:sz="0" w:space="0" w:color="auto"/>
            <w:left w:val="none" w:sz="0" w:space="0" w:color="auto"/>
            <w:bottom w:val="none" w:sz="0" w:space="0" w:color="auto"/>
            <w:right w:val="none" w:sz="0" w:space="0" w:color="auto"/>
          </w:divBdr>
        </w:div>
        <w:div w:id="273756401">
          <w:marLeft w:val="0"/>
          <w:marRight w:val="0"/>
          <w:marTop w:val="0"/>
          <w:marBottom w:val="0"/>
          <w:divBdr>
            <w:top w:val="none" w:sz="0" w:space="0" w:color="auto"/>
            <w:left w:val="none" w:sz="0" w:space="0" w:color="auto"/>
            <w:bottom w:val="none" w:sz="0" w:space="0" w:color="auto"/>
            <w:right w:val="none" w:sz="0" w:space="0" w:color="auto"/>
          </w:divBdr>
        </w:div>
        <w:div w:id="434062647">
          <w:marLeft w:val="0"/>
          <w:marRight w:val="0"/>
          <w:marTop w:val="0"/>
          <w:marBottom w:val="0"/>
          <w:divBdr>
            <w:top w:val="none" w:sz="0" w:space="0" w:color="auto"/>
            <w:left w:val="none" w:sz="0" w:space="0" w:color="auto"/>
            <w:bottom w:val="none" w:sz="0" w:space="0" w:color="auto"/>
            <w:right w:val="none" w:sz="0" w:space="0" w:color="auto"/>
          </w:divBdr>
        </w:div>
        <w:div w:id="551841851">
          <w:marLeft w:val="0"/>
          <w:marRight w:val="0"/>
          <w:marTop w:val="0"/>
          <w:marBottom w:val="0"/>
          <w:divBdr>
            <w:top w:val="none" w:sz="0" w:space="0" w:color="auto"/>
            <w:left w:val="none" w:sz="0" w:space="0" w:color="auto"/>
            <w:bottom w:val="none" w:sz="0" w:space="0" w:color="auto"/>
            <w:right w:val="none" w:sz="0" w:space="0" w:color="auto"/>
          </w:divBdr>
        </w:div>
        <w:div w:id="556665453">
          <w:marLeft w:val="0"/>
          <w:marRight w:val="0"/>
          <w:marTop w:val="0"/>
          <w:marBottom w:val="0"/>
          <w:divBdr>
            <w:top w:val="none" w:sz="0" w:space="0" w:color="auto"/>
            <w:left w:val="none" w:sz="0" w:space="0" w:color="auto"/>
            <w:bottom w:val="none" w:sz="0" w:space="0" w:color="auto"/>
            <w:right w:val="none" w:sz="0" w:space="0" w:color="auto"/>
          </w:divBdr>
        </w:div>
        <w:div w:id="576525299">
          <w:marLeft w:val="0"/>
          <w:marRight w:val="0"/>
          <w:marTop w:val="0"/>
          <w:marBottom w:val="0"/>
          <w:divBdr>
            <w:top w:val="none" w:sz="0" w:space="0" w:color="auto"/>
            <w:left w:val="none" w:sz="0" w:space="0" w:color="auto"/>
            <w:bottom w:val="none" w:sz="0" w:space="0" w:color="auto"/>
            <w:right w:val="none" w:sz="0" w:space="0" w:color="auto"/>
          </w:divBdr>
        </w:div>
        <w:div w:id="577712969">
          <w:marLeft w:val="0"/>
          <w:marRight w:val="0"/>
          <w:marTop w:val="0"/>
          <w:marBottom w:val="0"/>
          <w:divBdr>
            <w:top w:val="none" w:sz="0" w:space="0" w:color="auto"/>
            <w:left w:val="none" w:sz="0" w:space="0" w:color="auto"/>
            <w:bottom w:val="none" w:sz="0" w:space="0" w:color="auto"/>
            <w:right w:val="none" w:sz="0" w:space="0" w:color="auto"/>
          </w:divBdr>
        </w:div>
        <w:div w:id="684750460">
          <w:marLeft w:val="0"/>
          <w:marRight w:val="0"/>
          <w:marTop w:val="0"/>
          <w:marBottom w:val="0"/>
          <w:divBdr>
            <w:top w:val="none" w:sz="0" w:space="0" w:color="auto"/>
            <w:left w:val="none" w:sz="0" w:space="0" w:color="auto"/>
            <w:bottom w:val="none" w:sz="0" w:space="0" w:color="auto"/>
            <w:right w:val="none" w:sz="0" w:space="0" w:color="auto"/>
          </w:divBdr>
        </w:div>
        <w:div w:id="764572689">
          <w:marLeft w:val="0"/>
          <w:marRight w:val="0"/>
          <w:marTop w:val="0"/>
          <w:marBottom w:val="0"/>
          <w:divBdr>
            <w:top w:val="none" w:sz="0" w:space="0" w:color="auto"/>
            <w:left w:val="none" w:sz="0" w:space="0" w:color="auto"/>
            <w:bottom w:val="none" w:sz="0" w:space="0" w:color="auto"/>
            <w:right w:val="none" w:sz="0" w:space="0" w:color="auto"/>
          </w:divBdr>
        </w:div>
        <w:div w:id="801777190">
          <w:marLeft w:val="0"/>
          <w:marRight w:val="0"/>
          <w:marTop w:val="0"/>
          <w:marBottom w:val="0"/>
          <w:divBdr>
            <w:top w:val="none" w:sz="0" w:space="0" w:color="auto"/>
            <w:left w:val="none" w:sz="0" w:space="0" w:color="auto"/>
            <w:bottom w:val="none" w:sz="0" w:space="0" w:color="auto"/>
            <w:right w:val="none" w:sz="0" w:space="0" w:color="auto"/>
          </w:divBdr>
        </w:div>
        <w:div w:id="912590851">
          <w:marLeft w:val="0"/>
          <w:marRight w:val="0"/>
          <w:marTop w:val="0"/>
          <w:marBottom w:val="0"/>
          <w:divBdr>
            <w:top w:val="none" w:sz="0" w:space="0" w:color="auto"/>
            <w:left w:val="none" w:sz="0" w:space="0" w:color="auto"/>
            <w:bottom w:val="none" w:sz="0" w:space="0" w:color="auto"/>
            <w:right w:val="none" w:sz="0" w:space="0" w:color="auto"/>
          </w:divBdr>
        </w:div>
        <w:div w:id="919217171">
          <w:marLeft w:val="0"/>
          <w:marRight w:val="0"/>
          <w:marTop w:val="0"/>
          <w:marBottom w:val="0"/>
          <w:divBdr>
            <w:top w:val="none" w:sz="0" w:space="0" w:color="auto"/>
            <w:left w:val="none" w:sz="0" w:space="0" w:color="auto"/>
            <w:bottom w:val="none" w:sz="0" w:space="0" w:color="auto"/>
            <w:right w:val="none" w:sz="0" w:space="0" w:color="auto"/>
          </w:divBdr>
        </w:div>
        <w:div w:id="948240618">
          <w:marLeft w:val="0"/>
          <w:marRight w:val="0"/>
          <w:marTop w:val="0"/>
          <w:marBottom w:val="0"/>
          <w:divBdr>
            <w:top w:val="none" w:sz="0" w:space="0" w:color="auto"/>
            <w:left w:val="none" w:sz="0" w:space="0" w:color="auto"/>
            <w:bottom w:val="none" w:sz="0" w:space="0" w:color="auto"/>
            <w:right w:val="none" w:sz="0" w:space="0" w:color="auto"/>
          </w:divBdr>
        </w:div>
        <w:div w:id="991981935">
          <w:marLeft w:val="0"/>
          <w:marRight w:val="0"/>
          <w:marTop w:val="0"/>
          <w:marBottom w:val="0"/>
          <w:divBdr>
            <w:top w:val="none" w:sz="0" w:space="0" w:color="auto"/>
            <w:left w:val="none" w:sz="0" w:space="0" w:color="auto"/>
            <w:bottom w:val="none" w:sz="0" w:space="0" w:color="auto"/>
            <w:right w:val="none" w:sz="0" w:space="0" w:color="auto"/>
          </w:divBdr>
        </w:div>
        <w:div w:id="1018853581">
          <w:marLeft w:val="0"/>
          <w:marRight w:val="0"/>
          <w:marTop w:val="0"/>
          <w:marBottom w:val="0"/>
          <w:divBdr>
            <w:top w:val="none" w:sz="0" w:space="0" w:color="auto"/>
            <w:left w:val="none" w:sz="0" w:space="0" w:color="auto"/>
            <w:bottom w:val="none" w:sz="0" w:space="0" w:color="auto"/>
            <w:right w:val="none" w:sz="0" w:space="0" w:color="auto"/>
          </w:divBdr>
        </w:div>
        <w:div w:id="1281955978">
          <w:marLeft w:val="0"/>
          <w:marRight w:val="0"/>
          <w:marTop w:val="0"/>
          <w:marBottom w:val="0"/>
          <w:divBdr>
            <w:top w:val="none" w:sz="0" w:space="0" w:color="auto"/>
            <w:left w:val="none" w:sz="0" w:space="0" w:color="auto"/>
            <w:bottom w:val="none" w:sz="0" w:space="0" w:color="auto"/>
            <w:right w:val="none" w:sz="0" w:space="0" w:color="auto"/>
          </w:divBdr>
        </w:div>
        <w:div w:id="1297225871">
          <w:marLeft w:val="0"/>
          <w:marRight w:val="0"/>
          <w:marTop w:val="0"/>
          <w:marBottom w:val="0"/>
          <w:divBdr>
            <w:top w:val="none" w:sz="0" w:space="0" w:color="auto"/>
            <w:left w:val="none" w:sz="0" w:space="0" w:color="auto"/>
            <w:bottom w:val="none" w:sz="0" w:space="0" w:color="auto"/>
            <w:right w:val="none" w:sz="0" w:space="0" w:color="auto"/>
          </w:divBdr>
        </w:div>
        <w:div w:id="1305157221">
          <w:marLeft w:val="0"/>
          <w:marRight w:val="0"/>
          <w:marTop w:val="0"/>
          <w:marBottom w:val="0"/>
          <w:divBdr>
            <w:top w:val="none" w:sz="0" w:space="0" w:color="auto"/>
            <w:left w:val="none" w:sz="0" w:space="0" w:color="auto"/>
            <w:bottom w:val="none" w:sz="0" w:space="0" w:color="auto"/>
            <w:right w:val="none" w:sz="0" w:space="0" w:color="auto"/>
          </w:divBdr>
        </w:div>
        <w:div w:id="1405450459">
          <w:marLeft w:val="0"/>
          <w:marRight w:val="0"/>
          <w:marTop w:val="0"/>
          <w:marBottom w:val="0"/>
          <w:divBdr>
            <w:top w:val="none" w:sz="0" w:space="0" w:color="auto"/>
            <w:left w:val="none" w:sz="0" w:space="0" w:color="auto"/>
            <w:bottom w:val="none" w:sz="0" w:space="0" w:color="auto"/>
            <w:right w:val="none" w:sz="0" w:space="0" w:color="auto"/>
          </w:divBdr>
        </w:div>
        <w:div w:id="1697391783">
          <w:marLeft w:val="0"/>
          <w:marRight w:val="0"/>
          <w:marTop w:val="0"/>
          <w:marBottom w:val="0"/>
          <w:divBdr>
            <w:top w:val="none" w:sz="0" w:space="0" w:color="auto"/>
            <w:left w:val="none" w:sz="0" w:space="0" w:color="auto"/>
            <w:bottom w:val="none" w:sz="0" w:space="0" w:color="auto"/>
            <w:right w:val="none" w:sz="0" w:space="0" w:color="auto"/>
          </w:divBdr>
        </w:div>
        <w:div w:id="1712610963">
          <w:marLeft w:val="0"/>
          <w:marRight w:val="0"/>
          <w:marTop w:val="0"/>
          <w:marBottom w:val="0"/>
          <w:divBdr>
            <w:top w:val="none" w:sz="0" w:space="0" w:color="auto"/>
            <w:left w:val="none" w:sz="0" w:space="0" w:color="auto"/>
            <w:bottom w:val="none" w:sz="0" w:space="0" w:color="auto"/>
            <w:right w:val="none" w:sz="0" w:space="0" w:color="auto"/>
          </w:divBdr>
        </w:div>
        <w:div w:id="1746688536">
          <w:marLeft w:val="0"/>
          <w:marRight w:val="0"/>
          <w:marTop w:val="0"/>
          <w:marBottom w:val="0"/>
          <w:divBdr>
            <w:top w:val="none" w:sz="0" w:space="0" w:color="auto"/>
            <w:left w:val="none" w:sz="0" w:space="0" w:color="auto"/>
            <w:bottom w:val="none" w:sz="0" w:space="0" w:color="auto"/>
            <w:right w:val="none" w:sz="0" w:space="0" w:color="auto"/>
          </w:divBdr>
        </w:div>
        <w:div w:id="1769542983">
          <w:marLeft w:val="0"/>
          <w:marRight w:val="0"/>
          <w:marTop w:val="0"/>
          <w:marBottom w:val="0"/>
          <w:divBdr>
            <w:top w:val="none" w:sz="0" w:space="0" w:color="auto"/>
            <w:left w:val="none" w:sz="0" w:space="0" w:color="auto"/>
            <w:bottom w:val="none" w:sz="0" w:space="0" w:color="auto"/>
            <w:right w:val="none" w:sz="0" w:space="0" w:color="auto"/>
          </w:divBdr>
        </w:div>
        <w:div w:id="1871604558">
          <w:marLeft w:val="0"/>
          <w:marRight w:val="0"/>
          <w:marTop w:val="0"/>
          <w:marBottom w:val="0"/>
          <w:divBdr>
            <w:top w:val="none" w:sz="0" w:space="0" w:color="auto"/>
            <w:left w:val="none" w:sz="0" w:space="0" w:color="auto"/>
            <w:bottom w:val="none" w:sz="0" w:space="0" w:color="auto"/>
            <w:right w:val="none" w:sz="0" w:space="0" w:color="auto"/>
          </w:divBdr>
        </w:div>
        <w:div w:id="2021739196">
          <w:marLeft w:val="0"/>
          <w:marRight w:val="0"/>
          <w:marTop w:val="0"/>
          <w:marBottom w:val="0"/>
          <w:divBdr>
            <w:top w:val="none" w:sz="0" w:space="0" w:color="auto"/>
            <w:left w:val="none" w:sz="0" w:space="0" w:color="auto"/>
            <w:bottom w:val="none" w:sz="0" w:space="0" w:color="auto"/>
            <w:right w:val="none" w:sz="0" w:space="0" w:color="auto"/>
          </w:divBdr>
        </w:div>
        <w:div w:id="2103915425">
          <w:marLeft w:val="0"/>
          <w:marRight w:val="0"/>
          <w:marTop w:val="0"/>
          <w:marBottom w:val="0"/>
          <w:divBdr>
            <w:top w:val="none" w:sz="0" w:space="0" w:color="auto"/>
            <w:left w:val="none" w:sz="0" w:space="0" w:color="auto"/>
            <w:bottom w:val="none" w:sz="0" w:space="0" w:color="auto"/>
            <w:right w:val="none" w:sz="0" w:space="0" w:color="auto"/>
          </w:divBdr>
        </w:div>
      </w:divsChild>
    </w:div>
    <w:div w:id="2079401581">
      <w:bodyDiv w:val="1"/>
      <w:marLeft w:val="0"/>
      <w:marRight w:val="0"/>
      <w:marTop w:val="0"/>
      <w:marBottom w:val="0"/>
      <w:divBdr>
        <w:top w:val="none" w:sz="0" w:space="0" w:color="auto"/>
        <w:left w:val="none" w:sz="0" w:space="0" w:color="auto"/>
        <w:bottom w:val="none" w:sz="0" w:space="0" w:color="auto"/>
        <w:right w:val="none" w:sz="0" w:space="0" w:color="auto"/>
      </w:divBdr>
      <w:divsChild>
        <w:div w:id="1523397345">
          <w:marLeft w:val="0"/>
          <w:marRight w:val="0"/>
          <w:marTop w:val="0"/>
          <w:marBottom w:val="0"/>
          <w:divBdr>
            <w:top w:val="none" w:sz="0" w:space="0" w:color="auto"/>
            <w:left w:val="none" w:sz="0" w:space="0" w:color="auto"/>
            <w:bottom w:val="none" w:sz="0" w:space="0" w:color="auto"/>
            <w:right w:val="none" w:sz="0" w:space="0" w:color="auto"/>
          </w:divBdr>
        </w:div>
        <w:div w:id="18497581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footnotes.xml.rels><?xml version="1.0" encoding="UTF-8" standalone="yes"?>
<Relationships xmlns="http://schemas.openxmlformats.org/package/2006/relationships"><Relationship Id="rId1" Type="http://schemas.openxmlformats.org/officeDocument/2006/relationships/hyperlink" Target="https://www.ons.gov.uk/businessindustryandtrade/itandinternetindustry/bulletins/internetusers/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68fdb55c-69e1-4165-b813-0a87063354a9">
      <UserInfo>
        <DisplayName>Jones, Paul</DisplayName>
        <AccountId>340</AccountId>
        <AccountType/>
      </UserInfo>
      <UserInfo>
        <DisplayName>Walton, Sara</DisplayName>
        <AccountId>667</AccountId>
        <AccountType/>
      </UserInfo>
      <UserInfo>
        <DisplayName>Kehinde, KayinsadeAdetoro</DisplayName>
        <AccountId>871</AccountId>
        <AccountType/>
      </UserInfo>
      <UserInfo>
        <DisplayName>Scandrett, Zoe</DisplayName>
        <AccountId>779</AccountId>
        <AccountType/>
      </UserInfo>
      <UserInfo>
        <DisplayName>Graham, Caroline</DisplayName>
        <AccountId>852</AccountId>
        <AccountType/>
      </UserInfo>
      <UserInfo>
        <DisplayName>Rimer, Michael</DisplayName>
        <AccountId>500</AccountId>
        <AccountType/>
      </UserInfo>
      <UserInfo>
        <DisplayName>Hasell, Scott | He/His</DisplayName>
        <AccountId>857</AccountId>
        <AccountType/>
      </UserInfo>
      <UserInfo>
        <DisplayName>Masters, Shreya | (She/Hers)</DisplayName>
        <AccountId>628</AccountId>
        <AccountType/>
      </UserInfo>
      <UserInfo>
        <DisplayName>Trasi, Natasha [HMPS] | She/Hers</DisplayName>
        <AccountId>889</AccountId>
        <AccountType/>
      </UserInfo>
      <UserInfo>
        <DisplayName>Logan, Michael</DisplayName>
        <AccountId>679</AccountId>
        <AccountType/>
      </UserInfo>
      <UserInfo>
        <DisplayName>Archibald, Ben</DisplayName>
        <AccountId>766</AccountId>
        <AccountType/>
      </UserInfo>
      <UserInfo>
        <DisplayName>Pride, Christina</DisplayName>
        <AccountId>72</AccountId>
        <AccountType/>
      </UserInfo>
      <UserInfo>
        <DisplayName>Elkington, Catherine</DisplayName>
        <AccountId>19</AccountId>
        <AccountType/>
      </UserInfo>
      <UserInfo>
        <DisplayName>Visser, Fiona</DisplayName>
        <AccountId>738</AccountId>
        <AccountType/>
      </UserInfo>
    </SharedWithUsers>
    <TaxCatchAll xmlns="68fdb55c-69e1-4165-b813-0a87063354a9" xsi:nil="true"/>
    <lcf76f155ced4ddcb4097134ff3c332f xmlns="605df1ee-f589-4c5a-ad71-d9b273d4b1b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CF34A739FFC684FA4765D8A833C0935" ma:contentTypeVersion="15" ma:contentTypeDescription="Create a new document." ma:contentTypeScope="" ma:versionID="5b7225e1b5339e1a98f614aa871f0e98">
  <xsd:schema xmlns:xsd="http://www.w3.org/2001/XMLSchema" xmlns:xs="http://www.w3.org/2001/XMLSchema" xmlns:p="http://schemas.microsoft.com/office/2006/metadata/properties" xmlns:ns2="605df1ee-f589-4c5a-ad71-d9b273d4b1b5" xmlns:ns3="68fdb55c-69e1-4165-b813-0a87063354a9" targetNamespace="http://schemas.microsoft.com/office/2006/metadata/properties" ma:root="true" ma:fieldsID="3aebc8d9333967ece64ec20585bdd221" ns2:_="" ns3:_="">
    <xsd:import namespace="605df1ee-f589-4c5a-ad71-d9b273d4b1b5"/>
    <xsd:import namespace="68fdb55c-69e1-4165-b813-0a87063354a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5df1ee-f589-4c5a-ad71-d9b273d4b1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5b7e4bc-7c04-4239-a3c8-056ff7db7bf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fdb55c-69e1-4165-b813-0a87063354a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90cf179-460f-4ce6-81a0-1b9d974c203e}" ma:internalName="TaxCatchAll" ma:showField="CatchAllData" ma:web="68fdb55c-69e1-4165-b813-0a87063354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E9E93D-C071-4C3D-84DD-D4433747D79B}">
  <ds:schemaRefs>
    <ds:schemaRef ds:uri="http://schemas.microsoft.com/office/2006/metadata/properties"/>
    <ds:schemaRef ds:uri="http://schemas.microsoft.com/office/infopath/2007/PartnerControls"/>
    <ds:schemaRef ds:uri="4262b91c-d7cb-47f9-aa8a-35bf73db6d1d"/>
  </ds:schemaRefs>
</ds:datastoreItem>
</file>

<file path=customXml/itemProps2.xml><?xml version="1.0" encoding="utf-8"?>
<ds:datastoreItem xmlns:ds="http://schemas.openxmlformats.org/officeDocument/2006/customXml" ds:itemID="{A3866268-C5E6-4DAC-B99E-F0FB226E2687}">
  <ds:schemaRefs>
    <ds:schemaRef ds:uri="http://schemas.microsoft.com/sharepoint/v3/contenttype/forms"/>
  </ds:schemaRefs>
</ds:datastoreItem>
</file>

<file path=customXml/itemProps3.xml><?xml version="1.0" encoding="utf-8"?>
<ds:datastoreItem xmlns:ds="http://schemas.openxmlformats.org/officeDocument/2006/customXml" ds:itemID="{0D973A3D-B04E-49C3-8C4D-27E194AEF203}"/>
</file>

<file path=docProps/app.xml><?xml version="1.0" encoding="utf-8"?>
<Properties xmlns="http://schemas.openxmlformats.org/officeDocument/2006/extended-properties" xmlns:vt="http://schemas.openxmlformats.org/officeDocument/2006/docPropsVTypes">
  <Template>Normal</Template>
  <TotalTime>0</TotalTime>
  <Pages>2</Pages>
  <Words>769</Words>
  <Characters>4387</Characters>
  <Application>Microsoft Office Word</Application>
  <DocSecurity>0</DocSecurity>
  <Lines>36</Lines>
  <Paragraphs>10</Paragraphs>
  <ScaleCrop>false</ScaleCrop>
  <Company>MOJ</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Masters, Shreya | (She/Hers)</dc:creator>
  <cp:keywords/>
  <dc:description/>
  <cp:lastModifiedBy>Masters, Shreya | (She/Hers)</cp:lastModifiedBy>
  <cp:revision>93</cp:revision>
  <dcterms:created xsi:type="dcterms:W3CDTF">2023-10-16T21:10:00Z</dcterms:created>
  <dcterms:modified xsi:type="dcterms:W3CDTF">2023-11-22T10:06:00Z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0x010100DCB6A5C316A53B459AB16B00A3C02ADE</vt:lpwstr>
  </property>
  <property fmtid="{D5CDD505-2E9C-101B-9397-08002B2CF9AE}" pid="3" name="MediaServiceImageTags">
    <vt:lpwstr/>
  </property>
</Properties>
</file>