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3A7" w:rsidRPr="00C610DE" w:rsidRDefault="006C53A7" w:rsidP="006C53A7">
      <w:pPr>
        <w:tabs>
          <w:tab w:val="clear" w:pos="1440"/>
          <w:tab w:val="clear" w:pos="2160"/>
          <w:tab w:val="clear" w:pos="2880"/>
          <w:tab w:val="clear" w:pos="4680"/>
          <w:tab w:val="clear" w:pos="5400"/>
          <w:tab w:val="clear" w:pos="9000"/>
        </w:tabs>
        <w:spacing w:line="240" w:lineRule="auto"/>
        <w:jc w:val="center"/>
        <w:textAlignment w:val="top"/>
        <w:rPr>
          <w:rFonts w:ascii="Times New Roman" w:hAnsi="Times New Roman"/>
          <w:color w:val="000000"/>
          <w:szCs w:val="24"/>
          <w:lang w:eastAsia="en-GB"/>
        </w:rPr>
      </w:pPr>
      <w:r w:rsidRPr="00C610DE">
        <w:rPr>
          <w:rFonts w:ascii="Times New Roman" w:hAnsi="Times New Roman"/>
          <w:b/>
          <w:bCs/>
          <w:color w:val="000000"/>
          <w:szCs w:val="24"/>
          <w:lang w:eastAsia="en-GB"/>
        </w:rPr>
        <w:t>POLICY NOTE</w:t>
      </w:r>
    </w:p>
    <w:p w:rsidR="006C53A7" w:rsidRPr="00C610DE" w:rsidRDefault="006C53A7" w:rsidP="006C53A7">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C610DE">
        <w:rPr>
          <w:rFonts w:ascii="Times New Roman" w:hAnsi="Times New Roman"/>
          <w:color w:val="000000"/>
          <w:szCs w:val="24"/>
          <w:lang w:eastAsia="en-GB"/>
        </w:rPr>
        <w:t> </w:t>
      </w:r>
    </w:p>
    <w:p w:rsidR="006C53A7" w:rsidRPr="00C610DE" w:rsidRDefault="00C610DE" w:rsidP="006C53A7">
      <w:pPr>
        <w:tabs>
          <w:tab w:val="clear" w:pos="720"/>
          <w:tab w:val="clear" w:pos="1440"/>
          <w:tab w:val="clear" w:pos="2160"/>
          <w:tab w:val="clear" w:pos="2880"/>
          <w:tab w:val="clear" w:pos="4680"/>
          <w:tab w:val="clear" w:pos="5400"/>
          <w:tab w:val="clear" w:pos="9000"/>
        </w:tabs>
        <w:spacing w:line="240" w:lineRule="auto"/>
        <w:jc w:val="center"/>
        <w:textAlignment w:val="top"/>
        <w:rPr>
          <w:rFonts w:ascii="Times New Roman" w:hAnsi="Times New Roman"/>
          <w:color w:val="000000"/>
          <w:szCs w:val="24"/>
          <w:lang w:eastAsia="en-GB"/>
        </w:rPr>
      </w:pPr>
      <w:r w:rsidRPr="00C610DE">
        <w:rPr>
          <w:rFonts w:ascii="Times New Roman" w:hAnsi="Times New Roman"/>
          <w:b/>
          <w:bCs/>
          <w:color w:val="000000"/>
          <w:szCs w:val="24"/>
          <w:lang w:eastAsia="en-GB"/>
        </w:rPr>
        <w:t>THE COURTS REFORM (SCOTLAND) ACT 2014 (COMMENCEMENT NO. 6 AND TRANSITIONAL PROVISIONS) ORDER 2016</w:t>
      </w:r>
    </w:p>
    <w:p w:rsidR="006C53A7" w:rsidRPr="00C610DE" w:rsidRDefault="006C53A7" w:rsidP="006C53A7">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C610DE">
        <w:rPr>
          <w:rFonts w:ascii="Times New Roman" w:hAnsi="Times New Roman"/>
          <w:color w:val="000000"/>
          <w:szCs w:val="24"/>
          <w:lang w:eastAsia="en-GB"/>
        </w:rPr>
        <w:t> </w:t>
      </w:r>
    </w:p>
    <w:p w:rsidR="006C53A7" w:rsidRPr="00C610DE" w:rsidRDefault="006C53A7" w:rsidP="006C53A7">
      <w:pPr>
        <w:tabs>
          <w:tab w:val="clear" w:pos="720"/>
          <w:tab w:val="clear" w:pos="1440"/>
          <w:tab w:val="clear" w:pos="2160"/>
          <w:tab w:val="clear" w:pos="2880"/>
          <w:tab w:val="clear" w:pos="4680"/>
          <w:tab w:val="clear" w:pos="5400"/>
          <w:tab w:val="clear" w:pos="9000"/>
        </w:tabs>
        <w:spacing w:line="240" w:lineRule="auto"/>
        <w:jc w:val="center"/>
        <w:textAlignment w:val="top"/>
        <w:rPr>
          <w:rFonts w:ascii="Times New Roman" w:hAnsi="Times New Roman"/>
          <w:color w:val="000000"/>
          <w:szCs w:val="24"/>
          <w:lang w:eastAsia="en-GB"/>
        </w:rPr>
      </w:pPr>
      <w:r w:rsidRPr="00C610DE">
        <w:rPr>
          <w:rFonts w:ascii="Times New Roman" w:hAnsi="Times New Roman"/>
          <w:b/>
          <w:bCs/>
          <w:color w:val="000000"/>
          <w:szCs w:val="24"/>
          <w:lang w:eastAsia="en-GB"/>
        </w:rPr>
        <w:t>SSI 20</w:t>
      </w:r>
      <w:r w:rsidR="00D35955" w:rsidRPr="00C610DE">
        <w:rPr>
          <w:rFonts w:ascii="Times New Roman" w:hAnsi="Times New Roman"/>
          <w:b/>
          <w:bCs/>
          <w:color w:val="000000"/>
          <w:szCs w:val="24"/>
          <w:lang w:eastAsia="en-GB"/>
        </w:rPr>
        <w:t>1</w:t>
      </w:r>
      <w:r w:rsidR="005C5BBB" w:rsidRPr="00C610DE">
        <w:rPr>
          <w:rFonts w:ascii="Times New Roman" w:hAnsi="Times New Roman"/>
          <w:b/>
          <w:bCs/>
          <w:color w:val="000000"/>
          <w:szCs w:val="24"/>
          <w:lang w:eastAsia="en-GB"/>
        </w:rPr>
        <w:t>6/</w:t>
      </w:r>
      <w:r w:rsidR="00C610DE">
        <w:rPr>
          <w:rFonts w:ascii="Times New Roman" w:hAnsi="Times New Roman"/>
          <w:b/>
          <w:bCs/>
          <w:color w:val="000000"/>
          <w:szCs w:val="24"/>
          <w:lang w:eastAsia="en-GB"/>
        </w:rPr>
        <w:t>13 (C. 2)</w:t>
      </w:r>
    </w:p>
    <w:p w:rsidR="006C53A7" w:rsidRPr="00C610DE" w:rsidRDefault="006C53A7" w:rsidP="006C53A7">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C610DE">
        <w:rPr>
          <w:rFonts w:ascii="Times New Roman" w:hAnsi="Times New Roman"/>
          <w:color w:val="000000"/>
          <w:szCs w:val="24"/>
          <w:lang w:eastAsia="en-GB"/>
        </w:rPr>
        <w:t> </w:t>
      </w:r>
    </w:p>
    <w:p w:rsidR="006C53A7" w:rsidRPr="00C610DE" w:rsidRDefault="006C53A7"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eastAsia="en-GB"/>
        </w:rPr>
      </w:pPr>
      <w:r w:rsidRPr="00C610DE">
        <w:rPr>
          <w:rFonts w:ascii="Times New Roman" w:hAnsi="Times New Roman"/>
          <w:color w:val="000000"/>
          <w:szCs w:val="24"/>
          <w:lang w:eastAsia="en-GB"/>
        </w:rPr>
        <w:t xml:space="preserve">The above instrument </w:t>
      </w:r>
      <w:r w:rsidR="00952FF7" w:rsidRPr="00C610DE">
        <w:rPr>
          <w:rFonts w:ascii="Times New Roman" w:hAnsi="Times New Roman"/>
          <w:color w:val="000000"/>
          <w:szCs w:val="24"/>
          <w:lang w:eastAsia="en-GB"/>
        </w:rPr>
        <w:t xml:space="preserve">is </w:t>
      </w:r>
      <w:r w:rsidRPr="00C610DE">
        <w:rPr>
          <w:rFonts w:ascii="Times New Roman" w:hAnsi="Times New Roman"/>
          <w:color w:val="000000"/>
          <w:szCs w:val="24"/>
          <w:lang w:eastAsia="en-GB"/>
        </w:rPr>
        <w:t xml:space="preserve">made in exercise of the powers conferred by section </w:t>
      </w:r>
      <w:r w:rsidR="0061095C" w:rsidRPr="00C610DE">
        <w:rPr>
          <w:rFonts w:ascii="Times New Roman" w:hAnsi="Times New Roman"/>
          <w:color w:val="000000"/>
          <w:szCs w:val="24"/>
          <w:lang w:eastAsia="en-GB"/>
        </w:rPr>
        <w:t>138(2)</w:t>
      </w:r>
      <w:r w:rsidRPr="00C610DE">
        <w:rPr>
          <w:rFonts w:ascii="Times New Roman" w:hAnsi="Times New Roman"/>
          <w:color w:val="000000"/>
          <w:szCs w:val="24"/>
          <w:lang w:eastAsia="en-GB"/>
        </w:rPr>
        <w:t xml:space="preserve"> </w:t>
      </w:r>
      <w:r w:rsidR="00952FF7" w:rsidRPr="00C610DE">
        <w:rPr>
          <w:rFonts w:ascii="Times New Roman" w:hAnsi="Times New Roman"/>
          <w:color w:val="000000"/>
          <w:szCs w:val="24"/>
          <w:lang w:eastAsia="en-GB"/>
        </w:rPr>
        <w:t xml:space="preserve">and (3) </w:t>
      </w:r>
      <w:r w:rsidRPr="00C610DE">
        <w:rPr>
          <w:rFonts w:ascii="Times New Roman" w:hAnsi="Times New Roman"/>
          <w:color w:val="000000"/>
          <w:szCs w:val="24"/>
          <w:lang w:eastAsia="en-GB"/>
        </w:rPr>
        <w:t>of the Courts Reform (Scotland) Act 2014</w:t>
      </w:r>
      <w:r w:rsidR="0061095C" w:rsidRPr="00C610DE">
        <w:rPr>
          <w:rFonts w:ascii="Times New Roman" w:hAnsi="Times New Roman"/>
          <w:color w:val="000000"/>
          <w:szCs w:val="24"/>
          <w:lang w:eastAsia="en-GB"/>
        </w:rPr>
        <w:t xml:space="preserve"> (“the Act”)</w:t>
      </w:r>
      <w:r w:rsidR="00952FF7" w:rsidRPr="00C610DE">
        <w:rPr>
          <w:rFonts w:ascii="Times New Roman" w:hAnsi="Times New Roman"/>
          <w:color w:val="000000"/>
          <w:szCs w:val="24"/>
          <w:lang w:eastAsia="en-GB"/>
        </w:rPr>
        <w:t xml:space="preserve"> and</w:t>
      </w:r>
      <w:r w:rsidRPr="00C610DE">
        <w:rPr>
          <w:rFonts w:ascii="Times New Roman" w:hAnsi="Times New Roman"/>
          <w:color w:val="000000"/>
          <w:szCs w:val="24"/>
          <w:lang w:eastAsia="en-GB"/>
        </w:rPr>
        <w:t xml:space="preserve"> is not subject to any</w:t>
      </w:r>
      <w:r w:rsidR="00952FF7" w:rsidRPr="00C610DE">
        <w:rPr>
          <w:rFonts w:ascii="Times New Roman" w:hAnsi="Times New Roman"/>
          <w:color w:val="000000"/>
          <w:szCs w:val="24"/>
          <w:lang w:eastAsia="en-GB"/>
        </w:rPr>
        <w:t xml:space="preserve"> parliamentary</w:t>
      </w:r>
      <w:r w:rsidRPr="00C610DE">
        <w:rPr>
          <w:rFonts w:ascii="Times New Roman" w:hAnsi="Times New Roman"/>
          <w:color w:val="000000"/>
          <w:szCs w:val="24"/>
          <w:lang w:eastAsia="en-GB"/>
        </w:rPr>
        <w:t xml:space="preserve"> procedure. </w:t>
      </w:r>
    </w:p>
    <w:p w:rsidR="0061095C" w:rsidRPr="00C610DE" w:rsidRDefault="0061095C"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p>
    <w:p w:rsidR="0061095C" w:rsidRPr="00C610DE" w:rsidRDefault="006C53A7"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b/>
          <w:bCs/>
          <w:color w:val="000000"/>
          <w:szCs w:val="24"/>
          <w:lang w:eastAsia="en-GB"/>
        </w:rPr>
      </w:pPr>
      <w:r w:rsidRPr="00C610DE">
        <w:rPr>
          <w:rFonts w:ascii="Times New Roman" w:hAnsi="Times New Roman"/>
          <w:b/>
          <w:bCs/>
          <w:color w:val="000000"/>
          <w:szCs w:val="24"/>
          <w:lang w:eastAsia="en-GB"/>
        </w:rPr>
        <w:t xml:space="preserve">Policy </w:t>
      </w:r>
      <w:r w:rsidR="0061095C" w:rsidRPr="00C610DE">
        <w:rPr>
          <w:rFonts w:ascii="Times New Roman" w:hAnsi="Times New Roman"/>
          <w:b/>
          <w:bCs/>
          <w:color w:val="000000"/>
          <w:szCs w:val="24"/>
          <w:lang w:eastAsia="en-GB"/>
        </w:rPr>
        <w:t>o</w:t>
      </w:r>
      <w:r w:rsidRPr="00C610DE">
        <w:rPr>
          <w:rFonts w:ascii="Times New Roman" w:hAnsi="Times New Roman"/>
          <w:b/>
          <w:bCs/>
          <w:color w:val="000000"/>
          <w:szCs w:val="24"/>
          <w:lang w:eastAsia="en-GB"/>
        </w:rPr>
        <w:t xml:space="preserve">bjectives </w:t>
      </w:r>
    </w:p>
    <w:p w:rsidR="0061095C" w:rsidRPr="00C610DE" w:rsidRDefault="0061095C"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b/>
          <w:bCs/>
          <w:color w:val="000000"/>
          <w:szCs w:val="24"/>
          <w:lang w:eastAsia="en-GB"/>
        </w:rPr>
      </w:pPr>
    </w:p>
    <w:p w:rsidR="00952FF7" w:rsidRDefault="00952FF7" w:rsidP="00952FF7">
      <w:pPr>
        <w:tabs>
          <w:tab w:val="clear" w:pos="1440"/>
          <w:tab w:val="clear" w:pos="2160"/>
          <w:tab w:val="clear" w:pos="2880"/>
          <w:tab w:val="clear" w:pos="4680"/>
          <w:tab w:val="clear" w:pos="5400"/>
          <w:tab w:val="clear" w:pos="9000"/>
        </w:tabs>
        <w:spacing w:line="240" w:lineRule="auto"/>
        <w:textAlignment w:val="top"/>
        <w:rPr>
          <w:rFonts w:ascii="Times New Roman" w:hAnsi="Times New Roman"/>
          <w:szCs w:val="24"/>
        </w:rPr>
      </w:pPr>
      <w:r w:rsidRPr="00C610DE">
        <w:rPr>
          <w:rFonts w:ascii="Times New Roman" w:hAnsi="Times New Roman"/>
          <w:bCs/>
          <w:color w:val="000000"/>
          <w:szCs w:val="24"/>
          <w:lang w:eastAsia="en-GB"/>
        </w:rPr>
        <w:t xml:space="preserve">This Order brings into force the provisions in the Act.  The provisions set out in the schedule to the Order come into force on </w:t>
      </w:r>
      <w:r w:rsidR="00D35955" w:rsidRPr="00C610DE">
        <w:rPr>
          <w:rFonts w:ascii="Times New Roman" w:hAnsi="Times New Roman"/>
          <w:bCs/>
          <w:color w:val="000000"/>
          <w:szCs w:val="24"/>
          <w:lang w:eastAsia="en-GB"/>
        </w:rPr>
        <w:t xml:space="preserve">1 </w:t>
      </w:r>
      <w:r w:rsidRPr="00C610DE">
        <w:rPr>
          <w:rFonts w:ascii="Times New Roman" w:hAnsi="Times New Roman"/>
          <w:bCs/>
          <w:color w:val="000000"/>
          <w:szCs w:val="24"/>
          <w:lang w:eastAsia="en-GB"/>
        </w:rPr>
        <w:t xml:space="preserve">April 2016.  The principal measures commenced by this Order are the abolition of </w:t>
      </w:r>
      <w:r w:rsidR="00D35955" w:rsidRPr="00C610DE">
        <w:rPr>
          <w:rFonts w:ascii="Times New Roman" w:hAnsi="Times New Roman"/>
          <w:bCs/>
          <w:color w:val="000000"/>
          <w:szCs w:val="24"/>
          <w:lang w:eastAsia="en-GB"/>
        </w:rPr>
        <w:t xml:space="preserve">the office of </w:t>
      </w:r>
      <w:r w:rsidRPr="00C610DE">
        <w:rPr>
          <w:rFonts w:ascii="Times New Roman" w:hAnsi="Times New Roman"/>
          <w:bCs/>
          <w:color w:val="000000"/>
          <w:szCs w:val="24"/>
          <w:lang w:eastAsia="en-GB"/>
        </w:rPr>
        <w:t xml:space="preserve">stipendiary magistrate and the transfer of the remuneration of certain judicial office holders and the </w:t>
      </w:r>
      <w:r w:rsidRPr="00C610DE">
        <w:rPr>
          <w:rFonts w:ascii="Times New Roman" w:hAnsi="Times New Roman"/>
          <w:szCs w:val="24"/>
        </w:rPr>
        <w:t>members and the Chair of the Scottish Land Court, and members of the Lands Tribunal from the Scottish Government to the Scottish Courts and Tribunals Service (“SCTS”).</w:t>
      </w:r>
    </w:p>
    <w:p w:rsidR="0036183A" w:rsidRPr="00C610DE" w:rsidRDefault="0036183A" w:rsidP="00952FF7">
      <w:pPr>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bookmarkStart w:id="0" w:name="_GoBack"/>
      <w:bookmarkEnd w:id="0"/>
    </w:p>
    <w:p w:rsidR="00D35955" w:rsidRPr="00C610DE" w:rsidRDefault="00D35955" w:rsidP="00D3595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00"/>
          <w:szCs w:val="24"/>
          <w:lang w:eastAsia="en-GB"/>
        </w:rPr>
      </w:pPr>
      <w:r w:rsidRPr="00C610DE">
        <w:rPr>
          <w:rFonts w:ascii="Times New Roman" w:hAnsi="Times New Roman"/>
          <w:color w:val="000000"/>
          <w:szCs w:val="24"/>
          <w:lang w:eastAsia="en-GB"/>
        </w:rPr>
        <w:t xml:space="preserve">The policy objectives relating to the Act are fully described in the Policy Memorandum which accompanied the Bill for the Act (“the Bill”).  The link below shows the passage of the Bill through Parliament and includes the Policy Memorandum.  </w:t>
      </w:r>
    </w:p>
    <w:p w:rsidR="00D35955" w:rsidRPr="00C610DE" w:rsidRDefault="00D35955" w:rsidP="00D35955">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ascii="Times New Roman" w:hAnsi="Times New Roman"/>
          <w:color w:val="000000"/>
          <w:szCs w:val="24"/>
          <w:lang w:eastAsia="en-GB"/>
        </w:rPr>
      </w:pPr>
    </w:p>
    <w:p w:rsidR="00D35955" w:rsidRPr="00C610DE" w:rsidRDefault="0036183A" w:rsidP="00D35955">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ascii="Times New Roman" w:hAnsi="Times New Roman"/>
          <w:bCs/>
          <w:color w:val="000000"/>
          <w:szCs w:val="24"/>
          <w:lang w:eastAsia="en-GB"/>
        </w:rPr>
      </w:pPr>
      <w:hyperlink r:id="rId8" w:history="1">
        <w:r w:rsidR="00D35955" w:rsidRPr="00C610DE">
          <w:rPr>
            <w:rStyle w:val="Hyperlink"/>
            <w:rFonts w:ascii="Times New Roman" w:hAnsi="Times New Roman"/>
            <w:szCs w:val="24"/>
          </w:rPr>
          <w:t>http://www.scottish.parliament.uk/help/72771.aspx</w:t>
        </w:r>
      </w:hyperlink>
      <w:r w:rsidR="00D35955" w:rsidRPr="00C610DE">
        <w:rPr>
          <w:rFonts w:ascii="Times New Roman" w:hAnsi="Times New Roman"/>
          <w:color w:val="0000FF"/>
          <w:szCs w:val="24"/>
          <w:lang w:eastAsia="en-GB"/>
        </w:rPr>
        <w:t xml:space="preserve"> </w:t>
      </w:r>
    </w:p>
    <w:p w:rsidR="00D35955" w:rsidRPr="00C610DE" w:rsidRDefault="00D35955"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p>
    <w:p w:rsidR="00952FF7" w:rsidRPr="00C610DE" w:rsidRDefault="00952FF7" w:rsidP="00D35955">
      <w:pPr>
        <w:keepNext/>
        <w:tabs>
          <w:tab w:val="clear" w:pos="1440"/>
          <w:tab w:val="clear" w:pos="2160"/>
          <w:tab w:val="clear" w:pos="2880"/>
          <w:tab w:val="clear" w:pos="4680"/>
          <w:tab w:val="clear" w:pos="5400"/>
          <w:tab w:val="clear" w:pos="9000"/>
        </w:tabs>
        <w:spacing w:line="240" w:lineRule="auto"/>
        <w:textAlignment w:val="top"/>
        <w:rPr>
          <w:rFonts w:ascii="Times New Roman" w:hAnsi="Times New Roman"/>
          <w:b/>
          <w:bCs/>
          <w:color w:val="000000"/>
          <w:szCs w:val="24"/>
          <w:lang w:eastAsia="en-GB"/>
        </w:rPr>
      </w:pPr>
      <w:r w:rsidRPr="00C610DE">
        <w:rPr>
          <w:rFonts w:ascii="Times New Roman" w:hAnsi="Times New Roman"/>
          <w:b/>
          <w:bCs/>
          <w:color w:val="000000"/>
          <w:szCs w:val="24"/>
          <w:lang w:eastAsia="en-GB"/>
        </w:rPr>
        <w:t>Transitional Provision</w:t>
      </w:r>
      <w:r w:rsidR="00D35955" w:rsidRPr="00C610DE">
        <w:rPr>
          <w:rFonts w:ascii="Times New Roman" w:hAnsi="Times New Roman"/>
          <w:b/>
          <w:bCs/>
          <w:color w:val="000000"/>
          <w:szCs w:val="24"/>
          <w:lang w:eastAsia="en-GB"/>
        </w:rPr>
        <w:t>s</w:t>
      </w:r>
    </w:p>
    <w:p w:rsidR="00952FF7" w:rsidRPr="00C610DE" w:rsidRDefault="00952FF7" w:rsidP="00D35955">
      <w:pPr>
        <w:keepNext/>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p>
    <w:p w:rsidR="0061095C" w:rsidRPr="00C610DE" w:rsidRDefault="0061095C" w:rsidP="005C7AD4">
      <w:pPr>
        <w:keepNext/>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r w:rsidRPr="00C610DE">
        <w:rPr>
          <w:rFonts w:ascii="Times New Roman" w:hAnsi="Times New Roman"/>
          <w:bCs/>
          <w:color w:val="000000"/>
          <w:szCs w:val="24"/>
          <w:lang w:eastAsia="en-GB"/>
        </w:rPr>
        <w:t xml:space="preserve">Article 3 of the Order makes transitional arrangements relating to the abolition of </w:t>
      </w:r>
      <w:r w:rsidR="00D35955" w:rsidRPr="00C610DE">
        <w:rPr>
          <w:rFonts w:ascii="Times New Roman" w:hAnsi="Times New Roman"/>
          <w:bCs/>
          <w:color w:val="000000"/>
          <w:szCs w:val="24"/>
          <w:lang w:eastAsia="en-GB"/>
        </w:rPr>
        <w:t>stipendiary magistrates</w:t>
      </w:r>
      <w:r w:rsidRPr="00C610DE">
        <w:rPr>
          <w:rFonts w:ascii="Times New Roman" w:hAnsi="Times New Roman"/>
          <w:bCs/>
          <w:color w:val="000000"/>
          <w:szCs w:val="24"/>
          <w:lang w:eastAsia="en-GB"/>
        </w:rPr>
        <w:t>.</w:t>
      </w:r>
      <w:r w:rsidR="00D35955" w:rsidRPr="00C610DE">
        <w:rPr>
          <w:rFonts w:ascii="Times New Roman" w:hAnsi="Times New Roman"/>
          <w:bCs/>
          <w:color w:val="000000"/>
          <w:szCs w:val="24"/>
          <w:lang w:eastAsia="en-GB"/>
        </w:rPr>
        <w:t xml:space="preserve">  Currently, Justice of the Peace courts – the lowest of the Scottish criminal courts</w:t>
      </w:r>
      <w:r w:rsidR="00A82F7C" w:rsidRPr="00C610DE">
        <w:rPr>
          <w:rFonts w:ascii="Times New Roman" w:hAnsi="Times New Roman"/>
          <w:bCs/>
          <w:color w:val="000000"/>
          <w:szCs w:val="24"/>
          <w:lang w:eastAsia="en-GB"/>
        </w:rPr>
        <w:t>,</w:t>
      </w:r>
      <w:r w:rsidR="00D35955" w:rsidRPr="00C610DE">
        <w:rPr>
          <w:rFonts w:ascii="Times New Roman" w:hAnsi="Times New Roman"/>
          <w:bCs/>
          <w:color w:val="000000"/>
          <w:szCs w:val="24"/>
          <w:lang w:eastAsia="en-GB"/>
        </w:rPr>
        <w:t xml:space="preserve"> dealing with summary proceedings only – which are normally constituted by Justices of the Peace can also be constituted by stipendiary magistrates.  Stipendiary magistrates, who are legally qualified, only hold office in the Sheriffdom of Glasgow and Strathkelvin.  Generally a Justice of the Peace court’s sentencing powers</w:t>
      </w:r>
      <w:r w:rsidR="005C7AD4" w:rsidRPr="00C610DE">
        <w:rPr>
          <w:rFonts w:ascii="Times New Roman" w:hAnsi="Times New Roman"/>
          <w:bCs/>
          <w:color w:val="000000"/>
          <w:szCs w:val="24"/>
          <w:lang w:eastAsia="en-GB"/>
        </w:rPr>
        <w:t xml:space="preserve"> are limited to a maximum fine £2,500</w:t>
      </w:r>
      <w:r w:rsidR="00A82F7C" w:rsidRPr="00C610DE">
        <w:rPr>
          <w:rFonts w:ascii="Times New Roman" w:hAnsi="Times New Roman"/>
          <w:bCs/>
          <w:color w:val="000000"/>
          <w:szCs w:val="24"/>
          <w:lang w:eastAsia="en-GB"/>
        </w:rPr>
        <w:t xml:space="preserve"> o</w:t>
      </w:r>
      <w:r w:rsidR="00F67667" w:rsidRPr="00C610DE">
        <w:rPr>
          <w:rFonts w:ascii="Times New Roman" w:hAnsi="Times New Roman"/>
          <w:bCs/>
          <w:color w:val="000000"/>
          <w:szCs w:val="24"/>
          <w:lang w:eastAsia="en-GB"/>
        </w:rPr>
        <w:t>r</w:t>
      </w:r>
      <w:r w:rsidR="00A82F7C" w:rsidRPr="00C610DE">
        <w:rPr>
          <w:rFonts w:ascii="Times New Roman" w:hAnsi="Times New Roman"/>
          <w:bCs/>
          <w:color w:val="000000"/>
          <w:szCs w:val="24"/>
          <w:lang w:eastAsia="en-GB"/>
        </w:rPr>
        <w:t xml:space="preserve"> a m</w:t>
      </w:r>
      <w:r w:rsidR="005C7AD4" w:rsidRPr="00C610DE">
        <w:rPr>
          <w:rFonts w:ascii="Times New Roman" w:hAnsi="Times New Roman"/>
          <w:bCs/>
          <w:color w:val="000000"/>
          <w:szCs w:val="24"/>
          <w:lang w:eastAsia="en-GB"/>
        </w:rPr>
        <w:t>aximum prison sentence 60 days</w:t>
      </w:r>
      <w:r w:rsidR="00D35955" w:rsidRPr="00C610DE">
        <w:rPr>
          <w:rFonts w:ascii="Times New Roman" w:hAnsi="Times New Roman"/>
          <w:bCs/>
          <w:color w:val="000000"/>
          <w:szCs w:val="24"/>
          <w:lang w:eastAsia="en-GB"/>
        </w:rPr>
        <w:t xml:space="preserve"> but where a court is constituted by a stipendiary magistrate the court can exercise the sentencing powers of a sheriff </w:t>
      </w:r>
      <w:r w:rsidR="005C7AD4" w:rsidRPr="00C610DE">
        <w:rPr>
          <w:rFonts w:ascii="Times New Roman" w:hAnsi="Times New Roman"/>
          <w:bCs/>
          <w:color w:val="000000"/>
          <w:szCs w:val="24"/>
          <w:lang w:eastAsia="en-GB"/>
        </w:rPr>
        <w:t xml:space="preserve"> which are a maximum fine £5,000 or a maximum prison sentence 12 months.</w:t>
      </w:r>
    </w:p>
    <w:p w:rsidR="00D35955" w:rsidRPr="00C610DE" w:rsidRDefault="00D35955"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p>
    <w:p w:rsidR="00D35955" w:rsidRPr="00C610DE" w:rsidRDefault="00D35955"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r w:rsidRPr="00C610DE">
        <w:rPr>
          <w:rFonts w:ascii="Times New Roman" w:hAnsi="Times New Roman"/>
          <w:bCs/>
          <w:color w:val="000000"/>
          <w:szCs w:val="24"/>
          <w:lang w:eastAsia="en-GB"/>
        </w:rPr>
        <w:t xml:space="preserve"> Section 128 of the Act provides </w:t>
      </w:r>
      <w:r w:rsidR="00A82F7C" w:rsidRPr="00C610DE">
        <w:rPr>
          <w:rFonts w:ascii="Times New Roman" w:hAnsi="Times New Roman"/>
          <w:bCs/>
          <w:color w:val="000000"/>
          <w:szCs w:val="24"/>
          <w:lang w:eastAsia="en-GB"/>
        </w:rPr>
        <w:t xml:space="preserve">that </w:t>
      </w:r>
      <w:r w:rsidR="00EB3FC9" w:rsidRPr="00C610DE">
        <w:rPr>
          <w:rFonts w:ascii="Times New Roman" w:hAnsi="Times New Roman"/>
          <w:bCs/>
          <w:color w:val="000000"/>
          <w:szCs w:val="24"/>
          <w:lang w:eastAsia="en-GB"/>
        </w:rPr>
        <w:t>persons formerly holding office as stipendiary magistrate</w:t>
      </w:r>
      <w:r w:rsidR="00EB3FC9" w:rsidRPr="00C610DE" w:rsidDel="00EB3FC9">
        <w:rPr>
          <w:rFonts w:ascii="Times New Roman" w:hAnsi="Times New Roman"/>
          <w:bCs/>
          <w:color w:val="000000"/>
          <w:szCs w:val="24"/>
          <w:lang w:eastAsia="en-GB"/>
        </w:rPr>
        <w:t xml:space="preserve"> </w:t>
      </w:r>
      <w:r w:rsidR="00EB3FC9" w:rsidRPr="00C610DE">
        <w:rPr>
          <w:rFonts w:ascii="Times New Roman" w:hAnsi="Times New Roman"/>
          <w:bCs/>
          <w:color w:val="000000"/>
          <w:szCs w:val="24"/>
          <w:lang w:eastAsia="en-GB"/>
        </w:rPr>
        <w:t xml:space="preserve">will become </w:t>
      </w:r>
      <w:r w:rsidRPr="00C610DE">
        <w:rPr>
          <w:rFonts w:ascii="Times New Roman" w:hAnsi="Times New Roman"/>
          <w:bCs/>
          <w:color w:val="000000"/>
          <w:szCs w:val="24"/>
          <w:lang w:eastAsia="en-GB"/>
        </w:rPr>
        <w:t xml:space="preserve">summary sheriffs, unless they decline appointment.  Section 5 of the Act allows for the appointment of other summary sheriffs and the first individuals are expected to take up office in </w:t>
      </w:r>
      <w:r w:rsidR="00EB3FC9" w:rsidRPr="00C610DE">
        <w:rPr>
          <w:rFonts w:ascii="Times New Roman" w:hAnsi="Times New Roman"/>
          <w:bCs/>
          <w:color w:val="000000"/>
          <w:szCs w:val="24"/>
          <w:lang w:eastAsia="en-GB"/>
        </w:rPr>
        <w:t>April 2016.</w:t>
      </w:r>
      <w:r w:rsidR="008619C1" w:rsidRPr="00C610DE">
        <w:rPr>
          <w:rFonts w:ascii="Times New Roman" w:hAnsi="Times New Roman"/>
          <w:bCs/>
          <w:color w:val="000000"/>
          <w:szCs w:val="24"/>
          <w:lang w:eastAsia="en-GB"/>
        </w:rPr>
        <w:t xml:space="preserve"> Section 129 ensures that, if required, a summary sheriff can sit in a JP Court but will only have the sentencing power of that court.</w:t>
      </w:r>
    </w:p>
    <w:p w:rsidR="00D35955" w:rsidRPr="00C610DE" w:rsidRDefault="00D35955"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p>
    <w:p w:rsidR="00D35955" w:rsidRPr="00C610DE" w:rsidRDefault="00D35955"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r w:rsidRPr="00C610DE">
        <w:rPr>
          <w:rFonts w:ascii="Times New Roman" w:hAnsi="Times New Roman"/>
          <w:bCs/>
          <w:color w:val="000000"/>
          <w:szCs w:val="24"/>
          <w:lang w:eastAsia="en-GB"/>
        </w:rPr>
        <w:t>Transitional provision is required to ensure that criminal proceedings which have called before a stipendiary magistrate can proceed to sentencing by a summary sheriff with the same extended sentencing options that would have applied had the office of stipendiary magistrate not been abolished before sentencing.</w:t>
      </w:r>
      <w:r w:rsidR="005C7AD4" w:rsidRPr="00C610DE">
        <w:rPr>
          <w:rFonts w:ascii="Times New Roman" w:hAnsi="Times New Roman"/>
          <w:bCs/>
          <w:color w:val="000000"/>
          <w:szCs w:val="24"/>
          <w:lang w:eastAsia="en-GB"/>
        </w:rPr>
        <w:t xml:space="preserve"> This may be necessary in more serious cases where the more extensive range of sentencing options available to a stipendiary magistrate may be necessary.</w:t>
      </w:r>
      <w:r w:rsidRPr="00C610DE">
        <w:rPr>
          <w:rFonts w:ascii="Times New Roman" w:hAnsi="Times New Roman"/>
          <w:bCs/>
          <w:color w:val="000000"/>
          <w:szCs w:val="24"/>
          <w:lang w:eastAsia="en-GB"/>
        </w:rPr>
        <w:t xml:space="preserve">  There will be no prejudice to the accused because they or their agent will know </w:t>
      </w:r>
      <w:r w:rsidRPr="00C610DE">
        <w:rPr>
          <w:rFonts w:ascii="Times New Roman" w:hAnsi="Times New Roman"/>
          <w:bCs/>
          <w:color w:val="000000"/>
          <w:szCs w:val="24"/>
          <w:lang w:eastAsia="en-GB"/>
        </w:rPr>
        <w:lastRenderedPageBreak/>
        <w:t xml:space="preserve">when the case calls before a stipendiary magistrate (as opposed to a Justice of the Peace) that their client will potentially be liable to an extended sentence.  In </w:t>
      </w:r>
      <w:r w:rsidR="008619C1" w:rsidRPr="00C610DE">
        <w:rPr>
          <w:rFonts w:ascii="Times New Roman" w:hAnsi="Times New Roman"/>
          <w:bCs/>
          <w:color w:val="000000"/>
          <w:szCs w:val="24"/>
          <w:lang w:eastAsia="en-GB"/>
        </w:rPr>
        <w:t xml:space="preserve">most of the </w:t>
      </w:r>
      <w:r w:rsidRPr="00C610DE">
        <w:rPr>
          <w:rFonts w:ascii="Times New Roman" w:hAnsi="Times New Roman"/>
          <w:bCs/>
          <w:color w:val="000000"/>
          <w:szCs w:val="24"/>
          <w:lang w:eastAsia="en-GB"/>
        </w:rPr>
        <w:t>transitional cases the extended sentencing will not be relevant because the sentence imposed by the court for the offending before it will not be in the extended range.</w:t>
      </w:r>
    </w:p>
    <w:p w:rsidR="00D35955" w:rsidRPr="00C610DE" w:rsidRDefault="00D35955"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p>
    <w:p w:rsidR="008619C1" w:rsidRPr="00C610DE" w:rsidRDefault="00D35955"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r w:rsidRPr="00C610DE">
        <w:rPr>
          <w:rFonts w:ascii="Times New Roman" w:hAnsi="Times New Roman"/>
          <w:bCs/>
          <w:color w:val="000000"/>
          <w:szCs w:val="24"/>
          <w:lang w:eastAsia="en-GB"/>
        </w:rPr>
        <w:t xml:space="preserve">The Crown Office and Procurator Fiscal Service </w:t>
      </w:r>
      <w:r w:rsidR="008619C1" w:rsidRPr="00C610DE">
        <w:rPr>
          <w:rFonts w:ascii="Times New Roman" w:hAnsi="Times New Roman"/>
          <w:bCs/>
          <w:color w:val="000000"/>
          <w:szCs w:val="24"/>
          <w:lang w:eastAsia="en-GB"/>
        </w:rPr>
        <w:t xml:space="preserve">ceased </w:t>
      </w:r>
      <w:r w:rsidRPr="00C610DE">
        <w:rPr>
          <w:rFonts w:ascii="Times New Roman" w:hAnsi="Times New Roman"/>
          <w:bCs/>
          <w:color w:val="000000"/>
          <w:szCs w:val="24"/>
          <w:lang w:eastAsia="en-GB"/>
        </w:rPr>
        <w:t xml:space="preserve">marking </w:t>
      </w:r>
      <w:r w:rsidR="008619C1" w:rsidRPr="00C610DE">
        <w:rPr>
          <w:rFonts w:ascii="Times New Roman" w:hAnsi="Times New Roman"/>
          <w:bCs/>
          <w:color w:val="000000"/>
          <w:szCs w:val="24"/>
          <w:lang w:eastAsia="en-GB"/>
        </w:rPr>
        <w:t>cases for the STIP court in October</w:t>
      </w:r>
      <w:r w:rsidRPr="00C610DE">
        <w:rPr>
          <w:rFonts w:ascii="Times New Roman" w:hAnsi="Times New Roman"/>
          <w:bCs/>
          <w:color w:val="000000"/>
          <w:szCs w:val="24"/>
          <w:lang w:eastAsia="en-GB"/>
        </w:rPr>
        <w:t xml:space="preserve"> and therefore the transitional provision is expected to affect </w:t>
      </w:r>
      <w:r w:rsidR="005C7AD4" w:rsidRPr="00C610DE">
        <w:rPr>
          <w:rFonts w:ascii="Times New Roman" w:hAnsi="Times New Roman"/>
          <w:bCs/>
          <w:color w:val="000000"/>
          <w:szCs w:val="24"/>
          <w:lang w:eastAsia="en-GB"/>
        </w:rPr>
        <w:t>a limited number of</w:t>
      </w:r>
      <w:r w:rsidR="008619C1" w:rsidRPr="00C610DE">
        <w:rPr>
          <w:rFonts w:ascii="Times New Roman" w:hAnsi="Times New Roman"/>
          <w:bCs/>
          <w:color w:val="000000"/>
          <w:szCs w:val="24"/>
          <w:lang w:eastAsia="en-GB"/>
        </w:rPr>
        <w:t xml:space="preserve"> cases and be required for a short period of time.</w:t>
      </w:r>
    </w:p>
    <w:p w:rsidR="00F67667" w:rsidRPr="00C610DE" w:rsidRDefault="00F67667"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p>
    <w:p w:rsidR="00D35955" w:rsidRPr="00C610DE" w:rsidRDefault="00D35955"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bCs/>
          <w:color w:val="000000"/>
          <w:szCs w:val="24"/>
          <w:lang w:eastAsia="en-GB"/>
        </w:rPr>
      </w:pPr>
      <w:r w:rsidRPr="00C610DE">
        <w:rPr>
          <w:rFonts w:ascii="Times New Roman" w:hAnsi="Times New Roman"/>
          <w:bCs/>
          <w:color w:val="000000"/>
          <w:szCs w:val="24"/>
          <w:lang w:eastAsia="en-GB"/>
        </w:rPr>
        <w:t>For future summary offences therefore</w:t>
      </w:r>
      <w:r w:rsidR="00F67667" w:rsidRPr="00C610DE">
        <w:rPr>
          <w:rFonts w:ascii="Times New Roman" w:hAnsi="Times New Roman"/>
          <w:bCs/>
          <w:color w:val="000000"/>
          <w:szCs w:val="24"/>
          <w:lang w:eastAsia="en-GB"/>
        </w:rPr>
        <w:t>,</w:t>
      </w:r>
      <w:r w:rsidRPr="00C610DE">
        <w:rPr>
          <w:rFonts w:ascii="Times New Roman" w:hAnsi="Times New Roman"/>
          <w:bCs/>
          <w:color w:val="000000"/>
          <w:szCs w:val="24"/>
          <w:lang w:eastAsia="en-GB"/>
        </w:rPr>
        <w:t xml:space="preserve"> where a prosecutor feels that a sheriff’s sentencing options are appropriate the case will be marked for the sheriff court (and not the Justice of the Peace court) and the case can be tried by either a sheriff or a summary sheriff</w:t>
      </w:r>
      <w:r w:rsidR="00EB3FC9" w:rsidRPr="00C610DE">
        <w:rPr>
          <w:rFonts w:ascii="Times New Roman" w:hAnsi="Times New Roman"/>
          <w:bCs/>
          <w:color w:val="000000"/>
          <w:szCs w:val="24"/>
          <w:lang w:eastAsia="en-GB"/>
        </w:rPr>
        <w:t xml:space="preserve">, as is the case in all other </w:t>
      </w:r>
      <w:proofErr w:type="spellStart"/>
      <w:r w:rsidR="008619C1" w:rsidRPr="00C610DE">
        <w:rPr>
          <w:rFonts w:ascii="Times New Roman" w:hAnsi="Times New Roman"/>
          <w:bCs/>
          <w:color w:val="000000"/>
          <w:szCs w:val="24"/>
          <w:lang w:eastAsia="en-GB"/>
        </w:rPr>
        <w:t>s</w:t>
      </w:r>
      <w:r w:rsidR="00EB3FC9" w:rsidRPr="00C610DE">
        <w:rPr>
          <w:rFonts w:ascii="Times New Roman" w:hAnsi="Times New Roman"/>
          <w:bCs/>
          <w:color w:val="000000"/>
          <w:szCs w:val="24"/>
          <w:lang w:eastAsia="en-GB"/>
        </w:rPr>
        <w:t>heriffdoms</w:t>
      </w:r>
      <w:proofErr w:type="spellEnd"/>
      <w:r w:rsidR="00EB3FC9" w:rsidRPr="00C610DE">
        <w:rPr>
          <w:rFonts w:ascii="Times New Roman" w:hAnsi="Times New Roman"/>
          <w:bCs/>
          <w:color w:val="000000"/>
          <w:szCs w:val="24"/>
          <w:lang w:eastAsia="en-GB"/>
        </w:rPr>
        <w:t>.</w:t>
      </w:r>
    </w:p>
    <w:p w:rsidR="0061095C" w:rsidRPr="00C610DE" w:rsidRDefault="0061095C" w:rsidP="006C53A7">
      <w:pPr>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eastAsia="en-GB"/>
        </w:rPr>
      </w:pPr>
    </w:p>
    <w:p w:rsidR="00E70247" w:rsidRPr="00C610DE" w:rsidRDefault="00E70247" w:rsidP="00E70247">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ascii="Times New Roman" w:hAnsi="Times New Roman"/>
          <w:b/>
          <w:bCs/>
          <w:color w:val="000000"/>
          <w:szCs w:val="24"/>
          <w:u w:val="single"/>
          <w:lang w:eastAsia="en-GB"/>
        </w:rPr>
      </w:pPr>
      <w:r w:rsidRPr="00C610DE">
        <w:rPr>
          <w:rFonts w:ascii="Times New Roman" w:hAnsi="Times New Roman"/>
          <w:b/>
          <w:bCs/>
          <w:color w:val="000000"/>
          <w:szCs w:val="24"/>
          <w:u w:val="single"/>
          <w:lang w:eastAsia="en-GB"/>
        </w:rPr>
        <w:t>Previous commencement orders</w:t>
      </w:r>
    </w:p>
    <w:p w:rsidR="00E70247" w:rsidRPr="00C610DE" w:rsidRDefault="00E70247" w:rsidP="00E70247">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ascii="Times New Roman" w:hAnsi="Times New Roman"/>
          <w:color w:val="000000"/>
          <w:szCs w:val="24"/>
          <w:lang w:eastAsia="en-GB"/>
        </w:rPr>
      </w:pPr>
    </w:p>
    <w:p w:rsidR="00E70247" w:rsidRPr="00C610DE" w:rsidRDefault="00D35955"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00"/>
          <w:szCs w:val="24"/>
          <w:lang w:eastAsia="en-GB"/>
        </w:rPr>
      </w:pPr>
      <w:r w:rsidRPr="00C610DE">
        <w:rPr>
          <w:rFonts w:ascii="Times New Roman" w:hAnsi="Times New Roman"/>
          <w:color w:val="000000"/>
          <w:szCs w:val="24"/>
          <w:lang w:eastAsia="en-GB"/>
        </w:rPr>
        <w:t>Provisions of the Act were commenced</w:t>
      </w:r>
      <w:r w:rsidR="00E70247" w:rsidRPr="00C610DE">
        <w:rPr>
          <w:rFonts w:ascii="Times New Roman" w:hAnsi="Times New Roman"/>
          <w:color w:val="000000"/>
          <w:szCs w:val="24"/>
          <w:lang w:eastAsia="en-GB"/>
        </w:rPr>
        <w:t xml:space="preserve"> on 2 February 2015 (by S.S.I 2015/12 (C.2))</w:t>
      </w:r>
      <w:r w:rsidRPr="00C610DE">
        <w:rPr>
          <w:rFonts w:ascii="Times New Roman" w:hAnsi="Times New Roman"/>
          <w:color w:val="000000"/>
          <w:szCs w:val="24"/>
          <w:lang w:eastAsia="en-GB"/>
        </w:rPr>
        <w:t>,</w:t>
      </w:r>
      <w:r w:rsidR="00E70247" w:rsidRPr="00C610DE">
        <w:rPr>
          <w:rFonts w:ascii="Times New Roman" w:hAnsi="Times New Roman"/>
          <w:color w:val="000000"/>
          <w:szCs w:val="24"/>
          <w:lang w:eastAsia="en-GB"/>
        </w:rPr>
        <w:t xml:space="preserve"> by S.S.I 2015/77 (C.17) on 12 March and on 1 April 2015, by S.S.I 2015/247 (C.35) on 22 September 2015</w:t>
      </w:r>
      <w:r w:rsidRPr="00C610DE">
        <w:rPr>
          <w:rFonts w:ascii="Times New Roman" w:hAnsi="Times New Roman"/>
          <w:color w:val="000000"/>
          <w:szCs w:val="24"/>
          <w:lang w:eastAsia="en-GB"/>
        </w:rPr>
        <w:t>,</w:t>
      </w:r>
      <w:r w:rsidR="00E70247" w:rsidRPr="00C610DE">
        <w:rPr>
          <w:rFonts w:ascii="Times New Roman" w:hAnsi="Times New Roman"/>
          <w:color w:val="000000"/>
          <w:szCs w:val="24"/>
          <w:lang w:eastAsia="en-GB"/>
        </w:rPr>
        <w:t xml:space="preserve"> by S.S.I. 2015/336 (C. 41) on 19 October 2015</w:t>
      </w:r>
      <w:r w:rsidRPr="00C610DE">
        <w:rPr>
          <w:rFonts w:ascii="Times New Roman" w:hAnsi="Times New Roman"/>
          <w:color w:val="000000"/>
          <w:szCs w:val="24"/>
          <w:lang w:eastAsia="en-GB"/>
        </w:rPr>
        <w:t>,</w:t>
      </w:r>
      <w:r w:rsidR="00E70247" w:rsidRPr="00C610DE">
        <w:rPr>
          <w:rFonts w:ascii="Times New Roman" w:hAnsi="Times New Roman"/>
          <w:color w:val="000000"/>
          <w:szCs w:val="24"/>
          <w:lang w:eastAsia="en-GB"/>
        </w:rPr>
        <w:t xml:space="preserve"> and by SSI 2015/378 (C.47) on 1 January 2016.  The Note as to earlier Commencement Orders within the Explanatory Note to this Order provides more detail on these commencements.</w:t>
      </w:r>
    </w:p>
    <w:p w:rsidR="00E70247" w:rsidRPr="00C610DE" w:rsidRDefault="00E70247" w:rsidP="00E70247">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ascii="Times New Roman" w:hAnsi="Times New Roman"/>
          <w:color w:val="000000"/>
          <w:szCs w:val="24"/>
          <w:lang w:eastAsia="en-GB"/>
        </w:rPr>
      </w:pPr>
    </w:p>
    <w:p w:rsidR="00E70247" w:rsidRPr="00C610DE" w:rsidRDefault="00E70247" w:rsidP="00D35955">
      <w:pPr>
        <w:keepNext/>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ascii="Times New Roman" w:hAnsi="Times New Roman"/>
          <w:b/>
          <w:bCs/>
          <w:color w:val="000000"/>
          <w:szCs w:val="24"/>
          <w:lang w:eastAsia="en-GB"/>
        </w:rPr>
      </w:pPr>
      <w:r w:rsidRPr="00C610DE">
        <w:rPr>
          <w:rFonts w:ascii="Times New Roman" w:hAnsi="Times New Roman"/>
          <w:b/>
          <w:bCs/>
          <w:color w:val="000000"/>
          <w:szCs w:val="24"/>
          <w:u w:val="single"/>
          <w:lang w:eastAsia="en-GB"/>
        </w:rPr>
        <w:t>Future commencement orders</w:t>
      </w:r>
    </w:p>
    <w:p w:rsidR="00E70247" w:rsidRPr="00C610DE" w:rsidRDefault="00E70247" w:rsidP="00D35955">
      <w:pPr>
        <w:keepNext/>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ascii="Times New Roman" w:hAnsi="Times New Roman"/>
          <w:b/>
          <w:bCs/>
          <w:color w:val="000000"/>
          <w:szCs w:val="24"/>
          <w:lang w:eastAsia="en-GB"/>
        </w:rPr>
      </w:pPr>
    </w:p>
    <w:p w:rsidR="00E70247" w:rsidRPr="00C610DE" w:rsidRDefault="00E70247" w:rsidP="00D35955">
      <w:pPr>
        <w:keepNext/>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00"/>
          <w:szCs w:val="24"/>
          <w:lang w:eastAsia="en-GB"/>
        </w:rPr>
      </w:pPr>
      <w:r w:rsidRPr="00C610DE">
        <w:rPr>
          <w:rFonts w:ascii="Times New Roman" w:hAnsi="Times New Roman"/>
          <w:color w:val="000000"/>
          <w:szCs w:val="24"/>
          <w:lang w:eastAsia="en-GB"/>
        </w:rPr>
        <w:t>Further commencement orders under the Act will commence provisions relating to the commencement of simple procedure, and other aspects of the reforms set out in the Act.</w:t>
      </w:r>
    </w:p>
    <w:p w:rsidR="00E70247" w:rsidRPr="00C610DE" w:rsidRDefault="00E70247"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00"/>
          <w:szCs w:val="24"/>
          <w:lang w:eastAsia="en-GB"/>
        </w:rPr>
      </w:pPr>
    </w:p>
    <w:p w:rsidR="006C53A7" w:rsidRPr="00C610DE" w:rsidRDefault="006C53A7" w:rsidP="003600A5">
      <w:pPr>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eastAsia="en-GB"/>
        </w:rPr>
      </w:pPr>
      <w:r w:rsidRPr="00C610DE">
        <w:rPr>
          <w:rFonts w:ascii="Times New Roman" w:hAnsi="Times New Roman"/>
          <w:b/>
          <w:bCs/>
          <w:color w:val="000000"/>
          <w:szCs w:val="24"/>
          <w:lang w:eastAsia="en-GB"/>
        </w:rPr>
        <w:t xml:space="preserve">Consultation </w:t>
      </w:r>
    </w:p>
    <w:p w:rsidR="00E70247" w:rsidRPr="00C610DE" w:rsidRDefault="00E70247"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00"/>
          <w:szCs w:val="24"/>
          <w:lang w:eastAsia="en-GB"/>
        </w:rPr>
      </w:pPr>
    </w:p>
    <w:p w:rsidR="00F67667" w:rsidRPr="00C610DE" w:rsidRDefault="00E70247"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00"/>
          <w:szCs w:val="24"/>
          <w:lang w:eastAsia="en-GB"/>
        </w:rPr>
      </w:pPr>
      <w:r w:rsidRPr="00C610DE">
        <w:rPr>
          <w:rFonts w:ascii="Times New Roman" w:hAnsi="Times New Roman"/>
          <w:color w:val="000000"/>
          <w:szCs w:val="24"/>
          <w:lang w:eastAsia="en-GB"/>
        </w:rPr>
        <w:t xml:space="preserve">Technical engagement on the drafting of the Order has been had with the </w:t>
      </w:r>
      <w:r w:rsidR="003600A5" w:rsidRPr="00C610DE">
        <w:rPr>
          <w:rFonts w:ascii="Times New Roman" w:hAnsi="Times New Roman"/>
          <w:color w:val="000000"/>
          <w:szCs w:val="24"/>
          <w:lang w:eastAsia="en-GB"/>
        </w:rPr>
        <w:t xml:space="preserve">            </w:t>
      </w:r>
      <w:r w:rsidRPr="00C610DE">
        <w:rPr>
          <w:rFonts w:ascii="Times New Roman" w:hAnsi="Times New Roman"/>
          <w:color w:val="000000"/>
          <w:szCs w:val="24"/>
          <w:lang w:eastAsia="en-GB"/>
        </w:rPr>
        <w:t xml:space="preserve">Lord President’s Private Office and with the Crown Office and Procurator Fiscal Service. </w:t>
      </w:r>
      <w:r w:rsidR="003600A5" w:rsidRPr="00C610DE">
        <w:rPr>
          <w:rFonts w:ascii="Times New Roman" w:hAnsi="Times New Roman"/>
          <w:color w:val="000000"/>
          <w:szCs w:val="24"/>
          <w:lang w:eastAsia="en-GB"/>
        </w:rPr>
        <w:t xml:space="preserve"> </w:t>
      </w:r>
      <w:r w:rsidRPr="00C610DE">
        <w:rPr>
          <w:rFonts w:ascii="Times New Roman" w:hAnsi="Times New Roman"/>
          <w:color w:val="000000"/>
          <w:szCs w:val="24"/>
          <w:lang w:eastAsia="en-GB"/>
        </w:rPr>
        <w:t xml:space="preserve">No formal consultation has taken place </w:t>
      </w:r>
      <w:r w:rsidR="003600A5" w:rsidRPr="00C610DE">
        <w:rPr>
          <w:rFonts w:ascii="Times New Roman" w:hAnsi="Times New Roman"/>
          <w:color w:val="000000"/>
          <w:szCs w:val="24"/>
          <w:lang w:eastAsia="en-GB"/>
        </w:rPr>
        <w:t xml:space="preserve">        </w:t>
      </w:r>
      <w:r w:rsidRPr="00C610DE">
        <w:rPr>
          <w:rFonts w:ascii="Times New Roman" w:hAnsi="Times New Roman"/>
          <w:color w:val="000000"/>
          <w:szCs w:val="24"/>
          <w:lang w:eastAsia="en-GB"/>
        </w:rPr>
        <w:t xml:space="preserve">on the Order as it is being made as a consequence of the Act which has already been the subject of separate consultation exercises. </w:t>
      </w:r>
      <w:r w:rsidR="003600A5" w:rsidRPr="00C610DE">
        <w:rPr>
          <w:rFonts w:ascii="Times New Roman" w:hAnsi="Times New Roman"/>
          <w:color w:val="000000"/>
          <w:szCs w:val="24"/>
          <w:lang w:eastAsia="en-GB"/>
        </w:rPr>
        <w:t xml:space="preserve"> </w:t>
      </w:r>
      <w:r w:rsidRPr="00C610DE">
        <w:rPr>
          <w:rFonts w:ascii="Times New Roman" w:hAnsi="Times New Roman"/>
          <w:color w:val="000000"/>
          <w:szCs w:val="24"/>
          <w:lang w:eastAsia="en-GB"/>
        </w:rPr>
        <w:t>The Scottish Government consulted on the Bill in early 2013.</w:t>
      </w:r>
      <w:r w:rsidR="003600A5" w:rsidRPr="00C610DE">
        <w:rPr>
          <w:rFonts w:ascii="Times New Roman" w:hAnsi="Times New Roman"/>
          <w:color w:val="000000"/>
          <w:szCs w:val="24"/>
          <w:lang w:eastAsia="en-GB"/>
        </w:rPr>
        <w:t xml:space="preserve"> </w:t>
      </w:r>
      <w:r w:rsidRPr="00C610DE">
        <w:rPr>
          <w:rFonts w:ascii="Times New Roman" w:hAnsi="Times New Roman"/>
          <w:color w:val="000000"/>
          <w:szCs w:val="24"/>
          <w:lang w:eastAsia="en-GB"/>
        </w:rPr>
        <w:t xml:space="preserve"> The consultations can be viewed on the </w:t>
      </w:r>
      <w:r w:rsidR="003600A5" w:rsidRPr="00C610DE">
        <w:rPr>
          <w:rFonts w:ascii="Times New Roman" w:hAnsi="Times New Roman"/>
          <w:color w:val="000000"/>
          <w:szCs w:val="24"/>
          <w:lang w:eastAsia="en-GB"/>
        </w:rPr>
        <w:t xml:space="preserve">   </w:t>
      </w:r>
      <w:r w:rsidRPr="00C610DE">
        <w:rPr>
          <w:rFonts w:ascii="Times New Roman" w:hAnsi="Times New Roman"/>
          <w:color w:val="000000"/>
          <w:szCs w:val="24"/>
          <w:lang w:eastAsia="en-GB"/>
        </w:rPr>
        <w:t xml:space="preserve">Scottish Government website at </w:t>
      </w:r>
      <w:hyperlink r:id="rId9" w:history="1">
        <w:r w:rsidR="00D35955" w:rsidRPr="00C610DE">
          <w:rPr>
            <w:rStyle w:val="Hyperlink"/>
            <w:rFonts w:ascii="Times New Roman" w:hAnsi="Times New Roman"/>
            <w:szCs w:val="24"/>
            <w:lang w:eastAsia="en-GB"/>
          </w:rPr>
          <w:t>www.scotland.gov.uk/Publications/2013/02/5302</w:t>
        </w:r>
      </w:hyperlink>
      <w:r w:rsidR="00D35955" w:rsidRPr="00C610DE">
        <w:rPr>
          <w:rFonts w:ascii="Times New Roman" w:hAnsi="Times New Roman"/>
          <w:color w:val="0000FF"/>
          <w:szCs w:val="24"/>
          <w:lang w:eastAsia="en-GB"/>
        </w:rPr>
        <w:t xml:space="preserve"> </w:t>
      </w:r>
      <w:r w:rsidRPr="00C610DE">
        <w:rPr>
          <w:rFonts w:ascii="Times New Roman" w:hAnsi="Times New Roman"/>
          <w:color w:val="0000FF"/>
          <w:szCs w:val="24"/>
          <w:lang w:eastAsia="en-GB"/>
        </w:rPr>
        <w:t xml:space="preserve"> </w:t>
      </w:r>
      <w:r w:rsidRPr="00C610DE">
        <w:rPr>
          <w:rFonts w:ascii="Times New Roman" w:hAnsi="Times New Roman"/>
          <w:color w:val="000000"/>
          <w:szCs w:val="24"/>
          <w:lang w:eastAsia="en-GB"/>
        </w:rPr>
        <w:t>and</w:t>
      </w:r>
      <w:r w:rsidR="003600A5" w:rsidRPr="00C610DE">
        <w:rPr>
          <w:rFonts w:ascii="Times New Roman" w:hAnsi="Times New Roman"/>
          <w:color w:val="000000"/>
          <w:szCs w:val="24"/>
          <w:lang w:eastAsia="en-GB"/>
        </w:rPr>
        <w:t xml:space="preserve"> </w:t>
      </w:r>
    </w:p>
    <w:p w:rsidR="00E70247" w:rsidRPr="00C610DE" w:rsidRDefault="0036183A"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FF"/>
          <w:szCs w:val="24"/>
          <w:lang w:eastAsia="en-GB"/>
        </w:rPr>
      </w:pPr>
      <w:hyperlink r:id="rId10" w:history="1">
        <w:r w:rsidR="00E70247" w:rsidRPr="00C610DE">
          <w:rPr>
            <w:rStyle w:val="Hyperlink"/>
            <w:rFonts w:ascii="Times New Roman" w:hAnsi="Times New Roman"/>
            <w:szCs w:val="24"/>
          </w:rPr>
          <w:t>www.scotland.gov.uk/Publications/2013/05/6753</w:t>
        </w:r>
      </w:hyperlink>
      <w:r w:rsidR="003600A5" w:rsidRPr="00C610DE">
        <w:rPr>
          <w:rFonts w:ascii="Times New Roman" w:hAnsi="Times New Roman"/>
          <w:color w:val="0000FF"/>
          <w:szCs w:val="24"/>
          <w:lang w:eastAsia="en-GB"/>
        </w:rPr>
        <w:t>.</w:t>
      </w:r>
    </w:p>
    <w:p w:rsidR="00E70247" w:rsidRPr="00C610DE" w:rsidRDefault="00E70247"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FF"/>
          <w:szCs w:val="24"/>
          <w:lang w:eastAsia="en-GB"/>
        </w:rPr>
      </w:pPr>
    </w:p>
    <w:p w:rsidR="00E70247" w:rsidRPr="00C610DE" w:rsidRDefault="00E70247"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FF"/>
          <w:szCs w:val="24"/>
          <w:lang w:eastAsia="en-GB"/>
        </w:rPr>
      </w:pPr>
      <w:r w:rsidRPr="00C610DE">
        <w:rPr>
          <w:rFonts w:ascii="Times New Roman" w:hAnsi="Times New Roman"/>
          <w:color w:val="000000"/>
          <w:szCs w:val="24"/>
          <w:lang w:eastAsia="en-GB"/>
        </w:rPr>
        <w:t>The analyses of consultation responses, published on the Scottish Government</w:t>
      </w:r>
      <w:r w:rsidR="003600A5" w:rsidRPr="00C610DE">
        <w:rPr>
          <w:rFonts w:ascii="Times New Roman" w:hAnsi="Times New Roman"/>
          <w:color w:val="000000"/>
          <w:szCs w:val="24"/>
          <w:lang w:eastAsia="en-GB"/>
        </w:rPr>
        <w:t xml:space="preserve"> </w:t>
      </w:r>
      <w:r w:rsidRPr="00C610DE">
        <w:rPr>
          <w:rFonts w:ascii="Times New Roman" w:hAnsi="Times New Roman"/>
          <w:color w:val="000000"/>
          <w:szCs w:val="24"/>
          <w:lang w:eastAsia="en-GB"/>
        </w:rPr>
        <w:t xml:space="preserve">website can be viewed at </w:t>
      </w:r>
      <w:hyperlink r:id="rId11" w:history="1">
        <w:r w:rsidR="003600A5" w:rsidRPr="00C610DE">
          <w:rPr>
            <w:rStyle w:val="Hyperlink"/>
            <w:rFonts w:ascii="Times New Roman" w:hAnsi="Times New Roman"/>
            <w:szCs w:val="24"/>
            <w:lang w:eastAsia="en-GB"/>
          </w:rPr>
          <w:t>www.scotland.gov.uk/Publications/2013/09/8038</w:t>
        </w:r>
      </w:hyperlink>
      <w:r w:rsidR="003600A5" w:rsidRPr="00C610DE">
        <w:rPr>
          <w:rFonts w:ascii="Times New Roman" w:hAnsi="Times New Roman"/>
          <w:color w:val="0000FF"/>
          <w:szCs w:val="24"/>
          <w:lang w:eastAsia="en-GB"/>
        </w:rPr>
        <w:t xml:space="preserve"> </w:t>
      </w:r>
      <w:r w:rsidRPr="00C610DE">
        <w:rPr>
          <w:rFonts w:ascii="Times New Roman" w:hAnsi="Times New Roman"/>
          <w:color w:val="000000"/>
          <w:szCs w:val="24"/>
          <w:lang w:eastAsia="en-GB"/>
        </w:rPr>
        <w:t>and</w:t>
      </w:r>
      <w:r w:rsidR="003600A5" w:rsidRPr="00C610DE">
        <w:rPr>
          <w:rFonts w:ascii="Times New Roman" w:hAnsi="Times New Roman"/>
          <w:color w:val="000000"/>
          <w:szCs w:val="24"/>
          <w:lang w:eastAsia="en-GB"/>
        </w:rPr>
        <w:t xml:space="preserve"> </w:t>
      </w:r>
      <w:hyperlink r:id="rId12" w:history="1">
        <w:r w:rsidR="003600A5" w:rsidRPr="00C610DE">
          <w:rPr>
            <w:rStyle w:val="Hyperlink"/>
            <w:rFonts w:ascii="Times New Roman" w:hAnsi="Times New Roman"/>
            <w:szCs w:val="24"/>
            <w:lang w:eastAsia="en-GB"/>
          </w:rPr>
          <w:t>www.scotland.gov.uk/Publications/2013/05/6753</w:t>
        </w:r>
      </w:hyperlink>
      <w:r w:rsidR="003600A5" w:rsidRPr="00C610DE">
        <w:rPr>
          <w:rFonts w:ascii="Times New Roman" w:hAnsi="Times New Roman"/>
          <w:color w:val="0000FF"/>
          <w:szCs w:val="24"/>
          <w:lang w:eastAsia="en-GB"/>
        </w:rPr>
        <w:t xml:space="preserve">. </w:t>
      </w:r>
    </w:p>
    <w:p w:rsidR="00F67667" w:rsidRPr="00C610DE" w:rsidRDefault="00F67667" w:rsidP="003600A5">
      <w:pPr>
        <w:rPr>
          <w:rFonts w:ascii="Times New Roman" w:hAnsi="Times New Roman"/>
          <w:b/>
          <w:szCs w:val="24"/>
        </w:rPr>
      </w:pPr>
    </w:p>
    <w:p w:rsidR="0061095C" w:rsidRPr="00C610DE" w:rsidRDefault="0061095C" w:rsidP="003600A5">
      <w:pPr>
        <w:rPr>
          <w:rFonts w:ascii="Times New Roman" w:hAnsi="Times New Roman"/>
          <w:b/>
          <w:szCs w:val="24"/>
        </w:rPr>
      </w:pPr>
      <w:r w:rsidRPr="00C610DE">
        <w:rPr>
          <w:rFonts w:ascii="Times New Roman" w:hAnsi="Times New Roman"/>
          <w:b/>
          <w:szCs w:val="24"/>
        </w:rPr>
        <w:t>Impact Assessments</w:t>
      </w:r>
    </w:p>
    <w:p w:rsidR="00D35955" w:rsidRPr="00C610DE" w:rsidRDefault="00D35955"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00"/>
          <w:szCs w:val="24"/>
          <w:lang w:eastAsia="en-GB"/>
        </w:rPr>
      </w:pPr>
    </w:p>
    <w:p w:rsidR="00E70247" w:rsidRPr="00C610DE" w:rsidRDefault="00E70247"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00"/>
          <w:szCs w:val="24"/>
          <w:lang w:eastAsia="en-GB"/>
        </w:rPr>
      </w:pPr>
      <w:r w:rsidRPr="00C610DE">
        <w:rPr>
          <w:rFonts w:ascii="Times New Roman" w:hAnsi="Times New Roman"/>
          <w:color w:val="000000"/>
          <w:szCs w:val="24"/>
          <w:lang w:eastAsia="en-GB"/>
        </w:rPr>
        <w:t>An Equality Impact Assessment (EQIA) for the Bill was published on the Scottish</w:t>
      </w:r>
    </w:p>
    <w:p w:rsidR="00E70247" w:rsidRPr="00C610DE" w:rsidRDefault="00E70247"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00"/>
          <w:szCs w:val="24"/>
          <w:lang w:eastAsia="en-GB"/>
        </w:rPr>
      </w:pPr>
      <w:r w:rsidRPr="00C610DE">
        <w:rPr>
          <w:rFonts w:ascii="Times New Roman" w:hAnsi="Times New Roman"/>
          <w:color w:val="000000"/>
          <w:szCs w:val="24"/>
          <w:lang w:eastAsia="en-GB"/>
        </w:rPr>
        <w:t xml:space="preserve">Government website at </w:t>
      </w:r>
      <w:hyperlink r:id="rId13" w:history="1">
        <w:r w:rsidR="003600A5" w:rsidRPr="00C610DE">
          <w:rPr>
            <w:rStyle w:val="Hyperlink"/>
            <w:rFonts w:ascii="Times New Roman" w:hAnsi="Times New Roman"/>
            <w:szCs w:val="24"/>
            <w:lang w:eastAsia="en-GB"/>
          </w:rPr>
          <w:t>http://www.scotland.gov.uk/Publications/2014/03/9314</w:t>
        </w:r>
      </w:hyperlink>
      <w:r w:rsidR="003600A5" w:rsidRPr="00C610DE">
        <w:rPr>
          <w:rFonts w:ascii="Times New Roman" w:hAnsi="Times New Roman"/>
          <w:color w:val="0000FF"/>
          <w:szCs w:val="24"/>
          <w:lang w:eastAsia="en-GB"/>
        </w:rPr>
        <w:t xml:space="preserve"> </w:t>
      </w:r>
      <w:r w:rsidRPr="00C610DE">
        <w:rPr>
          <w:rFonts w:ascii="Times New Roman" w:hAnsi="Times New Roman"/>
          <w:color w:val="000000"/>
          <w:szCs w:val="24"/>
          <w:lang w:eastAsia="en-GB"/>
        </w:rPr>
        <w:t>and the Bill was found to have no significant effects in relation to the protected characteristics.</w:t>
      </w:r>
    </w:p>
    <w:p w:rsidR="00E70247" w:rsidRPr="00C610DE" w:rsidRDefault="00E70247"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b/>
          <w:bCs/>
          <w:color w:val="000000"/>
          <w:szCs w:val="24"/>
          <w:lang w:eastAsia="en-GB"/>
        </w:rPr>
      </w:pPr>
    </w:p>
    <w:p w:rsidR="00E70247" w:rsidRPr="00C610DE" w:rsidRDefault="00E70247"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b/>
          <w:bCs/>
          <w:color w:val="000000"/>
          <w:szCs w:val="24"/>
          <w:lang w:eastAsia="en-GB"/>
        </w:rPr>
      </w:pPr>
      <w:r w:rsidRPr="00C610DE">
        <w:rPr>
          <w:rFonts w:ascii="Times New Roman" w:hAnsi="Times New Roman"/>
          <w:b/>
          <w:bCs/>
          <w:color w:val="000000"/>
          <w:szCs w:val="24"/>
          <w:lang w:eastAsia="en-GB"/>
        </w:rPr>
        <w:t>Financial Effects</w:t>
      </w:r>
    </w:p>
    <w:p w:rsidR="00E70247" w:rsidRPr="00C610DE" w:rsidRDefault="00E70247"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b/>
          <w:bCs/>
          <w:color w:val="000000"/>
          <w:szCs w:val="24"/>
          <w:lang w:eastAsia="en-GB"/>
        </w:rPr>
      </w:pPr>
    </w:p>
    <w:p w:rsidR="00E70247" w:rsidRPr="00C610DE" w:rsidRDefault="00E70247"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00"/>
          <w:szCs w:val="24"/>
          <w:lang w:eastAsia="en-GB"/>
        </w:rPr>
      </w:pPr>
      <w:r w:rsidRPr="00C610DE">
        <w:rPr>
          <w:rFonts w:ascii="Times New Roman" w:hAnsi="Times New Roman"/>
          <w:color w:val="000000"/>
          <w:szCs w:val="24"/>
          <w:lang w:eastAsia="en-GB"/>
        </w:rPr>
        <w:t>A Business and Regulatory Impact Assessment (BRIA) for the Bill was signed by the</w:t>
      </w:r>
    </w:p>
    <w:p w:rsidR="00E70247" w:rsidRPr="00C610DE" w:rsidRDefault="00E70247" w:rsidP="003600A5">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color w:val="000000"/>
          <w:szCs w:val="24"/>
          <w:lang w:eastAsia="en-GB"/>
        </w:rPr>
      </w:pPr>
      <w:r w:rsidRPr="00C610DE">
        <w:rPr>
          <w:rFonts w:ascii="Times New Roman" w:hAnsi="Times New Roman"/>
          <w:color w:val="000000"/>
          <w:szCs w:val="24"/>
          <w:lang w:eastAsia="en-GB"/>
        </w:rPr>
        <w:lastRenderedPageBreak/>
        <w:t xml:space="preserve">Cabinet Secretary for Justice on 5 March 2014 and published on the Scottish Government website at </w:t>
      </w:r>
      <w:hyperlink r:id="rId14" w:history="1">
        <w:r w:rsidR="003600A5" w:rsidRPr="00C610DE">
          <w:rPr>
            <w:rStyle w:val="Hyperlink"/>
            <w:rFonts w:ascii="Times New Roman" w:hAnsi="Times New Roman"/>
            <w:szCs w:val="24"/>
            <w:lang w:eastAsia="en-GB"/>
          </w:rPr>
          <w:t>www.scotland.gov.uk/Resource/0044/00446226.pdf</w:t>
        </w:r>
      </w:hyperlink>
      <w:r w:rsidR="003600A5" w:rsidRPr="00C610DE">
        <w:rPr>
          <w:rFonts w:ascii="Times New Roman" w:hAnsi="Times New Roman"/>
          <w:color w:val="0000FF"/>
          <w:szCs w:val="24"/>
          <w:lang w:eastAsia="en-GB"/>
        </w:rPr>
        <w:t xml:space="preserve">.  </w:t>
      </w:r>
      <w:r w:rsidRPr="00C610DE">
        <w:rPr>
          <w:rFonts w:ascii="Times New Roman" w:hAnsi="Times New Roman"/>
          <w:color w:val="000000"/>
          <w:szCs w:val="24"/>
          <w:lang w:eastAsia="en-GB"/>
        </w:rPr>
        <w:t>The Bill has no significant financial effects on the Scottish Government, local government or on business.</w:t>
      </w:r>
    </w:p>
    <w:p w:rsidR="00E70247" w:rsidRPr="00C610DE" w:rsidRDefault="00E70247" w:rsidP="003600A5">
      <w:pPr>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eastAsia="en-GB"/>
        </w:rPr>
      </w:pPr>
    </w:p>
    <w:p w:rsidR="006C53A7" w:rsidRPr="00C610DE" w:rsidRDefault="006C53A7" w:rsidP="003600A5">
      <w:pPr>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eastAsia="en-GB"/>
        </w:rPr>
      </w:pPr>
    </w:p>
    <w:p w:rsidR="006C53A7" w:rsidRPr="00C610DE" w:rsidRDefault="006C53A7" w:rsidP="003600A5">
      <w:pPr>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eastAsia="en-GB"/>
        </w:rPr>
      </w:pPr>
      <w:r w:rsidRPr="00C610DE">
        <w:rPr>
          <w:rFonts w:ascii="Times New Roman" w:hAnsi="Times New Roman"/>
          <w:color w:val="000000"/>
          <w:szCs w:val="24"/>
          <w:lang w:eastAsia="en-GB"/>
        </w:rPr>
        <w:t>Scottish Government</w:t>
      </w:r>
    </w:p>
    <w:p w:rsidR="00DF51EF" w:rsidRPr="00C610DE" w:rsidRDefault="00DF51EF" w:rsidP="003600A5">
      <w:pPr>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eastAsia="en-GB"/>
        </w:rPr>
      </w:pPr>
      <w:r w:rsidRPr="00C610DE">
        <w:rPr>
          <w:rFonts w:ascii="Times New Roman" w:hAnsi="Times New Roman"/>
          <w:color w:val="000000"/>
          <w:szCs w:val="24"/>
          <w:lang w:eastAsia="en-GB"/>
        </w:rPr>
        <w:t>Courts Reform Team</w:t>
      </w:r>
    </w:p>
    <w:p w:rsidR="00DF51EF" w:rsidRPr="00C610DE" w:rsidRDefault="00DF51EF" w:rsidP="003600A5">
      <w:pPr>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eastAsia="en-GB"/>
        </w:rPr>
      </w:pPr>
      <w:r w:rsidRPr="00C610DE">
        <w:rPr>
          <w:rFonts w:ascii="Times New Roman" w:hAnsi="Times New Roman"/>
          <w:color w:val="000000"/>
          <w:szCs w:val="24"/>
          <w:lang w:eastAsia="en-GB"/>
        </w:rPr>
        <w:t>Civil Law &amp; Legal System</w:t>
      </w:r>
    </w:p>
    <w:p w:rsidR="006C53A7" w:rsidRPr="00C610DE" w:rsidRDefault="0061095C" w:rsidP="003600A5">
      <w:pPr>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themeColor="text1"/>
          <w:szCs w:val="24"/>
          <w:lang w:eastAsia="en-GB"/>
        </w:rPr>
      </w:pPr>
      <w:r w:rsidRPr="00C610DE">
        <w:rPr>
          <w:rFonts w:ascii="Times New Roman" w:hAnsi="Times New Roman"/>
          <w:color w:val="000000" w:themeColor="text1"/>
          <w:szCs w:val="24"/>
          <w:lang w:eastAsia="en-GB"/>
        </w:rPr>
        <w:t>Justice</w:t>
      </w:r>
      <w:r w:rsidR="006C53A7" w:rsidRPr="00C610DE">
        <w:rPr>
          <w:rFonts w:ascii="Times New Roman" w:hAnsi="Times New Roman"/>
          <w:color w:val="000000" w:themeColor="text1"/>
          <w:szCs w:val="24"/>
          <w:lang w:eastAsia="en-GB"/>
        </w:rPr>
        <w:t xml:space="preserve"> Directorate</w:t>
      </w:r>
    </w:p>
    <w:p w:rsidR="006C53A7" w:rsidRPr="00C610DE" w:rsidRDefault="006C53A7" w:rsidP="003600A5">
      <w:pPr>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eastAsia="en-GB"/>
        </w:rPr>
      </w:pPr>
      <w:r w:rsidRPr="00C610DE">
        <w:rPr>
          <w:rFonts w:ascii="Times New Roman" w:hAnsi="Times New Roman"/>
          <w:color w:val="000000"/>
          <w:szCs w:val="24"/>
          <w:lang w:eastAsia="en-GB"/>
        </w:rPr>
        <w:t> </w:t>
      </w:r>
    </w:p>
    <w:p w:rsidR="006C53A7" w:rsidRPr="00C610DE" w:rsidRDefault="00D35955" w:rsidP="003600A5">
      <w:pPr>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eastAsia="en-GB"/>
        </w:rPr>
      </w:pPr>
      <w:r w:rsidRPr="00C610DE">
        <w:rPr>
          <w:rFonts w:ascii="Times New Roman" w:hAnsi="Times New Roman"/>
          <w:color w:val="000000" w:themeColor="text1"/>
          <w:szCs w:val="24"/>
          <w:lang w:eastAsia="en-GB"/>
        </w:rPr>
        <w:t>January 2016</w:t>
      </w:r>
    </w:p>
    <w:p w:rsidR="00E3599D" w:rsidRPr="00C610DE" w:rsidRDefault="00E3599D" w:rsidP="003600A5">
      <w:pPr>
        <w:rPr>
          <w:rFonts w:ascii="Times New Roman" w:hAnsi="Times New Roman"/>
          <w:szCs w:val="24"/>
        </w:rPr>
      </w:pPr>
    </w:p>
    <w:sectPr w:rsidR="00E3599D" w:rsidRPr="00C610DE" w:rsidSect="00AB54FF">
      <w:headerReference w:type="default" r:id="rId15"/>
      <w:footerReference w:type="default" r:id="rId16"/>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054D" w:rsidRDefault="00CD054D">
      <w:pPr>
        <w:spacing w:line="240" w:lineRule="auto"/>
      </w:pPr>
      <w:r>
        <w:separator/>
      </w:r>
    </w:p>
  </w:endnote>
  <w:endnote w:type="continuationSeparator" w:id="0">
    <w:p w:rsidR="00CD054D" w:rsidRDefault="00CD05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2479" w:rsidRPr="0067486A" w:rsidRDefault="003F2479" w:rsidP="0067486A">
    <w:pPr>
      <w:pStyle w:val="Footer"/>
      <w:tabs>
        <w:tab w:val="clear" w:pos="4153"/>
        <w:tab w:val="clear" w:pos="8306"/>
        <w:tab w:val="center" w:pos="4500"/>
        <w:tab w:val="right" w:pos="9000"/>
      </w:tabs>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054D" w:rsidRDefault="00CD054D">
      <w:pPr>
        <w:spacing w:line="240" w:lineRule="auto"/>
      </w:pPr>
      <w:r>
        <w:separator/>
      </w:r>
    </w:p>
  </w:footnote>
  <w:footnote w:type="continuationSeparator" w:id="0">
    <w:p w:rsidR="00CD054D" w:rsidRDefault="00CD054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2479" w:rsidRPr="0067486A" w:rsidRDefault="003F2479" w:rsidP="0067486A">
    <w:pPr>
      <w:pStyle w:val="Header"/>
      <w:tabs>
        <w:tab w:val="clear" w:pos="4153"/>
        <w:tab w:val="clear" w:pos="8306"/>
        <w:tab w:val="center" w:pos="4500"/>
        <w:tab w:val="right" w:pos="9000"/>
      </w:tabs>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1BF95643"/>
    <w:multiLevelType w:val="hybridMultilevel"/>
    <w:tmpl w:val="C2C0F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abstractNum w:abstractNumId="3">
    <w:nsid w:val="6F211203"/>
    <w:multiLevelType w:val="hybridMultilevel"/>
    <w:tmpl w:val="652CB02C"/>
    <w:lvl w:ilvl="0" w:tplc="188065FC">
      <w:start w:val="1"/>
      <w:numFmt w:val="decimal"/>
      <w:pStyle w:val="HeadingOutline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0"/>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3A7"/>
    <w:rsid w:val="000E314B"/>
    <w:rsid w:val="00100021"/>
    <w:rsid w:val="001267F7"/>
    <w:rsid w:val="00157346"/>
    <w:rsid w:val="00192DC7"/>
    <w:rsid w:val="001B761A"/>
    <w:rsid w:val="001C3160"/>
    <w:rsid w:val="002F3688"/>
    <w:rsid w:val="0030593D"/>
    <w:rsid w:val="003600A5"/>
    <w:rsid w:val="0036183A"/>
    <w:rsid w:val="00377A94"/>
    <w:rsid w:val="003F2479"/>
    <w:rsid w:val="00411FC4"/>
    <w:rsid w:val="0043439E"/>
    <w:rsid w:val="005C5BBB"/>
    <w:rsid w:val="005C7AD4"/>
    <w:rsid w:val="0061095C"/>
    <w:rsid w:val="00661443"/>
    <w:rsid w:val="0067486A"/>
    <w:rsid w:val="006C53A7"/>
    <w:rsid w:val="006D26F7"/>
    <w:rsid w:val="008619C1"/>
    <w:rsid w:val="008F00B8"/>
    <w:rsid w:val="00952710"/>
    <w:rsid w:val="00952FF7"/>
    <w:rsid w:val="009F71B8"/>
    <w:rsid w:val="00A24E73"/>
    <w:rsid w:val="00A56EBA"/>
    <w:rsid w:val="00A82F7C"/>
    <w:rsid w:val="00A90A53"/>
    <w:rsid w:val="00AB54FF"/>
    <w:rsid w:val="00AC310B"/>
    <w:rsid w:val="00AE01CB"/>
    <w:rsid w:val="00C610DE"/>
    <w:rsid w:val="00C86FBA"/>
    <w:rsid w:val="00CD054D"/>
    <w:rsid w:val="00D33A10"/>
    <w:rsid w:val="00D35955"/>
    <w:rsid w:val="00DF51EF"/>
    <w:rsid w:val="00E3599D"/>
    <w:rsid w:val="00E36759"/>
    <w:rsid w:val="00E70247"/>
    <w:rsid w:val="00EB3FC9"/>
    <w:rsid w:val="00F676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4FF"/>
    <w:pPr>
      <w:tabs>
        <w:tab w:val="left" w:pos="720"/>
        <w:tab w:val="left" w:pos="1440"/>
        <w:tab w:val="left" w:pos="2160"/>
        <w:tab w:val="left" w:pos="2880"/>
        <w:tab w:val="left" w:pos="4680"/>
        <w:tab w:val="left" w:pos="5400"/>
        <w:tab w:val="right" w:pos="9000"/>
      </w:tabs>
      <w:spacing w:line="240" w:lineRule="atLeast"/>
      <w:jc w:val="both"/>
    </w:pPr>
    <w:rPr>
      <w:lang w:eastAsia="en-US"/>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customStyle="1" w:styleId="HeadingOutline1">
    <w:name w:val="Heading Outline 1"/>
    <w:basedOn w:val="Normal"/>
    <w:qFormat/>
    <w:rsid w:val="001B761A"/>
    <w:pPr>
      <w:numPr>
        <w:numId w:val="5"/>
      </w:numPr>
      <w:tabs>
        <w:tab w:val="clear" w:pos="720"/>
        <w:tab w:val="clear" w:pos="1440"/>
        <w:tab w:val="clear" w:pos="2160"/>
        <w:tab w:val="clear" w:pos="2880"/>
        <w:tab w:val="clear" w:pos="4680"/>
        <w:tab w:val="clear" w:pos="5400"/>
        <w:tab w:val="clear" w:pos="9000"/>
      </w:tabs>
      <w:suppressAutoHyphens/>
      <w:autoSpaceDN w:val="0"/>
      <w:spacing w:line="240" w:lineRule="auto"/>
      <w:jc w:val="left"/>
      <w:textAlignment w:val="baseline"/>
    </w:pPr>
    <w:rPr>
      <w:rFonts w:eastAsia="Calibri" w:cs="Arial"/>
      <w:szCs w:val="48"/>
    </w:rPr>
  </w:style>
  <w:style w:type="paragraph" w:customStyle="1" w:styleId="Footnote">
    <w:name w:val="Footnote"/>
    <w:basedOn w:val="FootnoteText"/>
    <w:qFormat/>
    <w:rsid w:val="001B761A"/>
    <w:pPr>
      <w:tabs>
        <w:tab w:val="clear" w:pos="720"/>
        <w:tab w:val="clear" w:pos="1440"/>
        <w:tab w:val="clear" w:pos="2160"/>
        <w:tab w:val="clear" w:pos="2880"/>
        <w:tab w:val="clear" w:pos="4680"/>
        <w:tab w:val="clear" w:pos="5400"/>
        <w:tab w:val="clear" w:pos="9000"/>
      </w:tabs>
      <w:suppressAutoHyphens/>
      <w:autoSpaceDN w:val="0"/>
      <w:spacing w:after="120" w:line="276" w:lineRule="auto"/>
      <w:ind w:left="357" w:hanging="357"/>
      <w:jc w:val="left"/>
      <w:textAlignment w:val="baseline"/>
    </w:pPr>
    <w:rPr>
      <w:rFonts w:eastAsia="Calibri" w:cs="Arial"/>
    </w:rPr>
  </w:style>
  <w:style w:type="paragraph" w:styleId="FootnoteText">
    <w:name w:val="footnote text"/>
    <w:basedOn w:val="Normal"/>
    <w:link w:val="FootnoteTextChar"/>
    <w:uiPriority w:val="99"/>
    <w:semiHidden/>
    <w:unhideWhenUsed/>
    <w:rsid w:val="001B761A"/>
    <w:pPr>
      <w:spacing w:line="240" w:lineRule="auto"/>
    </w:pPr>
    <w:rPr>
      <w:sz w:val="20"/>
    </w:rPr>
  </w:style>
  <w:style w:type="character" w:customStyle="1" w:styleId="FootnoteTextChar">
    <w:name w:val="Footnote Text Char"/>
    <w:basedOn w:val="DefaultParagraphFont"/>
    <w:link w:val="FootnoteText"/>
    <w:uiPriority w:val="99"/>
    <w:semiHidden/>
    <w:rsid w:val="001B761A"/>
    <w:rPr>
      <w:sz w:val="20"/>
      <w:lang w:eastAsia="en-US"/>
    </w:rPr>
  </w:style>
  <w:style w:type="character" w:styleId="Hyperlink">
    <w:name w:val="Hyperlink"/>
    <w:basedOn w:val="DefaultParagraphFont"/>
    <w:uiPriority w:val="99"/>
    <w:unhideWhenUsed/>
    <w:rsid w:val="0061095C"/>
    <w:rPr>
      <w:color w:val="0000FF" w:themeColor="hyperlink"/>
      <w:u w:val="single"/>
    </w:rPr>
  </w:style>
  <w:style w:type="paragraph" w:styleId="BalloonText">
    <w:name w:val="Balloon Text"/>
    <w:basedOn w:val="Normal"/>
    <w:link w:val="BalloonTextChar"/>
    <w:uiPriority w:val="99"/>
    <w:semiHidden/>
    <w:unhideWhenUsed/>
    <w:rsid w:val="00952F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FF7"/>
    <w:rPr>
      <w:rFonts w:ascii="Tahoma" w:hAnsi="Tahoma" w:cs="Tahoma"/>
      <w:sz w:val="16"/>
      <w:szCs w:val="16"/>
      <w:lang w:eastAsia="en-US"/>
    </w:rPr>
  </w:style>
  <w:style w:type="character" w:styleId="CommentReference">
    <w:name w:val="annotation reference"/>
    <w:basedOn w:val="DefaultParagraphFont"/>
    <w:uiPriority w:val="99"/>
    <w:semiHidden/>
    <w:unhideWhenUsed/>
    <w:rsid w:val="00E70247"/>
    <w:rPr>
      <w:sz w:val="16"/>
      <w:szCs w:val="16"/>
    </w:rPr>
  </w:style>
  <w:style w:type="paragraph" w:styleId="CommentText">
    <w:name w:val="annotation text"/>
    <w:basedOn w:val="Normal"/>
    <w:link w:val="CommentTextChar"/>
    <w:uiPriority w:val="99"/>
    <w:semiHidden/>
    <w:unhideWhenUsed/>
    <w:rsid w:val="00E70247"/>
    <w:pPr>
      <w:spacing w:line="240" w:lineRule="auto"/>
    </w:pPr>
    <w:rPr>
      <w:sz w:val="20"/>
    </w:rPr>
  </w:style>
  <w:style w:type="character" w:customStyle="1" w:styleId="CommentTextChar">
    <w:name w:val="Comment Text Char"/>
    <w:basedOn w:val="DefaultParagraphFont"/>
    <w:link w:val="CommentText"/>
    <w:uiPriority w:val="99"/>
    <w:semiHidden/>
    <w:rsid w:val="00E70247"/>
    <w:rPr>
      <w:sz w:val="20"/>
      <w:lang w:eastAsia="en-US"/>
    </w:rPr>
  </w:style>
  <w:style w:type="paragraph" w:styleId="CommentSubject">
    <w:name w:val="annotation subject"/>
    <w:basedOn w:val="CommentText"/>
    <w:next w:val="CommentText"/>
    <w:link w:val="CommentSubjectChar"/>
    <w:uiPriority w:val="99"/>
    <w:semiHidden/>
    <w:unhideWhenUsed/>
    <w:rsid w:val="00E70247"/>
    <w:rPr>
      <w:b/>
      <w:bCs/>
    </w:rPr>
  </w:style>
  <w:style w:type="character" w:customStyle="1" w:styleId="CommentSubjectChar">
    <w:name w:val="Comment Subject Char"/>
    <w:basedOn w:val="CommentTextChar"/>
    <w:link w:val="CommentSubject"/>
    <w:uiPriority w:val="99"/>
    <w:semiHidden/>
    <w:rsid w:val="00E70247"/>
    <w:rPr>
      <w:b/>
      <w:bCs/>
      <w:sz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4FF"/>
    <w:pPr>
      <w:tabs>
        <w:tab w:val="left" w:pos="720"/>
        <w:tab w:val="left" w:pos="1440"/>
        <w:tab w:val="left" w:pos="2160"/>
        <w:tab w:val="left" w:pos="2880"/>
        <w:tab w:val="left" w:pos="4680"/>
        <w:tab w:val="left" w:pos="5400"/>
        <w:tab w:val="right" w:pos="9000"/>
      </w:tabs>
      <w:spacing w:line="240" w:lineRule="atLeast"/>
      <w:jc w:val="both"/>
    </w:pPr>
    <w:rPr>
      <w:lang w:eastAsia="en-US"/>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customStyle="1" w:styleId="HeadingOutline1">
    <w:name w:val="Heading Outline 1"/>
    <w:basedOn w:val="Normal"/>
    <w:qFormat/>
    <w:rsid w:val="001B761A"/>
    <w:pPr>
      <w:numPr>
        <w:numId w:val="5"/>
      </w:numPr>
      <w:tabs>
        <w:tab w:val="clear" w:pos="720"/>
        <w:tab w:val="clear" w:pos="1440"/>
        <w:tab w:val="clear" w:pos="2160"/>
        <w:tab w:val="clear" w:pos="2880"/>
        <w:tab w:val="clear" w:pos="4680"/>
        <w:tab w:val="clear" w:pos="5400"/>
        <w:tab w:val="clear" w:pos="9000"/>
      </w:tabs>
      <w:suppressAutoHyphens/>
      <w:autoSpaceDN w:val="0"/>
      <w:spacing w:line="240" w:lineRule="auto"/>
      <w:jc w:val="left"/>
      <w:textAlignment w:val="baseline"/>
    </w:pPr>
    <w:rPr>
      <w:rFonts w:eastAsia="Calibri" w:cs="Arial"/>
      <w:szCs w:val="48"/>
    </w:rPr>
  </w:style>
  <w:style w:type="paragraph" w:customStyle="1" w:styleId="Footnote">
    <w:name w:val="Footnote"/>
    <w:basedOn w:val="FootnoteText"/>
    <w:qFormat/>
    <w:rsid w:val="001B761A"/>
    <w:pPr>
      <w:tabs>
        <w:tab w:val="clear" w:pos="720"/>
        <w:tab w:val="clear" w:pos="1440"/>
        <w:tab w:val="clear" w:pos="2160"/>
        <w:tab w:val="clear" w:pos="2880"/>
        <w:tab w:val="clear" w:pos="4680"/>
        <w:tab w:val="clear" w:pos="5400"/>
        <w:tab w:val="clear" w:pos="9000"/>
      </w:tabs>
      <w:suppressAutoHyphens/>
      <w:autoSpaceDN w:val="0"/>
      <w:spacing w:after="120" w:line="276" w:lineRule="auto"/>
      <w:ind w:left="357" w:hanging="357"/>
      <w:jc w:val="left"/>
      <w:textAlignment w:val="baseline"/>
    </w:pPr>
    <w:rPr>
      <w:rFonts w:eastAsia="Calibri" w:cs="Arial"/>
    </w:rPr>
  </w:style>
  <w:style w:type="paragraph" w:styleId="FootnoteText">
    <w:name w:val="footnote text"/>
    <w:basedOn w:val="Normal"/>
    <w:link w:val="FootnoteTextChar"/>
    <w:uiPriority w:val="99"/>
    <w:semiHidden/>
    <w:unhideWhenUsed/>
    <w:rsid w:val="001B761A"/>
    <w:pPr>
      <w:spacing w:line="240" w:lineRule="auto"/>
    </w:pPr>
    <w:rPr>
      <w:sz w:val="20"/>
    </w:rPr>
  </w:style>
  <w:style w:type="character" w:customStyle="1" w:styleId="FootnoteTextChar">
    <w:name w:val="Footnote Text Char"/>
    <w:basedOn w:val="DefaultParagraphFont"/>
    <w:link w:val="FootnoteText"/>
    <w:uiPriority w:val="99"/>
    <w:semiHidden/>
    <w:rsid w:val="001B761A"/>
    <w:rPr>
      <w:sz w:val="20"/>
      <w:lang w:eastAsia="en-US"/>
    </w:rPr>
  </w:style>
  <w:style w:type="character" w:styleId="Hyperlink">
    <w:name w:val="Hyperlink"/>
    <w:basedOn w:val="DefaultParagraphFont"/>
    <w:uiPriority w:val="99"/>
    <w:unhideWhenUsed/>
    <w:rsid w:val="0061095C"/>
    <w:rPr>
      <w:color w:val="0000FF" w:themeColor="hyperlink"/>
      <w:u w:val="single"/>
    </w:rPr>
  </w:style>
  <w:style w:type="paragraph" w:styleId="BalloonText">
    <w:name w:val="Balloon Text"/>
    <w:basedOn w:val="Normal"/>
    <w:link w:val="BalloonTextChar"/>
    <w:uiPriority w:val="99"/>
    <w:semiHidden/>
    <w:unhideWhenUsed/>
    <w:rsid w:val="00952F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FF7"/>
    <w:rPr>
      <w:rFonts w:ascii="Tahoma" w:hAnsi="Tahoma" w:cs="Tahoma"/>
      <w:sz w:val="16"/>
      <w:szCs w:val="16"/>
      <w:lang w:eastAsia="en-US"/>
    </w:rPr>
  </w:style>
  <w:style w:type="character" w:styleId="CommentReference">
    <w:name w:val="annotation reference"/>
    <w:basedOn w:val="DefaultParagraphFont"/>
    <w:uiPriority w:val="99"/>
    <w:semiHidden/>
    <w:unhideWhenUsed/>
    <w:rsid w:val="00E70247"/>
    <w:rPr>
      <w:sz w:val="16"/>
      <w:szCs w:val="16"/>
    </w:rPr>
  </w:style>
  <w:style w:type="paragraph" w:styleId="CommentText">
    <w:name w:val="annotation text"/>
    <w:basedOn w:val="Normal"/>
    <w:link w:val="CommentTextChar"/>
    <w:uiPriority w:val="99"/>
    <w:semiHidden/>
    <w:unhideWhenUsed/>
    <w:rsid w:val="00E70247"/>
    <w:pPr>
      <w:spacing w:line="240" w:lineRule="auto"/>
    </w:pPr>
    <w:rPr>
      <w:sz w:val="20"/>
    </w:rPr>
  </w:style>
  <w:style w:type="character" w:customStyle="1" w:styleId="CommentTextChar">
    <w:name w:val="Comment Text Char"/>
    <w:basedOn w:val="DefaultParagraphFont"/>
    <w:link w:val="CommentText"/>
    <w:uiPriority w:val="99"/>
    <w:semiHidden/>
    <w:rsid w:val="00E70247"/>
    <w:rPr>
      <w:sz w:val="20"/>
      <w:lang w:eastAsia="en-US"/>
    </w:rPr>
  </w:style>
  <w:style w:type="paragraph" w:styleId="CommentSubject">
    <w:name w:val="annotation subject"/>
    <w:basedOn w:val="CommentText"/>
    <w:next w:val="CommentText"/>
    <w:link w:val="CommentSubjectChar"/>
    <w:uiPriority w:val="99"/>
    <w:semiHidden/>
    <w:unhideWhenUsed/>
    <w:rsid w:val="00E70247"/>
    <w:rPr>
      <w:b/>
      <w:bCs/>
    </w:rPr>
  </w:style>
  <w:style w:type="character" w:customStyle="1" w:styleId="CommentSubjectChar">
    <w:name w:val="Comment Subject Char"/>
    <w:basedOn w:val="CommentTextChar"/>
    <w:link w:val="CommentSubject"/>
    <w:uiPriority w:val="99"/>
    <w:semiHidden/>
    <w:rsid w:val="00E70247"/>
    <w:rPr>
      <w:b/>
      <w:bCs/>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485178">
      <w:bodyDiv w:val="1"/>
      <w:marLeft w:val="0"/>
      <w:marRight w:val="0"/>
      <w:marTop w:val="0"/>
      <w:marBottom w:val="0"/>
      <w:divBdr>
        <w:top w:val="none" w:sz="0" w:space="0" w:color="auto"/>
        <w:left w:val="none" w:sz="0" w:space="0" w:color="auto"/>
        <w:bottom w:val="none" w:sz="0" w:space="0" w:color="auto"/>
        <w:right w:val="none" w:sz="0" w:space="0" w:color="auto"/>
      </w:divBdr>
      <w:divsChild>
        <w:div w:id="703792500">
          <w:marLeft w:val="0"/>
          <w:marRight w:val="0"/>
          <w:marTop w:val="0"/>
          <w:marBottom w:val="0"/>
          <w:divBdr>
            <w:top w:val="none" w:sz="0" w:space="0" w:color="auto"/>
            <w:left w:val="none" w:sz="0" w:space="0" w:color="auto"/>
            <w:bottom w:val="none" w:sz="0" w:space="0" w:color="auto"/>
            <w:right w:val="none" w:sz="0" w:space="0" w:color="auto"/>
          </w:divBdr>
          <w:divsChild>
            <w:div w:id="374306804">
              <w:marLeft w:val="0"/>
              <w:marRight w:val="0"/>
              <w:marTop w:val="0"/>
              <w:marBottom w:val="0"/>
              <w:divBdr>
                <w:top w:val="none" w:sz="0" w:space="0" w:color="auto"/>
                <w:left w:val="none" w:sz="0" w:space="0" w:color="auto"/>
                <w:bottom w:val="none" w:sz="0" w:space="0" w:color="auto"/>
                <w:right w:val="none" w:sz="0" w:space="0" w:color="auto"/>
              </w:divBdr>
              <w:divsChild>
                <w:div w:id="84811542">
                  <w:marLeft w:val="0"/>
                  <w:marRight w:val="0"/>
                  <w:marTop w:val="0"/>
                  <w:marBottom w:val="0"/>
                  <w:divBdr>
                    <w:top w:val="none" w:sz="0" w:space="0" w:color="auto"/>
                    <w:left w:val="none" w:sz="0" w:space="0" w:color="auto"/>
                    <w:bottom w:val="none" w:sz="0" w:space="0" w:color="auto"/>
                    <w:right w:val="none" w:sz="0" w:space="0" w:color="auto"/>
                  </w:divBdr>
                  <w:divsChild>
                    <w:div w:id="1203205862">
                      <w:marLeft w:val="0"/>
                      <w:marRight w:val="0"/>
                      <w:marTop w:val="0"/>
                      <w:marBottom w:val="0"/>
                      <w:divBdr>
                        <w:top w:val="none" w:sz="0" w:space="0" w:color="auto"/>
                        <w:left w:val="none" w:sz="0" w:space="0" w:color="auto"/>
                        <w:bottom w:val="none" w:sz="0" w:space="0" w:color="auto"/>
                        <w:right w:val="none" w:sz="0" w:space="0" w:color="auto"/>
                      </w:divBdr>
                      <w:divsChild>
                        <w:div w:id="12815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ottish.parliament.uk/help/72771.aspx" TargetMode="External"/><Relationship Id="rId13" Type="http://schemas.openxmlformats.org/officeDocument/2006/relationships/hyperlink" Target="http://www.scotland.gov.uk/Publications/2014/03/9314"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scotland.gov.uk/Publications/2013/05/675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scotland.gov.uk/Publications/2013/09/8038"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scotland.gov.uk/Publications/2013/05/6753" TargetMode="External"/><Relationship Id="rId4" Type="http://schemas.openxmlformats.org/officeDocument/2006/relationships/settings" Target="settings.xml"/><Relationship Id="rId9" Type="http://schemas.openxmlformats.org/officeDocument/2006/relationships/hyperlink" Target="http://www.scotland.gov.uk/Publications/2013/02/5302" TargetMode="External"/><Relationship Id="rId14" Type="http://schemas.openxmlformats.org/officeDocument/2006/relationships/hyperlink" Target="http://www.scotland.gov.uk/Resource/0044/004462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2E9DE454</Template>
  <TotalTime>2</TotalTime>
  <Pages>3</Pages>
  <Words>913</Words>
  <Characters>5583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6484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U204023</dc:creator>
  <cp:lastModifiedBy>Marks, John</cp:lastModifiedBy>
  <cp:revision>3</cp:revision>
  <dcterms:created xsi:type="dcterms:W3CDTF">2016-01-13T15:37:00Z</dcterms:created>
  <dcterms:modified xsi:type="dcterms:W3CDTF">2016-01-13T15:37:00Z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A12671315</vt:lpwstr>
  </property>
  <property fmtid="{D5CDD505-2E9C-101B-9397-08002B2CF9AE}" pid="4" name="Objective-Title">
    <vt:lpwstr>The Courts Reform (Scotland) Act 2014 (Commencement No. 6 and Transitional Provisions) Order 2016 - policy note</vt:lpwstr>
  </property>
  <property fmtid="{D5CDD505-2E9C-101B-9397-08002B2CF9AE}" pid="5" name="Objective-Comment">
    <vt:lpwstr>
    </vt:lpwstr>
  </property>
  <property fmtid="{D5CDD505-2E9C-101B-9397-08002B2CF9AE}" pid="6" name="Objective-CreationStamp">
    <vt:filetime>2015-11-12T14:57:09Z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vt:lpwstr>
  </property>
  <property fmtid="{D5CDD505-2E9C-101B-9397-08002B2CF9AE}" pid="10" name="Objective-ModificationStamp">
    <vt:filetime>2016-01-07T10:28:41Z</vt:filetime>
  </property>
  <property fmtid="{D5CDD505-2E9C-101B-9397-08002B2CF9AE}" pid="11" name="Objective-Owner">
    <vt:lpwstr>Green, Mike M (U204023)</vt:lpwstr>
  </property>
  <property fmtid="{D5CDD505-2E9C-101B-9397-08002B2CF9AE}" pid="12" name="Objective-Path">
    <vt:lpwstr>Objective Global Folder:SG File Plan:Crime, law, justice and rights:Justice system:General:Developing legislation: Justice system - general:Courts Reform Bill: Implementation: 2014-2019:</vt:lpwstr>
  </property>
  <property fmtid="{D5CDD505-2E9C-101B-9397-08002B2CF9AE}" pid="13" name="Objective-Parent">
    <vt:lpwstr>Courts Reform Bill: Implementation: 2014-2019</vt:lpwstr>
  </property>
  <property fmtid="{D5CDD505-2E9C-101B-9397-08002B2CF9AE}" pid="14" name="Objective-State">
    <vt:lpwstr>Being Drafted</vt:lpwstr>
  </property>
  <property fmtid="{D5CDD505-2E9C-101B-9397-08002B2CF9AE}" pid="15" name="Objective-Version">
    <vt:lpwstr>7.6</vt:lpwstr>
  </property>
  <property fmtid="{D5CDD505-2E9C-101B-9397-08002B2CF9AE}" pid="16" name="Objective-VersionNumber">
    <vt:i4>14</vt:i4>
  </property>
  <property fmtid="{D5CDD505-2E9C-101B-9397-08002B2CF9AE}" pid="17" name="Objective-VersionComment">
    <vt:lpwstr>
    </vt:lpwstr>
  </property>
  <property fmtid="{D5CDD505-2E9C-101B-9397-08002B2CF9AE}" pid="18" name="Objective-FileNumber">
    <vt:lpwstr>
    </vt:lpwstr>
  </property>
  <property fmtid="{D5CDD505-2E9C-101B-9397-08002B2CF9AE}" pid="19" name="Objective-Classification">
    <vt:lpwstr>[Inherited - OFFICIAL]</vt:lpwstr>
  </property>
  <property fmtid="{D5CDD505-2E9C-101B-9397-08002B2CF9AE}" pid="20" name="Objective-Caveats">
    <vt:lpwstr>
    </vt:lpwstr>
  </property>
  <property fmtid="{D5CDD505-2E9C-101B-9397-08002B2CF9AE}" pid="21" name="Objective-Date of Original [system]">
    <vt:lpwstr>
    </vt:lpwstr>
  </property>
  <property fmtid="{D5CDD505-2E9C-101B-9397-08002B2CF9AE}" pid="22" name="Objective-Date Received [system]">
    <vt:lpwstr>
    </vt:lpwstr>
  </property>
  <property fmtid="{D5CDD505-2E9C-101B-9397-08002B2CF9AE}" pid="23" name="Objective-SG Web Publication - Category [system]">
    <vt:lpwstr>
    </vt:lpwstr>
  </property>
  <property fmtid="{D5CDD505-2E9C-101B-9397-08002B2CF9AE}" pid="24" name="Objective-SG Web Publication - Category 2 Classification [system]">
    <vt:lpwstr>
    </vt:lpwstr>
  </property>
</Properties>
</file>