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9D414" w14:textId="10EA7DED" w:rsidR="00B432BD" w:rsidRPr="00E629E1" w:rsidRDefault="00B8568D" w:rsidP="00BB1397">
      <w:pPr>
        <w:shd w:val="clear" w:color="auto" w:fill="FFFFFF"/>
        <w:tabs>
          <w:tab w:val="left" w:pos="720"/>
        </w:tabs>
        <w:spacing w:after="0" w:line="240" w:lineRule="auto"/>
        <w:jc w:val="center"/>
        <w:textAlignment w:val="top"/>
        <w:rPr>
          <w:rFonts w:ascii="Times New Roman" w:eastAsia="Times New Roman" w:hAnsi="Times New Roman" w:cs="Times New Roman"/>
          <w:b/>
          <w:bCs/>
          <w:noProof w:val="0"/>
          <w:sz w:val="24"/>
          <w:szCs w:val="24"/>
          <w:lang w:eastAsia="en-GB"/>
        </w:rPr>
      </w:pPr>
      <w:r w:rsidRPr="00E629E1">
        <w:rPr>
          <w:rFonts w:ascii="Times New Roman" w:eastAsia="Times New Roman" w:hAnsi="Times New Roman" w:cs="Times New Roman"/>
          <w:b/>
          <w:bCs/>
          <w:noProof w:val="0"/>
          <w:sz w:val="24"/>
          <w:szCs w:val="24"/>
          <w:lang w:eastAsia="en-GB"/>
        </w:rPr>
        <w:t>POLICY NOTE</w:t>
      </w:r>
    </w:p>
    <w:p w14:paraId="04F07EE4" w14:textId="77777777" w:rsidR="00B8568D" w:rsidRPr="00E629E1" w:rsidRDefault="00B8568D" w:rsidP="00BB1397">
      <w:pPr>
        <w:shd w:val="clear" w:color="auto" w:fill="FFFFFF"/>
        <w:tabs>
          <w:tab w:val="left" w:pos="720"/>
        </w:tabs>
        <w:spacing w:after="0" w:line="240" w:lineRule="auto"/>
        <w:jc w:val="center"/>
        <w:textAlignment w:val="top"/>
        <w:rPr>
          <w:rFonts w:ascii="Times New Roman" w:eastAsia="Times New Roman" w:hAnsi="Times New Roman" w:cs="Times New Roman"/>
          <w:noProof w:val="0"/>
          <w:sz w:val="24"/>
          <w:szCs w:val="24"/>
          <w:lang w:eastAsia="en-GB"/>
        </w:rPr>
      </w:pPr>
    </w:p>
    <w:p w14:paraId="04F07EE6" w14:textId="1C7BEEDB" w:rsidR="00B8568D" w:rsidRDefault="00E629E1" w:rsidP="00BB1397">
      <w:pPr>
        <w:shd w:val="clear" w:color="auto" w:fill="FFFFFF"/>
        <w:tabs>
          <w:tab w:val="left" w:pos="720"/>
        </w:tabs>
        <w:spacing w:after="0" w:line="240" w:lineRule="auto"/>
        <w:jc w:val="center"/>
        <w:textAlignment w:val="top"/>
        <w:rPr>
          <w:rFonts w:ascii="Times New Roman" w:eastAsia="Times New Roman" w:hAnsi="Times New Roman" w:cs="Times New Roman"/>
          <w:b/>
          <w:bCs/>
          <w:noProof w:val="0"/>
          <w:sz w:val="24"/>
          <w:szCs w:val="24"/>
          <w:lang w:eastAsia="en-GB"/>
        </w:rPr>
      </w:pPr>
      <w:r w:rsidRPr="00E629E1">
        <w:rPr>
          <w:rFonts w:ascii="Times New Roman" w:eastAsia="Times New Roman" w:hAnsi="Times New Roman" w:cs="Times New Roman"/>
          <w:b/>
          <w:bCs/>
          <w:noProof w:val="0"/>
          <w:sz w:val="24"/>
          <w:szCs w:val="24"/>
          <w:lang w:eastAsia="en-GB"/>
        </w:rPr>
        <w:t>THE COUNCIL TAX (VARIATION FOR UNOCCUPIED DWELLINGS) (SCOTLAND) AMENDMENT REGULATIONS 2026</w:t>
      </w:r>
    </w:p>
    <w:p w14:paraId="24539DC4" w14:textId="77777777" w:rsidR="00E629E1" w:rsidRPr="00E629E1" w:rsidRDefault="00E629E1" w:rsidP="00BB1397">
      <w:pPr>
        <w:shd w:val="clear" w:color="auto" w:fill="FFFFFF"/>
        <w:tabs>
          <w:tab w:val="left" w:pos="720"/>
        </w:tabs>
        <w:spacing w:after="0" w:line="240" w:lineRule="auto"/>
        <w:jc w:val="center"/>
        <w:textAlignment w:val="top"/>
        <w:rPr>
          <w:rFonts w:ascii="Times New Roman" w:eastAsia="Times New Roman" w:hAnsi="Times New Roman" w:cs="Times New Roman"/>
          <w:noProof w:val="0"/>
          <w:sz w:val="24"/>
          <w:szCs w:val="24"/>
          <w:lang w:eastAsia="en-GB"/>
        </w:rPr>
      </w:pPr>
    </w:p>
    <w:p w14:paraId="04F07EE7" w14:textId="441E9C26" w:rsidR="00B8568D" w:rsidRPr="00E629E1" w:rsidRDefault="00B8568D" w:rsidP="2A8D728F">
      <w:pPr>
        <w:shd w:val="clear" w:color="auto" w:fill="FFFFFF" w:themeFill="background1"/>
        <w:tabs>
          <w:tab w:val="left" w:pos="720"/>
        </w:tabs>
        <w:spacing w:after="0" w:line="240" w:lineRule="auto"/>
        <w:jc w:val="center"/>
        <w:textAlignment w:val="top"/>
        <w:rPr>
          <w:rFonts w:ascii="Times New Roman" w:eastAsia="Times New Roman" w:hAnsi="Times New Roman" w:cs="Times New Roman"/>
          <w:sz w:val="24"/>
          <w:szCs w:val="24"/>
          <w:lang w:eastAsia="en-GB"/>
        </w:rPr>
      </w:pPr>
      <w:r w:rsidRPr="00E629E1">
        <w:rPr>
          <w:rFonts w:ascii="Times New Roman" w:eastAsia="Times New Roman" w:hAnsi="Times New Roman" w:cs="Times New Roman"/>
          <w:b/>
          <w:sz w:val="24"/>
          <w:szCs w:val="24"/>
          <w:lang w:eastAsia="en-GB"/>
        </w:rPr>
        <w:t>SSI 20</w:t>
      </w:r>
      <w:r w:rsidR="00E629E1" w:rsidRPr="00E629E1">
        <w:rPr>
          <w:rFonts w:ascii="Times New Roman" w:eastAsia="Times New Roman" w:hAnsi="Times New Roman" w:cs="Times New Roman"/>
          <w:b/>
          <w:sz w:val="24"/>
          <w:szCs w:val="24"/>
          <w:lang w:eastAsia="en-GB"/>
        </w:rPr>
        <w:t>26/</w:t>
      </w:r>
      <w:r w:rsidR="000E59A5">
        <w:rPr>
          <w:rFonts w:ascii="Times New Roman" w:eastAsia="Times New Roman" w:hAnsi="Times New Roman" w:cs="Times New Roman"/>
          <w:b/>
          <w:sz w:val="24"/>
          <w:szCs w:val="24"/>
          <w:lang w:eastAsia="en-GB"/>
        </w:rPr>
        <w:t>169</w:t>
      </w:r>
    </w:p>
    <w:p w14:paraId="04F07EE8" w14:textId="77777777" w:rsidR="00B8568D" w:rsidRPr="00B8568D" w:rsidRDefault="00B8568D" w:rsidP="00BB1397">
      <w:pPr>
        <w:shd w:val="clear" w:color="auto" w:fill="FFFFFF"/>
        <w:tabs>
          <w:tab w:val="left" w:pos="720"/>
        </w:tabs>
        <w:spacing w:after="0" w:line="240" w:lineRule="auto"/>
        <w:jc w:val="center"/>
        <w:textAlignment w:val="top"/>
        <w:rPr>
          <w:rFonts w:ascii="Times New Roman" w:eastAsia="Times New Roman" w:hAnsi="Times New Roman" w:cs="Times New Roman"/>
          <w:noProof w:val="0"/>
          <w:color w:val="000000"/>
          <w:sz w:val="24"/>
          <w:szCs w:val="24"/>
          <w:lang w:eastAsia="en-GB"/>
        </w:rPr>
      </w:pPr>
    </w:p>
    <w:p w14:paraId="04F07EE9" w14:textId="165D687F" w:rsidR="00B8568D" w:rsidRDefault="00B8568D" w:rsidP="6B5A7302">
      <w:pPr>
        <w:shd w:val="clear" w:color="auto" w:fill="FFFFFF" w:themeFill="background1"/>
        <w:tabs>
          <w:tab w:val="left" w:pos="720"/>
        </w:tabs>
        <w:spacing w:after="0" w:line="240" w:lineRule="auto"/>
        <w:textAlignment w:val="top"/>
        <w:rPr>
          <w:rFonts w:ascii="Times New Roman" w:eastAsia="Times New Roman" w:hAnsi="Times New Roman" w:cs="Times New Roman"/>
          <w:noProof w:val="0"/>
          <w:sz w:val="24"/>
          <w:szCs w:val="24"/>
          <w:lang w:eastAsia="en-GB"/>
        </w:rPr>
      </w:pPr>
      <w:r w:rsidRPr="6B5A7302">
        <w:rPr>
          <w:rFonts w:ascii="Times New Roman" w:eastAsia="Times New Roman" w:hAnsi="Times New Roman" w:cs="Times New Roman"/>
          <w:color w:val="000000" w:themeColor="text1"/>
          <w:sz w:val="24"/>
          <w:szCs w:val="24"/>
          <w:lang w:eastAsia="en-GB"/>
        </w:rPr>
        <w:t xml:space="preserve">The above instrument was made in exercise of the powers conferred by section </w:t>
      </w:r>
      <w:r w:rsidR="0077775D">
        <w:rPr>
          <w:rFonts w:ascii="Times New Roman" w:eastAsia="Times New Roman" w:hAnsi="Times New Roman" w:cs="Times New Roman"/>
          <w:color w:val="000000" w:themeColor="text1"/>
          <w:sz w:val="24"/>
          <w:szCs w:val="24"/>
          <w:lang w:eastAsia="en-GB"/>
        </w:rPr>
        <w:t>33</w:t>
      </w:r>
      <w:r w:rsidR="66CD45DC" w:rsidRPr="2C03F4D4">
        <w:rPr>
          <w:rFonts w:ascii="Times New Roman" w:eastAsia="Times New Roman" w:hAnsi="Times New Roman" w:cs="Times New Roman"/>
          <w:color w:val="000000" w:themeColor="text1"/>
          <w:sz w:val="24"/>
          <w:szCs w:val="24"/>
          <w:lang w:eastAsia="en-GB"/>
        </w:rPr>
        <w:t>(1) and (2) of the Local Government in Scotland Act 2003</w:t>
      </w:r>
      <w:r w:rsidR="4F3203E7" w:rsidRPr="45E42360">
        <w:rPr>
          <w:rFonts w:ascii="Times New Roman" w:eastAsia="Times New Roman" w:hAnsi="Times New Roman" w:cs="Times New Roman"/>
          <w:noProof w:val="0"/>
          <w:color w:val="000000" w:themeColor="text1"/>
          <w:sz w:val="24"/>
          <w:szCs w:val="24"/>
          <w:lang w:eastAsia="en-GB"/>
        </w:rPr>
        <w:t>.</w:t>
      </w:r>
      <w:r w:rsidRPr="6B5A7302">
        <w:rPr>
          <w:rFonts w:ascii="Times New Roman" w:eastAsia="Times New Roman" w:hAnsi="Times New Roman" w:cs="Times New Roman"/>
          <w:color w:val="000000" w:themeColor="text1"/>
          <w:sz w:val="24"/>
          <w:szCs w:val="24"/>
          <w:lang w:eastAsia="en-GB"/>
        </w:rPr>
        <w:t> The instrument is</w:t>
      </w:r>
      <w:r w:rsidR="00AA2952" w:rsidRPr="6B5A7302">
        <w:rPr>
          <w:rFonts w:ascii="Times New Roman" w:eastAsia="Times New Roman" w:hAnsi="Times New Roman" w:cs="Times New Roman"/>
          <w:color w:val="000000" w:themeColor="text1"/>
          <w:sz w:val="24"/>
          <w:szCs w:val="24"/>
          <w:lang w:eastAsia="en-GB"/>
        </w:rPr>
        <w:t xml:space="preserve"> </w:t>
      </w:r>
      <w:r w:rsidR="005C4884" w:rsidRPr="6B5A7302">
        <w:rPr>
          <w:rFonts w:ascii="Times New Roman" w:eastAsia="Times New Roman" w:hAnsi="Times New Roman" w:cs="Times New Roman"/>
          <w:color w:val="000000" w:themeColor="text1"/>
          <w:sz w:val="24"/>
          <w:szCs w:val="24"/>
          <w:lang w:eastAsia="en-GB"/>
        </w:rPr>
        <w:t>subject to</w:t>
      </w:r>
      <w:r w:rsidRPr="00B8568D">
        <w:rPr>
          <w:rFonts w:ascii="Times New Roman" w:eastAsia="Times New Roman" w:hAnsi="Times New Roman" w:cs="Times New Roman"/>
          <w:noProof w:val="0"/>
          <w:sz w:val="24"/>
          <w:szCs w:val="24"/>
          <w:lang w:eastAsia="en-GB"/>
        </w:rPr>
        <w:t xml:space="preserve"> </w:t>
      </w:r>
      <w:r w:rsidRPr="00B8568D">
        <w:rPr>
          <w:rFonts w:ascii="Times New Roman" w:eastAsia="Times New Roman" w:hAnsi="Times New Roman" w:cs="Times New Roman"/>
          <w:i/>
          <w:iCs/>
          <w:noProof w:val="0"/>
          <w:sz w:val="24"/>
          <w:szCs w:val="24"/>
          <w:lang w:eastAsia="en-GB"/>
        </w:rPr>
        <w:t>affirmative procedure</w:t>
      </w:r>
      <w:r w:rsidR="005C4884">
        <w:rPr>
          <w:rFonts w:ascii="Times New Roman" w:eastAsia="Times New Roman" w:hAnsi="Times New Roman" w:cs="Times New Roman"/>
          <w:noProof w:val="0"/>
          <w:sz w:val="24"/>
          <w:szCs w:val="24"/>
          <w:lang w:eastAsia="en-GB"/>
        </w:rPr>
        <w:t>.</w:t>
      </w:r>
      <w:r w:rsidRPr="00B8568D">
        <w:rPr>
          <w:rFonts w:ascii="Times New Roman" w:eastAsia="Times New Roman" w:hAnsi="Times New Roman" w:cs="Times New Roman"/>
          <w:noProof w:val="0"/>
          <w:sz w:val="24"/>
          <w:szCs w:val="24"/>
          <w:lang w:eastAsia="en-GB"/>
        </w:rPr>
        <w:t xml:space="preserve"> </w:t>
      </w:r>
    </w:p>
    <w:p w14:paraId="25C1E247" w14:textId="77777777" w:rsidR="0067004E" w:rsidRDefault="0067004E" w:rsidP="00B8568D">
      <w:pPr>
        <w:shd w:val="clear" w:color="auto" w:fill="FFFFFF"/>
        <w:tabs>
          <w:tab w:val="left" w:pos="720"/>
        </w:tabs>
        <w:spacing w:after="0" w:line="240" w:lineRule="auto"/>
        <w:textAlignment w:val="top"/>
        <w:rPr>
          <w:rFonts w:ascii="Times New Roman" w:eastAsia="Times New Roman" w:hAnsi="Times New Roman" w:cs="Times New Roman"/>
          <w:noProof w:val="0"/>
          <w:sz w:val="24"/>
          <w:szCs w:val="24"/>
          <w:lang w:eastAsia="en-GB"/>
        </w:rPr>
      </w:pPr>
    </w:p>
    <w:p w14:paraId="0BED8117" w14:textId="6CAEDA9C" w:rsidR="0067004E" w:rsidRPr="0067004E" w:rsidRDefault="0067004E" w:rsidP="00B8568D">
      <w:pPr>
        <w:shd w:val="clear" w:color="auto" w:fill="FFFFFF"/>
        <w:tabs>
          <w:tab w:val="left" w:pos="720"/>
        </w:tabs>
        <w:spacing w:after="0" w:line="240" w:lineRule="auto"/>
        <w:textAlignment w:val="top"/>
        <w:rPr>
          <w:rFonts w:ascii="Times New Roman" w:eastAsia="Times New Roman" w:hAnsi="Times New Roman" w:cs="Times New Roman"/>
          <w:b/>
          <w:noProof w:val="0"/>
          <w:sz w:val="24"/>
          <w:szCs w:val="24"/>
          <w:lang w:eastAsia="en-GB"/>
        </w:rPr>
      </w:pPr>
      <w:r w:rsidRPr="0067004E">
        <w:rPr>
          <w:rFonts w:ascii="Times New Roman" w:eastAsia="Times New Roman" w:hAnsi="Times New Roman" w:cs="Times New Roman"/>
          <w:b/>
          <w:noProof w:val="0"/>
          <w:sz w:val="24"/>
          <w:szCs w:val="24"/>
          <w:lang w:eastAsia="en-GB"/>
        </w:rPr>
        <w:t>Summary Box</w:t>
      </w:r>
    </w:p>
    <w:p w14:paraId="0B058218" w14:textId="12B7C9F3" w:rsidR="0067004E" w:rsidRPr="0067004E" w:rsidRDefault="0067004E" w:rsidP="00B8568D">
      <w:pPr>
        <w:shd w:val="clear" w:color="auto" w:fill="FFFFFF"/>
        <w:tabs>
          <w:tab w:val="left" w:pos="720"/>
        </w:tabs>
        <w:spacing w:after="0" w:line="240" w:lineRule="auto"/>
        <w:textAlignment w:val="top"/>
        <w:rPr>
          <w:rFonts w:ascii="Times New Roman" w:eastAsia="Times New Roman" w:hAnsi="Times New Roman" w:cs="Times New Roman"/>
          <w:i/>
          <w:noProof w:val="0"/>
          <w:sz w:val="24"/>
          <w:szCs w:val="24"/>
          <w:lang w:eastAsia="en-GB"/>
        </w:rPr>
      </w:pPr>
    </w:p>
    <w:tbl>
      <w:tblPr>
        <w:tblStyle w:val="TableGrid"/>
        <w:tblW w:w="0" w:type="auto"/>
        <w:tblLook w:val="04A0" w:firstRow="1" w:lastRow="0" w:firstColumn="1" w:lastColumn="0" w:noHBand="0" w:noVBand="1"/>
      </w:tblPr>
      <w:tblGrid>
        <w:gridCol w:w="9016"/>
      </w:tblGrid>
      <w:tr w:rsidR="0067004E" w14:paraId="51924CDD" w14:textId="77777777" w:rsidTr="004F2439">
        <w:trPr>
          <w:trHeight w:val="1239"/>
        </w:trPr>
        <w:tc>
          <w:tcPr>
            <w:tcW w:w="9242" w:type="dxa"/>
          </w:tcPr>
          <w:p w14:paraId="67C37CA9" w14:textId="5D1750F5" w:rsidR="0067004E" w:rsidRPr="004F2439" w:rsidRDefault="00746CA7" w:rsidP="00B8568D">
            <w:pPr>
              <w:tabs>
                <w:tab w:val="left" w:pos="720"/>
              </w:tabs>
              <w:textAlignment w:val="top"/>
              <w:rPr>
                <w:rFonts w:ascii="Times New Roman" w:eastAsia="Times New Roman" w:hAnsi="Times New Roman" w:cs="Times New Roman"/>
                <w:noProof w:val="0"/>
                <w:sz w:val="24"/>
                <w:szCs w:val="24"/>
                <w:lang w:val="en-US" w:eastAsia="en-GB"/>
              </w:rPr>
            </w:pPr>
            <w:r w:rsidRPr="00746CA7">
              <w:rPr>
                <w:rFonts w:ascii="Times New Roman" w:eastAsia="Times New Roman" w:hAnsi="Times New Roman" w:cs="Times New Roman"/>
                <w:noProof w:val="0"/>
                <w:sz w:val="24"/>
                <w:szCs w:val="24"/>
                <w:lang w:eastAsia="en-GB"/>
              </w:rPr>
              <w:t xml:space="preserve">This instrument amends the Council Tax (Variation for Unoccupied Dwellings) (Scotland) Regulations 2013 to remove the existing legislative cap on </w:t>
            </w:r>
            <w:r w:rsidR="706D69C6" w:rsidRPr="03C770C7">
              <w:rPr>
                <w:rFonts w:ascii="Times New Roman" w:eastAsia="Times New Roman" w:hAnsi="Times New Roman" w:cs="Times New Roman"/>
                <w:noProof w:val="0"/>
                <w:sz w:val="24"/>
                <w:szCs w:val="24"/>
                <w:lang w:eastAsia="en-GB"/>
              </w:rPr>
              <w:t xml:space="preserve">the </w:t>
            </w:r>
            <w:r w:rsidR="706D69C6" w:rsidRPr="737BB415">
              <w:rPr>
                <w:rFonts w:ascii="Times New Roman" w:eastAsia="Times New Roman" w:hAnsi="Times New Roman" w:cs="Times New Roman"/>
                <w:noProof w:val="0"/>
                <w:sz w:val="24"/>
                <w:szCs w:val="24"/>
                <w:lang w:eastAsia="en-GB"/>
              </w:rPr>
              <w:t xml:space="preserve">imposition by local authorities </w:t>
            </w:r>
            <w:r w:rsidR="0077775D" w:rsidRPr="5AE1F8E1">
              <w:rPr>
                <w:rFonts w:ascii="Times New Roman" w:eastAsia="Times New Roman" w:hAnsi="Times New Roman" w:cs="Times New Roman"/>
                <w:noProof w:val="0"/>
                <w:sz w:val="24"/>
                <w:szCs w:val="24"/>
                <w:lang w:eastAsia="en-GB"/>
              </w:rPr>
              <w:t xml:space="preserve">of </w:t>
            </w:r>
            <w:r w:rsidR="0077775D" w:rsidRPr="03C770C7">
              <w:rPr>
                <w:rFonts w:ascii="Times New Roman" w:eastAsia="Times New Roman" w:hAnsi="Times New Roman" w:cs="Times New Roman"/>
                <w:noProof w:val="0"/>
                <w:sz w:val="24"/>
                <w:szCs w:val="24"/>
                <w:lang w:eastAsia="en-GB"/>
              </w:rPr>
              <w:t>Council</w:t>
            </w:r>
            <w:r w:rsidRPr="00746CA7">
              <w:rPr>
                <w:rFonts w:ascii="Times New Roman" w:eastAsia="Times New Roman" w:hAnsi="Times New Roman" w:cs="Times New Roman"/>
                <w:noProof w:val="0"/>
                <w:sz w:val="24"/>
                <w:szCs w:val="24"/>
                <w:lang w:eastAsia="en-GB"/>
              </w:rPr>
              <w:t xml:space="preserve"> Tax premiums for second homes and long-term empty homes, and to enable local authorities to determine how those premiums apply in their area from 1 April 2026.</w:t>
            </w:r>
          </w:p>
        </w:tc>
      </w:tr>
    </w:tbl>
    <w:p w14:paraId="04F07EEB" w14:textId="77777777" w:rsidR="00B8568D" w:rsidRPr="00B8568D" w:rsidRDefault="00B8568D" w:rsidP="00B8568D">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p>
    <w:p w14:paraId="04F07EEC" w14:textId="77777777" w:rsidR="00B8568D" w:rsidRPr="00B8568D" w:rsidRDefault="00B8568D" w:rsidP="00B8568D">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B8568D">
        <w:rPr>
          <w:rFonts w:ascii="Times New Roman" w:eastAsia="Times New Roman" w:hAnsi="Times New Roman" w:cs="Times New Roman"/>
          <w:b/>
          <w:bCs/>
          <w:noProof w:val="0"/>
          <w:color w:val="000000"/>
          <w:sz w:val="24"/>
          <w:szCs w:val="24"/>
          <w:lang w:eastAsia="en-GB"/>
        </w:rPr>
        <w:t xml:space="preserve">Policy Objectives </w:t>
      </w:r>
    </w:p>
    <w:p w14:paraId="20DBB332" w14:textId="77777777" w:rsidR="00984C7A" w:rsidRDefault="00984C7A" w:rsidP="00845BD7">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highlight w:val="lightGray"/>
          <w:lang w:eastAsia="en-GB"/>
        </w:rPr>
      </w:pPr>
    </w:p>
    <w:p w14:paraId="5A36A856" w14:textId="77777777" w:rsidR="00066083" w:rsidRDefault="005B4933" w:rsidP="00845BD7">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984C7A">
        <w:rPr>
          <w:rFonts w:ascii="Times New Roman" w:eastAsia="Times New Roman" w:hAnsi="Times New Roman" w:cs="Times New Roman"/>
          <w:noProof w:val="0"/>
          <w:color w:val="000000"/>
          <w:sz w:val="24"/>
          <w:szCs w:val="24"/>
          <w:lang w:eastAsia="en-GB"/>
        </w:rPr>
        <w:t xml:space="preserve">The Programme for Government 2025 committed to removing the legislative constraint on the level of Council Tax premium that can be applied to second homes and long-term empty homes. </w:t>
      </w:r>
    </w:p>
    <w:p w14:paraId="38BF954B" w14:textId="77777777" w:rsidR="00066083" w:rsidRDefault="00066083" w:rsidP="00845BD7">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p>
    <w:p w14:paraId="65B0EBE9" w14:textId="670BFD3C" w:rsidR="00066083" w:rsidRDefault="00BF33AF" w:rsidP="00066083">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BF33AF">
        <w:rPr>
          <w:rFonts w:ascii="Times New Roman" w:eastAsia="Times New Roman" w:hAnsi="Times New Roman" w:cs="Times New Roman"/>
          <w:noProof w:val="0"/>
          <w:color w:val="000000"/>
          <w:sz w:val="24"/>
          <w:szCs w:val="24"/>
          <w:lang w:eastAsia="en-GB"/>
        </w:rPr>
        <w:t>The Housing (Scotland) Act 2025 amended the legislative framework governing Council Tax variation for unoccupied dwellings, creating the opportunity to remove the existing statutory cap that limited local authorities’ ability to impose Council Tax premiums for second homes and long-term empty homes. These changes were intended to enable greater local flexibility in the use of Council Tax as a housing policy lever.</w:t>
      </w:r>
    </w:p>
    <w:p w14:paraId="193A4C45" w14:textId="77777777" w:rsidR="00BF33AF" w:rsidRPr="00066083" w:rsidRDefault="00BF33AF" w:rsidP="00066083">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p>
    <w:p w14:paraId="3DCD300E" w14:textId="76A200CD" w:rsidR="00066083" w:rsidRDefault="00066083" w:rsidP="00066083">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066083">
        <w:rPr>
          <w:rFonts w:ascii="Times New Roman" w:eastAsia="Times New Roman" w:hAnsi="Times New Roman" w:cs="Times New Roman"/>
          <w:noProof w:val="0"/>
          <w:color w:val="000000"/>
          <w:sz w:val="24"/>
          <w:szCs w:val="24"/>
          <w:lang w:eastAsia="en-GB"/>
        </w:rPr>
        <w:t>The</w:t>
      </w:r>
      <w:r w:rsidR="00F962C7">
        <w:rPr>
          <w:rFonts w:ascii="Times New Roman" w:eastAsia="Times New Roman" w:hAnsi="Times New Roman" w:cs="Times New Roman"/>
          <w:noProof w:val="0"/>
          <w:color w:val="000000"/>
          <w:sz w:val="24"/>
          <w:szCs w:val="24"/>
          <w:lang w:eastAsia="en-GB"/>
        </w:rPr>
        <w:t>se</w:t>
      </w:r>
      <w:r w:rsidRPr="00066083">
        <w:rPr>
          <w:rFonts w:ascii="Times New Roman" w:eastAsia="Times New Roman" w:hAnsi="Times New Roman" w:cs="Times New Roman"/>
          <w:noProof w:val="0"/>
          <w:color w:val="000000"/>
          <w:sz w:val="24"/>
          <w:szCs w:val="24"/>
          <w:lang w:eastAsia="en-GB"/>
        </w:rPr>
        <w:t xml:space="preserve"> Regulations give effect to those provisions by amending the Council Tax (Variation for Unoccupied Dwellings) (Scotland) Regulations 2013, and to set out the detailed framework within which local authorities may exercise these powers.</w:t>
      </w:r>
    </w:p>
    <w:p w14:paraId="6BD66CB1" w14:textId="77777777" w:rsidR="005B4933" w:rsidRDefault="005B4933" w:rsidP="00984C7A">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p>
    <w:p w14:paraId="0E85ABE7" w14:textId="2BE0D84B" w:rsidR="00984C7A" w:rsidRPr="00984C7A" w:rsidRDefault="00984C7A" w:rsidP="2C03F4D4">
      <w:pPr>
        <w:shd w:val="clear" w:color="auto" w:fill="FFFFFF" w:themeFill="background1"/>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2C03F4D4">
        <w:rPr>
          <w:rFonts w:ascii="Times New Roman" w:eastAsia="Times New Roman" w:hAnsi="Times New Roman" w:cs="Times New Roman"/>
          <w:color w:val="000000" w:themeColor="text1"/>
          <w:sz w:val="24"/>
          <w:szCs w:val="24"/>
          <w:lang w:eastAsia="en-GB"/>
        </w:rPr>
        <w:t>The purpose of these Regulations is to amend the existing Council Tax variation framework for unoccupied dwellings in order to provide local authorities with greater flexibility in setting Council Tax premiums for second homes and long-term empty homes.</w:t>
      </w:r>
    </w:p>
    <w:p w14:paraId="39208393" w14:textId="77777777" w:rsidR="00984C7A" w:rsidRPr="00984C7A" w:rsidRDefault="00984C7A" w:rsidP="00984C7A">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p>
    <w:p w14:paraId="2F648342" w14:textId="77777777" w:rsidR="00984C7A" w:rsidRPr="00984C7A" w:rsidRDefault="00984C7A" w:rsidP="00984C7A">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984C7A">
        <w:rPr>
          <w:rFonts w:ascii="Times New Roman" w:eastAsia="Times New Roman" w:hAnsi="Times New Roman" w:cs="Times New Roman"/>
          <w:noProof w:val="0"/>
          <w:color w:val="000000"/>
          <w:sz w:val="24"/>
          <w:szCs w:val="24"/>
          <w:lang w:eastAsia="en-GB"/>
        </w:rPr>
        <w:t>In particular, the Regulations:</w:t>
      </w:r>
    </w:p>
    <w:p w14:paraId="3E0C412F" w14:textId="77777777" w:rsidR="00984C7A" w:rsidRPr="00984C7A" w:rsidRDefault="00984C7A" w:rsidP="00984C7A">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p>
    <w:p w14:paraId="772D897A" w14:textId="1A98509B" w:rsidR="00984C7A" w:rsidRPr="004C4C0C" w:rsidRDefault="00984C7A" w:rsidP="004C4C0C">
      <w:pPr>
        <w:pStyle w:val="ListParagraph"/>
        <w:numPr>
          <w:ilvl w:val="0"/>
          <w:numId w:val="7"/>
        </w:num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4C4C0C">
        <w:rPr>
          <w:rFonts w:ascii="Times New Roman" w:eastAsia="Times New Roman" w:hAnsi="Times New Roman" w:cs="Times New Roman"/>
          <w:noProof w:val="0"/>
          <w:color w:val="000000"/>
          <w:sz w:val="24"/>
          <w:szCs w:val="24"/>
          <w:lang w:eastAsia="en-GB"/>
        </w:rPr>
        <w:t>establish a national default rate for Council Tax premiums for second homes and long-term empty homes of 100 per cent; and</w:t>
      </w:r>
    </w:p>
    <w:p w14:paraId="2900129F" w14:textId="77777777" w:rsidR="00984C7A" w:rsidRPr="00984C7A" w:rsidRDefault="00984C7A" w:rsidP="00984C7A">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p>
    <w:p w14:paraId="02D716A3" w14:textId="5681DF8B" w:rsidR="00984C7A" w:rsidRPr="004C4C0C" w:rsidRDefault="00984C7A" w:rsidP="004C4C0C">
      <w:pPr>
        <w:pStyle w:val="ListParagraph"/>
        <w:numPr>
          <w:ilvl w:val="0"/>
          <w:numId w:val="7"/>
        </w:num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4C4C0C">
        <w:rPr>
          <w:rFonts w:ascii="Times New Roman" w:eastAsia="Times New Roman" w:hAnsi="Times New Roman" w:cs="Times New Roman"/>
          <w:noProof w:val="0"/>
          <w:color w:val="000000"/>
          <w:sz w:val="24"/>
          <w:szCs w:val="24"/>
          <w:lang w:eastAsia="en-GB"/>
        </w:rPr>
        <w:t>enable local authorities to vary that rate, including increasing or reducing the premium, applying no premium, or applying a discount, and to apply different approaches for different cases, classes of dwelling or areas.</w:t>
      </w:r>
    </w:p>
    <w:p w14:paraId="108C1986" w14:textId="77777777" w:rsidR="00984C7A" w:rsidRPr="00984C7A" w:rsidRDefault="00984C7A" w:rsidP="00984C7A">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p>
    <w:p w14:paraId="4D2E831D" w14:textId="35EBC378" w:rsidR="00854EC4" w:rsidRDefault="00984C7A" w:rsidP="737BB415">
      <w:pPr>
        <w:shd w:val="clear" w:color="auto" w:fill="FFFFFF" w:themeFill="background1"/>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737BB415">
        <w:rPr>
          <w:rFonts w:ascii="Times New Roman" w:eastAsia="Times New Roman" w:hAnsi="Times New Roman" w:cs="Times New Roman"/>
          <w:color w:val="000000" w:themeColor="text1"/>
          <w:sz w:val="24"/>
          <w:szCs w:val="24"/>
          <w:lang w:eastAsia="en-GB"/>
        </w:rPr>
        <w:t xml:space="preserve">This amendment gives local authorities greater discretion over the Council Tax treatment of unoccupied dwellings in their areas, allowing them to respond to local housing pressures. In </w:t>
      </w:r>
      <w:r w:rsidRPr="737BB415">
        <w:rPr>
          <w:rFonts w:ascii="Times New Roman" w:eastAsia="Times New Roman" w:hAnsi="Times New Roman" w:cs="Times New Roman"/>
          <w:color w:val="000000" w:themeColor="text1"/>
          <w:sz w:val="24"/>
          <w:szCs w:val="24"/>
          <w:lang w:eastAsia="en-GB"/>
        </w:rPr>
        <w:lastRenderedPageBreak/>
        <w:t>exercising these powers, local authorities will be supported by statutory guidance issued by the Scottish Ministers</w:t>
      </w:r>
      <w:r w:rsidR="00854EC4" w:rsidRPr="737BB415">
        <w:rPr>
          <w:rFonts w:ascii="Times New Roman" w:eastAsia="Times New Roman" w:hAnsi="Times New Roman" w:cs="Times New Roman"/>
          <w:color w:val="000000" w:themeColor="text1"/>
          <w:sz w:val="24"/>
          <w:szCs w:val="24"/>
          <w:lang w:eastAsia="en-GB"/>
        </w:rPr>
        <w:t>.</w:t>
      </w:r>
    </w:p>
    <w:p w14:paraId="3D15C498" w14:textId="77777777" w:rsidR="00854EC4" w:rsidRPr="00854EC4" w:rsidRDefault="00854EC4" w:rsidP="00845BD7">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p>
    <w:p w14:paraId="3B04E8D8" w14:textId="7AFE8CE3" w:rsidR="00C527F6" w:rsidRDefault="00C527F6" w:rsidP="00C527F6">
      <w:pPr>
        <w:tabs>
          <w:tab w:val="left" w:pos="720"/>
        </w:tabs>
        <w:spacing w:after="0" w:line="240" w:lineRule="auto"/>
        <w:textAlignment w:val="top"/>
        <w:rPr>
          <w:rFonts w:ascii="Times New Roman" w:hAnsi="Times New Roman"/>
          <w:b/>
          <w:bCs/>
          <w:sz w:val="24"/>
          <w:szCs w:val="24"/>
        </w:rPr>
      </w:pPr>
      <w:r w:rsidRPr="00B03FA4">
        <w:rPr>
          <w:rFonts w:ascii="Times New Roman" w:hAnsi="Times New Roman"/>
          <w:b/>
          <w:bCs/>
          <w:sz w:val="24"/>
          <w:szCs w:val="24"/>
        </w:rPr>
        <w:t>UN Convention on the Rights of the Child (Incorporation) (Scotland) Act 2024 Compatibility</w:t>
      </w:r>
    </w:p>
    <w:p w14:paraId="4632AA8F" w14:textId="77777777" w:rsidR="00B03FA4" w:rsidRPr="00E629E1" w:rsidRDefault="00B03FA4" w:rsidP="00C527F6">
      <w:pPr>
        <w:tabs>
          <w:tab w:val="left" w:pos="720"/>
        </w:tabs>
        <w:spacing w:after="0" w:line="240" w:lineRule="auto"/>
        <w:textAlignment w:val="top"/>
      </w:pPr>
    </w:p>
    <w:p w14:paraId="136F4D10" w14:textId="7EF04092" w:rsidR="00E629E1" w:rsidRDefault="00E629E1" w:rsidP="00C527F6">
      <w:pPr>
        <w:tabs>
          <w:tab w:val="left" w:pos="720"/>
        </w:tabs>
        <w:spacing w:after="0" w:line="240" w:lineRule="auto"/>
        <w:textAlignment w:val="top"/>
        <w:rPr>
          <w:rFonts w:ascii="Times New Roman" w:hAnsi="Times New Roman" w:cs="Times New Roman"/>
          <w:sz w:val="24"/>
          <w:szCs w:val="24"/>
        </w:rPr>
      </w:pPr>
      <w:r w:rsidRPr="00E629E1">
        <w:rPr>
          <w:rFonts w:ascii="Times New Roman" w:hAnsi="Times New Roman" w:cs="Times New Roman"/>
          <w:sz w:val="24"/>
          <w:szCs w:val="24"/>
        </w:rPr>
        <w:t>The Scottish Ministers have made the following statement regarding children’s rights.</w:t>
      </w:r>
    </w:p>
    <w:p w14:paraId="0D8994F1" w14:textId="77777777" w:rsidR="00E629E1" w:rsidRDefault="00E629E1" w:rsidP="00C527F6">
      <w:pPr>
        <w:tabs>
          <w:tab w:val="left" w:pos="720"/>
        </w:tabs>
        <w:spacing w:after="0" w:line="240" w:lineRule="auto"/>
        <w:textAlignment w:val="top"/>
        <w:rPr>
          <w:rFonts w:ascii="Times New Roman" w:hAnsi="Times New Roman" w:cs="Times New Roman"/>
          <w:sz w:val="24"/>
          <w:szCs w:val="24"/>
        </w:rPr>
      </w:pPr>
    </w:p>
    <w:p w14:paraId="760E69CE" w14:textId="537C86BB" w:rsidR="00C527F6" w:rsidRPr="00E629E1" w:rsidRDefault="00C527F6" w:rsidP="00C527F6">
      <w:pPr>
        <w:tabs>
          <w:tab w:val="left" w:pos="720"/>
        </w:tabs>
        <w:spacing w:after="0" w:line="240" w:lineRule="auto"/>
        <w:textAlignment w:val="top"/>
        <w:rPr>
          <w:rFonts w:ascii="Times New Roman" w:hAnsi="Times New Roman" w:cs="Times New Roman"/>
          <w:sz w:val="24"/>
          <w:szCs w:val="24"/>
        </w:rPr>
      </w:pPr>
      <w:r w:rsidRPr="00E629E1">
        <w:rPr>
          <w:rFonts w:ascii="Times New Roman" w:hAnsi="Times New Roman" w:cs="Times New Roman"/>
          <w:sz w:val="24"/>
          <w:szCs w:val="24"/>
        </w:rPr>
        <w:t>In accordance with section 23(2) of the United Nations Convention on the Rights of the Child (Incorporation) (Scotland) Act 2024</w:t>
      </w:r>
      <w:r w:rsidR="007F0BA1" w:rsidRPr="00E629E1">
        <w:rPr>
          <w:rFonts w:ascii="Times New Roman" w:hAnsi="Times New Roman" w:cs="Times New Roman"/>
          <w:sz w:val="24"/>
          <w:szCs w:val="24"/>
        </w:rPr>
        <w:t xml:space="preserve"> (the Act)</w:t>
      </w:r>
      <w:r w:rsidRPr="00E629E1">
        <w:rPr>
          <w:rFonts w:ascii="Times New Roman" w:hAnsi="Times New Roman" w:cs="Times New Roman"/>
          <w:sz w:val="24"/>
          <w:szCs w:val="24"/>
        </w:rPr>
        <w:t>, the Scottish Ministers certify that, in their view, the</w:t>
      </w:r>
      <w:r w:rsidR="00E629E1">
        <w:rPr>
          <w:rFonts w:ascii="Times New Roman" w:hAnsi="Times New Roman" w:cs="Times New Roman"/>
          <w:sz w:val="24"/>
          <w:szCs w:val="24"/>
        </w:rPr>
        <w:t xml:space="preserve"> </w:t>
      </w:r>
      <w:r w:rsidR="00E629E1" w:rsidRPr="00E629E1">
        <w:rPr>
          <w:rFonts w:ascii="Times New Roman" w:hAnsi="Times New Roman" w:cs="Times New Roman"/>
          <w:sz w:val="24"/>
          <w:szCs w:val="24"/>
        </w:rPr>
        <w:t>The Council Tax (Variation for Unoccupied Dwellings) (Scotland) Amendment Regulations 2026</w:t>
      </w:r>
      <w:r w:rsidRPr="00E629E1">
        <w:rPr>
          <w:rFonts w:ascii="Times New Roman" w:hAnsi="Times New Roman" w:cs="Times New Roman"/>
          <w:sz w:val="24"/>
          <w:szCs w:val="24"/>
        </w:rPr>
        <w:t xml:space="preserve"> is compatible with the UNCRC requirements as defined by section 1(2) of the Act.</w:t>
      </w:r>
    </w:p>
    <w:p w14:paraId="01F301C7" w14:textId="77777777" w:rsidR="00C527F6" w:rsidRDefault="00C527F6" w:rsidP="005F0445">
      <w:pPr>
        <w:tabs>
          <w:tab w:val="left" w:pos="720"/>
        </w:tabs>
        <w:spacing w:after="0" w:line="240" w:lineRule="auto"/>
        <w:textAlignment w:val="top"/>
        <w:rPr>
          <w:rFonts w:ascii="Times New Roman" w:eastAsia="Times New Roman" w:hAnsi="Times New Roman" w:cs="Times New Roman"/>
          <w:b/>
          <w:bCs/>
          <w:noProof w:val="0"/>
          <w:color w:val="000000"/>
          <w:sz w:val="24"/>
          <w:szCs w:val="24"/>
          <w:lang w:eastAsia="en-GB"/>
        </w:rPr>
      </w:pPr>
    </w:p>
    <w:p w14:paraId="1FA704F2" w14:textId="50FBBF78" w:rsidR="00C23D02" w:rsidRPr="005F0445" w:rsidRDefault="00C23D02" w:rsidP="005F0445">
      <w:pPr>
        <w:tabs>
          <w:tab w:val="left" w:pos="720"/>
        </w:tabs>
        <w:spacing w:after="0" w:line="240" w:lineRule="auto"/>
        <w:textAlignment w:val="top"/>
        <w:rPr>
          <w:rFonts w:ascii="Times New Roman" w:eastAsia="Times New Roman" w:hAnsi="Times New Roman" w:cs="Times New Roman"/>
          <w:b/>
          <w:bCs/>
          <w:noProof w:val="0"/>
          <w:color w:val="000000"/>
          <w:sz w:val="24"/>
          <w:szCs w:val="24"/>
          <w:lang w:eastAsia="en-GB"/>
        </w:rPr>
      </w:pPr>
      <w:r w:rsidRPr="005F0445">
        <w:rPr>
          <w:rFonts w:ascii="Times New Roman" w:eastAsia="Times New Roman" w:hAnsi="Times New Roman" w:cs="Times New Roman"/>
          <w:b/>
          <w:bCs/>
          <w:noProof w:val="0"/>
          <w:color w:val="000000"/>
          <w:sz w:val="24"/>
          <w:szCs w:val="24"/>
          <w:lang w:eastAsia="en-GB"/>
        </w:rPr>
        <w:t>EU Alignment Consideration</w:t>
      </w:r>
    </w:p>
    <w:p w14:paraId="73839D3F" w14:textId="21E9E41F" w:rsidR="511052D1" w:rsidRDefault="511052D1" w:rsidP="511052D1">
      <w:pPr>
        <w:spacing w:after="0" w:line="240" w:lineRule="auto"/>
        <w:rPr>
          <w:rFonts w:ascii="Times New Roman" w:eastAsia="Times New Roman" w:hAnsi="Times New Roman" w:cs="Times New Roman"/>
          <w:noProof w:val="0"/>
          <w:color w:val="000000" w:themeColor="text1"/>
          <w:sz w:val="24"/>
          <w:szCs w:val="24"/>
          <w:lang w:eastAsia="en-GB"/>
        </w:rPr>
      </w:pPr>
    </w:p>
    <w:p w14:paraId="33D23228" w14:textId="5756ED37" w:rsidR="000D6D06" w:rsidRDefault="000D6D06" w:rsidP="511052D1">
      <w:pPr>
        <w:spacing w:after="0" w:line="240" w:lineRule="auto"/>
        <w:rPr>
          <w:rFonts w:ascii="Times New Roman" w:eastAsia="Times New Roman" w:hAnsi="Times New Roman" w:cs="Times New Roman"/>
          <w:noProof w:val="0"/>
          <w:color w:val="000000" w:themeColor="text1"/>
          <w:sz w:val="24"/>
          <w:szCs w:val="24"/>
          <w:lang w:eastAsia="en-GB"/>
        </w:rPr>
      </w:pPr>
      <w:r w:rsidRPr="000D6D06">
        <w:rPr>
          <w:rFonts w:ascii="Times New Roman" w:eastAsia="Times New Roman" w:hAnsi="Times New Roman" w:cs="Times New Roman"/>
          <w:noProof w:val="0"/>
          <w:color w:val="000000" w:themeColor="text1"/>
          <w:sz w:val="24"/>
          <w:szCs w:val="24"/>
          <w:lang w:eastAsia="en-GB"/>
        </w:rPr>
        <w:t>This instrument is not relevant to the Scottish Government’s policy to maintain alignment with the EU. Council Tax is a devolved local tax and does not fall within an area of former EU competence.</w:t>
      </w:r>
    </w:p>
    <w:p w14:paraId="6A7B023B" w14:textId="77777777" w:rsidR="000D6D06" w:rsidRPr="00491D8D" w:rsidRDefault="000D6D06" w:rsidP="511052D1">
      <w:pPr>
        <w:spacing w:after="0" w:line="240" w:lineRule="auto"/>
        <w:rPr>
          <w:rFonts w:ascii="Times New Roman" w:eastAsia="Times New Roman" w:hAnsi="Times New Roman" w:cs="Times New Roman"/>
          <w:noProof w:val="0"/>
          <w:color w:val="000000" w:themeColor="text1"/>
          <w:sz w:val="24"/>
          <w:szCs w:val="24"/>
          <w:lang w:eastAsia="en-GB"/>
        </w:rPr>
      </w:pPr>
    </w:p>
    <w:p w14:paraId="04F07EEF" w14:textId="43A7BE53" w:rsidR="00B8568D" w:rsidRPr="00B8568D" w:rsidRDefault="00B8568D" w:rsidP="152D031E">
      <w:pPr>
        <w:shd w:val="clear" w:color="auto" w:fill="FFFFFF" w:themeFill="background1"/>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152D031E">
        <w:rPr>
          <w:rFonts w:ascii="Times New Roman" w:eastAsia="Times New Roman" w:hAnsi="Times New Roman" w:cs="Times New Roman"/>
          <w:b/>
          <w:bCs/>
          <w:noProof w:val="0"/>
          <w:color w:val="000000" w:themeColor="text1"/>
          <w:sz w:val="24"/>
          <w:szCs w:val="24"/>
          <w:lang w:eastAsia="en-GB"/>
        </w:rPr>
        <w:t xml:space="preserve">Consultation </w:t>
      </w:r>
    </w:p>
    <w:p w14:paraId="04F07EF4" w14:textId="77777777" w:rsidR="00AA2952" w:rsidRDefault="00AA2952" w:rsidP="00B8568D">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p>
    <w:p w14:paraId="78992FAB" w14:textId="77777777" w:rsidR="00DB5CD8" w:rsidRDefault="00DB5CD8" w:rsidP="00DB5CD8">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DB5CD8">
        <w:rPr>
          <w:rFonts w:ascii="Times New Roman" w:eastAsia="Times New Roman" w:hAnsi="Times New Roman" w:cs="Times New Roman"/>
          <w:noProof w:val="0"/>
          <w:color w:val="000000"/>
          <w:sz w:val="24"/>
          <w:szCs w:val="24"/>
          <w:lang w:eastAsia="en-GB"/>
        </w:rPr>
        <w:t>The policy approach underpinning these Regulations has been informed by a public consultation undertaken in 2023 on Council Tax on second homes and long-term empty homes, which sought views on thresholds, premiums and the role of Council Tax in supporting local housing objectives.</w:t>
      </w:r>
    </w:p>
    <w:p w14:paraId="1D0EBC13" w14:textId="77777777" w:rsidR="00DB5CD8" w:rsidRPr="00DB5CD8" w:rsidRDefault="00DB5CD8" w:rsidP="00DB5CD8">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p>
    <w:p w14:paraId="27C6A743" w14:textId="77777777" w:rsidR="00DB5CD8" w:rsidRDefault="00DB5CD8" w:rsidP="00DB5CD8">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DB5CD8">
        <w:rPr>
          <w:rFonts w:ascii="Times New Roman" w:eastAsia="Times New Roman" w:hAnsi="Times New Roman" w:cs="Times New Roman"/>
          <w:noProof w:val="0"/>
          <w:color w:val="000000"/>
          <w:sz w:val="24"/>
          <w:szCs w:val="24"/>
          <w:lang w:eastAsia="en-GB"/>
        </w:rPr>
        <w:t>The approach has also been informed by Parliamentary scrutiny of the Housing (Scotland) Act 2025, including evidence sessions and consideration of amendments relating to the treatment of second homes and long-term empty homes and the role of Council Tax premiums as a local housing policy lever.</w:t>
      </w:r>
    </w:p>
    <w:p w14:paraId="353FC364" w14:textId="77777777" w:rsidR="00DB5CD8" w:rsidRPr="00DB5CD8" w:rsidRDefault="00DB5CD8" w:rsidP="00DB5CD8">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p>
    <w:p w14:paraId="0B0B7DCD" w14:textId="77777777" w:rsidR="00DB5CD8" w:rsidRDefault="00DB5CD8" w:rsidP="00DB5CD8">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DB5CD8">
        <w:rPr>
          <w:rFonts w:ascii="Times New Roman" w:eastAsia="Times New Roman" w:hAnsi="Times New Roman" w:cs="Times New Roman"/>
          <w:noProof w:val="0"/>
          <w:color w:val="000000"/>
          <w:sz w:val="24"/>
          <w:szCs w:val="24"/>
          <w:lang w:eastAsia="en-GB"/>
        </w:rPr>
        <w:t>In addition, the Scottish Government has engaged on an ongoing basis with local government, including COSLA, on the operation of the Council Tax system and the practical implications of providing greater local flexibility.</w:t>
      </w:r>
    </w:p>
    <w:p w14:paraId="1A5DE5AA" w14:textId="77777777" w:rsidR="000C0710" w:rsidRPr="00DB5CD8" w:rsidRDefault="000C0710" w:rsidP="00DB5CD8">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p>
    <w:p w14:paraId="52E5C763" w14:textId="77777777" w:rsidR="00DB5CD8" w:rsidRDefault="00DB5CD8" w:rsidP="00DB5CD8">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DB5CD8">
        <w:rPr>
          <w:rFonts w:ascii="Times New Roman" w:eastAsia="Times New Roman" w:hAnsi="Times New Roman" w:cs="Times New Roman"/>
          <w:noProof w:val="0"/>
          <w:color w:val="000000"/>
          <w:sz w:val="24"/>
          <w:szCs w:val="24"/>
          <w:lang w:eastAsia="en-GB"/>
        </w:rPr>
        <w:t>Responses to the consultation and evidence provided during Parliamentary scrutiny highlighted support for increased local discretion to respond to differing housing pressures across Scotland, while retaining a clear national framework. These views have informed the approach taken in these Regulations, which establish a national default position while enabling local authorities to determine how premiums apply in their area.</w:t>
      </w:r>
    </w:p>
    <w:p w14:paraId="0740295F" w14:textId="77777777" w:rsidR="000C0710" w:rsidRPr="00DB5CD8" w:rsidRDefault="000C0710" w:rsidP="00DB5CD8">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p>
    <w:p w14:paraId="541EF75B" w14:textId="77777777" w:rsidR="00DB5CD8" w:rsidRPr="00DB5CD8" w:rsidRDefault="00DB5CD8" w:rsidP="00DB5CD8">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DB5CD8">
        <w:rPr>
          <w:rFonts w:ascii="Times New Roman" w:eastAsia="Times New Roman" w:hAnsi="Times New Roman" w:cs="Times New Roman"/>
          <w:noProof w:val="0"/>
          <w:color w:val="000000"/>
          <w:sz w:val="24"/>
          <w:szCs w:val="24"/>
          <w:lang w:eastAsia="en-GB"/>
        </w:rPr>
        <w:t>Given the enabling nature of the Regulations, and the extensive engagement already undertaken through consultation and Parliamentary scrutiny, no further public consultation was undertaken specifically on the draft SSI.</w:t>
      </w:r>
    </w:p>
    <w:p w14:paraId="66C9524C" w14:textId="77777777" w:rsidR="00DB5CD8" w:rsidRPr="00B8568D" w:rsidRDefault="00DB5CD8" w:rsidP="00B8568D">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p>
    <w:p w14:paraId="04F07EF5" w14:textId="2A6B0D23" w:rsidR="00B8568D" w:rsidRPr="00B8568D" w:rsidRDefault="004C774B" w:rsidP="00B8568D">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Pr>
          <w:rFonts w:ascii="Times New Roman" w:eastAsia="Times New Roman" w:hAnsi="Times New Roman" w:cs="Times New Roman"/>
          <w:noProof w:val="0"/>
          <w:color w:val="000000"/>
          <w:sz w:val="24"/>
          <w:szCs w:val="24"/>
          <w:lang w:eastAsia="en-GB"/>
        </w:rPr>
        <w:lastRenderedPageBreak/>
        <w:t>T</w:t>
      </w:r>
      <w:r w:rsidR="00B8568D" w:rsidRPr="00B8568D">
        <w:rPr>
          <w:rFonts w:ascii="Times New Roman" w:eastAsia="Times New Roman" w:hAnsi="Times New Roman" w:cs="Times New Roman"/>
          <w:noProof w:val="0"/>
          <w:color w:val="000000"/>
          <w:sz w:val="24"/>
          <w:szCs w:val="24"/>
          <w:lang w:eastAsia="en-GB"/>
        </w:rPr>
        <w:t>he consultation report</w:t>
      </w:r>
      <w:r>
        <w:rPr>
          <w:rFonts w:ascii="Times New Roman" w:eastAsia="Times New Roman" w:hAnsi="Times New Roman" w:cs="Times New Roman"/>
          <w:noProof w:val="0"/>
          <w:color w:val="000000"/>
          <w:sz w:val="24"/>
          <w:szCs w:val="24"/>
          <w:lang w:eastAsia="en-GB"/>
        </w:rPr>
        <w:t xml:space="preserve"> is</w:t>
      </w:r>
      <w:r w:rsidR="00B8568D" w:rsidRPr="00B8568D">
        <w:rPr>
          <w:rFonts w:ascii="Times New Roman" w:eastAsia="Times New Roman" w:hAnsi="Times New Roman" w:cs="Times New Roman"/>
          <w:noProof w:val="0"/>
          <w:color w:val="000000"/>
          <w:sz w:val="24"/>
          <w:szCs w:val="24"/>
          <w:lang w:eastAsia="en-GB"/>
        </w:rPr>
        <w:t xml:space="preserve"> published on the Scottish Government website, </w:t>
      </w:r>
      <w:r w:rsidR="00351924" w:rsidRPr="00E629E1">
        <w:rPr>
          <w:rFonts w:ascii="Times New Roman" w:eastAsia="Times New Roman" w:hAnsi="Times New Roman" w:cs="Times New Roman"/>
          <w:noProof w:val="0"/>
          <w:sz w:val="24"/>
          <w:szCs w:val="24"/>
          <w:lang w:eastAsia="en-GB"/>
        </w:rPr>
        <w:t>Council tax for second and empty homes, and thresholds for non-domestic rates: consultation analysis - gov.scot</w:t>
      </w:r>
      <w:r w:rsidR="00E629E1">
        <w:rPr>
          <w:rStyle w:val="FootnoteReference"/>
          <w:rFonts w:ascii="Times New Roman" w:eastAsia="Times New Roman" w:hAnsi="Times New Roman" w:cs="Times New Roman"/>
          <w:noProof w:val="0"/>
          <w:sz w:val="24"/>
          <w:szCs w:val="24"/>
          <w:lang w:eastAsia="en-GB"/>
        </w:rPr>
        <w:footnoteReference w:id="1"/>
      </w:r>
      <w:r w:rsidR="00351924">
        <w:rPr>
          <w:rFonts w:ascii="Times New Roman" w:eastAsia="Times New Roman" w:hAnsi="Times New Roman" w:cs="Times New Roman"/>
          <w:noProof w:val="0"/>
          <w:color w:val="000000"/>
          <w:sz w:val="24"/>
          <w:szCs w:val="24"/>
          <w:lang w:eastAsia="en-GB"/>
        </w:rPr>
        <w:t>.</w:t>
      </w:r>
    </w:p>
    <w:p w14:paraId="370F9BAC" w14:textId="77777777" w:rsidR="00B0304F" w:rsidRDefault="00B8568D" w:rsidP="00B8568D">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B8568D">
        <w:rPr>
          <w:rFonts w:ascii="Times New Roman" w:eastAsia="Times New Roman" w:hAnsi="Times New Roman" w:cs="Times New Roman"/>
          <w:noProof w:val="0"/>
          <w:color w:val="000000"/>
          <w:sz w:val="24"/>
          <w:szCs w:val="24"/>
          <w:lang w:eastAsia="en-GB"/>
        </w:rPr>
        <w:t> </w:t>
      </w:r>
    </w:p>
    <w:p w14:paraId="04F07EF7" w14:textId="5C154547" w:rsidR="00B8568D" w:rsidRPr="00B8568D" w:rsidRDefault="00B8568D" w:rsidP="00B8568D">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B8568D">
        <w:rPr>
          <w:rFonts w:ascii="Times New Roman" w:eastAsia="Times New Roman" w:hAnsi="Times New Roman" w:cs="Times New Roman"/>
          <w:b/>
          <w:bCs/>
          <w:noProof w:val="0"/>
          <w:color w:val="000000"/>
          <w:sz w:val="24"/>
          <w:szCs w:val="24"/>
          <w:lang w:eastAsia="en-GB"/>
        </w:rPr>
        <w:t>Impact Assessments</w:t>
      </w:r>
    </w:p>
    <w:p w14:paraId="04F07EF9" w14:textId="77777777" w:rsidR="00B8568D" w:rsidRDefault="00B8568D" w:rsidP="00B8568D">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p>
    <w:p w14:paraId="645C6EAC" w14:textId="77777777" w:rsidR="000D6CBC" w:rsidRPr="000D6CBC" w:rsidRDefault="000D6CBC" w:rsidP="000D6CBC">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0D6CBC">
        <w:rPr>
          <w:rFonts w:ascii="Times New Roman" w:eastAsia="Times New Roman" w:hAnsi="Times New Roman" w:cs="Times New Roman"/>
          <w:noProof w:val="0"/>
          <w:color w:val="000000"/>
          <w:sz w:val="24"/>
          <w:szCs w:val="24"/>
          <w:lang w:eastAsia="en-GB"/>
        </w:rPr>
        <w:t>A Child Rights and Wellbeing Impact Assessment (CRWIA) has been completed and is attached. The assessment concludes that the Regulations are enabling in nature and have a neutral impact on children’s rights, as they apply to second homes and long-term empty homes and do not directly affect households with children.</w:t>
      </w:r>
    </w:p>
    <w:p w14:paraId="490E968C" w14:textId="77777777" w:rsidR="000D6CBC" w:rsidRPr="000D6CBC" w:rsidRDefault="000D6CBC" w:rsidP="000D6CBC">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p>
    <w:p w14:paraId="4FB25F70" w14:textId="40DAAA91" w:rsidR="000D6CBC" w:rsidRPr="000D6CBC" w:rsidRDefault="000D6CBC" w:rsidP="000D6CBC">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0D6CBC">
        <w:rPr>
          <w:rFonts w:ascii="Times New Roman" w:eastAsia="Times New Roman" w:hAnsi="Times New Roman" w:cs="Times New Roman"/>
          <w:noProof w:val="0"/>
          <w:color w:val="000000"/>
          <w:sz w:val="24"/>
          <w:szCs w:val="24"/>
          <w:lang w:eastAsia="en-GB"/>
        </w:rPr>
        <w:t>A Financial Memorandum was prepared and considered by the Scottish Parliament as part of the passage of the Housing (Scotland) Act 2025</w:t>
      </w:r>
      <w:r w:rsidR="00951B52">
        <w:rPr>
          <w:rFonts w:ascii="Times New Roman" w:eastAsia="Times New Roman" w:hAnsi="Times New Roman" w:cs="Times New Roman"/>
          <w:noProof w:val="0"/>
          <w:color w:val="000000"/>
          <w:sz w:val="24"/>
          <w:szCs w:val="24"/>
          <w:lang w:eastAsia="en-GB"/>
        </w:rPr>
        <w:t xml:space="preserve"> - </w:t>
      </w:r>
      <w:r w:rsidR="00951B52" w:rsidRPr="00E629E1">
        <w:rPr>
          <w:rFonts w:ascii="Times New Roman" w:eastAsia="Times New Roman" w:hAnsi="Times New Roman" w:cs="Times New Roman"/>
          <w:noProof w:val="0"/>
          <w:sz w:val="24"/>
          <w:szCs w:val="24"/>
          <w:lang w:eastAsia="en-GB"/>
        </w:rPr>
        <w:t>Supplementary Financial Memorandum</w:t>
      </w:r>
      <w:r w:rsidR="00E629E1">
        <w:rPr>
          <w:rStyle w:val="FootnoteReference"/>
          <w:rFonts w:ascii="Times New Roman" w:eastAsia="Times New Roman" w:hAnsi="Times New Roman" w:cs="Times New Roman"/>
          <w:noProof w:val="0"/>
          <w:sz w:val="24"/>
          <w:szCs w:val="24"/>
          <w:lang w:eastAsia="en-GB"/>
        </w:rPr>
        <w:footnoteReference w:id="2"/>
      </w:r>
      <w:r w:rsidR="00900E1E">
        <w:rPr>
          <w:rFonts w:ascii="Times New Roman" w:eastAsia="Times New Roman" w:hAnsi="Times New Roman" w:cs="Times New Roman"/>
          <w:noProof w:val="0"/>
          <w:color w:val="000000"/>
          <w:sz w:val="24"/>
          <w:szCs w:val="24"/>
          <w:lang w:eastAsia="en-GB"/>
        </w:rPr>
        <w:t>.</w:t>
      </w:r>
      <w:r w:rsidRPr="000D6CBC">
        <w:rPr>
          <w:rFonts w:ascii="Times New Roman" w:eastAsia="Times New Roman" w:hAnsi="Times New Roman" w:cs="Times New Roman"/>
          <w:noProof w:val="0"/>
          <w:color w:val="000000"/>
          <w:sz w:val="24"/>
          <w:szCs w:val="24"/>
          <w:lang w:eastAsia="en-GB"/>
        </w:rPr>
        <w:t xml:space="preserve"> That analysis considered the potential financial implications of removing the legislative cap on Council Tax premiums and providing local authorities with greater flexibility in relation to second homes and long-term empty homes.</w:t>
      </w:r>
    </w:p>
    <w:p w14:paraId="090418B8" w14:textId="77777777" w:rsidR="000D6CBC" w:rsidRPr="000D6CBC" w:rsidRDefault="000D6CBC" w:rsidP="000D6CBC">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p>
    <w:p w14:paraId="7D34F3D3" w14:textId="77777777" w:rsidR="000D6CBC" w:rsidRPr="000D6CBC" w:rsidRDefault="000D6CBC" w:rsidP="000D6CBC">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0D6CBC">
        <w:rPr>
          <w:rFonts w:ascii="Times New Roman" w:eastAsia="Times New Roman" w:hAnsi="Times New Roman" w:cs="Times New Roman"/>
          <w:noProof w:val="0"/>
          <w:color w:val="000000"/>
          <w:sz w:val="24"/>
          <w:szCs w:val="24"/>
          <w:lang w:eastAsia="en-GB"/>
        </w:rPr>
        <w:t>These Regulations maintain a national default premium rate of 100 per cent for second homes and long-term empty homes. The Regulations do not themselves require local authorities to increase Council Tax premiums above that level, and any decision to vary the baseline amount will be a matter for each individual local authority.</w:t>
      </w:r>
    </w:p>
    <w:p w14:paraId="737AF390" w14:textId="77777777" w:rsidR="000D6CBC" w:rsidRPr="000D6CBC" w:rsidRDefault="000D6CBC" w:rsidP="000D6CBC">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p>
    <w:p w14:paraId="4EDEDCB7" w14:textId="2D003108" w:rsidR="000D6CBC" w:rsidRPr="000D6CBC" w:rsidRDefault="000D6CBC" w:rsidP="000D6CBC">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0D6CBC">
        <w:rPr>
          <w:rFonts w:ascii="Times New Roman" w:eastAsia="Times New Roman" w:hAnsi="Times New Roman" w:cs="Times New Roman"/>
          <w:noProof w:val="0"/>
          <w:color w:val="000000"/>
          <w:sz w:val="24"/>
          <w:szCs w:val="24"/>
          <w:lang w:eastAsia="en-GB"/>
        </w:rPr>
        <w:t>As local authorities are independent, democratically elected bodies, accountable to their own local electorates, it is for each authority to determine whether and how to vary premiums in their area and to assess the local impacts of those decisions, including any financial effects. The Scottish Government cannot predict local decisions that may be taken under this enabling framework.</w:t>
      </w:r>
    </w:p>
    <w:p w14:paraId="56C626A1" w14:textId="77777777" w:rsidR="000D6CBC" w:rsidRPr="000D6CBC" w:rsidRDefault="000D6CBC" w:rsidP="000D6CBC">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p>
    <w:p w14:paraId="4D2DAD69" w14:textId="0AC4D9A4" w:rsidR="000D6CBC" w:rsidRPr="00B8568D" w:rsidRDefault="000D6CBC" w:rsidP="000D6CBC">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0D6CBC">
        <w:rPr>
          <w:rFonts w:ascii="Times New Roman" w:eastAsia="Times New Roman" w:hAnsi="Times New Roman" w:cs="Times New Roman"/>
          <w:noProof w:val="0"/>
          <w:color w:val="000000"/>
          <w:sz w:val="24"/>
          <w:szCs w:val="24"/>
          <w:lang w:eastAsia="en-GB"/>
        </w:rPr>
        <w:t>No Equality Impact Assessment, Fairer Scotland Duty assessment, or Data Protection Impact Assessment was required, as the Regulations do not introduce differential treatment of protected characteristics, do not affect personal data, and do not directly impact individuals’ access to services.</w:t>
      </w:r>
    </w:p>
    <w:p w14:paraId="2C39A465" w14:textId="1C5D8D18" w:rsidR="0067004E" w:rsidRPr="00B8568D" w:rsidRDefault="00B8568D" w:rsidP="00B8568D">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B8568D">
        <w:rPr>
          <w:rFonts w:ascii="Times New Roman" w:eastAsia="Times New Roman" w:hAnsi="Times New Roman" w:cs="Times New Roman"/>
          <w:noProof w:val="0"/>
          <w:color w:val="000000"/>
          <w:sz w:val="24"/>
          <w:szCs w:val="24"/>
          <w:lang w:eastAsia="en-GB"/>
        </w:rPr>
        <w:t> </w:t>
      </w:r>
    </w:p>
    <w:p w14:paraId="04F07EFB" w14:textId="77777777" w:rsidR="00B8568D" w:rsidRPr="00B8568D" w:rsidRDefault="00B8568D" w:rsidP="00B8568D">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B8568D">
        <w:rPr>
          <w:rFonts w:ascii="Times New Roman" w:eastAsia="Times New Roman" w:hAnsi="Times New Roman" w:cs="Times New Roman"/>
          <w:b/>
          <w:bCs/>
          <w:noProof w:val="0"/>
          <w:color w:val="000000"/>
          <w:sz w:val="24"/>
          <w:szCs w:val="24"/>
          <w:lang w:eastAsia="en-GB"/>
        </w:rPr>
        <w:t xml:space="preserve">Financial Effects </w:t>
      </w:r>
    </w:p>
    <w:p w14:paraId="04F07EFC" w14:textId="77777777" w:rsidR="00B8568D" w:rsidRPr="00B8568D" w:rsidRDefault="00B8568D" w:rsidP="00B8568D">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B8568D">
        <w:rPr>
          <w:rFonts w:ascii="Times New Roman" w:eastAsia="Times New Roman" w:hAnsi="Times New Roman" w:cs="Times New Roman"/>
          <w:noProof w:val="0"/>
          <w:color w:val="000000"/>
          <w:sz w:val="24"/>
          <w:szCs w:val="24"/>
          <w:lang w:eastAsia="en-GB"/>
        </w:rPr>
        <w:t> </w:t>
      </w:r>
    </w:p>
    <w:p w14:paraId="7F58E884" w14:textId="0D26ABD0" w:rsidR="00D827E8" w:rsidRPr="000D6CBC" w:rsidRDefault="00D827E8" w:rsidP="00D827E8">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0D6CBC">
        <w:rPr>
          <w:rFonts w:ascii="Times New Roman" w:eastAsia="Times New Roman" w:hAnsi="Times New Roman" w:cs="Times New Roman"/>
          <w:noProof w:val="0"/>
          <w:color w:val="000000"/>
          <w:sz w:val="24"/>
          <w:szCs w:val="24"/>
          <w:lang w:eastAsia="en-GB"/>
        </w:rPr>
        <w:t>A Financial Memorandum was prepared and considered by the Scottish Parliament as part of the passage of the Housing (Scotland) Act 2025</w:t>
      </w:r>
      <w:r>
        <w:rPr>
          <w:rFonts w:ascii="Times New Roman" w:eastAsia="Times New Roman" w:hAnsi="Times New Roman" w:cs="Times New Roman"/>
          <w:noProof w:val="0"/>
          <w:color w:val="000000"/>
          <w:sz w:val="24"/>
          <w:szCs w:val="24"/>
          <w:lang w:eastAsia="en-GB"/>
        </w:rPr>
        <w:t xml:space="preserve"> - </w:t>
      </w:r>
      <w:r w:rsidRPr="00E629E1">
        <w:rPr>
          <w:rFonts w:ascii="Times New Roman" w:eastAsia="Times New Roman" w:hAnsi="Times New Roman" w:cs="Times New Roman"/>
          <w:noProof w:val="0"/>
          <w:sz w:val="24"/>
          <w:szCs w:val="24"/>
          <w:lang w:eastAsia="en-GB"/>
        </w:rPr>
        <w:t>Supplementary Financial Memorandum</w:t>
      </w:r>
      <w:r w:rsidR="00E629E1">
        <w:rPr>
          <w:rStyle w:val="FootnoteReference"/>
          <w:rFonts w:ascii="Times New Roman" w:eastAsia="Times New Roman" w:hAnsi="Times New Roman" w:cs="Times New Roman"/>
          <w:noProof w:val="0"/>
          <w:sz w:val="24"/>
          <w:szCs w:val="24"/>
          <w:lang w:eastAsia="en-GB"/>
        </w:rPr>
        <w:footnoteReference w:id="3"/>
      </w:r>
      <w:r>
        <w:rPr>
          <w:rFonts w:ascii="Times New Roman" w:eastAsia="Times New Roman" w:hAnsi="Times New Roman" w:cs="Times New Roman"/>
          <w:noProof w:val="0"/>
          <w:color w:val="000000"/>
          <w:sz w:val="24"/>
          <w:szCs w:val="24"/>
          <w:lang w:eastAsia="en-GB"/>
        </w:rPr>
        <w:t>.</w:t>
      </w:r>
      <w:r w:rsidRPr="000D6CBC">
        <w:rPr>
          <w:rFonts w:ascii="Times New Roman" w:eastAsia="Times New Roman" w:hAnsi="Times New Roman" w:cs="Times New Roman"/>
          <w:noProof w:val="0"/>
          <w:color w:val="000000"/>
          <w:sz w:val="24"/>
          <w:szCs w:val="24"/>
          <w:lang w:eastAsia="en-GB"/>
        </w:rPr>
        <w:t xml:space="preserve"> That analysis considered the potential financial implications of removing the legislative cap on Council Tax premiums and providing local authorities with greater flexibility in relation to second homes and long-term empty homes.</w:t>
      </w:r>
    </w:p>
    <w:p w14:paraId="368BC7E1" w14:textId="77777777" w:rsidR="00AE01A2" w:rsidRDefault="00AE01A2" w:rsidP="00AE01A2">
      <w:pPr>
        <w:shd w:val="clear" w:color="auto" w:fill="FFFFFF"/>
        <w:tabs>
          <w:tab w:val="left" w:pos="2193"/>
        </w:tabs>
        <w:spacing w:after="0" w:line="240" w:lineRule="auto"/>
        <w:textAlignment w:val="top"/>
        <w:rPr>
          <w:rFonts w:ascii="Times New Roman" w:eastAsia="Times New Roman" w:hAnsi="Times New Roman" w:cs="Times New Roman"/>
          <w:noProof w:val="0"/>
          <w:color w:val="000000"/>
          <w:sz w:val="24"/>
          <w:szCs w:val="24"/>
          <w:lang w:eastAsia="en-GB"/>
        </w:rPr>
      </w:pPr>
    </w:p>
    <w:p w14:paraId="43B44052" w14:textId="4A419B04" w:rsidR="00AE01A2" w:rsidRPr="00AE01A2" w:rsidRDefault="00AE01A2" w:rsidP="00AE01A2">
      <w:pPr>
        <w:shd w:val="clear" w:color="auto" w:fill="FFFFFF"/>
        <w:tabs>
          <w:tab w:val="left" w:pos="2193"/>
        </w:tabs>
        <w:spacing w:after="0" w:line="240" w:lineRule="auto"/>
        <w:textAlignment w:val="top"/>
        <w:rPr>
          <w:rFonts w:ascii="Times New Roman" w:eastAsia="Times New Roman" w:hAnsi="Times New Roman" w:cs="Times New Roman"/>
          <w:noProof w:val="0"/>
          <w:color w:val="000000"/>
          <w:sz w:val="24"/>
          <w:szCs w:val="24"/>
          <w:lang w:eastAsia="en-GB"/>
        </w:rPr>
      </w:pPr>
      <w:r w:rsidRPr="00AE01A2">
        <w:rPr>
          <w:rFonts w:ascii="Times New Roman" w:eastAsia="Times New Roman" w:hAnsi="Times New Roman" w:cs="Times New Roman"/>
          <w:noProof w:val="0"/>
          <w:color w:val="000000"/>
          <w:sz w:val="24"/>
          <w:szCs w:val="24"/>
          <w:lang w:eastAsia="en-GB"/>
        </w:rPr>
        <w:t xml:space="preserve">Any financial effects arising from a decision to vary the baseline premium will depend on choices taken by individual local authorities, based on local housing conditions. As independent, democratically elected bodies, local authorities are responsible for determining </w:t>
      </w:r>
      <w:r w:rsidRPr="00AE01A2">
        <w:rPr>
          <w:rFonts w:ascii="Times New Roman" w:eastAsia="Times New Roman" w:hAnsi="Times New Roman" w:cs="Times New Roman"/>
          <w:noProof w:val="0"/>
          <w:color w:val="000000"/>
          <w:sz w:val="24"/>
          <w:szCs w:val="24"/>
          <w:lang w:eastAsia="en-GB"/>
        </w:rPr>
        <w:lastRenderedPageBreak/>
        <w:t xml:space="preserve">whether and how to exercise these powers and for assessing the local financial impacts of their decisions, including impacts on </w:t>
      </w:r>
      <w:r w:rsidR="00B0304F">
        <w:rPr>
          <w:rFonts w:ascii="Times New Roman" w:eastAsia="Times New Roman" w:hAnsi="Times New Roman" w:cs="Times New Roman"/>
          <w:noProof w:val="0"/>
          <w:color w:val="000000"/>
          <w:sz w:val="24"/>
          <w:szCs w:val="24"/>
          <w:lang w:eastAsia="en-GB"/>
        </w:rPr>
        <w:t xml:space="preserve">local </w:t>
      </w:r>
      <w:r w:rsidRPr="00AE01A2">
        <w:rPr>
          <w:rFonts w:ascii="Times New Roman" w:eastAsia="Times New Roman" w:hAnsi="Times New Roman" w:cs="Times New Roman"/>
          <w:noProof w:val="0"/>
          <w:color w:val="000000"/>
          <w:sz w:val="24"/>
          <w:szCs w:val="24"/>
          <w:lang w:eastAsia="en-GB"/>
        </w:rPr>
        <w:t>residents and local services.</w:t>
      </w:r>
    </w:p>
    <w:p w14:paraId="75145158" w14:textId="77777777" w:rsidR="00AE01A2" w:rsidRPr="00AE01A2" w:rsidRDefault="00AE01A2" w:rsidP="00AE01A2">
      <w:pPr>
        <w:shd w:val="clear" w:color="auto" w:fill="FFFFFF"/>
        <w:tabs>
          <w:tab w:val="left" w:pos="2193"/>
        </w:tabs>
        <w:spacing w:after="0" w:line="240" w:lineRule="auto"/>
        <w:textAlignment w:val="top"/>
        <w:rPr>
          <w:rFonts w:ascii="Times New Roman" w:eastAsia="Times New Roman" w:hAnsi="Times New Roman" w:cs="Times New Roman"/>
          <w:noProof w:val="0"/>
          <w:color w:val="000000"/>
          <w:sz w:val="24"/>
          <w:szCs w:val="24"/>
          <w:lang w:eastAsia="en-GB"/>
        </w:rPr>
      </w:pPr>
    </w:p>
    <w:p w14:paraId="04F07EFE" w14:textId="5FA9648E" w:rsidR="00174561" w:rsidRDefault="00AE01A2" w:rsidP="00AE01A2">
      <w:pPr>
        <w:shd w:val="clear" w:color="auto" w:fill="FFFFFF"/>
        <w:tabs>
          <w:tab w:val="left" w:pos="2193"/>
        </w:tabs>
        <w:spacing w:after="0" w:line="240" w:lineRule="auto"/>
        <w:textAlignment w:val="top"/>
        <w:rPr>
          <w:rFonts w:ascii="Times New Roman" w:eastAsia="Times New Roman" w:hAnsi="Times New Roman" w:cs="Times New Roman"/>
          <w:noProof w:val="0"/>
          <w:color w:val="000000"/>
          <w:sz w:val="24"/>
          <w:szCs w:val="24"/>
          <w:lang w:eastAsia="en-GB"/>
        </w:rPr>
      </w:pPr>
      <w:r w:rsidRPr="00AE01A2">
        <w:rPr>
          <w:rFonts w:ascii="Times New Roman" w:eastAsia="Times New Roman" w:hAnsi="Times New Roman" w:cs="Times New Roman"/>
          <w:noProof w:val="0"/>
          <w:color w:val="000000"/>
          <w:sz w:val="24"/>
          <w:szCs w:val="24"/>
          <w:lang w:eastAsia="en-GB"/>
        </w:rPr>
        <w:t>The Scottish Government cannot predict local decisions that may be taken under this enabling framework. Local authorities already have established systems in place to administer Council Tax variations, and no significant additional administrative costs are expected to arise as a result of these Regulations.</w:t>
      </w:r>
    </w:p>
    <w:p w14:paraId="04F07F02" w14:textId="68DD5571" w:rsidR="00B8568D" w:rsidRDefault="00B8568D" w:rsidP="00B8568D">
      <w:pPr>
        <w:shd w:val="clear" w:color="auto" w:fill="FFFFFF"/>
        <w:tabs>
          <w:tab w:val="left" w:pos="720"/>
        </w:tabs>
        <w:spacing w:after="0" w:line="240" w:lineRule="auto"/>
        <w:textAlignment w:val="top"/>
        <w:rPr>
          <w:rFonts w:ascii="Times New Roman" w:eastAsia="Times New Roman" w:hAnsi="Times New Roman" w:cs="Times New Roman"/>
          <w:noProof w:val="0"/>
          <w:sz w:val="24"/>
          <w:szCs w:val="24"/>
          <w:lang w:eastAsia="en-GB"/>
        </w:rPr>
      </w:pPr>
    </w:p>
    <w:p w14:paraId="093DEACA" w14:textId="77777777" w:rsidR="00E629E1" w:rsidRPr="00B946CB" w:rsidRDefault="00E629E1" w:rsidP="00B8568D">
      <w:pPr>
        <w:shd w:val="clear" w:color="auto" w:fill="FFFFFF"/>
        <w:tabs>
          <w:tab w:val="left" w:pos="720"/>
        </w:tabs>
        <w:spacing w:after="0" w:line="240" w:lineRule="auto"/>
        <w:textAlignment w:val="top"/>
        <w:rPr>
          <w:rFonts w:ascii="Times New Roman" w:eastAsia="Times New Roman" w:hAnsi="Times New Roman" w:cs="Times New Roman"/>
          <w:noProof w:val="0"/>
          <w:sz w:val="24"/>
          <w:szCs w:val="24"/>
          <w:lang w:eastAsia="en-GB"/>
        </w:rPr>
      </w:pPr>
    </w:p>
    <w:p w14:paraId="04F07F03" w14:textId="77777777" w:rsidR="00B8568D" w:rsidRPr="00B946CB" w:rsidRDefault="00B8568D" w:rsidP="00B8568D">
      <w:pPr>
        <w:shd w:val="clear" w:color="auto" w:fill="FFFFFF"/>
        <w:tabs>
          <w:tab w:val="left" w:pos="720"/>
        </w:tabs>
        <w:spacing w:after="0" w:line="240" w:lineRule="auto"/>
        <w:textAlignment w:val="top"/>
        <w:rPr>
          <w:rFonts w:ascii="Times New Roman" w:eastAsia="Times New Roman" w:hAnsi="Times New Roman" w:cs="Times New Roman"/>
          <w:noProof w:val="0"/>
          <w:sz w:val="24"/>
          <w:szCs w:val="24"/>
          <w:lang w:eastAsia="en-GB"/>
        </w:rPr>
      </w:pPr>
      <w:r w:rsidRPr="00B946CB">
        <w:rPr>
          <w:rFonts w:ascii="Times New Roman" w:eastAsia="Times New Roman" w:hAnsi="Times New Roman" w:cs="Times New Roman"/>
          <w:noProof w:val="0"/>
          <w:sz w:val="24"/>
          <w:szCs w:val="24"/>
          <w:lang w:eastAsia="en-GB"/>
        </w:rPr>
        <w:t>Scottish Government</w:t>
      </w:r>
    </w:p>
    <w:p w14:paraId="04F07F05" w14:textId="60D33FB4" w:rsidR="00B8568D" w:rsidRPr="00E629E1" w:rsidRDefault="00E629E1" w:rsidP="00B8568D">
      <w:pPr>
        <w:shd w:val="clear" w:color="auto" w:fill="FFFFFF"/>
        <w:tabs>
          <w:tab w:val="left" w:pos="720"/>
        </w:tabs>
        <w:spacing w:after="0" w:line="240" w:lineRule="auto"/>
        <w:textAlignment w:val="top"/>
        <w:rPr>
          <w:rFonts w:ascii="Times New Roman" w:eastAsia="Times New Roman" w:hAnsi="Times New Roman" w:cs="Times New Roman"/>
          <w:iCs/>
          <w:noProof w:val="0"/>
          <w:sz w:val="24"/>
          <w:szCs w:val="24"/>
          <w:lang w:eastAsia="en-GB"/>
        </w:rPr>
      </w:pPr>
      <w:r w:rsidRPr="00E629E1">
        <w:rPr>
          <w:rFonts w:ascii="Times New Roman" w:eastAsia="Times New Roman" w:hAnsi="Times New Roman" w:cs="Times New Roman"/>
          <w:iCs/>
          <w:noProof w:val="0"/>
          <w:sz w:val="24"/>
          <w:szCs w:val="24"/>
          <w:lang w:eastAsia="en-GB"/>
        </w:rPr>
        <w:t>Local Government Directorate</w:t>
      </w:r>
    </w:p>
    <w:p w14:paraId="1B5E451D" w14:textId="77777777" w:rsidR="00E629E1" w:rsidRPr="00B946CB" w:rsidRDefault="00E629E1" w:rsidP="00B8568D">
      <w:pPr>
        <w:shd w:val="clear" w:color="auto" w:fill="FFFFFF"/>
        <w:tabs>
          <w:tab w:val="left" w:pos="720"/>
        </w:tabs>
        <w:spacing w:after="0" w:line="240" w:lineRule="auto"/>
        <w:textAlignment w:val="top"/>
        <w:rPr>
          <w:rFonts w:ascii="Times New Roman" w:eastAsia="Times New Roman" w:hAnsi="Times New Roman" w:cs="Times New Roman"/>
          <w:i/>
          <w:noProof w:val="0"/>
          <w:sz w:val="24"/>
          <w:szCs w:val="24"/>
          <w:lang w:eastAsia="en-GB"/>
        </w:rPr>
      </w:pPr>
    </w:p>
    <w:p w14:paraId="04F07F06" w14:textId="7EEB8A46" w:rsidR="0053137C" w:rsidRPr="00B946CB" w:rsidRDefault="00E629E1" w:rsidP="00174561">
      <w:pPr>
        <w:shd w:val="clear" w:color="auto" w:fill="FFFFFF"/>
        <w:tabs>
          <w:tab w:val="left" w:pos="720"/>
        </w:tabs>
        <w:spacing w:after="0" w:line="240" w:lineRule="auto"/>
        <w:textAlignment w:val="top"/>
        <w:rPr>
          <w:rFonts w:ascii="Times New Roman" w:eastAsia="Times New Roman" w:hAnsi="Times New Roman" w:cs="Times New Roman"/>
          <w:i/>
          <w:noProof w:val="0"/>
          <w:sz w:val="24"/>
          <w:szCs w:val="24"/>
          <w:lang w:eastAsia="en-GB"/>
        </w:rPr>
      </w:pPr>
      <w:r>
        <w:rPr>
          <w:rFonts w:ascii="Times New Roman" w:eastAsia="Times New Roman" w:hAnsi="Times New Roman" w:cs="Times New Roman"/>
          <w:i/>
          <w:noProof w:val="0"/>
          <w:sz w:val="24"/>
          <w:szCs w:val="24"/>
          <w:lang w:eastAsia="en-GB"/>
        </w:rPr>
        <w:t>January 2026</w:t>
      </w:r>
    </w:p>
    <w:sectPr w:rsidR="0053137C" w:rsidRPr="00B946C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3BCD0" w14:textId="77777777" w:rsidR="00EE27DE" w:rsidRDefault="00EE27DE" w:rsidP="00E629E1">
      <w:pPr>
        <w:spacing w:after="0" w:line="240" w:lineRule="auto"/>
      </w:pPr>
      <w:r>
        <w:separator/>
      </w:r>
    </w:p>
  </w:endnote>
  <w:endnote w:type="continuationSeparator" w:id="0">
    <w:p w14:paraId="7551074A" w14:textId="77777777" w:rsidR="00EE27DE" w:rsidRDefault="00EE27DE" w:rsidP="00E629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7E4F6" w14:textId="77777777" w:rsidR="00EE27DE" w:rsidRDefault="00EE27DE" w:rsidP="00E629E1">
      <w:pPr>
        <w:spacing w:after="0" w:line="240" w:lineRule="auto"/>
      </w:pPr>
      <w:r>
        <w:separator/>
      </w:r>
    </w:p>
  </w:footnote>
  <w:footnote w:type="continuationSeparator" w:id="0">
    <w:p w14:paraId="302F5596" w14:textId="77777777" w:rsidR="00EE27DE" w:rsidRDefault="00EE27DE" w:rsidP="00E629E1">
      <w:pPr>
        <w:spacing w:after="0" w:line="240" w:lineRule="auto"/>
      </w:pPr>
      <w:r>
        <w:continuationSeparator/>
      </w:r>
    </w:p>
  </w:footnote>
  <w:footnote w:id="1">
    <w:p w14:paraId="67E3CB55" w14:textId="2A2B3181" w:rsidR="00E629E1" w:rsidRDefault="00E629E1">
      <w:pPr>
        <w:pStyle w:val="FootnoteText"/>
      </w:pPr>
      <w:r>
        <w:rPr>
          <w:rStyle w:val="FootnoteReference"/>
        </w:rPr>
        <w:footnoteRef/>
      </w:r>
      <w:r>
        <w:t xml:space="preserve"> </w:t>
      </w:r>
      <w:hyperlink r:id="rId1" w:history="1">
        <w:r w:rsidRPr="0062693C">
          <w:rPr>
            <w:rStyle w:val="Hyperlink"/>
          </w:rPr>
          <w:t>https://www.gov.scot/publications/council-tax-second-empty-homes-thresholds-non-domestic-rates-consultation-analysis/</w:t>
        </w:r>
      </w:hyperlink>
      <w:r>
        <w:t xml:space="preserve"> </w:t>
      </w:r>
    </w:p>
  </w:footnote>
  <w:footnote w:id="2">
    <w:p w14:paraId="1FCE505F" w14:textId="4BB75DC0" w:rsidR="00E629E1" w:rsidRDefault="00E629E1">
      <w:pPr>
        <w:pStyle w:val="FootnoteText"/>
      </w:pPr>
      <w:r>
        <w:rPr>
          <w:rStyle w:val="FootnoteReference"/>
        </w:rPr>
        <w:footnoteRef/>
      </w:r>
      <w:r>
        <w:t xml:space="preserve"> </w:t>
      </w:r>
      <w:hyperlink r:id="rId2" w:history="1">
        <w:r w:rsidRPr="0062693C">
          <w:rPr>
            <w:rStyle w:val="Hyperlink"/>
          </w:rPr>
          <w:t>https://www.parliament.scot/-/media/files/legislation/bills/s6-bills/housing-scotland-bill/stage-2/spbill45afms062025.pdf</w:t>
        </w:r>
      </w:hyperlink>
      <w:r>
        <w:t xml:space="preserve"> </w:t>
      </w:r>
    </w:p>
  </w:footnote>
  <w:footnote w:id="3">
    <w:p w14:paraId="1F9A041C" w14:textId="0891F514" w:rsidR="00E629E1" w:rsidRDefault="00E629E1">
      <w:pPr>
        <w:pStyle w:val="FootnoteText"/>
      </w:pPr>
      <w:r>
        <w:rPr>
          <w:rStyle w:val="FootnoteReference"/>
        </w:rPr>
        <w:footnoteRef/>
      </w:r>
      <w:r>
        <w:t xml:space="preserve"> </w:t>
      </w:r>
      <w:hyperlink r:id="rId3" w:history="1">
        <w:r w:rsidRPr="0062693C">
          <w:rPr>
            <w:rStyle w:val="Hyperlink"/>
          </w:rPr>
          <w:t>https://www.parliament.scot/-/media/files/legislation/bills/s6-bills/housing-scotland-bill/stage-2/spbill45afms062025.pdf</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54147"/>
    <w:multiLevelType w:val="hybridMultilevel"/>
    <w:tmpl w:val="FDD8F5CE"/>
    <w:lvl w:ilvl="0" w:tplc="9E9C50DA">
      <w:start w:val="1"/>
      <w:numFmt w:val="bullet"/>
      <w:lvlText w:val=""/>
      <w:lvlJc w:val="left"/>
      <w:pPr>
        <w:ind w:left="720" w:hanging="360"/>
      </w:pPr>
      <w:rPr>
        <w:rFonts w:ascii="Symbol" w:hAnsi="Symbol" w:hint="default"/>
      </w:rPr>
    </w:lvl>
    <w:lvl w:ilvl="1" w:tplc="23E8C95E">
      <w:start w:val="1"/>
      <w:numFmt w:val="bullet"/>
      <w:lvlText w:val="o"/>
      <w:lvlJc w:val="left"/>
      <w:pPr>
        <w:ind w:left="1440" w:hanging="360"/>
      </w:pPr>
      <w:rPr>
        <w:rFonts w:ascii="Courier New" w:hAnsi="Courier New" w:hint="default"/>
      </w:rPr>
    </w:lvl>
    <w:lvl w:ilvl="2" w:tplc="D3B452F8">
      <w:start w:val="1"/>
      <w:numFmt w:val="bullet"/>
      <w:lvlText w:val=""/>
      <w:lvlJc w:val="left"/>
      <w:pPr>
        <w:ind w:left="2160" w:hanging="360"/>
      </w:pPr>
      <w:rPr>
        <w:rFonts w:ascii="Wingdings" w:hAnsi="Wingdings" w:hint="default"/>
      </w:rPr>
    </w:lvl>
    <w:lvl w:ilvl="3" w:tplc="51EC48A0">
      <w:start w:val="1"/>
      <w:numFmt w:val="bullet"/>
      <w:lvlText w:val=""/>
      <w:lvlJc w:val="left"/>
      <w:pPr>
        <w:ind w:left="2880" w:hanging="360"/>
      </w:pPr>
      <w:rPr>
        <w:rFonts w:ascii="Symbol" w:hAnsi="Symbol" w:hint="default"/>
      </w:rPr>
    </w:lvl>
    <w:lvl w:ilvl="4" w:tplc="79BA52A6">
      <w:start w:val="1"/>
      <w:numFmt w:val="bullet"/>
      <w:lvlText w:val="o"/>
      <w:lvlJc w:val="left"/>
      <w:pPr>
        <w:ind w:left="3600" w:hanging="360"/>
      </w:pPr>
      <w:rPr>
        <w:rFonts w:ascii="Courier New" w:hAnsi="Courier New" w:hint="default"/>
      </w:rPr>
    </w:lvl>
    <w:lvl w:ilvl="5" w:tplc="1DD601A4">
      <w:start w:val="1"/>
      <w:numFmt w:val="bullet"/>
      <w:lvlText w:val=""/>
      <w:lvlJc w:val="left"/>
      <w:pPr>
        <w:ind w:left="4320" w:hanging="360"/>
      </w:pPr>
      <w:rPr>
        <w:rFonts w:ascii="Wingdings" w:hAnsi="Wingdings" w:hint="default"/>
      </w:rPr>
    </w:lvl>
    <w:lvl w:ilvl="6" w:tplc="57B2B2F6">
      <w:start w:val="1"/>
      <w:numFmt w:val="bullet"/>
      <w:lvlText w:val=""/>
      <w:lvlJc w:val="left"/>
      <w:pPr>
        <w:ind w:left="5040" w:hanging="360"/>
      </w:pPr>
      <w:rPr>
        <w:rFonts w:ascii="Symbol" w:hAnsi="Symbol" w:hint="default"/>
      </w:rPr>
    </w:lvl>
    <w:lvl w:ilvl="7" w:tplc="02409F02">
      <w:start w:val="1"/>
      <w:numFmt w:val="bullet"/>
      <w:lvlText w:val="o"/>
      <w:lvlJc w:val="left"/>
      <w:pPr>
        <w:ind w:left="5760" w:hanging="360"/>
      </w:pPr>
      <w:rPr>
        <w:rFonts w:ascii="Courier New" w:hAnsi="Courier New" w:hint="default"/>
      </w:rPr>
    </w:lvl>
    <w:lvl w:ilvl="8" w:tplc="87703F58">
      <w:start w:val="1"/>
      <w:numFmt w:val="bullet"/>
      <w:lvlText w:val=""/>
      <w:lvlJc w:val="left"/>
      <w:pPr>
        <w:ind w:left="6480" w:hanging="360"/>
      </w:pPr>
      <w:rPr>
        <w:rFonts w:ascii="Wingdings" w:hAnsi="Wingdings" w:hint="default"/>
      </w:rPr>
    </w:lvl>
  </w:abstractNum>
  <w:abstractNum w:abstractNumId="1" w15:restartNumberingAfterBreak="0">
    <w:nsid w:val="13B06F3F"/>
    <w:multiLevelType w:val="hybridMultilevel"/>
    <w:tmpl w:val="278ED55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9E2CE47"/>
    <w:multiLevelType w:val="hybridMultilevel"/>
    <w:tmpl w:val="462C6A34"/>
    <w:lvl w:ilvl="0" w:tplc="BEBCD90C">
      <w:start w:val="1"/>
      <w:numFmt w:val="bullet"/>
      <w:lvlText w:val=""/>
      <w:lvlJc w:val="left"/>
      <w:pPr>
        <w:ind w:left="720" w:hanging="360"/>
      </w:pPr>
      <w:rPr>
        <w:rFonts w:ascii="Symbol" w:hAnsi="Symbol" w:hint="default"/>
      </w:rPr>
    </w:lvl>
    <w:lvl w:ilvl="1" w:tplc="5F0E1A00">
      <w:start w:val="1"/>
      <w:numFmt w:val="bullet"/>
      <w:lvlText w:val="o"/>
      <w:lvlJc w:val="left"/>
      <w:pPr>
        <w:ind w:left="1440" w:hanging="360"/>
      </w:pPr>
      <w:rPr>
        <w:rFonts w:ascii="Courier New" w:hAnsi="Courier New" w:hint="default"/>
      </w:rPr>
    </w:lvl>
    <w:lvl w:ilvl="2" w:tplc="E1806C38">
      <w:start w:val="1"/>
      <w:numFmt w:val="bullet"/>
      <w:lvlText w:val=""/>
      <w:lvlJc w:val="left"/>
      <w:pPr>
        <w:ind w:left="2160" w:hanging="360"/>
      </w:pPr>
      <w:rPr>
        <w:rFonts w:ascii="Wingdings" w:hAnsi="Wingdings" w:hint="default"/>
      </w:rPr>
    </w:lvl>
    <w:lvl w:ilvl="3" w:tplc="09FA0300">
      <w:start w:val="1"/>
      <w:numFmt w:val="bullet"/>
      <w:lvlText w:val=""/>
      <w:lvlJc w:val="left"/>
      <w:pPr>
        <w:ind w:left="2880" w:hanging="360"/>
      </w:pPr>
      <w:rPr>
        <w:rFonts w:ascii="Symbol" w:hAnsi="Symbol" w:hint="default"/>
      </w:rPr>
    </w:lvl>
    <w:lvl w:ilvl="4" w:tplc="8B828182">
      <w:start w:val="1"/>
      <w:numFmt w:val="bullet"/>
      <w:lvlText w:val="o"/>
      <w:lvlJc w:val="left"/>
      <w:pPr>
        <w:ind w:left="3600" w:hanging="360"/>
      </w:pPr>
      <w:rPr>
        <w:rFonts w:ascii="Courier New" w:hAnsi="Courier New" w:hint="default"/>
      </w:rPr>
    </w:lvl>
    <w:lvl w:ilvl="5" w:tplc="B7723CAE">
      <w:start w:val="1"/>
      <w:numFmt w:val="bullet"/>
      <w:lvlText w:val=""/>
      <w:lvlJc w:val="left"/>
      <w:pPr>
        <w:ind w:left="4320" w:hanging="360"/>
      </w:pPr>
      <w:rPr>
        <w:rFonts w:ascii="Wingdings" w:hAnsi="Wingdings" w:hint="default"/>
      </w:rPr>
    </w:lvl>
    <w:lvl w:ilvl="6" w:tplc="486E0302">
      <w:start w:val="1"/>
      <w:numFmt w:val="bullet"/>
      <w:lvlText w:val=""/>
      <w:lvlJc w:val="left"/>
      <w:pPr>
        <w:ind w:left="5040" w:hanging="360"/>
      </w:pPr>
      <w:rPr>
        <w:rFonts w:ascii="Symbol" w:hAnsi="Symbol" w:hint="default"/>
      </w:rPr>
    </w:lvl>
    <w:lvl w:ilvl="7" w:tplc="DD48C822">
      <w:start w:val="1"/>
      <w:numFmt w:val="bullet"/>
      <w:lvlText w:val="o"/>
      <w:lvlJc w:val="left"/>
      <w:pPr>
        <w:ind w:left="5760" w:hanging="360"/>
      </w:pPr>
      <w:rPr>
        <w:rFonts w:ascii="Courier New" w:hAnsi="Courier New" w:hint="default"/>
      </w:rPr>
    </w:lvl>
    <w:lvl w:ilvl="8" w:tplc="74461DA4">
      <w:start w:val="1"/>
      <w:numFmt w:val="bullet"/>
      <w:lvlText w:val=""/>
      <w:lvlJc w:val="left"/>
      <w:pPr>
        <w:ind w:left="6480" w:hanging="360"/>
      </w:pPr>
      <w:rPr>
        <w:rFonts w:ascii="Wingdings" w:hAnsi="Wingdings" w:hint="default"/>
      </w:rPr>
    </w:lvl>
  </w:abstractNum>
  <w:abstractNum w:abstractNumId="3" w15:restartNumberingAfterBreak="0">
    <w:nsid w:val="2FE93494"/>
    <w:multiLevelType w:val="hybridMultilevel"/>
    <w:tmpl w:val="DC9ABB3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0F5D35C"/>
    <w:multiLevelType w:val="hybridMultilevel"/>
    <w:tmpl w:val="F294DC60"/>
    <w:lvl w:ilvl="0" w:tplc="CF7ECBDE">
      <w:start w:val="1"/>
      <w:numFmt w:val="bullet"/>
      <w:lvlText w:val=""/>
      <w:lvlJc w:val="left"/>
      <w:pPr>
        <w:ind w:left="720" w:hanging="360"/>
      </w:pPr>
      <w:rPr>
        <w:rFonts w:ascii="Symbol" w:hAnsi="Symbol" w:hint="default"/>
      </w:rPr>
    </w:lvl>
    <w:lvl w:ilvl="1" w:tplc="B9B6F08C">
      <w:start w:val="1"/>
      <w:numFmt w:val="bullet"/>
      <w:lvlText w:val="o"/>
      <w:lvlJc w:val="left"/>
      <w:pPr>
        <w:ind w:left="1440" w:hanging="360"/>
      </w:pPr>
      <w:rPr>
        <w:rFonts w:ascii="Courier New" w:hAnsi="Courier New" w:hint="default"/>
      </w:rPr>
    </w:lvl>
    <w:lvl w:ilvl="2" w:tplc="E620FEE4">
      <w:start w:val="1"/>
      <w:numFmt w:val="bullet"/>
      <w:lvlText w:val=""/>
      <w:lvlJc w:val="left"/>
      <w:pPr>
        <w:ind w:left="2160" w:hanging="360"/>
      </w:pPr>
      <w:rPr>
        <w:rFonts w:ascii="Wingdings" w:hAnsi="Wingdings" w:hint="default"/>
      </w:rPr>
    </w:lvl>
    <w:lvl w:ilvl="3" w:tplc="38742246">
      <w:start w:val="1"/>
      <w:numFmt w:val="bullet"/>
      <w:lvlText w:val=""/>
      <w:lvlJc w:val="left"/>
      <w:pPr>
        <w:ind w:left="2880" w:hanging="360"/>
      </w:pPr>
      <w:rPr>
        <w:rFonts w:ascii="Symbol" w:hAnsi="Symbol" w:hint="default"/>
      </w:rPr>
    </w:lvl>
    <w:lvl w:ilvl="4" w:tplc="2A24EC26">
      <w:start w:val="1"/>
      <w:numFmt w:val="bullet"/>
      <w:lvlText w:val="o"/>
      <w:lvlJc w:val="left"/>
      <w:pPr>
        <w:ind w:left="3600" w:hanging="360"/>
      </w:pPr>
      <w:rPr>
        <w:rFonts w:ascii="Courier New" w:hAnsi="Courier New" w:hint="default"/>
      </w:rPr>
    </w:lvl>
    <w:lvl w:ilvl="5" w:tplc="2E78205E">
      <w:start w:val="1"/>
      <w:numFmt w:val="bullet"/>
      <w:lvlText w:val=""/>
      <w:lvlJc w:val="left"/>
      <w:pPr>
        <w:ind w:left="4320" w:hanging="360"/>
      </w:pPr>
      <w:rPr>
        <w:rFonts w:ascii="Wingdings" w:hAnsi="Wingdings" w:hint="default"/>
      </w:rPr>
    </w:lvl>
    <w:lvl w:ilvl="6" w:tplc="35E61B9E">
      <w:start w:val="1"/>
      <w:numFmt w:val="bullet"/>
      <w:lvlText w:val=""/>
      <w:lvlJc w:val="left"/>
      <w:pPr>
        <w:ind w:left="5040" w:hanging="360"/>
      </w:pPr>
      <w:rPr>
        <w:rFonts w:ascii="Symbol" w:hAnsi="Symbol" w:hint="default"/>
      </w:rPr>
    </w:lvl>
    <w:lvl w:ilvl="7" w:tplc="C71AA3A2">
      <w:start w:val="1"/>
      <w:numFmt w:val="bullet"/>
      <w:lvlText w:val="o"/>
      <w:lvlJc w:val="left"/>
      <w:pPr>
        <w:ind w:left="5760" w:hanging="360"/>
      </w:pPr>
      <w:rPr>
        <w:rFonts w:ascii="Courier New" w:hAnsi="Courier New" w:hint="default"/>
      </w:rPr>
    </w:lvl>
    <w:lvl w:ilvl="8" w:tplc="0D40B048">
      <w:start w:val="1"/>
      <w:numFmt w:val="bullet"/>
      <w:lvlText w:val=""/>
      <w:lvlJc w:val="left"/>
      <w:pPr>
        <w:ind w:left="6480" w:hanging="360"/>
      </w:pPr>
      <w:rPr>
        <w:rFonts w:ascii="Wingdings" w:hAnsi="Wingdings" w:hint="default"/>
      </w:rPr>
    </w:lvl>
  </w:abstractNum>
  <w:abstractNum w:abstractNumId="5" w15:restartNumberingAfterBreak="0">
    <w:nsid w:val="58F6F467"/>
    <w:multiLevelType w:val="hybridMultilevel"/>
    <w:tmpl w:val="6C465260"/>
    <w:lvl w:ilvl="0" w:tplc="BAC6E4CC">
      <w:start w:val="1"/>
      <w:numFmt w:val="bullet"/>
      <w:lvlText w:val=""/>
      <w:lvlJc w:val="left"/>
      <w:pPr>
        <w:ind w:left="720" w:hanging="360"/>
      </w:pPr>
      <w:rPr>
        <w:rFonts w:ascii="Symbol" w:hAnsi="Symbol" w:hint="default"/>
      </w:rPr>
    </w:lvl>
    <w:lvl w:ilvl="1" w:tplc="163EB656">
      <w:start w:val="1"/>
      <w:numFmt w:val="bullet"/>
      <w:lvlText w:val="o"/>
      <w:lvlJc w:val="left"/>
      <w:pPr>
        <w:ind w:left="1440" w:hanging="360"/>
      </w:pPr>
      <w:rPr>
        <w:rFonts w:ascii="Courier New" w:hAnsi="Courier New" w:hint="default"/>
      </w:rPr>
    </w:lvl>
    <w:lvl w:ilvl="2" w:tplc="9C12D00A">
      <w:start w:val="1"/>
      <w:numFmt w:val="bullet"/>
      <w:lvlText w:val=""/>
      <w:lvlJc w:val="left"/>
      <w:pPr>
        <w:ind w:left="2160" w:hanging="360"/>
      </w:pPr>
      <w:rPr>
        <w:rFonts w:ascii="Wingdings" w:hAnsi="Wingdings" w:hint="default"/>
      </w:rPr>
    </w:lvl>
    <w:lvl w:ilvl="3" w:tplc="9D7E78CE">
      <w:start w:val="1"/>
      <w:numFmt w:val="bullet"/>
      <w:lvlText w:val=""/>
      <w:lvlJc w:val="left"/>
      <w:pPr>
        <w:ind w:left="2880" w:hanging="360"/>
      </w:pPr>
      <w:rPr>
        <w:rFonts w:ascii="Symbol" w:hAnsi="Symbol" w:hint="default"/>
      </w:rPr>
    </w:lvl>
    <w:lvl w:ilvl="4" w:tplc="18AE09E4">
      <w:start w:val="1"/>
      <w:numFmt w:val="bullet"/>
      <w:lvlText w:val="o"/>
      <w:lvlJc w:val="left"/>
      <w:pPr>
        <w:ind w:left="3600" w:hanging="360"/>
      </w:pPr>
      <w:rPr>
        <w:rFonts w:ascii="Courier New" w:hAnsi="Courier New" w:hint="default"/>
      </w:rPr>
    </w:lvl>
    <w:lvl w:ilvl="5" w:tplc="E6A04598">
      <w:start w:val="1"/>
      <w:numFmt w:val="bullet"/>
      <w:lvlText w:val=""/>
      <w:lvlJc w:val="left"/>
      <w:pPr>
        <w:ind w:left="4320" w:hanging="360"/>
      </w:pPr>
      <w:rPr>
        <w:rFonts w:ascii="Wingdings" w:hAnsi="Wingdings" w:hint="default"/>
      </w:rPr>
    </w:lvl>
    <w:lvl w:ilvl="6" w:tplc="592691FA">
      <w:start w:val="1"/>
      <w:numFmt w:val="bullet"/>
      <w:lvlText w:val=""/>
      <w:lvlJc w:val="left"/>
      <w:pPr>
        <w:ind w:left="5040" w:hanging="360"/>
      </w:pPr>
      <w:rPr>
        <w:rFonts w:ascii="Symbol" w:hAnsi="Symbol" w:hint="default"/>
      </w:rPr>
    </w:lvl>
    <w:lvl w:ilvl="7" w:tplc="AF88734E">
      <w:start w:val="1"/>
      <w:numFmt w:val="bullet"/>
      <w:lvlText w:val="o"/>
      <w:lvlJc w:val="left"/>
      <w:pPr>
        <w:ind w:left="5760" w:hanging="360"/>
      </w:pPr>
      <w:rPr>
        <w:rFonts w:ascii="Courier New" w:hAnsi="Courier New" w:hint="default"/>
      </w:rPr>
    </w:lvl>
    <w:lvl w:ilvl="8" w:tplc="0EC05C9A">
      <w:start w:val="1"/>
      <w:numFmt w:val="bullet"/>
      <w:lvlText w:val=""/>
      <w:lvlJc w:val="left"/>
      <w:pPr>
        <w:ind w:left="6480" w:hanging="360"/>
      </w:pPr>
      <w:rPr>
        <w:rFonts w:ascii="Wingdings" w:hAnsi="Wingdings" w:hint="default"/>
      </w:rPr>
    </w:lvl>
  </w:abstractNum>
  <w:abstractNum w:abstractNumId="6" w15:restartNumberingAfterBreak="0">
    <w:nsid w:val="63F7F4A5"/>
    <w:multiLevelType w:val="hybridMultilevel"/>
    <w:tmpl w:val="C770D132"/>
    <w:lvl w:ilvl="0" w:tplc="F02EAB9A">
      <w:start w:val="1"/>
      <w:numFmt w:val="bullet"/>
      <w:lvlText w:val=""/>
      <w:lvlJc w:val="left"/>
      <w:pPr>
        <w:ind w:left="720" w:hanging="360"/>
      </w:pPr>
      <w:rPr>
        <w:rFonts w:ascii="Symbol" w:hAnsi="Symbol" w:hint="default"/>
      </w:rPr>
    </w:lvl>
    <w:lvl w:ilvl="1" w:tplc="E824580C">
      <w:start w:val="1"/>
      <w:numFmt w:val="bullet"/>
      <w:lvlText w:val="o"/>
      <w:lvlJc w:val="left"/>
      <w:pPr>
        <w:ind w:left="1440" w:hanging="360"/>
      </w:pPr>
      <w:rPr>
        <w:rFonts w:ascii="Courier New" w:hAnsi="Courier New" w:hint="default"/>
      </w:rPr>
    </w:lvl>
    <w:lvl w:ilvl="2" w:tplc="2036FEFE">
      <w:start w:val="1"/>
      <w:numFmt w:val="bullet"/>
      <w:lvlText w:val=""/>
      <w:lvlJc w:val="left"/>
      <w:pPr>
        <w:ind w:left="2160" w:hanging="360"/>
      </w:pPr>
      <w:rPr>
        <w:rFonts w:ascii="Wingdings" w:hAnsi="Wingdings" w:hint="default"/>
      </w:rPr>
    </w:lvl>
    <w:lvl w:ilvl="3" w:tplc="0FEE81CE">
      <w:start w:val="1"/>
      <w:numFmt w:val="bullet"/>
      <w:lvlText w:val=""/>
      <w:lvlJc w:val="left"/>
      <w:pPr>
        <w:ind w:left="2880" w:hanging="360"/>
      </w:pPr>
      <w:rPr>
        <w:rFonts w:ascii="Symbol" w:hAnsi="Symbol" w:hint="default"/>
      </w:rPr>
    </w:lvl>
    <w:lvl w:ilvl="4" w:tplc="2E5E4278">
      <w:start w:val="1"/>
      <w:numFmt w:val="bullet"/>
      <w:lvlText w:val="o"/>
      <w:lvlJc w:val="left"/>
      <w:pPr>
        <w:ind w:left="3600" w:hanging="360"/>
      </w:pPr>
      <w:rPr>
        <w:rFonts w:ascii="Courier New" w:hAnsi="Courier New" w:hint="default"/>
      </w:rPr>
    </w:lvl>
    <w:lvl w:ilvl="5" w:tplc="7610B416">
      <w:start w:val="1"/>
      <w:numFmt w:val="bullet"/>
      <w:lvlText w:val=""/>
      <w:lvlJc w:val="left"/>
      <w:pPr>
        <w:ind w:left="4320" w:hanging="360"/>
      </w:pPr>
      <w:rPr>
        <w:rFonts w:ascii="Wingdings" w:hAnsi="Wingdings" w:hint="default"/>
      </w:rPr>
    </w:lvl>
    <w:lvl w:ilvl="6" w:tplc="66F43106">
      <w:start w:val="1"/>
      <w:numFmt w:val="bullet"/>
      <w:lvlText w:val=""/>
      <w:lvlJc w:val="left"/>
      <w:pPr>
        <w:ind w:left="5040" w:hanging="360"/>
      </w:pPr>
      <w:rPr>
        <w:rFonts w:ascii="Symbol" w:hAnsi="Symbol" w:hint="default"/>
      </w:rPr>
    </w:lvl>
    <w:lvl w:ilvl="7" w:tplc="2A1E2C84">
      <w:start w:val="1"/>
      <w:numFmt w:val="bullet"/>
      <w:lvlText w:val="o"/>
      <w:lvlJc w:val="left"/>
      <w:pPr>
        <w:ind w:left="5760" w:hanging="360"/>
      </w:pPr>
      <w:rPr>
        <w:rFonts w:ascii="Courier New" w:hAnsi="Courier New" w:hint="default"/>
      </w:rPr>
    </w:lvl>
    <w:lvl w:ilvl="8" w:tplc="46AEE320">
      <w:start w:val="1"/>
      <w:numFmt w:val="bullet"/>
      <w:lvlText w:val=""/>
      <w:lvlJc w:val="left"/>
      <w:pPr>
        <w:ind w:left="6480" w:hanging="360"/>
      </w:pPr>
      <w:rPr>
        <w:rFonts w:ascii="Wingdings" w:hAnsi="Wingdings" w:hint="default"/>
      </w:rPr>
    </w:lvl>
  </w:abstractNum>
  <w:abstractNum w:abstractNumId="7" w15:restartNumberingAfterBreak="0">
    <w:nsid w:val="7909B4EA"/>
    <w:multiLevelType w:val="hybridMultilevel"/>
    <w:tmpl w:val="3C1A1B0E"/>
    <w:lvl w:ilvl="0" w:tplc="406CC09C">
      <w:start w:val="1"/>
      <w:numFmt w:val="bullet"/>
      <w:lvlText w:val=""/>
      <w:lvlJc w:val="left"/>
      <w:pPr>
        <w:ind w:left="720" w:hanging="360"/>
      </w:pPr>
      <w:rPr>
        <w:rFonts w:ascii="Symbol" w:hAnsi="Symbol" w:hint="default"/>
      </w:rPr>
    </w:lvl>
    <w:lvl w:ilvl="1" w:tplc="BB7AEBD4">
      <w:start w:val="1"/>
      <w:numFmt w:val="bullet"/>
      <w:lvlText w:val="o"/>
      <w:lvlJc w:val="left"/>
      <w:pPr>
        <w:ind w:left="1440" w:hanging="360"/>
      </w:pPr>
      <w:rPr>
        <w:rFonts w:ascii="Courier New" w:hAnsi="Courier New" w:hint="default"/>
      </w:rPr>
    </w:lvl>
    <w:lvl w:ilvl="2" w:tplc="ABCACDFC">
      <w:start w:val="1"/>
      <w:numFmt w:val="bullet"/>
      <w:lvlText w:val=""/>
      <w:lvlJc w:val="left"/>
      <w:pPr>
        <w:ind w:left="2160" w:hanging="360"/>
      </w:pPr>
      <w:rPr>
        <w:rFonts w:ascii="Wingdings" w:hAnsi="Wingdings" w:hint="default"/>
      </w:rPr>
    </w:lvl>
    <w:lvl w:ilvl="3" w:tplc="C144D6E4">
      <w:start w:val="1"/>
      <w:numFmt w:val="bullet"/>
      <w:lvlText w:val=""/>
      <w:lvlJc w:val="left"/>
      <w:pPr>
        <w:ind w:left="2880" w:hanging="360"/>
      </w:pPr>
      <w:rPr>
        <w:rFonts w:ascii="Symbol" w:hAnsi="Symbol" w:hint="default"/>
      </w:rPr>
    </w:lvl>
    <w:lvl w:ilvl="4" w:tplc="9FA4004E">
      <w:start w:val="1"/>
      <w:numFmt w:val="bullet"/>
      <w:lvlText w:val="o"/>
      <w:lvlJc w:val="left"/>
      <w:pPr>
        <w:ind w:left="3600" w:hanging="360"/>
      </w:pPr>
      <w:rPr>
        <w:rFonts w:ascii="Courier New" w:hAnsi="Courier New" w:hint="default"/>
      </w:rPr>
    </w:lvl>
    <w:lvl w:ilvl="5" w:tplc="158A9DFA">
      <w:start w:val="1"/>
      <w:numFmt w:val="bullet"/>
      <w:lvlText w:val=""/>
      <w:lvlJc w:val="left"/>
      <w:pPr>
        <w:ind w:left="4320" w:hanging="360"/>
      </w:pPr>
      <w:rPr>
        <w:rFonts w:ascii="Wingdings" w:hAnsi="Wingdings" w:hint="default"/>
      </w:rPr>
    </w:lvl>
    <w:lvl w:ilvl="6" w:tplc="0E9015F2">
      <w:start w:val="1"/>
      <w:numFmt w:val="bullet"/>
      <w:lvlText w:val=""/>
      <w:lvlJc w:val="left"/>
      <w:pPr>
        <w:ind w:left="5040" w:hanging="360"/>
      </w:pPr>
      <w:rPr>
        <w:rFonts w:ascii="Symbol" w:hAnsi="Symbol" w:hint="default"/>
      </w:rPr>
    </w:lvl>
    <w:lvl w:ilvl="7" w:tplc="56F21782">
      <w:start w:val="1"/>
      <w:numFmt w:val="bullet"/>
      <w:lvlText w:val="o"/>
      <w:lvlJc w:val="left"/>
      <w:pPr>
        <w:ind w:left="5760" w:hanging="360"/>
      </w:pPr>
      <w:rPr>
        <w:rFonts w:ascii="Courier New" w:hAnsi="Courier New" w:hint="default"/>
      </w:rPr>
    </w:lvl>
    <w:lvl w:ilvl="8" w:tplc="3120DDA0">
      <w:start w:val="1"/>
      <w:numFmt w:val="bullet"/>
      <w:lvlText w:val=""/>
      <w:lvlJc w:val="left"/>
      <w:pPr>
        <w:ind w:left="6480" w:hanging="360"/>
      </w:pPr>
      <w:rPr>
        <w:rFonts w:ascii="Wingdings" w:hAnsi="Wingdings" w:hint="default"/>
      </w:rPr>
    </w:lvl>
  </w:abstractNum>
  <w:num w:numId="1" w16cid:durableId="602030717">
    <w:abstractNumId w:val="6"/>
  </w:num>
  <w:num w:numId="2" w16cid:durableId="498352382">
    <w:abstractNumId w:val="5"/>
  </w:num>
  <w:num w:numId="3" w16cid:durableId="1066293611">
    <w:abstractNumId w:val="0"/>
  </w:num>
  <w:num w:numId="4" w16cid:durableId="811364877">
    <w:abstractNumId w:val="7"/>
  </w:num>
  <w:num w:numId="5" w16cid:durableId="136072935">
    <w:abstractNumId w:val="4"/>
  </w:num>
  <w:num w:numId="6" w16cid:durableId="277569067">
    <w:abstractNumId w:val="2"/>
  </w:num>
  <w:num w:numId="7" w16cid:durableId="2007707834">
    <w:abstractNumId w:val="1"/>
  </w:num>
  <w:num w:numId="8" w16cid:durableId="14090365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59A"/>
    <w:rsid w:val="00030BBE"/>
    <w:rsid w:val="0003770B"/>
    <w:rsid w:val="00044FE3"/>
    <w:rsid w:val="0005283D"/>
    <w:rsid w:val="00066083"/>
    <w:rsid w:val="0008078B"/>
    <w:rsid w:val="00083872"/>
    <w:rsid w:val="00093B9D"/>
    <w:rsid w:val="00097A55"/>
    <w:rsid w:val="000C0710"/>
    <w:rsid w:val="000D1AB1"/>
    <w:rsid w:val="000D259A"/>
    <w:rsid w:val="000D6CBC"/>
    <w:rsid w:val="000D6D06"/>
    <w:rsid w:val="000D7D6B"/>
    <w:rsid w:val="000E59A5"/>
    <w:rsid w:val="000F228F"/>
    <w:rsid w:val="0010150A"/>
    <w:rsid w:val="0010404E"/>
    <w:rsid w:val="00115848"/>
    <w:rsid w:val="001314BC"/>
    <w:rsid w:val="00144A4F"/>
    <w:rsid w:val="0015556B"/>
    <w:rsid w:val="00174561"/>
    <w:rsid w:val="001E347B"/>
    <w:rsid w:val="002114C5"/>
    <w:rsid w:val="00232DA5"/>
    <w:rsid w:val="00293BD5"/>
    <w:rsid w:val="00294EFB"/>
    <w:rsid w:val="002A31DA"/>
    <w:rsid w:val="002A7692"/>
    <w:rsid w:val="002B6C08"/>
    <w:rsid w:val="002E0CBC"/>
    <w:rsid w:val="002E0EB2"/>
    <w:rsid w:val="003145BB"/>
    <w:rsid w:val="00338AD7"/>
    <w:rsid w:val="003400C2"/>
    <w:rsid w:val="00351924"/>
    <w:rsid w:val="0035752A"/>
    <w:rsid w:val="00367E0C"/>
    <w:rsid w:val="00373195"/>
    <w:rsid w:val="0039566F"/>
    <w:rsid w:val="003D7A9C"/>
    <w:rsid w:val="004373A3"/>
    <w:rsid w:val="00444414"/>
    <w:rsid w:val="00446615"/>
    <w:rsid w:val="00486408"/>
    <w:rsid w:val="004915F7"/>
    <w:rsid w:val="00491D8D"/>
    <w:rsid w:val="00496A6F"/>
    <w:rsid w:val="004A0B7E"/>
    <w:rsid w:val="004A5599"/>
    <w:rsid w:val="004A7825"/>
    <w:rsid w:val="004B013B"/>
    <w:rsid w:val="004B4C3D"/>
    <w:rsid w:val="004C176F"/>
    <w:rsid w:val="004C4C0C"/>
    <w:rsid w:val="004C774B"/>
    <w:rsid w:val="004F2439"/>
    <w:rsid w:val="004F4D7D"/>
    <w:rsid w:val="0050691D"/>
    <w:rsid w:val="00513C07"/>
    <w:rsid w:val="00530FE4"/>
    <w:rsid w:val="0053137C"/>
    <w:rsid w:val="00532577"/>
    <w:rsid w:val="00536695"/>
    <w:rsid w:val="0054775C"/>
    <w:rsid w:val="00567A82"/>
    <w:rsid w:val="005B4933"/>
    <w:rsid w:val="005B4B17"/>
    <w:rsid w:val="005B6B41"/>
    <w:rsid w:val="005C4884"/>
    <w:rsid w:val="005D20ED"/>
    <w:rsid w:val="005E134F"/>
    <w:rsid w:val="005F0445"/>
    <w:rsid w:val="005F658F"/>
    <w:rsid w:val="00631D12"/>
    <w:rsid w:val="0063327D"/>
    <w:rsid w:val="006636FF"/>
    <w:rsid w:val="00666A63"/>
    <w:rsid w:val="0067004E"/>
    <w:rsid w:val="00691C08"/>
    <w:rsid w:val="00696F81"/>
    <w:rsid w:val="006A2EAB"/>
    <w:rsid w:val="006B11C1"/>
    <w:rsid w:val="006B4F29"/>
    <w:rsid w:val="006F1EDB"/>
    <w:rsid w:val="006F62A2"/>
    <w:rsid w:val="007337C5"/>
    <w:rsid w:val="00746CA7"/>
    <w:rsid w:val="0077775D"/>
    <w:rsid w:val="007855E4"/>
    <w:rsid w:val="00785E9C"/>
    <w:rsid w:val="007E2380"/>
    <w:rsid w:val="007F0BA1"/>
    <w:rsid w:val="00845BD7"/>
    <w:rsid w:val="00854EC4"/>
    <w:rsid w:val="008760C8"/>
    <w:rsid w:val="008A0F74"/>
    <w:rsid w:val="008B0C7B"/>
    <w:rsid w:val="008B3C6E"/>
    <w:rsid w:val="008C6FE7"/>
    <w:rsid w:val="008F6BA7"/>
    <w:rsid w:val="00900E1E"/>
    <w:rsid w:val="00926269"/>
    <w:rsid w:val="00926850"/>
    <w:rsid w:val="00931441"/>
    <w:rsid w:val="009336A9"/>
    <w:rsid w:val="00936DCA"/>
    <w:rsid w:val="00951B52"/>
    <w:rsid w:val="009549DF"/>
    <w:rsid w:val="00984C7A"/>
    <w:rsid w:val="00997123"/>
    <w:rsid w:val="0099720C"/>
    <w:rsid w:val="009B404B"/>
    <w:rsid w:val="009C0130"/>
    <w:rsid w:val="009C2E54"/>
    <w:rsid w:val="009C5165"/>
    <w:rsid w:val="009C6471"/>
    <w:rsid w:val="009E3A06"/>
    <w:rsid w:val="00A0471C"/>
    <w:rsid w:val="00A0C507"/>
    <w:rsid w:val="00A1466C"/>
    <w:rsid w:val="00A3215E"/>
    <w:rsid w:val="00A57A3B"/>
    <w:rsid w:val="00A57B22"/>
    <w:rsid w:val="00A60445"/>
    <w:rsid w:val="00A62ABA"/>
    <w:rsid w:val="00A7305B"/>
    <w:rsid w:val="00A80F0A"/>
    <w:rsid w:val="00AA2952"/>
    <w:rsid w:val="00AB4DFC"/>
    <w:rsid w:val="00AE01A2"/>
    <w:rsid w:val="00AF0310"/>
    <w:rsid w:val="00B0304F"/>
    <w:rsid w:val="00B03FA4"/>
    <w:rsid w:val="00B1598B"/>
    <w:rsid w:val="00B15E4A"/>
    <w:rsid w:val="00B432BD"/>
    <w:rsid w:val="00B56CF8"/>
    <w:rsid w:val="00B60EE9"/>
    <w:rsid w:val="00B823FF"/>
    <w:rsid w:val="00B8568D"/>
    <w:rsid w:val="00B9046A"/>
    <w:rsid w:val="00B946CB"/>
    <w:rsid w:val="00BA1A14"/>
    <w:rsid w:val="00BA680E"/>
    <w:rsid w:val="00BB1397"/>
    <w:rsid w:val="00BD61F6"/>
    <w:rsid w:val="00BF33AF"/>
    <w:rsid w:val="00C01361"/>
    <w:rsid w:val="00C17A5B"/>
    <w:rsid w:val="00C23D02"/>
    <w:rsid w:val="00C33434"/>
    <w:rsid w:val="00C360EB"/>
    <w:rsid w:val="00C527F6"/>
    <w:rsid w:val="00C82C00"/>
    <w:rsid w:val="00CA0B4C"/>
    <w:rsid w:val="00CC6910"/>
    <w:rsid w:val="00CE0E2C"/>
    <w:rsid w:val="00D00244"/>
    <w:rsid w:val="00D0442D"/>
    <w:rsid w:val="00D4432E"/>
    <w:rsid w:val="00D53AFD"/>
    <w:rsid w:val="00D634FF"/>
    <w:rsid w:val="00D827E8"/>
    <w:rsid w:val="00D905B2"/>
    <w:rsid w:val="00D96057"/>
    <w:rsid w:val="00DA4B55"/>
    <w:rsid w:val="00DB0B57"/>
    <w:rsid w:val="00DB5CD8"/>
    <w:rsid w:val="00DD2705"/>
    <w:rsid w:val="00DD535C"/>
    <w:rsid w:val="00DD54BE"/>
    <w:rsid w:val="00DF4541"/>
    <w:rsid w:val="00E0378C"/>
    <w:rsid w:val="00E13C81"/>
    <w:rsid w:val="00E629E1"/>
    <w:rsid w:val="00E97B11"/>
    <w:rsid w:val="00EE18BC"/>
    <w:rsid w:val="00EE27DE"/>
    <w:rsid w:val="00EE4B6E"/>
    <w:rsid w:val="00EF0ABA"/>
    <w:rsid w:val="00F52BE3"/>
    <w:rsid w:val="00F62783"/>
    <w:rsid w:val="00F70A7C"/>
    <w:rsid w:val="00F74284"/>
    <w:rsid w:val="00F76BA2"/>
    <w:rsid w:val="00F962C7"/>
    <w:rsid w:val="00FB26F3"/>
    <w:rsid w:val="010151C7"/>
    <w:rsid w:val="01AF88DB"/>
    <w:rsid w:val="02A95ABF"/>
    <w:rsid w:val="02AD3192"/>
    <w:rsid w:val="030F744F"/>
    <w:rsid w:val="0315403F"/>
    <w:rsid w:val="031AE8A4"/>
    <w:rsid w:val="03290695"/>
    <w:rsid w:val="03658458"/>
    <w:rsid w:val="03C770C7"/>
    <w:rsid w:val="04497059"/>
    <w:rsid w:val="04AF9999"/>
    <w:rsid w:val="04B110A0"/>
    <w:rsid w:val="04C57E8D"/>
    <w:rsid w:val="04C6B315"/>
    <w:rsid w:val="05B4ADA4"/>
    <w:rsid w:val="05C0012F"/>
    <w:rsid w:val="05D81D0A"/>
    <w:rsid w:val="05E0FB81"/>
    <w:rsid w:val="05F8F6C0"/>
    <w:rsid w:val="064CE101"/>
    <w:rsid w:val="072518CC"/>
    <w:rsid w:val="075CDF6E"/>
    <w:rsid w:val="07BFC4B2"/>
    <w:rsid w:val="07F51D9C"/>
    <w:rsid w:val="0809A385"/>
    <w:rsid w:val="08620E89"/>
    <w:rsid w:val="08EC4E66"/>
    <w:rsid w:val="0973BB18"/>
    <w:rsid w:val="0B608FE3"/>
    <w:rsid w:val="0C078242"/>
    <w:rsid w:val="0C23EF28"/>
    <w:rsid w:val="0C749895"/>
    <w:rsid w:val="0CDD14A8"/>
    <w:rsid w:val="0E202443"/>
    <w:rsid w:val="0E8A8F1F"/>
    <w:rsid w:val="0EF34532"/>
    <w:rsid w:val="1014B56A"/>
    <w:rsid w:val="101BA15D"/>
    <w:rsid w:val="105991FB"/>
    <w:rsid w:val="10DBEA1A"/>
    <w:rsid w:val="11B771BE"/>
    <w:rsid w:val="11C1C947"/>
    <w:rsid w:val="11F5EBF9"/>
    <w:rsid w:val="1217711B"/>
    <w:rsid w:val="128332DB"/>
    <w:rsid w:val="12A3472B"/>
    <w:rsid w:val="136DCB42"/>
    <w:rsid w:val="1376F5CE"/>
    <w:rsid w:val="139132BD"/>
    <w:rsid w:val="13CE4931"/>
    <w:rsid w:val="13E82AC0"/>
    <w:rsid w:val="1420E8B3"/>
    <w:rsid w:val="1489DB63"/>
    <w:rsid w:val="14EF1280"/>
    <w:rsid w:val="15053AED"/>
    <w:rsid w:val="1518DD3E"/>
    <w:rsid w:val="152D031E"/>
    <w:rsid w:val="16A63516"/>
    <w:rsid w:val="16A7953D"/>
    <w:rsid w:val="17349113"/>
    <w:rsid w:val="17B077C4"/>
    <w:rsid w:val="17C17C25"/>
    <w:rsid w:val="190D3AEB"/>
    <w:rsid w:val="192D66CD"/>
    <w:rsid w:val="195DCDFA"/>
    <w:rsid w:val="19C3E469"/>
    <w:rsid w:val="1AFF7919"/>
    <w:rsid w:val="1B100DA5"/>
    <w:rsid w:val="1B3FDDE3"/>
    <w:rsid w:val="1BA5E157"/>
    <w:rsid w:val="1BE25A73"/>
    <w:rsid w:val="1BF8E5FB"/>
    <w:rsid w:val="1C9B5F94"/>
    <w:rsid w:val="1CDB8736"/>
    <w:rsid w:val="1CDBAE44"/>
    <w:rsid w:val="1CFB852B"/>
    <w:rsid w:val="1E6E42E0"/>
    <w:rsid w:val="1EE7C34E"/>
    <w:rsid w:val="1F2CC8E6"/>
    <w:rsid w:val="1F88EBFE"/>
    <w:rsid w:val="1FDFAEE4"/>
    <w:rsid w:val="2079FFD4"/>
    <w:rsid w:val="20E1BB73"/>
    <w:rsid w:val="211E246D"/>
    <w:rsid w:val="21930594"/>
    <w:rsid w:val="21CEF64E"/>
    <w:rsid w:val="230D6EEE"/>
    <w:rsid w:val="23CCFBB3"/>
    <w:rsid w:val="244E52FA"/>
    <w:rsid w:val="2568CC14"/>
    <w:rsid w:val="25A69EFD"/>
    <w:rsid w:val="26BB8FCE"/>
    <w:rsid w:val="2753FE0C"/>
    <w:rsid w:val="2785F3BC"/>
    <w:rsid w:val="280388C6"/>
    <w:rsid w:val="28EFCE6D"/>
    <w:rsid w:val="293DF40D"/>
    <w:rsid w:val="2975C2DA"/>
    <w:rsid w:val="29BF7DE3"/>
    <w:rsid w:val="29F32E2F"/>
    <w:rsid w:val="2A6D4B08"/>
    <w:rsid w:val="2A8B9ECE"/>
    <w:rsid w:val="2A8D728F"/>
    <w:rsid w:val="2AAC5610"/>
    <w:rsid w:val="2BD90B21"/>
    <w:rsid w:val="2C03F4D4"/>
    <w:rsid w:val="2C767F89"/>
    <w:rsid w:val="2D027B23"/>
    <w:rsid w:val="2D52D41E"/>
    <w:rsid w:val="2DC0F285"/>
    <w:rsid w:val="2E3DCA98"/>
    <w:rsid w:val="2E85F9D2"/>
    <w:rsid w:val="2EFD9474"/>
    <w:rsid w:val="2F48D106"/>
    <w:rsid w:val="2F9A8DBF"/>
    <w:rsid w:val="2FEB1351"/>
    <w:rsid w:val="2FFA3FF3"/>
    <w:rsid w:val="306C5A44"/>
    <w:rsid w:val="308A74E0"/>
    <w:rsid w:val="30FF41BA"/>
    <w:rsid w:val="31228387"/>
    <w:rsid w:val="31E6E8C2"/>
    <w:rsid w:val="32E23E39"/>
    <w:rsid w:val="336B2BCC"/>
    <w:rsid w:val="35F1BEFB"/>
    <w:rsid w:val="36347240"/>
    <w:rsid w:val="37318ABC"/>
    <w:rsid w:val="3791C50B"/>
    <w:rsid w:val="37AC6310"/>
    <w:rsid w:val="38686B41"/>
    <w:rsid w:val="39E08CCD"/>
    <w:rsid w:val="39F8FD75"/>
    <w:rsid w:val="3A4B3924"/>
    <w:rsid w:val="3A5EB11D"/>
    <w:rsid w:val="3AB64BE7"/>
    <w:rsid w:val="3B22D264"/>
    <w:rsid w:val="3B4206B3"/>
    <w:rsid w:val="3B8FD2EE"/>
    <w:rsid w:val="3B9D1470"/>
    <w:rsid w:val="3C3F9FF3"/>
    <w:rsid w:val="3C4B89FC"/>
    <w:rsid w:val="3C7FBF51"/>
    <w:rsid w:val="3CC0D21B"/>
    <w:rsid w:val="3D182D8F"/>
    <w:rsid w:val="3D38E4D1"/>
    <w:rsid w:val="3D823575"/>
    <w:rsid w:val="3DEF4353"/>
    <w:rsid w:val="3DF83C50"/>
    <w:rsid w:val="3E134690"/>
    <w:rsid w:val="3EB3FDF0"/>
    <w:rsid w:val="3EF96FCB"/>
    <w:rsid w:val="3FAF16F1"/>
    <w:rsid w:val="40218247"/>
    <w:rsid w:val="40A4978B"/>
    <w:rsid w:val="40F9AF20"/>
    <w:rsid w:val="40FF8E64"/>
    <w:rsid w:val="41655444"/>
    <w:rsid w:val="419C3D1B"/>
    <w:rsid w:val="42957F81"/>
    <w:rsid w:val="43A1A62D"/>
    <w:rsid w:val="43E0F17F"/>
    <w:rsid w:val="45233F74"/>
    <w:rsid w:val="456A7EB9"/>
    <w:rsid w:val="45809DAB"/>
    <w:rsid w:val="45E42360"/>
    <w:rsid w:val="45F203EE"/>
    <w:rsid w:val="4603E689"/>
    <w:rsid w:val="461994BA"/>
    <w:rsid w:val="4620995B"/>
    <w:rsid w:val="46BF0FD5"/>
    <w:rsid w:val="4767E78C"/>
    <w:rsid w:val="479C34B4"/>
    <w:rsid w:val="47E53C02"/>
    <w:rsid w:val="485AE036"/>
    <w:rsid w:val="4896A6A4"/>
    <w:rsid w:val="48EF6E08"/>
    <w:rsid w:val="491ADF80"/>
    <w:rsid w:val="49662FDF"/>
    <w:rsid w:val="4A950BE1"/>
    <w:rsid w:val="4AAE73C4"/>
    <w:rsid w:val="4AD91B9C"/>
    <w:rsid w:val="4B757005"/>
    <w:rsid w:val="4B956A5E"/>
    <w:rsid w:val="4C04CA5A"/>
    <w:rsid w:val="4C74DD44"/>
    <w:rsid w:val="4CC08035"/>
    <w:rsid w:val="4D363EDF"/>
    <w:rsid w:val="4E1F17DF"/>
    <w:rsid w:val="4E2078A5"/>
    <w:rsid w:val="4E6A7473"/>
    <w:rsid w:val="4EAB5D01"/>
    <w:rsid w:val="4F168050"/>
    <w:rsid w:val="4F3203E7"/>
    <w:rsid w:val="4F3C88C6"/>
    <w:rsid w:val="4FDC5E4C"/>
    <w:rsid w:val="50C63EFE"/>
    <w:rsid w:val="511052D1"/>
    <w:rsid w:val="51C599E6"/>
    <w:rsid w:val="527A875D"/>
    <w:rsid w:val="527AF51C"/>
    <w:rsid w:val="52D546C4"/>
    <w:rsid w:val="534664F8"/>
    <w:rsid w:val="544F6132"/>
    <w:rsid w:val="5453C96F"/>
    <w:rsid w:val="54F1EF2D"/>
    <w:rsid w:val="562E418A"/>
    <w:rsid w:val="56C1392E"/>
    <w:rsid w:val="5710A8E6"/>
    <w:rsid w:val="5735817E"/>
    <w:rsid w:val="57E1C28C"/>
    <w:rsid w:val="57F77F9B"/>
    <w:rsid w:val="581A0FC3"/>
    <w:rsid w:val="58298FEF"/>
    <w:rsid w:val="58894CE4"/>
    <w:rsid w:val="59632B4C"/>
    <w:rsid w:val="59FDB915"/>
    <w:rsid w:val="5A584B95"/>
    <w:rsid w:val="5ABEA2B6"/>
    <w:rsid w:val="5AE1F8E1"/>
    <w:rsid w:val="5B400E77"/>
    <w:rsid w:val="5B44D21A"/>
    <w:rsid w:val="5CABE420"/>
    <w:rsid w:val="5D35F811"/>
    <w:rsid w:val="5D7566A4"/>
    <w:rsid w:val="5D94BEBB"/>
    <w:rsid w:val="5DAC5C92"/>
    <w:rsid w:val="5E85E620"/>
    <w:rsid w:val="5F7008D9"/>
    <w:rsid w:val="60A658DC"/>
    <w:rsid w:val="60D06EE1"/>
    <w:rsid w:val="6160420B"/>
    <w:rsid w:val="61C560C4"/>
    <w:rsid w:val="61F83D4B"/>
    <w:rsid w:val="61FF8832"/>
    <w:rsid w:val="6242293D"/>
    <w:rsid w:val="62477701"/>
    <w:rsid w:val="6248D7C7"/>
    <w:rsid w:val="6267E370"/>
    <w:rsid w:val="6299BE57"/>
    <w:rsid w:val="62A176AF"/>
    <w:rsid w:val="62B51FC5"/>
    <w:rsid w:val="6301FD47"/>
    <w:rsid w:val="639A9646"/>
    <w:rsid w:val="63AA8DFF"/>
    <w:rsid w:val="63DDF99E"/>
    <w:rsid w:val="63E34762"/>
    <w:rsid w:val="64080FA3"/>
    <w:rsid w:val="6535EED4"/>
    <w:rsid w:val="653D38CB"/>
    <w:rsid w:val="6579C9FF"/>
    <w:rsid w:val="65826143"/>
    <w:rsid w:val="66CD45DC"/>
    <w:rsid w:val="66FC7203"/>
    <w:rsid w:val="6763BA2D"/>
    <w:rsid w:val="6797CA87"/>
    <w:rsid w:val="689D9028"/>
    <w:rsid w:val="69713ECB"/>
    <w:rsid w:val="69D3B7CC"/>
    <w:rsid w:val="6A1794FB"/>
    <w:rsid w:val="6A2B72B7"/>
    <w:rsid w:val="6A4D3B22"/>
    <w:rsid w:val="6A53E9AC"/>
    <w:rsid w:val="6AFEE939"/>
    <w:rsid w:val="6B0D0F2C"/>
    <w:rsid w:val="6B4D31AD"/>
    <w:rsid w:val="6B5A7302"/>
    <w:rsid w:val="6B6A396F"/>
    <w:rsid w:val="6B992F92"/>
    <w:rsid w:val="6BE404A5"/>
    <w:rsid w:val="6C43FBA5"/>
    <w:rsid w:val="6C46554D"/>
    <w:rsid w:val="6CD34658"/>
    <w:rsid w:val="6CE149D9"/>
    <w:rsid w:val="6DE1D794"/>
    <w:rsid w:val="6E44AFEE"/>
    <w:rsid w:val="6F257C54"/>
    <w:rsid w:val="6F275ACF"/>
    <w:rsid w:val="6FE0804F"/>
    <w:rsid w:val="701B1C73"/>
    <w:rsid w:val="706D69C6"/>
    <w:rsid w:val="70A91E4D"/>
    <w:rsid w:val="71020EA4"/>
    <w:rsid w:val="71AC01A8"/>
    <w:rsid w:val="71CE4368"/>
    <w:rsid w:val="721EA29A"/>
    <w:rsid w:val="730DF29C"/>
    <w:rsid w:val="737BB415"/>
    <w:rsid w:val="73FBEEFB"/>
    <w:rsid w:val="7402B978"/>
    <w:rsid w:val="74933A30"/>
    <w:rsid w:val="74A29304"/>
    <w:rsid w:val="758094CE"/>
    <w:rsid w:val="7611678D"/>
    <w:rsid w:val="768B50F7"/>
    <w:rsid w:val="772A8F3A"/>
    <w:rsid w:val="77A7B89C"/>
    <w:rsid w:val="78C65F9B"/>
    <w:rsid w:val="794388FD"/>
    <w:rsid w:val="794C0536"/>
    <w:rsid w:val="7A401AE5"/>
    <w:rsid w:val="7A522415"/>
    <w:rsid w:val="7A5771D9"/>
    <w:rsid w:val="7ADF595E"/>
    <w:rsid w:val="7B2B207C"/>
    <w:rsid w:val="7B631511"/>
    <w:rsid w:val="7BEA10DA"/>
    <w:rsid w:val="7BEF12CF"/>
    <w:rsid w:val="7BF71EA8"/>
    <w:rsid w:val="7C5D016A"/>
    <w:rsid w:val="7D535CCB"/>
    <w:rsid w:val="7D999DED"/>
    <w:rsid w:val="7DB76FED"/>
    <w:rsid w:val="7E428E17"/>
    <w:rsid w:val="7F097B65"/>
    <w:rsid w:val="7F4E96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07EE3"/>
  <w15:docId w15:val="{A1D6F590-10E0-4507-AED8-BBA0A7F4A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0D259A"/>
    <w:rPr>
      <w:i/>
      <w:iCs/>
    </w:rPr>
  </w:style>
  <w:style w:type="character" w:styleId="Hyperlink">
    <w:name w:val="Hyperlink"/>
    <w:basedOn w:val="DefaultParagraphFont"/>
    <w:uiPriority w:val="99"/>
    <w:unhideWhenUsed/>
    <w:rsid w:val="000D259A"/>
    <w:rPr>
      <w:strike w:val="0"/>
      <w:dstrike w:val="0"/>
      <w:color w:val="0072BC"/>
      <w:u w:val="none"/>
      <w:effect w:val="none"/>
    </w:rPr>
  </w:style>
  <w:style w:type="paragraph" w:customStyle="1" w:styleId="headsection">
    <w:name w:val="headsection"/>
    <w:basedOn w:val="Normal"/>
    <w:rsid w:val="000D259A"/>
    <w:pPr>
      <w:spacing w:before="100" w:beforeAutospacing="1" w:after="100" w:afterAutospacing="1" w:line="240" w:lineRule="auto"/>
    </w:pPr>
    <w:rPr>
      <w:rFonts w:ascii="Times New Roman" w:eastAsia="Times New Roman" w:hAnsi="Times New Roman" w:cs="Times New Roman"/>
      <w:noProof w:val="0"/>
      <w:sz w:val="24"/>
      <w:szCs w:val="24"/>
      <w:lang w:eastAsia="en-GB"/>
    </w:rPr>
  </w:style>
  <w:style w:type="character" w:styleId="Strong">
    <w:name w:val="Strong"/>
    <w:basedOn w:val="DefaultParagraphFont"/>
    <w:uiPriority w:val="22"/>
    <w:qFormat/>
    <w:rsid w:val="000D259A"/>
    <w:rPr>
      <w:b/>
      <w:bCs/>
    </w:rPr>
  </w:style>
  <w:style w:type="paragraph" w:customStyle="1" w:styleId="bullet2">
    <w:name w:val="bullet2"/>
    <w:basedOn w:val="Normal"/>
    <w:rsid w:val="000D259A"/>
    <w:pPr>
      <w:spacing w:before="100" w:beforeAutospacing="1" w:after="100" w:afterAutospacing="1" w:line="240" w:lineRule="auto"/>
    </w:pPr>
    <w:rPr>
      <w:rFonts w:ascii="Times New Roman" w:eastAsia="Times New Roman" w:hAnsi="Times New Roman" w:cs="Times New Roman"/>
      <w:noProof w:val="0"/>
      <w:sz w:val="24"/>
      <w:szCs w:val="24"/>
      <w:lang w:eastAsia="en-GB"/>
    </w:rPr>
  </w:style>
  <w:style w:type="paragraph" w:customStyle="1" w:styleId="bullet3">
    <w:name w:val="bullet3"/>
    <w:basedOn w:val="Normal"/>
    <w:rsid w:val="000D259A"/>
    <w:pPr>
      <w:spacing w:before="100" w:beforeAutospacing="1" w:after="100" w:afterAutospacing="1" w:line="240" w:lineRule="auto"/>
    </w:pPr>
    <w:rPr>
      <w:rFonts w:ascii="Times New Roman" w:eastAsia="Times New Roman" w:hAnsi="Times New Roman" w:cs="Times New Roman"/>
      <w:noProof w:val="0"/>
      <w:sz w:val="24"/>
      <w:szCs w:val="24"/>
      <w:lang w:eastAsia="en-GB"/>
    </w:rPr>
  </w:style>
  <w:style w:type="character" w:styleId="CommentReference">
    <w:name w:val="annotation reference"/>
    <w:basedOn w:val="DefaultParagraphFont"/>
    <w:uiPriority w:val="99"/>
    <w:semiHidden/>
    <w:unhideWhenUsed/>
    <w:rsid w:val="005C4884"/>
    <w:rPr>
      <w:sz w:val="16"/>
      <w:szCs w:val="16"/>
    </w:rPr>
  </w:style>
  <w:style w:type="paragraph" w:styleId="CommentText">
    <w:name w:val="annotation text"/>
    <w:basedOn w:val="Normal"/>
    <w:link w:val="CommentTextChar"/>
    <w:uiPriority w:val="99"/>
    <w:unhideWhenUsed/>
    <w:rsid w:val="005C4884"/>
    <w:pPr>
      <w:spacing w:line="240" w:lineRule="auto"/>
    </w:pPr>
    <w:rPr>
      <w:sz w:val="20"/>
      <w:szCs w:val="20"/>
    </w:rPr>
  </w:style>
  <w:style w:type="character" w:customStyle="1" w:styleId="CommentTextChar">
    <w:name w:val="Comment Text Char"/>
    <w:basedOn w:val="DefaultParagraphFont"/>
    <w:link w:val="CommentText"/>
    <w:uiPriority w:val="99"/>
    <w:rsid w:val="005C4884"/>
    <w:rPr>
      <w:noProof/>
      <w:sz w:val="20"/>
      <w:szCs w:val="20"/>
    </w:rPr>
  </w:style>
  <w:style w:type="paragraph" w:styleId="CommentSubject">
    <w:name w:val="annotation subject"/>
    <w:basedOn w:val="CommentText"/>
    <w:next w:val="CommentText"/>
    <w:link w:val="CommentSubjectChar"/>
    <w:uiPriority w:val="99"/>
    <w:semiHidden/>
    <w:unhideWhenUsed/>
    <w:rsid w:val="005C4884"/>
    <w:rPr>
      <w:b/>
      <w:bCs/>
    </w:rPr>
  </w:style>
  <w:style w:type="character" w:customStyle="1" w:styleId="CommentSubjectChar">
    <w:name w:val="Comment Subject Char"/>
    <w:basedOn w:val="CommentTextChar"/>
    <w:link w:val="CommentSubject"/>
    <w:uiPriority w:val="99"/>
    <w:semiHidden/>
    <w:rsid w:val="005C4884"/>
    <w:rPr>
      <w:b/>
      <w:bCs/>
      <w:noProof/>
      <w:sz w:val="20"/>
      <w:szCs w:val="20"/>
    </w:rPr>
  </w:style>
  <w:style w:type="paragraph" w:styleId="BalloonText">
    <w:name w:val="Balloon Text"/>
    <w:basedOn w:val="Normal"/>
    <w:link w:val="BalloonTextChar"/>
    <w:uiPriority w:val="99"/>
    <w:semiHidden/>
    <w:unhideWhenUsed/>
    <w:rsid w:val="005C48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4884"/>
    <w:rPr>
      <w:rFonts w:ascii="Tahoma" w:hAnsi="Tahoma" w:cs="Tahoma"/>
      <w:noProof/>
      <w:sz w:val="16"/>
      <w:szCs w:val="16"/>
    </w:rPr>
  </w:style>
  <w:style w:type="table" w:styleId="TableGrid">
    <w:name w:val="Table Grid"/>
    <w:basedOn w:val="TableNormal"/>
    <w:uiPriority w:val="59"/>
    <w:rsid w:val="006700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E18BC"/>
    <w:pPr>
      <w:spacing w:after="0" w:line="240" w:lineRule="auto"/>
    </w:pPr>
    <w:rPr>
      <w:noProof/>
    </w:rPr>
  </w:style>
  <w:style w:type="paragraph" w:styleId="NormalWeb">
    <w:name w:val="Normal (Web)"/>
    <w:basedOn w:val="Normal"/>
    <w:uiPriority w:val="99"/>
    <w:semiHidden/>
    <w:unhideWhenUsed/>
    <w:rsid w:val="00C527F6"/>
    <w:pPr>
      <w:spacing w:before="100" w:beforeAutospacing="1" w:after="100" w:afterAutospacing="1" w:line="240" w:lineRule="auto"/>
    </w:pPr>
    <w:rPr>
      <w:rFonts w:ascii="Times New Roman" w:eastAsia="Times New Roman" w:hAnsi="Times New Roman" w:cs="Times New Roman"/>
      <w:noProof w:val="0"/>
      <w:sz w:val="24"/>
      <w:szCs w:val="24"/>
      <w:lang w:eastAsia="en-GB"/>
    </w:rPr>
  </w:style>
  <w:style w:type="paragraph" w:styleId="ListParagraph">
    <w:name w:val="List Paragraph"/>
    <w:basedOn w:val="Normal"/>
    <w:uiPriority w:val="34"/>
    <w:qFormat/>
    <w:rsid w:val="004C4C0C"/>
    <w:pPr>
      <w:ind w:left="720"/>
      <w:contextualSpacing/>
    </w:pPr>
  </w:style>
  <w:style w:type="character" w:styleId="UnresolvedMention">
    <w:name w:val="Unresolved Mention"/>
    <w:basedOn w:val="DefaultParagraphFont"/>
    <w:uiPriority w:val="99"/>
    <w:semiHidden/>
    <w:unhideWhenUsed/>
    <w:rsid w:val="00351924"/>
    <w:rPr>
      <w:color w:val="605E5C"/>
      <w:shd w:val="clear" w:color="auto" w:fill="E1DFDD"/>
    </w:rPr>
  </w:style>
  <w:style w:type="character" w:styleId="FollowedHyperlink">
    <w:name w:val="FollowedHyperlink"/>
    <w:basedOn w:val="DefaultParagraphFont"/>
    <w:uiPriority w:val="99"/>
    <w:semiHidden/>
    <w:unhideWhenUsed/>
    <w:rsid w:val="006F62A2"/>
    <w:rPr>
      <w:color w:val="800080" w:themeColor="followedHyperlink"/>
      <w:u w:val="single"/>
    </w:rPr>
  </w:style>
  <w:style w:type="paragraph" w:styleId="FootnoteText">
    <w:name w:val="footnote text"/>
    <w:basedOn w:val="Normal"/>
    <w:link w:val="FootnoteTextChar"/>
    <w:uiPriority w:val="99"/>
    <w:semiHidden/>
    <w:unhideWhenUsed/>
    <w:rsid w:val="00E629E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29E1"/>
    <w:rPr>
      <w:noProof/>
      <w:sz w:val="20"/>
      <w:szCs w:val="20"/>
    </w:rPr>
  </w:style>
  <w:style w:type="character" w:styleId="FootnoteReference">
    <w:name w:val="footnote reference"/>
    <w:basedOn w:val="DefaultParagraphFont"/>
    <w:uiPriority w:val="99"/>
    <w:semiHidden/>
    <w:unhideWhenUsed/>
    <w:rsid w:val="00E629E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501060">
      <w:bodyDiv w:val="1"/>
      <w:marLeft w:val="0"/>
      <w:marRight w:val="0"/>
      <w:marTop w:val="0"/>
      <w:marBottom w:val="0"/>
      <w:divBdr>
        <w:top w:val="none" w:sz="0" w:space="0" w:color="auto"/>
        <w:left w:val="none" w:sz="0" w:space="0" w:color="auto"/>
        <w:bottom w:val="none" w:sz="0" w:space="0" w:color="auto"/>
        <w:right w:val="none" w:sz="0" w:space="0" w:color="auto"/>
      </w:divBdr>
      <w:divsChild>
        <w:div w:id="777875768">
          <w:marLeft w:val="0"/>
          <w:marRight w:val="0"/>
          <w:marTop w:val="0"/>
          <w:marBottom w:val="0"/>
          <w:divBdr>
            <w:top w:val="none" w:sz="0" w:space="0" w:color="auto"/>
            <w:left w:val="none" w:sz="0" w:space="0" w:color="auto"/>
            <w:bottom w:val="none" w:sz="0" w:space="0" w:color="auto"/>
            <w:right w:val="none" w:sz="0" w:space="0" w:color="auto"/>
          </w:divBdr>
          <w:divsChild>
            <w:div w:id="193270463">
              <w:marLeft w:val="0"/>
              <w:marRight w:val="0"/>
              <w:marTop w:val="0"/>
              <w:marBottom w:val="0"/>
              <w:divBdr>
                <w:top w:val="none" w:sz="0" w:space="0" w:color="auto"/>
                <w:left w:val="none" w:sz="0" w:space="0" w:color="auto"/>
                <w:bottom w:val="none" w:sz="0" w:space="0" w:color="auto"/>
                <w:right w:val="none" w:sz="0" w:space="0" w:color="auto"/>
              </w:divBdr>
              <w:divsChild>
                <w:div w:id="2069650796">
                  <w:marLeft w:val="0"/>
                  <w:marRight w:val="0"/>
                  <w:marTop w:val="0"/>
                  <w:marBottom w:val="0"/>
                  <w:divBdr>
                    <w:top w:val="none" w:sz="0" w:space="0" w:color="auto"/>
                    <w:left w:val="none" w:sz="0" w:space="0" w:color="auto"/>
                    <w:bottom w:val="none" w:sz="0" w:space="0" w:color="auto"/>
                    <w:right w:val="none" w:sz="0" w:space="0" w:color="auto"/>
                  </w:divBdr>
                  <w:divsChild>
                    <w:div w:id="351883783">
                      <w:marLeft w:val="2325"/>
                      <w:marRight w:val="0"/>
                      <w:marTop w:val="0"/>
                      <w:marBottom w:val="0"/>
                      <w:divBdr>
                        <w:top w:val="none" w:sz="0" w:space="0" w:color="auto"/>
                        <w:left w:val="none" w:sz="0" w:space="0" w:color="auto"/>
                        <w:bottom w:val="none" w:sz="0" w:space="0" w:color="auto"/>
                        <w:right w:val="none" w:sz="0" w:space="0" w:color="auto"/>
                      </w:divBdr>
                      <w:divsChild>
                        <w:div w:id="1356344914">
                          <w:marLeft w:val="0"/>
                          <w:marRight w:val="0"/>
                          <w:marTop w:val="0"/>
                          <w:marBottom w:val="0"/>
                          <w:divBdr>
                            <w:top w:val="none" w:sz="0" w:space="0" w:color="auto"/>
                            <w:left w:val="none" w:sz="0" w:space="0" w:color="auto"/>
                            <w:bottom w:val="none" w:sz="0" w:space="0" w:color="auto"/>
                            <w:right w:val="none" w:sz="0" w:space="0" w:color="auto"/>
                          </w:divBdr>
                          <w:divsChild>
                            <w:div w:id="1483887077">
                              <w:marLeft w:val="0"/>
                              <w:marRight w:val="0"/>
                              <w:marTop w:val="0"/>
                              <w:marBottom w:val="0"/>
                              <w:divBdr>
                                <w:top w:val="none" w:sz="0" w:space="0" w:color="auto"/>
                                <w:left w:val="none" w:sz="0" w:space="0" w:color="auto"/>
                                <w:bottom w:val="none" w:sz="0" w:space="0" w:color="auto"/>
                                <w:right w:val="none" w:sz="0" w:space="0" w:color="auto"/>
                              </w:divBdr>
                              <w:divsChild>
                                <w:div w:id="82798521">
                                  <w:marLeft w:val="0"/>
                                  <w:marRight w:val="0"/>
                                  <w:marTop w:val="0"/>
                                  <w:marBottom w:val="0"/>
                                  <w:divBdr>
                                    <w:top w:val="none" w:sz="0" w:space="0" w:color="auto"/>
                                    <w:left w:val="none" w:sz="0" w:space="0" w:color="auto"/>
                                    <w:bottom w:val="none" w:sz="0" w:space="0" w:color="auto"/>
                                    <w:right w:val="none" w:sz="0" w:space="0" w:color="auto"/>
                                  </w:divBdr>
                                  <w:divsChild>
                                    <w:div w:id="1140615449">
                                      <w:marLeft w:val="0"/>
                                      <w:marRight w:val="0"/>
                                      <w:marTop w:val="0"/>
                                      <w:marBottom w:val="0"/>
                                      <w:divBdr>
                                        <w:top w:val="none" w:sz="0" w:space="0" w:color="auto"/>
                                        <w:left w:val="none" w:sz="0" w:space="0" w:color="auto"/>
                                        <w:bottom w:val="none" w:sz="0" w:space="0" w:color="auto"/>
                                        <w:right w:val="none" w:sz="0" w:space="0" w:color="auto"/>
                                      </w:divBdr>
                                      <w:divsChild>
                                        <w:div w:id="1783112908">
                                          <w:marLeft w:val="0"/>
                                          <w:marRight w:val="0"/>
                                          <w:marTop w:val="0"/>
                                          <w:marBottom w:val="0"/>
                                          <w:divBdr>
                                            <w:top w:val="none" w:sz="0" w:space="0" w:color="auto"/>
                                            <w:left w:val="none" w:sz="0" w:space="0" w:color="auto"/>
                                            <w:bottom w:val="none" w:sz="0" w:space="0" w:color="auto"/>
                                            <w:right w:val="none" w:sz="0" w:space="0" w:color="auto"/>
                                          </w:divBdr>
                                          <w:divsChild>
                                            <w:div w:id="2006585801">
                                              <w:marLeft w:val="0"/>
                                              <w:marRight w:val="0"/>
                                              <w:marTop w:val="0"/>
                                              <w:marBottom w:val="0"/>
                                              <w:divBdr>
                                                <w:top w:val="none" w:sz="0" w:space="0" w:color="auto"/>
                                                <w:left w:val="none" w:sz="0" w:space="0" w:color="auto"/>
                                                <w:bottom w:val="none" w:sz="0" w:space="0" w:color="auto"/>
                                                <w:right w:val="none" w:sz="0" w:space="0" w:color="auto"/>
                                              </w:divBdr>
                                              <w:divsChild>
                                                <w:div w:id="88784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4052580">
      <w:bodyDiv w:val="1"/>
      <w:marLeft w:val="0"/>
      <w:marRight w:val="0"/>
      <w:marTop w:val="0"/>
      <w:marBottom w:val="0"/>
      <w:divBdr>
        <w:top w:val="none" w:sz="0" w:space="0" w:color="auto"/>
        <w:left w:val="none" w:sz="0" w:space="0" w:color="auto"/>
        <w:bottom w:val="none" w:sz="0" w:space="0" w:color="auto"/>
        <w:right w:val="none" w:sz="0" w:space="0" w:color="auto"/>
      </w:divBdr>
      <w:divsChild>
        <w:div w:id="1929460575">
          <w:marLeft w:val="0"/>
          <w:marRight w:val="0"/>
          <w:marTop w:val="0"/>
          <w:marBottom w:val="0"/>
          <w:divBdr>
            <w:top w:val="none" w:sz="0" w:space="0" w:color="auto"/>
            <w:left w:val="none" w:sz="0" w:space="0" w:color="auto"/>
            <w:bottom w:val="none" w:sz="0" w:space="0" w:color="auto"/>
            <w:right w:val="none" w:sz="0" w:space="0" w:color="auto"/>
          </w:divBdr>
          <w:divsChild>
            <w:div w:id="133566888">
              <w:marLeft w:val="0"/>
              <w:marRight w:val="0"/>
              <w:marTop w:val="0"/>
              <w:marBottom w:val="0"/>
              <w:divBdr>
                <w:top w:val="none" w:sz="0" w:space="0" w:color="auto"/>
                <w:left w:val="none" w:sz="0" w:space="0" w:color="auto"/>
                <w:bottom w:val="none" w:sz="0" w:space="0" w:color="auto"/>
                <w:right w:val="none" w:sz="0" w:space="0" w:color="auto"/>
              </w:divBdr>
              <w:divsChild>
                <w:div w:id="977297882">
                  <w:marLeft w:val="0"/>
                  <w:marRight w:val="0"/>
                  <w:marTop w:val="0"/>
                  <w:marBottom w:val="0"/>
                  <w:divBdr>
                    <w:top w:val="none" w:sz="0" w:space="0" w:color="auto"/>
                    <w:left w:val="none" w:sz="0" w:space="0" w:color="auto"/>
                    <w:bottom w:val="none" w:sz="0" w:space="0" w:color="auto"/>
                    <w:right w:val="none" w:sz="0" w:space="0" w:color="auto"/>
                  </w:divBdr>
                  <w:divsChild>
                    <w:div w:id="946036687">
                      <w:marLeft w:val="2325"/>
                      <w:marRight w:val="0"/>
                      <w:marTop w:val="0"/>
                      <w:marBottom w:val="0"/>
                      <w:divBdr>
                        <w:top w:val="none" w:sz="0" w:space="0" w:color="auto"/>
                        <w:left w:val="none" w:sz="0" w:space="0" w:color="auto"/>
                        <w:bottom w:val="none" w:sz="0" w:space="0" w:color="auto"/>
                        <w:right w:val="none" w:sz="0" w:space="0" w:color="auto"/>
                      </w:divBdr>
                      <w:divsChild>
                        <w:div w:id="873153205">
                          <w:marLeft w:val="0"/>
                          <w:marRight w:val="0"/>
                          <w:marTop w:val="0"/>
                          <w:marBottom w:val="0"/>
                          <w:divBdr>
                            <w:top w:val="none" w:sz="0" w:space="0" w:color="auto"/>
                            <w:left w:val="none" w:sz="0" w:space="0" w:color="auto"/>
                            <w:bottom w:val="none" w:sz="0" w:space="0" w:color="auto"/>
                            <w:right w:val="none" w:sz="0" w:space="0" w:color="auto"/>
                          </w:divBdr>
                          <w:divsChild>
                            <w:div w:id="939604630">
                              <w:marLeft w:val="0"/>
                              <w:marRight w:val="0"/>
                              <w:marTop w:val="0"/>
                              <w:marBottom w:val="0"/>
                              <w:divBdr>
                                <w:top w:val="none" w:sz="0" w:space="0" w:color="auto"/>
                                <w:left w:val="none" w:sz="0" w:space="0" w:color="auto"/>
                                <w:bottom w:val="none" w:sz="0" w:space="0" w:color="auto"/>
                                <w:right w:val="none" w:sz="0" w:space="0" w:color="auto"/>
                              </w:divBdr>
                              <w:divsChild>
                                <w:div w:id="838274784">
                                  <w:marLeft w:val="0"/>
                                  <w:marRight w:val="0"/>
                                  <w:marTop w:val="0"/>
                                  <w:marBottom w:val="0"/>
                                  <w:divBdr>
                                    <w:top w:val="none" w:sz="0" w:space="0" w:color="auto"/>
                                    <w:left w:val="none" w:sz="0" w:space="0" w:color="auto"/>
                                    <w:bottom w:val="none" w:sz="0" w:space="0" w:color="auto"/>
                                    <w:right w:val="none" w:sz="0" w:space="0" w:color="auto"/>
                                  </w:divBdr>
                                  <w:divsChild>
                                    <w:div w:id="1332561439">
                                      <w:marLeft w:val="0"/>
                                      <w:marRight w:val="0"/>
                                      <w:marTop w:val="0"/>
                                      <w:marBottom w:val="0"/>
                                      <w:divBdr>
                                        <w:top w:val="none" w:sz="0" w:space="0" w:color="auto"/>
                                        <w:left w:val="none" w:sz="0" w:space="0" w:color="auto"/>
                                        <w:bottom w:val="none" w:sz="0" w:space="0" w:color="auto"/>
                                        <w:right w:val="none" w:sz="0" w:space="0" w:color="auto"/>
                                      </w:divBdr>
                                      <w:divsChild>
                                        <w:div w:id="103306515">
                                          <w:marLeft w:val="0"/>
                                          <w:marRight w:val="0"/>
                                          <w:marTop w:val="0"/>
                                          <w:marBottom w:val="0"/>
                                          <w:divBdr>
                                            <w:top w:val="none" w:sz="0" w:space="0" w:color="auto"/>
                                            <w:left w:val="none" w:sz="0" w:space="0" w:color="auto"/>
                                            <w:bottom w:val="none" w:sz="0" w:space="0" w:color="auto"/>
                                            <w:right w:val="none" w:sz="0" w:space="0" w:color="auto"/>
                                          </w:divBdr>
                                          <w:divsChild>
                                            <w:div w:id="1718965504">
                                              <w:marLeft w:val="0"/>
                                              <w:marRight w:val="0"/>
                                              <w:marTop w:val="0"/>
                                              <w:marBottom w:val="0"/>
                                              <w:divBdr>
                                                <w:top w:val="none" w:sz="0" w:space="0" w:color="auto"/>
                                                <w:left w:val="none" w:sz="0" w:space="0" w:color="auto"/>
                                                <w:bottom w:val="none" w:sz="0" w:space="0" w:color="auto"/>
                                                <w:right w:val="none" w:sz="0" w:space="0" w:color="auto"/>
                                              </w:divBdr>
                                              <w:divsChild>
                                                <w:div w:id="390618044">
                                                  <w:marLeft w:val="0"/>
                                                  <w:marRight w:val="0"/>
                                                  <w:marTop w:val="0"/>
                                                  <w:marBottom w:val="0"/>
                                                  <w:divBdr>
                                                    <w:top w:val="none" w:sz="0" w:space="0" w:color="auto"/>
                                                    <w:left w:val="none" w:sz="0" w:space="0" w:color="auto"/>
                                                    <w:bottom w:val="none" w:sz="0" w:space="0" w:color="auto"/>
                                                    <w:right w:val="none" w:sz="0" w:space="0" w:color="auto"/>
                                                  </w:divBdr>
                                                  <w:divsChild>
                                                    <w:div w:id="179374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8580283">
      <w:bodyDiv w:val="1"/>
      <w:marLeft w:val="0"/>
      <w:marRight w:val="0"/>
      <w:marTop w:val="0"/>
      <w:marBottom w:val="0"/>
      <w:divBdr>
        <w:top w:val="none" w:sz="0" w:space="0" w:color="auto"/>
        <w:left w:val="none" w:sz="0" w:space="0" w:color="auto"/>
        <w:bottom w:val="none" w:sz="0" w:space="0" w:color="auto"/>
        <w:right w:val="none" w:sz="0" w:space="0" w:color="auto"/>
      </w:divBdr>
      <w:divsChild>
        <w:div w:id="1692951868">
          <w:marLeft w:val="0"/>
          <w:marRight w:val="0"/>
          <w:marTop w:val="0"/>
          <w:marBottom w:val="0"/>
          <w:divBdr>
            <w:top w:val="none" w:sz="0" w:space="0" w:color="auto"/>
            <w:left w:val="none" w:sz="0" w:space="0" w:color="auto"/>
            <w:bottom w:val="none" w:sz="0" w:space="0" w:color="auto"/>
            <w:right w:val="none" w:sz="0" w:space="0" w:color="auto"/>
          </w:divBdr>
          <w:divsChild>
            <w:div w:id="1101494206">
              <w:marLeft w:val="0"/>
              <w:marRight w:val="0"/>
              <w:marTop w:val="0"/>
              <w:marBottom w:val="0"/>
              <w:divBdr>
                <w:top w:val="none" w:sz="0" w:space="0" w:color="auto"/>
                <w:left w:val="none" w:sz="0" w:space="0" w:color="auto"/>
                <w:bottom w:val="none" w:sz="0" w:space="0" w:color="auto"/>
                <w:right w:val="none" w:sz="0" w:space="0" w:color="auto"/>
              </w:divBdr>
              <w:divsChild>
                <w:div w:id="1039937708">
                  <w:marLeft w:val="0"/>
                  <w:marRight w:val="0"/>
                  <w:marTop w:val="0"/>
                  <w:marBottom w:val="0"/>
                  <w:divBdr>
                    <w:top w:val="none" w:sz="0" w:space="0" w:color="auto"/>
                    <w:left w:val="none" w:sz="0" w:space="0" w:color="auto"/>
                    <w:bottom w:val="none" w:sz="0" w:space="0" w:color="auto"/>
                    <w:right w:val="none" w:sz="0" w:space="0" w:color="auto"/>
                  </w:divBdr>
                  <w:divsChild>
                    <w:div w:id="368141651">
                      <w:marLeft w:val="2325"/>
                      <w:marRight w:val="0"/>
                      <w:marTop w:val="0"/>
                      <w:marBottom w:val="0"/>
                      <w:divBdr>
                        <w:top w:val="none" w:sz="0" w:space="0" w:color="auto"/>
                        <w:left w:val="none" w:sz="0" w:space="0" w:color="auto"/>
                        <w:bottom w:val="none" w:sz="0" w:space="0" w:color="auto"/>
                        <w:right w:val="none" w:sz="0" w:space="0" w:color="auto"/>
                      </w:divBdr>
                      <w:divsChild>
                        <w:div w:id="1551305222">
                          <w:marLeft w:val="0"/>
                          <w:marRight w:val="0"/>
                          <w:marTop w:val="0"/>
                          <w:marBottom w:val="0"/>
                          <w:divBdr>
                            <w:top w:val="none" w:sz="0" w:space="0" w:color="auto"/>
                            <w:left w:val="none" w:sz="0" w:space="0" w:color="auto"/>
                            <w:bottom w:val="none" w:sz="0" w:space="0" w:color="auto"/>
                            <w:right w:val="none" w:sz="0" w:space="0" w:color="auto"/>
                          </w:divBdr>
                          <w:divsChild>
                            <w:div w:id="1719353267">
                              <w:marLeft w:val="0"/>
                              <w:marRight w:val="0"/>
                              <w:marTop w:val="0"/>
                              <w:marBottom w:val="0"/>
                              <w:divBdr>
                                <w:top w:val="none" w:sz="0" w:space="0" w:color="auto"/>
                                <w:left w:val="none" w:sz="0" w:space="0" w:color="auto"/>
                                <w:bottom w:val="none" w:sz="0" w:space="0" w:color="auto"/>
                                <w:right w:val="none" w:sz="0" w:space="0" w:color="auto"/>
                              </w:divBdr>
                              <w:divsChild>
                                <w:div w:id="957756566">
                                  <w:marLeft w:val="0"/>
                                  <w:marRight w:val="0"/>
                                  <w:marTop w:val="0"/>
                                  <w:marBottom w:val="0"/>
                                  <w:divBdr>
                                    <w:top w:val="none" w:sz="0" w:space="0" w:color="auto"/>
                                    <w:left w:val="none" w:sz="0" w:space="0" w:color="auto"/>
                                    <w:bottom w:val="none" w:sz="0" w:space="0" w:color="auto"/>
                                    <w:right w:val="none" w:sz="0" w:space="0" w:color="auto"/>
                                  </w:divBdr>
                                  <w:divsChild>
                                    <w:div w:id="1360624183">
                                      <w:marLeft w:val="0"/>
                                      <w:marRight w:val="0"/>
                                      <w:marTop w:val="0"/>
                                      <w:marBottom w:val="0"/>
                                      <w:divBdr>
                                        <w:top w:val="none" w:sz="0" w:space="0" w:color="auto"/>
                                        <w:left w:val="none" w:sz="0" w:space="0" w:color="auto"/>
                                        <w:bottom w:val="none" w:sz="0" w:space="0" w:color="auto"/>
                                        <w:right w:val="none" w:sz="0" w:space="0" w:color="auto"/>
                                      </w:divBdr>
                                      <w:divsChild>
                                        <w:div w:id="1251812019">
                                          <w:marLeft w:val="0"/>
                                          <w:marRight w:val="0"/>
                                          <w:marTop w:val="0"/>
                                          <w:marBottom w:val="0"/>
                                          <w:divBdr>
                                            <w:top w:val="none" w:sz="0" w:space="0" w:color="auto"/>
                                            <w:left w:val="none" w:sz="0" w:space="0" w:color="auto"/>
                                            <w:bottom w:val="none" w:sz="0" w:space="0" w:color="auto"/>
                                            <w:right w:val="none" w:sz="0" w:space="0" w:color="auto"/>
                                          </w:divBdr>
                                          <w:divsChild>
                                            <w:div w:id="992679379">
                                              <w:marLeft w:val="0"/>
                                              <w:marRight w:val="0"/>
                                              <w:marTop w:val="0"/>
                                              <w:marBottom w:val="0"/>
                                              <w:divBdr>
                                                <w:top w:val="none" w:sz="0" w:space="0" w:color="auto"/>
                                                <w:left w:val="none" w:sz="0" w:space="0" w:color="auto"/>
                                                <w:bottom w:val="none" w:sz="0" w:space="0" w:color="auto"/>
                                                <w:right w:val="none" w:sz="0" w:space="0" w:color="auto"/>
                                              </w:divBdr>
                                              <w:divsChild>
                                                <w:div w:id="129057848">
                                                  <w:marLeft w:val="0"/>
                                                  <w:marRight w:val="0"/>
                                                  <w:marTop w:val="0"/>
                                                  <w:marBottom w:val="0"/>
                                                  <w:divBdr>
                                                    <w:top w:val="none" w:sz="0" w:space="0" w:color="auto"/>
                                                    <w:left w:val="none" w:sz="0" w:space="0" w:color="auto"/>
                                                    <w:bottom w:val="none" w:sz="0" w:space="0" w:color="auto"/>
                                                    <w:right w:val="none" w:sz="0" w:space="0" w:color="auto"/>
                                                  </w:divBdr>
                                                  <w:divsChild>
                                                    <w:div w:id="161193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_rels/footnotes.xml.rels><?xml version="1.0" encoding="UTF-8" standalone="yes"?>
<Relationships xmlns="http://schemas.openxmlformats.org/package/2006/relationships"><Relationship Id="rId3" Type="http://schemas.openxmlformats.org/officeDocument/2006/relationships/hyperlink" Target="https://www.parliament.scot/-/media/files/legislation/bills/s6-bills/housing-scotland-bill/stage-2/spbill45afms062025.pdf" TargetMode="External"/><Relationship Id="rId2" Type="http://schemas.openxmlformats.org/officeDocument/2006/relationships/hyperlink" Target="https://www.parliament.scot/-/media/files/legislation/bills/s6-bills/housing-scotland-bill/stage-2/spbill45afms062025.pdf" TargetMode="External"/><Relationship Id="rId1" Type="http://schemas.openxmlformats.org/officeDocument/2006/relationships/hyperlink" Target="https://www.gov.scot/publications/council-tax-second-empty-homes-thresholds-non-domestic-rates-consultation-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etadata xmlns="http://www.objective.com/ecm/document/metadata/53D26341A57B383EE0540010E0463CCA" version="1.0.0">
  <systemFields>
    <field name="Objective-Id">
      <value order="0">A55266619</value>
    </field>
    <field name="Objective-Title">
      <value order="0">Council Tax - Policy Note - The Council Tax (Variation for Unoccupied Dwellings) (Scotland) Amendment Regulations 2026</value>
    </field>
    <field name="Objective-Description">
      <value order="0"/>
    </field>
    <field name="Objective-CreationStamp">
      <value order="0">2026-01-27T14:15:57Z</value>
    </field>
    <field name="Objective-IsApproved">
      <value order="0">false</value>
    </field>
    <field name="Objective-IsPublished">
      <value order="0">true</value>
    </field>
    <field name="Objective-DatePublished">
      <value order="0">2026-01-27T14:31:54Z</value>
    </field>
    <field name="Objective-ModificationStamp">
      <value order="0">2026-01-27T14:31:54Z</value>
    </field>
    <field name="Objective-Owner">
      <value order="0">Messis, James J (U443224)</value>
    </field>
    <field name="Objective-Path">
      <value order="0">Objective Global Folder:SG File Plan:Government, politics and public administration:Local government:Finance - Council tax and non-domestic rates:Advice and policy: Finance - Council tax and non-domestic rates:Council Tax Policy: Part 2: 2024-2029</value>
    </field>
    <field name="Objective-Parent">
      <value order="0">Council Tax Policy: Part 2: 2024-2029</value>
    </field>
    <field name="Objective-State">
      <value order="0">Published</value>
    </field>
    <field name="Objective-VersionId">
      <value order="0">vA83797052</value>
    </field>
    <field name="Objective-Version">
      <value order="0">3.0</value>
    </field>
    <field name="Objective-VersionNumber">
      <value order="0">3</value>
    </field>
    <field name="Objective-VersionComment">
      <value order="0"/>
    </field>
    <field name="Objective-FileNumber">
      <value order="0">POL/42325</value>
    </field>
    <field name="Objective-Classification">
      <value order="0">OFFICIAL</value>
    </field>
    <field name="Objective-Caveats">
      <value order="0">Caveat for access to SG Fileplan</value>
    </field>
  </systemFields>
  <catalogues>
    <catalogue name="Document Type Catalogue" type="type" ori="id:cA35">
      <field name="Objective-Date of Original">
        <value order="0"/>
      </field>
      <field name="Objective-Date Received">
        <value order="0"/>
      </field>
      <field name="Objective-SG Web Publication - Category">
        <value order="0"/>
      </field>
      <field name="Objective-SG Web Publication - Category 2 Classification">
        <value order="0"/>
      </field>
      <field name="Objective-Connect Creator">
        <value order="0"/>
      </field>
      <field name="Objective-Required Redaction">
        <value order="0"/>
      </field>
      <field name="Objective-Shared By">
        <value order="0"/>
      </field>
      <field name="Objective-Access Conditions">
        <value order="0"/>
      </field>
      <field name="Objective-Access Status">
        <value order="0"/>
      </field>
      <field name="Objective-Date Open From">
        <value order="0"/>
      </field>
    </catalogue>
  </catalogues>
</metadat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02E503D9EFBC14AAF6E77EF2655AD42" ma:contentTypeVersion="0" ma:contentTypeDescription="Create a new document." ma:contentTypeScope="" ma:versionID="4eb64b890058c40387d4ad65e8095dc6">
  <xsd:schema xmlns:xsd="http://www.w3.org/2001/XMLSchema" xmlns:xs="http://www.w3.org/2001/XMLSchema" xmlns:p="http://schemas.microsoft.com/office/2006/metadata/properties" targetNamespace="http://schemas.microsoft.com/office/2006/metadata/properties" ma:root="true" ma:fieldsID="11e73aa474df1427c6809c9e1216e3e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38AA7C-6FDD-455A-99FB-94932C0996B1}">
  <ds:schemaRefs>
    <ds:schemaRef ds:uri="http://schemas.microsoft.com/sharepoint/v3/contenttype/forms"/>
  </ds:schemaRefs>
</ds:datastoreItem>
</file>

<file path=customXml/itemProps2.xml><?xml version="1.0" encoding="utf-8"?>
<ds:datastoreItem xmlns:ds="http://schemas.openxmlformats.org/officeDocument/2006/customXml" ds:itemID="{5745109E-2DDF-40CB-AC2B-FF9B10C90820}">
  <ds:schemaRefs>
    <ds:schemaRef ds:uri="http://www.objective.com/ecm/document/metadata/53D26341A57B383EE0540010E0463CCA"/>
  </ds:schemaRefs>
</ds:datastoreItem>
</file>

<file path=customXml/itemProps3.xml><?xml version="1.0" encoding="utf-8"?>
<ds:datastoreItem xmlns:ds="http://schemas.openxmlformats.org/officeDocument/2006/customXml" ds:itemID="{1C9AB2EE-FD4F-44AA-ADAB-F9AC1E75434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259E32D-250B-4D13-9F14-B3DADD3549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88BC1C43-9C69-4DD5-9A6F-3B8A1DCA7BDE}">
  <ds:schemaRefs>
    <ds:schemaRef ds:uri="http://schemas.openxmlformats.org/officeDocument/2006/bibliography"/>
  </ds:schemaRefs>
</ds:datastoreItem>
</file>

<file path=docMetadata/LabelInfo.xml><?xml version="1.0" encoding="utf-8"?>
<clbl:labelList xmlns:clbl="http://schemas.microsoft.com/office/2020/mipLabelMetadata">
  <clbl:label id="{0ef77447-1083-4dec-b89f-27c765076840}" enabled="0" method="" siteId="{0ef77447-1083-4dec-b89f-27c765076840}" removed="1"/>
</clbl:labelList>
</file>

<file path=docProps/app.xml><?xml version="1.0" encoding="utf-8"?>
<Properties xmlns="http://schemas.openxmlformats.org/officeDocument/2006/extended-properties" xmlns:vt="http://schemas.openxmlformats.org/officeDocument/2006/docPropsVTypes">
  <Template>Normal</Template>
  <TotalTime>6</TotalTime>
  <Pages>4</Pages>
  <Words>1165</Words>
  <Characters>6736</Characters>
  <Application>Microsoft Office Word</Application>
  <DocSecurity>0</DocSecurity>
  <Lines>156</Lines>
  <Paragraphs>47</Paragraphs>
  <ScaleCrop>false</ScaleCrop>
  <HeadingPairs>
    <vt:vector size="2" baseType="variant">
      <vt:variant>
        <vt:lpstr>Title</vt:lpstr>
      </vt:variant>
      <vt:variant>
        <vt:i4>1</vt:i4>
      </vt:variant>
    </vt:vector>
  </HeadingPairs>
  <TitlesOfParts>
    <vt:vector size="1" baseType="lpstr">
      <vt:lpstr>Policy Note Template</vt:lpstr>
    </vt:vector>
  </TitlesOfParts>
  <Company>Scottish Government</Company>
  <LinksUpToDate>false</LinksUpToDate>
  <CharactersWithSpaces>7854</CharactersWithSpaces>
  <SharedDoc>false</SharedDoc>
  <HLinks>
    <vt:vector size="18" baseType="variant">
      <vt:variant>
        <vt:i4>4390993</vt:i4>
      </vt:variant>
      <vt:variant>
        <vt:i4>6</vt:i4>
      </vt:variant>
      <vt:variant>
        <vt:i4>0</vt:i4>
      </vt:variant>
      <vt:variant>
        <vt:i4>5</vt:i4>
      </vt:variant>
      <vt:variant>
        <vt:lpwstr>https://www.parliament.scot/-/media/files/legislation/bills/s6-bills/housing-scotland-bill/stage-2/spbill45afms062025.pdf</vt:lpwstr>
      </vt:variant>
      <vt:variant>
        <vt:lpwstr/>
      </vt:variant>
      <vt:variant>
        <vt:i4>4390993</vt:i4>
      </vt:variant>
      <vt:variant>
        <vt:i4>3</vt:i4>
      </vt:variant>
      <vt:variant>
        <vt:i4>0</vt:i4>
      </vt:variant>
      <vt:variant>
        <vt:i4>5</vt:i4>
      </vt:variant>
      <vt:variant>
        <vt:lpwstr>https://www.parliament.scot/-/media/files/legislation/bills/s6-bills/housing-scotland-bill/stage-2/spbill45afms062025.pdf</vt:lpwstr>
      </vt:variant>
      <vt:variant>
        <vt:lpwstr/>
      </vt:variant>
      <vt:variant>
        <vt:i4>1048654</vt:i4>
      </vt:variant>
      <vt:variant>
        <vt:i4>0</vt:i4>
      </vt:variant>
      <vt:variant>
        <vt:i4>0</vt:i4>
      </vt:variant>
      <vt:variant>
        <vt:i4>5</vt:i4>
      </vt:variant>
      <vt:variant>
        <vt:lpwstr>https://www.gov.scot/publications/council-tax-second-empty-homes-thresholds-non-domestic-rates-consultation-analysis/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Note Template</dc:title>
  <dc:subject/>
  <dc:creator>Macgregor S (Steven)</dc:creator>
  <cp:keywords/>
  <cp:lastModifiedBy>Gary Hendrie</cp:lastModifiedBy>
  <cp:revision>6</cp:revision>
  <dcterms:created xsi:type="dcterms:W3CDTF">2026-01-27T14:49:00Z</dcterms:created>
  <dcterms:modified xsi:type="dcterms:W3CDTF">2026-03-26T13:33:00Z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0x010100602E503D9EFBC14AAF6E77EF2655AD42</vt:lpwstr>
  </property>
  <property fmtid="{D5CDD505-2E9C-101B-9397-08002B2CF9AE}" pid="3" name="Objective-Id">
    <vt:lpwstr>A55266619</vt:lpwstr>
  </property>
  <property fmtid="{D5CDD505-2E9C-101B-9397-08002B2CF9AE}" pid="4" name="Objective-Title">
    <vt:lpwstr>Council Tax - Policy Note - The Council Tax (Variation for Unoccupied Dwellings) (Scotland) Amendment Regulations 2026</vt:lpwstr>
  </property>
  <property fmtid="{D5CDD505-2E9C-101B-9397-08002B2CF9AE}" pid="5" name="Objective-Description">
    <vt:lpwstr/>
  </property>
  <property fmtid="{D5CDD505-2E9C-101B-9397-08002B2CF9AE}" pid="6" name="Objective-CreationStamp">
    <vt:filetime>2026-01-27T14:15:57Z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2026-01-27T14:31:54Z</vt:filetime>
  </property>
  <property fmtid="{D5CDD505-2E9C-101B-9397-08002B2CF9AE}" pid="10" name="Objective-ModificationStamp">
    <vt:filetime>2026-01-27T14:31:54Z</vt:filetime>
  </property>
  <property fmtid="{D5CDD505-2E9C-101B-9397-08002B2CF9AE}" pid="11" name="Objective-Owner">
    <vt:lpwstr>Messis, James J (U443224)</vt:lpwstr>
  </property>
  <property fmtid="{D5CDD505-2E9C-101B-9397-08002B2CF9AE}" pid="12" name="Objective-Path">
    <vt:lpwstr>Objective Global Folder:SG File Plan:Government, politics and public administration:Local government:Finance - Council tax and non-domestic rates:Advice and policy: Finance - Council tax and non-domestic rates:Council Tax Policy: Part 2: 2024-2029</vt:lpwstr>
  </property>
  <property fmtid="{D5CDD505-2E9C-101B-9397-08002B2CF9AE}" pid="13" name="Objective-Parent">
    <vt:lpwstr>Council Tax Policy: Part 2: 2024-2029</vt:lpwstr>
  </property>
  <property fmtid="{D5CDD505-2E9C-101B-9397-08002B2CF9AE}" pid="14" name="Objective-State">
    <vt:lpwstr>Published</vt:lpwstr>
  </property>
  <property fmtid="{D5CDD505-2E9C-101B-9397-08002B2CF9AE}" pid="15" name="Objective-VersionId">
    <vt:lpwstr>vA83797052</vt:lpwstr>
  </property>
  <property fmtid="{D5CDD505-2E9C-101B-9397-08002B2CF9AE}" pid="16" name="Objective-Version">
    <vt:lpwstr>3.0</vt:lpwstr>
  </property>
  <property fmtid="{D5CDD505-2E9C-101B-9397-08002B2CF9AE}" pid="17" name="Objective-VersionNumber">
    <vt:r8>3</vt:r8>
  </property>
  <property fmtid="{D5CDD505-2E9C-101B-9397-08002B2CF9AE}" pid="18" name="Objective-VersionComment">
    <vt:lpwstr/>
  </property>
  <property fmtid="{D5CDD505-2E9C-101B-9397-08002B2CF9AE}" pid="19" name="Objective-FileNumber">
    <vt:lpwstr>POL/42325</vt:lpwstr>
  </property>
  <property fmtid="{D5CDD505-2E9C-101B-9397-08002B2CF9AE}" pid="20" name="Objective-Classification">
    <vt:lpwstr>OFFICIAL</vt:lpwstr>
  </property>
  <property fmtid="{D5CDD505-2E9C-101B-9397-08002B2CF9AE}" pid="21" name="Objective-Caveats">
    <vt:lpwstr>Caveat for access to SG Fileplan</vt:lpwstr>
  </property>
  <property fmtid="{D5CDD505-2E9C-101B-9397-08002B2CF9AE}" pid="22" name="Objective-Connect Creator">
    <vt:lpwstr/>
  </property>
  <property fmtid="{D5CDD505-2E9C-101B-9397-08002B2CF9AE}" pid="23" name="Objective-Date Received">
    <vt:lpwstr/>
  </property>
  <property fmtid="{D5CDD505-2E9C-101B-9397-08002B2CF9AE}" pid="24" name="Objective-Date of Original">
    <vt:lpwstr/>
  </property>
  <property fmtid="{D5CDD505-2E9C-101B-9397-08002B2CF9AE}" pid="25" name="Objective-SG Web Publication - Category">
    <vt:lpwstr/>
  </property>
  <property fmtid="{D5CDD505-2E9C-101B-9397-08002B2CF9AE}" pid="26" name="Objective-SG Web Publication - Category 2 Classification">
    <vt:lpwstr/>
  </property>
  <property fmtid="{D5CDD505-2E9C-101B-9397-08002B2CF9AE}" pid="27" name="Objective-Comment">
    <vt:lpwstr/>
  </property>
  <property fmtid="{D5CDD505-2E9C-101B-9397-08002B2CF9AE}" pid="28" name="Objective-Date of Original [system]">
    <vt:lpwstr/>
  </property>
  <property fmtid="{D5CDD505-2E9C-101B-9397-08002B2CF9AE}" pid="29" name="Objective-Date Received [system]">
    <vt:lpwstr/>
  </property>
  <property fmtid="{D5CDD505-2E9C-101B-9397-08002B2CF9AE}" pid="30" name="Objective-SG Web Publication - Category [system]">
    <vt:lpwstr/>
  </property>
  <property fmtid="{D5CDD505-2E9C-101B-9397-08002B2CF9AE}" pid="31" name="Objective-SG Web Publication - Category 2 Classification [system]">
    <vt:lpwstr/>
  </property>
  <property fmtid="{D5CDD505-2E9C-101B-9397-08002B2CF9AE}" pid="32" name="Objective-Connect Creator [system]">
    <vt:lpwstr/>
  </property>
  <property fmtid="{D5CDD505-2E9C-101B-9397-08002B2CF9AE}" pid="33" name="Objective-Required Redaction">
    <vt:lpwstr/>
  </property>
  <property fmtid="{D5CDD505-2E9C-101B-9397-08002B2CF9AE}" pid="34" name="Objective-Shared By">
    <vt:lpwstr/>
  </property>
  <property fmtid="{D5CDD505-2E9C-101B-9397-08002B2CF9AE}" pid="35" name="Objective-Access Conditions">
    <vt:lpwstr/>
  </property>
  <property fmtid="{D5CDD505-2E9C-101B-9397-08002B2CF9AE}" pid="36" name="Objective-Access Status">
    <vt:lpwstr/>
  </property>
  <property fmtid="{D5CDD505-2E9C-101B-9397-08002B2CF9AE}" pid="37" name="Objective-Date Open From">
    <vt:lpwstr/>
  </property>
</Properties>
</file>