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D414" w14:textId="004B0769" w:rsidR="00B432BD" w:rsidRDefault="00B8568D" w:rsidP="00BB1397">
      <w:pPr>
        <w:shd w:val="clear" w:color="auto" w:fill="FFFFFF"/>
        <w:tabs>
          <w:tab w:val="left" w:pos="720"/>
        </w:tabs>
        <w:spacing w:after="0" w:line="240" w:lineRule="auto"/>
        <w:jc w:val="center"/>
        <w:textAlignment w:val="top"/>
        <w:rPr>
          <w:rFonts w:ascii="Times New Roman" w:eastAsia="Times New Roman" w:hAnsi="Times New Roman" w:cs="Times New Roman"/>
          <w:b/>
          <w:bCs/>
          <w:noProof w:val="0"/>
          <w:color w:val="000000"/>
          <w:sz w:val="24"/>
          <w:szCs w:val="24"/>
          <w:lang w:eastAsia="en-GB"/>
        </w:rPr>
      </w:pPr>
      <w:r w:rsidRPr="00B8568D">
        <w:rPr>
          <w:rFonts w:ascii="Times New Roman" w:eastAsia="Times New Roman" w:hAnsi="Times New Roman" w:cs="Times New Roman"/>
          <w:b/>
          <w:bCs/>
          <w:noProof w:val="0"/>
          <w:color w:val="000000"/>
          <w:sz w:val="24"/>
          <w:szCs w:val="24"/>
          <w:lang w:eastAsia="en-GB"/>
        </w:rPr>
        <w:t>POLICY NOTE</w:t>
      </w:r>
    </w:p>
    <w:p w14:paraId="1A13AE50" w14:textId="77777777" w:rsidR="00EE0C9E" w:rsidRDefault="00EE0C9E" w:rsidP="00BB1397">
      <w:pPr>
        <w:shd w:val="clear" w:color="auto" w:fill="FFFFFF"/>
        <w:tabs>
          <w:tab w:val="left" w:pos="720"/>
        </w:tabs>
        <w:spacing w:after="0" w:line="240" w:lineRule="auto"/>
        <w:jc w:val="center"/>
        <w:textAlignment w:val="top"/>
        <w:rPr>
          <w:rFonts w:ascii="Times New Roman" w:eastAsia="Times New Roman" w:hAnsi="Times New Roman" w:cs="Times New Roman"/>
          <w:b/>
          <w:bCs/>
          <w:noProof w:val="0"/>
          <w:color w:val="000000"/>
          <w:sz w:val="24"/>
          <w:szCs w:val="24"/>
          <w:lang w:eastAsia="en-GB"/>
        </w:rPr>
      </w:pPr>
    </w:p>
    <w:p w14:paraId="04F07EE6" w14:textId="1872B518" w:rsidR="00B8568D" w:rsidRPr="00522EFD" w:rsidRDefault="00522EFD" w:rsidP="00BB1397">
      <w:pPr>
        <w:shd w:val="clear" w:color="auto" w:fill="FFFFFF"/>
        <w:tabs>
          <w:tab w:val="left" w:pos="720"/>
        </w:tabs>
        <w:spacing w:after="0" w:line="240" w:lineRule="auto"/>
        <w:jc w:val="center"/>
        <w:textAlignment w:val="top"/>
        <w:rPr>
          <w:rFonts w:ascii="Times New Roman" w:eastAsia="Times New Roman" w:hAnsi="Times New Roman" w:cs="Times New Roman"/>
          <w:b/>
          <w:bCs/>
          <w:noProof w:val="0"/>
          <w:sz w:val="24"/>
          <w:szCs w:val="24"/>
          <w:lang w:eastAsia="en-GB"/>
        </w:rPr>
      </w:pPr>
      <w:r w:rsidRPr="00522EFD">
        <w:rPr>
          <w:rFonts w:ascii="Times New Roman" w:eastAsia="Times New Roman" w:hAnsi="Times New Roman" w:cs="Times New Roman"/>
          <w:b/>
          <w:bCs/>
          <w:noProof w:val="0"/>
          <w:sz w:val="24"/>
          <w:szCs w:val="24"/>
          <w:lang w:eastAsia="en-GB"/>
        </w:rPr>
        <w:t>THE CONSERVATION OF SALMON (SCOTLAND) AMENDMENT REGULATIONS 2025</w:t>
      </w:r>
    </w:p>
    <w:p w14:paraId="040A3ACA" w14:textId="77777777" w:rsidR="00522EFD" w:rsidRDefault="00522EFD" w:rsidP="00BB1397">
      <w:pPr>
        <w:shd w:val="clear" w:color="auto" w:fill="FFFFFF"/>
        <w:tabs>
          <w:tab w:val="left" w:pos="720"/>
        </w:tabs>
        <w:spacing w:after="0" w:line="240" w:lineRule="auto"/>
        <w:jc w:val="center"/>
        <w:textAlignment w:val="top"/>
        <w:rPr>
          <w:rFonts w:ascii="Times New Roman" w:eastAsia="Times New Roman" w:hAnsi="Times New Roman" w:cs="Times New Roman"/>
          <w:b/>
          <w:bCs/>
          <w:noProof w:val="0"/>
          <w:sz w:val="24"/>
          <w:szCs w:val="24"/>
          <w:lang w:eastAsia="en-GB"/>
        </w:rPr>
      </w:pPr>
    </w:p>
    <w:p w14:paraId="04F07EE7" w14:textId="5967F40B" w:rsidR="00B8568D" w:rsidRPr="00B60EE9" w:rsidRDefault="00B8568D" w:rsidP="00BB1397">
      <w:pPr>
        <w:shd w:val="clear" w:color="auto" w:fill="FFFFFF"/>
        <w:tabs>
          <w:tab w:val="left" w:pos="720"/>
        </w:tabs>
        <w:spacing w:after="0" w:line="240" w:lineRule="auto"/>
        <w:jc w:val="center"/>
        <w:textAlignment w:val="top"/>
        <w:rPr>
          <w:rFonts w:ascii="Times New Roman" w:eastAsia="Times New Roman" w:hAnsi="Times New Roman" w:cs="Times New Roman"/>
          <w:noProof w:val="0"/>
          <w:sz w:val="24"/>
          <w:szCs w:val="24"/>
          <w:lang w:eastAsia="en-GB"/>
        </w:rPr>
      </w:pPr>
      <w:r w:rsidRPr="00522EFD">
        <w:rPr>
          <w:rFonts w:ascii="Times New Roman" w:eastAsia="Times New Roman" w:hAnsi="Times New Roman" w:cs="Times New Roman"/>
          <w:b/>
          <w:bCs/>
          <w:noProof w:val="0"/>
          <w:sz w:val="24"/>
          <w:szCs w:val="24"/>
          <w:lang w:eastAsia="en-GB"/>
        </w:rPr>
        <w:t>SSI 20</w:t>
      </w:r>
      <w:r w:rsidR="0055016D" w:rsidRPr="00522EFD">
        <w:rPr>
          <w:rFonts w:ascii="Times New Roman" w:eastAsia="Times New Roman" w:hAnsi="Times New Roman" w:cs="Times New Roman"/>
          <w:b/>
          <w:bCs/>
          <w:noProof w:val="0"/>
          <w:sz w:val="24"/>
          <w:szCs w:val="24"/>
          <w:lang w:eastAsia="en-GB"/>
        </w:rPr>
        <w:t>25</w:t>
      </w:r>
      <w:r w:rsidRPr="00522EFD">
        <w:rPr>
          <w:rFonts w:ascii="Times New Roman" w:eastAsia="Times New Roman" w:hAnsi="Times New Roman" w:cs="Times New Roman"/>
          <w:b/>
          <w:bCs/>
          <w:noProof w:val="0"/>
          <w:sz w:val="24"/>
          <w:szCs w:val="24"/>
          <w:lang w:eastAsia="en-GB"/>
        </w:rPr>
        <w:t>/</w:t>
      </w:r>
      <w:r w:rsidR="00522EFD">
        <w:rPr>
          <w:rFonts w:ascii="Times New Roman" w:eastAsia="Times New Roman" w:hAnsi="Times New Roman" w:cs="Times New Roman"/>
          <w:b/>
          <w:bCs/>
          <w:noProof w:val="0"/>
          <w:sz w:val="24"/>
          <w:szCs w:val="24"/>
          <w:lang w:eastAsia="en-GB"/>
        </w:rPr>
        <w:t>390</w:t>
      </w:r>
    </w:p>
    <w:p w14:paraId="04F07EE8" w14:textId="77777777" w:rsidR="00B8568D" w:rsidRPr="00B8568D" w:rsidRDefault="00B8568D" w:rsidP="00BB1397">
      <w:pPr>
        <w:shd w:val="clear" w:color="auto" w:fill="FFFFFF"/>
        <w:tabs>
          <w:tab w:val="left" w:pos="720"/>
        </w:tabs>
        <w:spacing w:after="0" w:line="240" w:lineRule="auto"/>
        <w:jc w:val="center"/>
        <w:textAlignment w:val="top"/>
        <w:rPr>
          <w:rFonts w:ascii="Times New Roman" w:eastAsia="Times New Roman" w:hAnsi="Times New Roman" w:cs="Times New Roman"/>
          <w:noProof w:val="0"/>
          <w:color w:val="000000"/>
          <w:sz w:val="24"/>
          <w:szCs w:val="24"/>
          <w:lang w:eastAsia="en-GB"/>
        </w:rPr>
      </w:pPr>
    </w:p>
    <w:p w14:paraId="00922E10" w14:textId="50EC8AD4" w:rsidR="0055016D" w:rsidRPr="00211273" w:rsidRDefault="00B8568D" w:rsidP="0055016D">
      <w:pPr>
        <w:rPr>
          <w:rFonts w:ascii="Times New Roman" w:hAnsi="Times New Roman"/>
          <w:sz w:val="24"/>
          <w:szCs w:val="24"/>
        </w:rPr>
      </w:pPr>
      <w:r w:rsidRPr="00211273">
        <w:rPr>
          <w:rFonts w:ascii="Times New Roman" w:eastAsia="Times New Roman" w:hAnsi="Times New Roman" w:cs="Times New Roman"/>
          <w:noProof w:val="0"/>
          <w:color w:val="000000"/>
          <w:sz w:val="24"/>
          <w:szCs w:val="24"/>
          <w:lang w:eastAsia="en-GB"/>
        </w:rPr>
        <w:t xml:space="preserve">The above instrument was made in exercise of the powers conferred </w:t>
      </w:r>
      <w:r w:rsidR="0055016D" w:rsidRPr="00211273">
        <w:rPr>
          <w:rFonts w:ascii="Times New Roman" w:eastAsia="Times New Roman" w:hAnsi="Times New Roman" w:cs="Times New Roman"/>
          <w:noProof w:val="0"/>
          <w:color w:val="000000"/>
          <w:sz w:val="24"/>
          <w:szCs w:val="24"/>
          <w:lang w:eastAsia="en-GB"/>
        </w:rPr>
        <w:t xml:space="preserve">by </w:t>
      </w:r>
      <w:r w:rsidR="0055016D" w:rsidRPr="00211273">
        <w:rPr>
          <w:rFonts w:ascii="Times New Roman" w:hAnsi="Times New Roman"/>
          <w:sz w:val="24"/>
          <w:szCs w:val="24"/>
        </w:rPr>
        <w:t>section 38(1), and 6(b) and (c) and paragraphs 7(b) and 14(1)(a) of schedule 1 of the Salmon and Freshwater Fisheries (Consolidation) (Scotland) Act 2003. The instrument is subject to negative procedure.</w:t>
      </w:r>
    </w:p>
    <w:p w14:paraId="0BED8117" w14:textId="6CAEDA9C" w:rsidR="0067004E" w:rsidRPr="0067004E" w:rsidRDefault="0067004E" w:rsidP="00B8568D">
      <w:pPr>
        <w:shd w:val="clear" w:color="auto" w:fill="FFFFFF"/>
        <w:tabs>
          <w:tab w:val="left" w:pos="720"/>
        </w:tabs>
        <w:spacing w:after="0" w:line="240" w:lineRule="auto"/>
        <w:textAlignment w:val="top"/>
        <w:rPr>
          <w:rFonts w:ascii="Times New Roman" w:eastAsia="Times New Roman" w:hAnsi="Times New Roman" w:cs="Times New Roman"/>
          <w:b/>
          <w:noProof w:val="0"/>
          <w:sz w:val="24"/>
          <w:szCs w:val="24"/>
          <w:lang w:eastAsia="en-GB"/>
        </w:rPr>
      </w:pPr>
      <w:r w:rsidRPr="0067004E">
        <w:rPr>
          <w:rFonts w:ascii="Times New Roman" w:eastAsia="Times New Roman" w:hAnsi="Times New Roman" w:cs="Times New Roman"/>
          <w:b/>
          <w:noProof w:val="0"/>
          <w:sz w:val="24"/>
          <w:szCs w:val="24"/>
          <w:lang w:eastAsia="en-GB"/>
        </w:rPr>
        <w:t>Summary Box</w:t>
      </w:r>
    </w:p>
    <w:p w14:paraId="0B058218" w14:textId="00CEB04A" w:rsidR="0067004E" w:rsidRPr="0067004E" w:rsidRDefault="0067004E" w:rsidP="00B8568D">
      <w:pPr>
        <w:shd w:val="clear" w:color="auto" w:fill="FFFFFF"/>
        <w:tabs>
          <w:tab w:val="left" w:pos="720"/>
        </w:tabs>
        <w:spacing w:after="0" w:line="240" w:lineRule="auto"/>
        <w:textAlignment w:val="top"/>
        <w:rPr>
          <w:rFonts w:ascii="Times New Roman" w:eastAsia="Times New Roman" w:hAnsi="Times New Roman" w:cs="Times New Roman"/>
          <w:i/>
          <w:noProof w:val="0"/>
          <w:sz w:val="24"/>
          <w:szCs w:val="24"/>
          <w:lang w:eastAsia="en-GB"/>
        </w:rPr>
      </w:pPr>
    </w:p>
    <w:tbl>
      <w:tblPr>
        <w:tblStyle w:val="TableGrid"/>
        <w:tblW w:w="0" w:type="auto"/>
        <w:tblLook w:val="04A0" w:firstRow="1" w:lastRow="0" w:firstColumn="1" w:lastColumn="0" w:noHBand="0" w:noVBand="1"/>
      </w:tblPr>
      <w:tblGrid>
        <w:gridCol w:w="9016"/>
      </w:tblGrid>
      <w:tr w:rsidR="0067004E" w14:paraId="51924CDD" w14:textId="77777777" w:rsidTr="0067004E">
        <w:tc>
          <w:tcPr>
            <w:tcW w:w="9242" w:type="dxa"/>
          </w:tcPr>
          <w:p w14:paraId="67C37CA9" w14:textId="5AB9EB57" w:rsidR="0067004E" w:rsidRDefault="004F33DA" w:rsidP="004F33DA">
            <w:pPr>
              <w:tabs>
                <w:tab w:val="left" w:pos="720"/>
              </w:tabs>
              <w:textAlignment w:val="top"/>
              <w:rPr>
                <w:rFonts w:ascii="Times New Roman" w:eastAsia="Times New Roman" w:hAnsi="Times New Roman" w:cs="Times New Roman"/>
                <w:noProof w:val="0"/>
                <w:color w:val="000000"/>
                <w:sz w:val="24"/>
                <w:szCs w:val="24"/>
                <w:lang w:eastAsia="en-GB"/>
              </w:rPr>
            </w:pPr>
            <w:r w:rsidRPr="004F33DA">
              <w:rPr>
                <w:rFonts w:ascii="Times New Roman" w:eastAsia="Times New Roman" w:hAnsi="Times New Roman" w:cs="Times New Roman"/>
                <w:noProof w:val="0"/>
                <w:sz w:val="24"/>
                <w:szCs w:val="24"/>
                <w:lang w:eastAsia="en-GB"/>
              </w:rPr>
              <w:t>The Conservation of Salmon (Scotland) Amendment Regulations 2025 amend the Conservation of Salmon (Scotland) Regulations 2016 (“the 2016 Regulations”) which make provision for the conservation of salmon in Scotland. Regulation 2 amends the 2016 Regulations by substituting schedule 2 of the 2016 Regulations. The purpose of the current Regulations is to amend the 2016 Regulations to reflect the most recent stock assessment for the 2026 salmon fishing season.</w:t>
            </w:r>
          </w:p>
        </w:tc>
      </w:tr>
    </w:tbl>
    <w:p w14:paraId="04F07EEB" w14:textId="77777777" w:rsidR="00B8568D" w:rsidRP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04F07EEC" w14:textId="77777777" w:rsidR="00B8568D" w:rsidRP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B8568D">
        <w:rPr>
          <w:rFonts w:ascii="Times New Roman" w:eastAsia="Times New Roman" w:hAnsi="Times New Roman" w:cs="Times New Roman"/>
          <w:b/>
          <w:bCs/>
          <w:noProof w:val="0"/>
          <w:color w:val="000000"/>
          <w:sz w:val="24"/>
          <w:szCs w:val="24"/>
          <w:lang w:eastAsia="en-GB"/>
        </w:rPr>
        <w:t xml:space="preserve">Policy Objectives </w:t>
      </w:r>
    </w:p>
    <w:p w14:paraId="40544063" w14:textId="77777777" w:rsidR="004F33DA" w:rsidRDefault="004F33DA" w:rsidP="004F33D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3EDEF953" w14:textId="5E35A817" w:rsidR="004F33DA" w:rsidRPr="004F33DA" w:rsidRDefault="004F33DA" w:rsidP="004F33D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4F33DA">
        <w:rPr>
          <w:rFonts w:ascii="Times New Roman" w:eastAsia="Times New Roman" w:hAnsi="Times New Roman" w:cs="Times New Roman"/>
          <w:noProof w:val="0"/>
          <w:color w:val="000000"/>
          <w:sz w:val="24"/>
          <w:szCs w:val="24"/>
          <w:lang w:eastAsia="en-GB"/>
        </w:rPr>
        <w:t>1.</w:t>
      </w:r>
      <w:r w:rsidRPr="004F33DA">
        <w:rPr>
          <w:rFonts w:ascii="Times New Roman" w:eastAsia="Times New Roman" w:hAnsi="Times New Roman" w:cs="Times New Roman"/>
          <w:noProof w:val="0"/>
          <w:color w:val="000000"/>
          <w:sz w:val="24"/>
          <w:szCs w:val="24"/>
          <w:lang w:eastAsia="en-GB"/>
        </w:rPr>
        <w:tab/>
        <w:t>The North Atlantic Salmon Conservation Organisation (NASCO</w:t>
      </w:r>
      <w:r w:rsidR="008F74C3">
        <w:rPr>
          <w:rStyle w:val="FootnoteReference"/>
          <w:rFonts w:ascii="Times New Roman" w:eastAsia="Times New Roman" w:hAnsi="Times New Roman" w:cs="Times New Roman"/>
          <w:noProof w:val="0"/>
          <w:color w:val="000000"/>
          <w:sz w:val="24"/>
          <w:szCs w:val="24"/>
          <w:lang w:eastAsia="en-GB"/>
        </w:rPr>
        <w:footnoteReference w:id="1"/>
      </w:r>
      <w:r w:rsidRPr="004F33DA">
        <w:rPr>
          <w:rFonts w:ascii="Times New Roman" w:eastAsia="Times New Roman" w:hAnsi="Times New Roman" w:cs="Times New Roman"/>
          <w:noProof w:val="0"/>
          <w:color w:val="000000"/>
          <w:sz w:val="24"/>
          <w:szCs w:val="24"/>
          <w:lang w:eastAsia="en-GB"/>
        </w:rPr>
        <w:t xml:space="preserve">) provides guidance that makes it clear that fisheries are best managed on a single river stock basis and that action should be taken to reduce the risks posed by any Mixed Stock Fisheries (those fisheries exploiting salmon from more than one river). Salmon </w:t>
      </w:r>
      <w:proofErr w:type="gramStart"/>
      <w:r w:rsidRPr="004F33DA">
        <w:rPr>
          <w:rFonts w:ascii="Times New Roman" w:eastAsia="Times New Roman" w:hAnsi="Times New Roman" w:cs="Times New Roman"/>
          <w:noProof w:val="0"/>
          <w:color w:val="000000"/>
          <w:sz w:val="24"/>
          <w:szCs w:val="24"/>
          <w:lang w:eastAsia="en-GB"/>
        </w:rPr>
        <w:t>continue</w:t>
      </w:r>
      <w:proofErr w:type="gramEnd"/>
      <w:r w:rsidRPr="004F33DA">
        <w:rPr>
          <w:rFonts w:ascii="Times New Roman" w:eastAsia="Times New Roman" w:hAnsi="Times New Roman" w:cs="Times New Roman"/>
          <w:noProof w:val="0"/>
          <w:color w:val="000000"/>
          <w:sz w:val="24"/>
          <w:szCs w:val="24"/>
          <w:lang w:eastAsia="en-GB"/>
        </w:rPr>
        <w:t xml:space="preserve"> to face many pressures in the marine, coastal and freshwater environment and there is an ongoing need to demonstrate that any killing of wild salmon in Scottish waters is sustainable. In addition, greater protection of stocks will help to maximise the socio-economic benefits that flow from them.</w:t>
      </w:r>
    </w:p>
    <w:p w14:paraId="0B0FCBE2" w14:textId="77777777" w:rsidR="004F33DA" w:rsidRPr="004F33DA" w:rsidRDefault="004F33DA" w:rsidP="004F33D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780D51B3" w14:textId="77777777" w:rsidR="004F33DA" w:rsidRPr="004F33DA" w:rsidRDefault="004F33DA" w:rsidP="004F33D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4F33DA">
        <w:rPr>
          <w:rFonts w:ascii="Times New Roman" w:eastAsia="Times New Roman" w:hAnsi="Times New Roman" w:cs="Times New Roman"/>
          <w:noProof w:val="0"/>
          <w:color w:val="000000"/>
          <w:sz w:val="24"/>
          <w:szCs w:val="24"/>
          <w:lang w:eastAsia="en-GB"/>
        </w:rPr>
        <w:t>2.</w:t>
      </w:r>
      <w:r w:rsidRPr="004F33DA">
        <w:rPr>
          <w:rFonts w:ascii="Times New Roman" w:eastAsia="Times New Roman" w:hAnsi="Times New Roman" w:cs="Times New Roman"/>
          <w:noProof w:val="0"/>
          <w:color w:val="000000"/>
          <w:sz w:val="24"/>
          <w:szCs w:val="24"/>
          <w:lang w:eastAsia="en-GB"/>
        </w:rPr>
        <w:tab/>
        <w:t>The Conservation of Salmon (Scotland) Amendment Regulations 2025 amend the Conservation of Salmon (Scotland) Regulations 2016 (“the 2016 Regulations”) which make provision for the conservation of salmon in Scotland. The purpose of the 2016 Regulations is to ensure that the killing of Atlantic salmon in Scotland is managed by assessing and categorising specified areas of inland water in relation to their conservation status. The 2016 Regulations prohibit the retention of Atlantic salmon caught in any coastal waters in a salmon fishery district and in specified areas of inland waters. In addition, Ministers may agree a conservation plan with the local district salmon fishery board or salmon fishery proprietors, particularly in Special Areas of Conservation (SACs) where stocks have been identified as being in poor conservation status.</w:t>
      </w:r>
    </w:p>
    <w:p w14:paraId="32042D80" w14:textId="3CFEE868" w:rsidR="00EE0C9E" w:rsidRDefault="00EE0C9E">
      <w:pPr>
        <w:rPr>
          <w:rFonts w:ascii="Times New Roman" w:eastAsia="Times New Roman" w:hAnsi="Times New Roman" w:cs="Times New Roman"/>
          <w:noProof w:val="0"/>
          <w:color w:val="000000"/>
          <w:sz w:val="24"/>
          <w:szCs w:val="24"/>
          <w:lang w:eastAsia="en-GB"/>
        </w:rPr>
      </w:pPr>
      <w:r>
        <w:rPr>
          <w:rFonts w:ascii="Times New Roman" w:eastAsia="Times New Roman" w:hAnsi="Times New Roman" w:cs="Times New Roman"/>
          <w:noProof w:val="0"/>
          <w:color w:val="000000"/>
          <w:sz w:val="24"/>
          <w:szCs w:val="24"/>
          <w:lang w:eastAsia="en-GB"/>
        </w:rPr>
        <w:br w:type="page"/>
      </w:r>
    </w:p>
    <w:p w14:paraId="65524983" w14:textId="77777777" w:rsidR="004F33DA" w:rsidRPr="004F33DA" w:rsidRDefault="004F33DA" w:rsidP="004F33D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4F33DA">
        <w:rPr>
          <w:rFonts w:ascii="Times New Roman" w:eastAsia="Times New Roman" w:hAnsi="Times New Roman" w:cs="Times New Roman"/>
          <w:noProof w:val="0"/>
          <w:color w:val="000000"/>
          <w:sz w:val="24"/>
          <w:szCs w:val="24"/>
          <w:lang w:eastAsia="en-GB"/>
        </w:rPr>
        <w:lastRenderedPageBreak/>
        <w:t>3.</w:t>
      </w:r>
      <w:r w:rsidRPr="004F33DA">
        <w:rPr>
          <w:rFonts w:ascii="Times New Roman" w:eastAsia="Times New Roman" w:hAnsi="Times New Roman" w:cs="Times New Roman"/>
          <w:noProof w:val="0"/>
          <w:color w:val="000000"/>
          <w:sz w:val="24"/>
          <w:szCs w:val="24"/>
          <w:lang w:eastAsia="en-GB"/>
        </w:rPr>
        <w:tab/>
        <w:t>The 2016 Regulations placed a statutory duty on the Scottish Ministers to carry out an assessment of the stock levels for salmon in inland waters for the purposes of establishing the conservation status of salmon in defined areas. This assessment is carried out annually. Where an area of inland waters includes a SAC, the Scottish Ministers must have regard to the conservation objectives of the SAC when carrying out their assessment. The purpose of the assessment is to determine whether killing of salmon is sustainable in the area in question. The assessment process entails the collation of information on population levels of salmon in each assessment area based on rod catch statistics and other data including information from in-river fish counters.</w:t>
      </w:r>
    </w:p>
    <w:p w14:paraId="20DB0168" w14:textId="77777777" w:rsidR="004F33DA" w:rsidRPr="004F33DA" w:rsidRDefault="004F33DA" w:rsidP="004F33D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04F07EED" w14:textId="5A43CE5D" w:rsidR="00B8568D" w:rsidRPr="00B8568D" w:rsidRDefault="004F33DA" w:rsidP="004F33DA">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4F33DA">
        <w:rPr>
          <w:rFonts w:ascii="Times New Roman" w:eastAsia="Times New Roman" w:hAnsi="Times New Roman" w:cs="Times New Roman"/>
          <w:noProof w:val="0"/>
          <w:color w:val="000000"/>
          <w:sz w:val="24"/>
          <w:szCs w:val="24"/>
          <w:lang w:eastAsia="en-GB"/>
        </w:rPr>
        <w:t>4.</w:t>
      </w:r>
      <w:r w:rsidRPr="004F33DA">
        <w:rPr>
          <w:rFonts w:ascii="Times New Roman" w:eastAsia="Times New Roman" w:hAnsi="Times New Roman" w:cs="Times New Roman"/>
          <w:noProof w:val="0"/>
          <w:color w:val="000000"/>
          <w:sz w:val="24"/>
          <w:szCs w:val="24"/>
          <w:lang w:eastAsia="en-GB"/>
        </w:rPr>
        <w:tab/>
        <w:t>Since the introduction of the 2016 Regulations, Marine Directorate has engaged with the sector to develop and improve the annual conservation assessment process, and the robustness of the data used in the assessment. Following scrutiny of the Regulations in 2018 by Scottish Parliament’s Environment, Climate Change and Land Reform Committee, the Scottish Government agreed that no significant changes would be made to the underlying assessment model for a period of at least three years, to provide stability and certainty to the sector. Each annual assessment is, however, based on the most recently available data from submitted catch returns and the fish counter network.</w:t>
      </w:r>
    </w:p>
    <w:p w14:paraId="04F07EEE" w14:textId="77777777" w:rsidR="00B8568D" w:rsidRP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B8568D">
        <w:rPr>
          <w:rFonts w:ascii="Times New Roman" w:eastAsia="Times New Roman" w:hAnsi="Times New Roman" w:cs="Times New Roman"/>
          <w:noProof w:val="0"/>
          <w:color w:val="000000"/>
          <w:sz w:val="24"/>
          <w:szCs w:val="24"/>
          <w:lang w:eastAsia="en-GB"/>
        </w:rPr>
        <w:t> </w:t>
      </w:r>
    </w:p>
    <w:p w14:paraId="3B04E8D8" w14:textId="7AFE8CE3" w:rsidR="00C527F6" w:rsidRPr="00B03FA4" w:rsidRDefault="00C527F6" w:rsidP="00C527F6">
      <w:pPr>
        <w:tabs>
          <w:tab w:val="left" w:pos="720"/>
        </w:tabs>
        <w:spacing w:after="0" w:line="240" w:lineRule="auto"/>
        <w:textAlignment w:val="top"/>
        <w:rPr>
          <w:rFonts w:ascii="Times New Roman" w:hAnsi="Times New Roman"/>
          <w:b/>
          <w:bCs/>
          <w:sz w:val="24"/>
          <w:szCs w:val="24"/>
        </w:rPr>
      </w:pPr>
      <w:r w:rsidRPr="00B03FA4">
        <w:rPr>
          <w:rFonts w:ascii="Times New Roman" w:hAnsi="Times New Roman"/>
          <w:b/>
          <w:bCs/>
          <w:sz w:val="24"/>
          <w:szCs w:val="24"/>
        </w:rPr>
        <w:t>UN Convention on the Rights of the Child (Incorporation) (Scotland) Act 2024 Compatibility</w:t>
      </w:r>
    </w:p>
    <w:p w14:paraId="59E61A25" w14:textId="77777777" w:rsidR="007673FA" w:rsidRDefault="007673FA" w:rsidP="005F0445">
      <w:pPr>
        <w:tabs>
          <w:tab w:val="left" w:pos="720"/>
        </w:tabs>
        <w:spacing w:after="0" w:line="240" w:lineRule="auto"/>
        <w:textAlignment w:val="top"/>
        <w:rPr>
          <w:rFonts w:ascii="Times New Roman" w:hAnsi="Times New Roman" w:cs="Times New Roman"/>
          <w:sz w:val="24"/>
          <w:szCs w:val="24"/>
        </w:rPr>
      </w:pPr>
    </w:p>
    <w:p w14:paraId="01F301C7" w14:textId="2ABE1987" w:rsidR="00C527F6" w:rsidRDefault="007673FA" w:rsidP="005F0445">
      <w:pPr>
        <w:tabs>
          <w:tab w:val="left" w:pos="720"/>
        </w:tabs>
        <w:spacing w:after="0" w:line="240" w:lineRule="auto"/>
        <w:textAlignment w:val="top"/>
        <w:rPr>
          <w:rFonts w:ascii="Times New Roman" w:eastAsia="Times New Roman" w:hAnsi="Times New Roman" w:cs="Times New Roman"/>
          <w:b/>
          <w:bCs/>
          <w:noProof w:val="0"/>
          <w:color w:val="000000"/>
          <w:sz w:val="24"/>
          <w:szCs w:val="24"/>
          <w:lang w:eastAsia="en-GB"/>
        </w:rPr>
      </w:pPr>
      <w:r w:rsidRPr="007673FA">
        <w:rPr>
          <w:rFonts w:ascii="Times New Roman" w:hAnsi="Times New Roman" w:cs="Times New Roman"/>
          <w:sz w:val="24"/>
          <w:szCs w:val="24"/>
        </w:rPr>
        <w:t>5.</w:t>
      </w:r>
      <w:r w:rsidRPr="007673FA">
        <w:rPr>
          <w:rFonts w:ascii="Times New Roman" w:hAnsi="Times New Roman" w:cs="Times New Roman"/>
          <w:sz w:val="24"/>
          <w:szCs w:val="24"/>
        </w:rPr>
        <w:tab/>
        <w:t>The Scottish Ministers have made the following statement regarding children’s rights. In accordance with section 23(2) of the United Nations Convention on the Rights of the Child (Incorporation) (Scotland) Act 2024, the Scottish Ministers certify that, in their view, The Conservation of Salmon (Scotland) Amendment Regulations 2025 are compatible with the UNCRC requirements as defined by section 1(2) of the Act.</w:t>
      </w:r>
    </w:p>
    <w:p w14:paraId="0C526C49" w14:textId="77777777" w:rsidR="007673FA" w:rsidRDefault="007673FA" w:rsidP="005F0445">
      <w:pPr>
        <w:tabs>
          <w:tab w:val="left" w:pos="720"/>
        </w:tabs>
        <w:spacing w:after="0" w:line="240" w:lineRule="auto"/>
        <w:textAlignment w:val="top"/>
        <w:rPr>
          <w:rFonts w:ascii="Times New Roman" w:eastAsia="Times New Roman" w:hAnsi="Times New Roman" w:cs="Times New Roman"/>
          <w:b/>
          <w:bCs/>
          <w:noProof w:val="0"/>
          <w:color w:val="000000"/>
          <w:sz w:val="24"/>
          <w:szCs w:val="24"/>
          <w:lang w:eastAsia="en-GB"/>
        </w:rPr>
      </w:pPr>
    </w:p>
    <w:p w14:paraId="1FA704F2" w14:textId="6B85EFEE" w:rsidR="00C23D02" w:rsidRPr="005F0445" w:rsidRDefault="00C23D02" w:rsidP="005F0445">
      <w:pPr>
        <w:tabs>
          <w:tab w:val="left" w:pos="720"/>
        </w:tabs>
        <w:spacing w:after="0" w:line="240" w:lineRule="auto"/>
        <w:textAlignment w:val="top"/>
        <w:rPr>
          <w:rFonts w:ascii="Times New Roman" w:eastAsia="Times New Roman" w:hAnsi="Times New Roman" w:cs="Times New Roman"/>
          <w:b/>
          <w:bCs/>
          <w:noProof w:val="0"/>
          <w:color w:val="000000"/>
          <w:sz w:val="24"/>
          <w:szCs w:val="24"/>
          <w:lang w:eastAsia="en-GB"/>
        </w:rPr>
      </w:pPr>
      <w:r w:rsidRPr="005F0445">
        <w:rPr>
          <w:rFonts w:ascii="Times New Roman" w:eastAsia="Times New Roman" w:hAnsi="Times New Roman" w:cs="Times New Roman"/>
          <w:b/>
          <w:bCs/>
          <w:noProof w:val="0"/>
          <w:color w:val="000000"/>
          <w:sz w:val="24"/>
          <w:szCs w:val="24"/>
          <w:lang w:eastAsia="en-GB"/>
        </w:rPr>
        <w:t>EU Alignment Consideration</w:t>
      </w:r>
    </w:p>
    <w:p w14:paraId="22D64045" w14:textId="77777777" w:rsidR="007673FA" w:rsidRDefault="007673FA" w:rsidP="007673FA">
      <w:pPr>
        <w:spacing w:after="0" w:line="240" w:lineRule="auto"/>
        <w:rPr>
          <w:rFonts w:ascii="Times New Roman" w:eastAsia="Times New Roman" w:hAnsi="Times New Roman" w:cs="Times New Roman"/>
          <w:noProof w:val="0"/>
          <w:color w:val="000000" w:themeColor="text1"/>
          <w:sz w:val="24"/>
          <w:szCs w:val="24"/>
          <w:lang w:eastAsia="en-GB"/>
        </w:rPr>
      </w:pPr>
    </w:p>
    <w:p w14:paraId="71BF5EFC" w14:textId="228CB361" w:rsidR="007673FA" w:rsidRPr="007673FA" w:rsidRDefault="007673FA" w:rsidP="007673FA">
      <w:pPr>
        <w:spacing w:after="0" w:line="240" w:lineRule="auto"/>
        <w:rPr>
          <w:rFonts w:ascii="Times New Roman" w:eastAsia="Times New Roman" w:hAnsi="Times New Roman" w:cs="Times New Roman"/>
          <w:noProof w:val="0"/>
          <w:color w:val="000000" w:themeColor="text1"/>
          <w:sz w:val="24"/>
          <w:szCs w:val="24"/>
          <w:lang w:eastAsia="en-GB"/>
        </w:rPr>
      </w:pPr>
      <w:r w:rsidRPr="007673FA">
        <w:rPr>
          <w:rFonts w:ascii="Times New Roman" w:eastAsia="Times New Roman" w:hAnsi="Times New Roman" w:cs="Times New Roman"/>
          <w:noProof w:val="0"/>
          <w:color w:val="000000" w:themeColor="text1"/>
          <w:sz w:val="24"/>
          <w:szCs w:val="24"/>
          <w:lang w:eastAsia="en-GB"/>
        </w:rPr>
        <w:t>6.</w:t>
      </w:r>
      <w:r w:rsidRPr="007673FA">
        <w:rPr>
          <w:rFonts w:ascii="Times New Roman" w:eastAsia="Times New Roman" w:hAnsi="Times New Roman" w:cs="Times New Roman"/>
          <w:noProof w:val="0"/>
          <w:color w:val="000000" w:themeColor="text1"/>
          <w:sz w:val="24"/>
          <w:szCs w:val="24"/>
          <w:lang w:eastAsia="en-GB"/>
        </w:rPr>
        <w:tab/>
        <w:t>Atlantic salmon is listed as a species of community interest under the EU Habitats Directive (Council Directive 92/43/EEC).</w:t>
      </w:r>
    </w:p>
    <w:p w14:paraId="55ABD19F" w14:textId="77777777" w:rsidR="007673FA" w:rsidRPr="007673FA" w:rsidRDefault="007673FA" w:rsidP="007673FA">
      <w:pPr>
        <w:spacing w:after="0" w:line="240" w:lineRule="auto"/>
        <w:rPr>
          <w:rFonts w:ascii="Times New Roman" w:eastAsia="Times New Roman" w:hAnsi="Times New Roman" w:cs="Times New Roman"/>
          <w:noProof w:val="0"/>
          <w:color w:val="000000" w:themeColor="text1"/>
          <w:sz w:val="24"/>
          <w:szCs w:val="24"/>
          <w:lang w:eastAsia="en-GB"/>
        </w:rPr>
      </w:pPr>
    </w:p>
    <w:p w14:paraId="3B95A624" w14:textId="77777777" w:rsidR="007673FA" w:rsidRPr="007673FA" w:rsidRDefault="007673FA" w:rsidP="007673FA">
      <w:pPr>
        <w:spacing w:after="0" w:line="240" w:lineRule="auto"/>
        <w:rPr>
          <w:rFonts w:ascii="Times New Roman" w:eastAsia="Times New Roman" w:hAnsi="Times New Roman" w:cs="Times New Roman"/>
          <w:noProof w:val="0"/>
          <w:color w:val="000000" w:themeColor="text1"/>
          <w:sz w:val="24"/>
          <w:szCs w:val="24"/>
          <w:lang w:eastAsia="en-GB"/>
        </w:rPr>
      </w:pPr>
      <w:r w:rsidRPr="007673FA">
        <w:rPr>
          <w:rFonts w:ascii="Times New Roman" w:eastAsia="Times New Roman" w:hAnsi="Times New Roman" w:cs="Times New Roman"/>
          <w:noProof w:val="0"/>
          <w:color w:val="000000" w:themeColor="text1"/>
          <w:sz w:val="24"/>
          <w:szCs w:val="24"/>
          <w:lang w:eastAsia="en-GB"/>
        </w:rPr>
        <w:t>7.</w:t>
      </w:r>
      <w:r w:rsidRPr="007673FA">
        <w:rPr>
          <w:rFonts w:ascii="Times New Roman" w:eastAsia="Times New Roman" w:hAnsi="Times New Roman" w:cs="Times New Roman"/>
          <w:noProof w:val="0"/>
          <w:color w:val="000000" w:themeColor="text1"/>
          <w:sz w:val="24"/>
          <w:szCs w:val="24"/>
          <w:lang w:eastAsia="en-GB"/>
        </w:rPr>
        <w:tab/>
        <w:t xml:space="preserve">The amendment to the 2016 Regulations would align with the EU Habitats Directive by continuing to prohibit the retention of Atlantic salmon caught in any coastal waters in a salmon fishery district and in specified areas of inland waters, </w:t>
      </w:r>
      <w:proofErr w:type="gramStart"/>
      <w:r w:rsidRPr="007673FA">
        <w:rPr>
          <w:rFonts w:ascii="Times New Roman" w:eastAsia="Times New Roman" w:hAnsi="Times New Roman" w:cs="Times New Roman"/>
          <w:noProof w:val="0"/>
          <w:color w:val="000000" w:themeColor="text1"/>
          <w:sz w:val="24"/>
          <w:szCs w:val="24"/>
          <w:lang w:eastAsia="en-GB"/>
        </w:rPr>
        <w:t>in order to</w:t>
      </w:r>
      <w:proofErr w:type="gramEnd"/>
      <w:r w:rsidRPr="007673FA">
        <w:rPr>
          <w:rFonts w:ascii="Times New Roman" w:eastAsia="Times New Roman" w:hAnsi="Times New Roman" w:cs="Times New Roman"/>
          <w:noProof w:val="0"/>
          <w:color w:val="000000" w:themeColor="text1"/>
          <w:sz w:val="24"/>
          <w:szCs w:val="24"/>
          <w:lang w:eastAsia="en-GB"/>
        </w:rPr>
        <w:t xml:space="preserve"> protect the conservation objectives of Special Areas of Conservation where salmon is a qualifying feature. This maintains and advances the high standards that Scotland shares with the EU on environmental protection.</w:t>
      </w:r>
    </w:p>
    <w:p w14:paraId="771383B3" w14:textId="77777777" w:rsidR="007673FA" w:rsidRPr="007673FA" w:rsidRDefault="007673FA" w:rsidP="007673FA">
      <w:pPr>
        <w:spacing w:after="0" w:line="240" w:lineRule="auto"/>
        <w:rPr>
          <w:rFonts w:ascii="Times New Roman" w:eastAsia="Times New Roman" w:hAnsi="Times New Roman" w:cs="Times New Roman"/>
          <w:noProof w:val="0"/>
          <w:color w:val="000000" w:themeColor="text1"/>
          <w:sz w:val="24"/>
          <w:szCs w:val="24"/>
          <w:lang w:eastAsia="en-GB"/>
        </w:rPr>
      </w:pPr>
    </w:p>
    <w:p w14:paraId="42B054F3" w14:textId="77777777" w:rsidR="007673FA" w:rsidRPr="007673FA" w:rsidRDefault="007673FA" w:rsidP="007673FA">
      <w:pPr>
        <w:spacing w:after="0" w:line="240" w:lineRule="auto"/>
        <w:rPr>
          <w:rFonts w:ascii="Times New Roman" w:eastAsia="Times New Roman" w:hAnsi="Times New Roman" w:cs="Times New Roman"/>
          <w:noProof w:val="0"/>
          <w:color w:val="000000" w:themeColor="text1"/>
          <w:sz w:val="24"/>
          <w:szCs w:val="24"/>
          <w:lang w:eastAsia="en-GB"/>
        </w:rPr>
      </w:pPr>
      <w:r w:rsidRPr="007673FA">
        <w:rPr>
          <w:rFonts w:ascii="Times New Roman" w:eastAsia="Times New Roman" w:hAnsi="Times New Roman" w:cs="Times New Roman"/>
          <w:noProof w:val="0"/>
          <w:color w:val="000000" w:themeColor="text1"/>
          <w:sz w:val="24"/>
          <w:szCs w:val="24"/>
          <w:lang w:eastAsia="en-GB"/>
        </w:rPr>
        <w:t>8.</w:t>
      </w:r>
      <w:r w:rsidRPr="007673FA">
        <w:rPr>
          <w:rFonts w:ascii="Times New Roman" w:eastAsia="Times New Roman" w:hAnsi="Times New Roman" w:cs="Times New Roman"/>
          <w:noProof w:val="0"/>
          <w:color w:val="000000" w:themeColor="text1"/>
          <w:sz w:val="24"/>
          <w:szCs w:val="24"/>
          <w:lang w:eastAsia="en-GB"/>
        </w:rPr>
        <w:tab/>
        <w:t xml:space="preserve">Section 38(1) of the Salmon and Freshwater Fisheries (Consolidation) (Scotland) Act 2003 (“the 2003 Act”) enables the Scottish Ministers to make regulations considered necessary or expedient for the conservation of salmon. </w:t>
      </w:r>
    </w:p>
    <w:p w14:paraId="01B7CFEA" w14:textId="77777777" w:rsidR="007673FA" w:rsidRPr="007673FA" w:rsidRDefault="007673FA" w:rsidP="007673FA">
      <w:pPr>
        <w:spacing w:after="0" w:line="240" w:lineRule="auto"/>
        <w:rPr>
          <w:rFonts w:ascii="Times New Roman" w:eastAsia="Times New Roman" w:hAnsi="Times New Roman" w:cs="Times New Roman"/>
          <w:noProof w:val="0"/>
          <w:color w:val="000000" w:themeColor="text1"/>
          <w:sz w:val="24"/>
          <w:szCs w:val="24"/>
          <w:lang w:eastAsia="en-GB"/>
        </w:rPr>
      </w:pPr>
    </w:p>
    <w:p w14:paraId="73839D3F" w14:textId="03AFEB20" w:rsidR="511052D1" w:rsidRPr="00491D8D" w:rsidRDefault="007673FA" w:rsidP="007673FA">
      <w:pPr>
        <w:spacing w:after="0" w:line="240" w:lineRule="auto"/>
        <w:rPr>
          <w:rFonts w:ascii="Times New Roman" w:eastAsia="Times New Roman" w:hAnsi="Times New Roman" w:cs="Times New Roman"/>
          <w:noProof w:val="0"/>
          <w:color w:val="000000" w:themeColor="text1"/>
          <w:sz w:val="24"/>
          <w:szCs w:val="24"/>
          <w:lang w:eastAsia="en-GB"/>
        </w:rPr>
      </w:pPr>
      <w:r w:rsidRPr="007673FA">
        <w:rPr>
          <w:rFonts w:ascii="Times New Roman" w:eastAsia="Times New Roman" w:hAnsi="Times New Roman" w:cs="Times New Roman"/>
          <w:noProof w:val="0"/>
          <w:color w:val="000000" w:themeColor="text1"/>
          <w:sz w:val="24"/>
          <w:szCs w:val="24"/>
          <w:lang w:eastAsia="en-GB"/>
        </w:rPr>
        <w:t>9.</w:t>
      </w:r>
      <w:r w:rsidRPr="007673FA">
        <w:rPr>
          <w:rFonts w:ascii="Times New Roman" w:eastAsia="Times New Roman" w:hAnsi="Times New Roman" w:cs="Times New Roman"/>
          <w:noProof w:val="0"/>
          <w:color w:val="000000" w:themeColor="text1"/>
          <w:sz w:val="24"/>
          <w:szCs w:val="24"/>
          <w:lang w:eastAsia="en-GB"/>
        </w:rPr>
        <w:tab/>
        <w:t xml:space="preserve">The Conservation of Salmon (Scotland) Regulations 2016 were made in February 2016 and came into force on 31 March 2016. Subsequent amendment regulations, reflecting developments in the assessment process and the outcomes of the annual assessment, came into force on 1 April in each year since 2016. The Conservation of Salmon (Scotland) Amendment Regulations 2025 amend the 2016 Regulations. Regulation 2 amends the 2016 Regulations by substituting schedule 2 of the 2016 Regulations. Schedule 2 describes the </w:t>
      </w:r>
      <w:r w:rsidRPr="007673FA">
        <w:rPr>
          <w:rFonts w:ascii="Times New Roman" w:eastAsia="Times New Roman" w:hAnsi="Times New Roman" w:cs="Times New Roman"/>
          <w:noProof w:val="0"/>
          <w:color w:val="000000" w:themeColor="text1"/>
          <w:sz w:val="24"/>
          <w:szCs w:val="24"/>
          <w:lang w:eastAsia="en-GB"/>
        </w:rPr>
        <w:lastRenderedPageBreak/>
        <w:t>areas of inland waters where there is a prohibition on the retention of any salmon caught. The purpose is to reflect the most recent stock assessment for the 2026 fishing season.</w:t>
      </w:r>
    </w:p>
    <w:p w14:paraId="324B80EF" w14:textId="77777777" w:rsidR="00AC0A12" w:rsidRDefault="00AC0A12" w:rsidP="152D031E">
      <w:pPr>
        <w:shd w:val="clear" w:color="auto" w:fill="FFFFFF" w:themeFill="background1"/>
        <w:tabs>
          <w:tab w:val="left" w:pos="720"/>
        </w:tabs>
        <w:spacing w:after="0" w:line="240" w:lineRule="auto"/>
        <w:textAlignment w:val="top"/>
        <w:rPr>
          <w:rFonts w:ascii="Times New Roman" w:eastAsia="Times New Roman" w:hAnsi="Times New Roman" w:cs="Times New Roman"/>
          <w:b/>
          <w:bCs/>
          <w:noProof w:val="0"/>
          <w:color w:val="000000" w:themeColor="text1"/>
          <w:sz w:val="24"/>
          <w:szCs w:val="24"/>
          <w:lang w:eastAsia="en-GB"/>
        </w:rPr>
      </w:pPr>
    </w:p>
    <w:p w14:paraId="04F07EEF" w14:textId="0D312B01" w:rsidR="00B8568D" w:rsidRPr="00B8568D" w:rsidRDefault="00B8568D" w:rsidP="152D031E">
      <w:pPr>
        <w:shd w:val="clear" w:color="auto" w:fill="FFFFFF" w:themeFill="background1"/>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152D031E">
        <w:rPr>
          <w:rFonts w:ascii="Times New Roman" w:eastAsia="Times New Roman" w:hAnsi="Times New Roman" w:cs="Times New Roman"/>
          <w:b/>
          <w:bCs/>
          <w:noProof w:val="0"/>
          <w:color w:val="000000" w:themeColor="text1"/>
          <w:sz w:val="24"/>
          <w:szCs w:val="24"/>
          <w:lang w:eastAsia="en-GB"/>
        </w:rPr>
        <w:t>Consultation</w:t>
      </w:r>
    </w:p>
    <w:p w14:paraId="11344DB1" w14:textId="77777777" w:rsidR="00364175" w:rsidRDefault="00364175" w:rsidP="00364175">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6BC06DF6" w14:textId="5517E836" w:rsidR="00364175" w:rsidRPr="00364175" w:rsidRDefault="00364175" w:rsidP="00364175">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364175">
        <w:rPr>
          <w:rFonts w:ascii="Times New Roman" w:eastAsia="Times New Roman" w:hAnsi="Times New Roman" w:cs="Times New Roman"/>
          <w:noProof w:val="0"/>
          <w:color w:val="000000"/>
          <w:sz w:val="24"/>
          <w:szCs w:val="24"/>
          <w:lang w:eastAsia="en-GB"/>
        </w:rPr>
        <w:t>10.</w:t>
      </w:r>
      <w:r w:rsidRPr="00364175">
        <w:rPr>
          <w:rFonts w:ascii="Times New Roman" w:eastAsia="Times New Roman" w:hAnsi="Times New Roman" w:cs="Times New Roman"/>
          <w:noProof w:val="0"/>
          <w:color w:val="000000"/>
          <w:sz w:val="24"/>
          <w:szCs w:val="24"/>
          <w:lang w:eastAsia="en-GB"/>
        </w:rPr>
        <w:tab/>
        <w:t>To comply with the requirements of paragraphs 10 and 11 of schedule 1 of the 2003 Act, the Scottish Ministers have consulted with such persons they considered appropriate and have given notice of the general effect of their proposals by way of an advertisement in three national newspapers. The consultation period ran from 6 August to 7 September 2025.</w:t>
      </w:r>
    </w:p>
    <w:p w14:paraId="504769E8" w14:textId="77777777" w:rsidR="00364175" w:rsidRPr="00364175" w:rsidRDefault="00364175" w:rsidP="00364175">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5EB6C6B7" w14:textId="77777777" w:rsidR="00364175" w:rsidRPr="00364175" w:rsidRDefault="00364175" w:rsidP="00364175">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364175">
        <w:rPr>
          <w:rFonts w:ascii="Times New Roman" w:eastAsia="Times New Roman" w:hAnsi="Times New Roman" w:cs="Times New Roman"/>
          <w:noProof w:val="0"/>
          <w:color w:val="000000"/>
          <w:sz w:val="24"/>
          <w:szCs w:val="24"/>
          <w:lang w:eastAsia="en-GB"/>
        </w:rPr>
        <w:t>11.</w:t>
      </w:r>
      <w:r w:rsidRPr="00364175">
        <w:rPr>
          <w:rFonts w:ascii="Times New Roman" w:eastAsia="Times New Roman" w:hAnsi="Times New Roman" w:cs="Times New Roman"/>
          <w:noProof w:val="0"/>
          <w:color w:val="000000"/>
          <w:sz w:val="24"/>
          <w:szCs w:val="24"/>
          <w:lang w:eastAsia="en-GB"/>
        </w:rPr>
        <w:tab/>
        <w:t xml:space="preserve">As a result of that consultation, a total of 40 written representations were received from individuals and organisations including angling clubs, district salmon fishery boards (DSFBs), and fishery owners. These covered a range of issues including questioning the assessment approach and methodology. Several of those responding have made similar representations in previous years. Recurring issues or themes raised in the comments also included </w:t>
      </w:r>
      <w:proofErr w:type="gramStart"/>
      <w:r w:rsidRPr="00364175">
        <w:rPr>
          <w:rFonts w:ascii="Times New Roman" w:eastAsia="Times New Roman" w:hAnsi="Times New Roman" w:cs="Times New Roman"/>
          <w:noProof w:val="0"/>
          <w:color w:val="000000"/>
          <w:sz w:val="24"/>
          <w:szCs w:val="24"/>
          <w:lang w:eastAsia="en-GB"/>
        </w:rPr>
        <w:t>a number of</w:t>
      </w:r>
      <w:proofErr w:type="gramEnd"/>
      <w:r w:rsidRPr="00364175">
        <w:rPr>
          <w:rFonts w:ascii="Times New Roman" w:eastAsia="Times New Roman" w:hAnsi="Times New Roman" w:cs="Times New Roman"/>
          <w:noProof w:val="0"/>
          <w:color w:val="000000"/>
          <w:sz w:val="24"/>
          <w:szCs w:val="24"/>
          <w:lang w:eastAsia="en-GB"/>
        </w:rPr>
        <w:t xml:space="preserve"> people who noted they were keen to see urgent actions being taken to protect wild Atlantic salmon. Common pressures raised included effects of habitat degradation and aquaculture activities on wild salmon populations and predation of salmon by other species. Marine Directorate has responded directly to three substantive submissions received, with a view to answering the specific points made. Additionally, an outcome report answering the general points raised across all other representations has been produced.</w:t>
      </w:r>
    </w:p>
    <w:p w14:paraId="24F247BA" w14:textId="77777777" w:rsidR="00364175" w:rsidRPr="00364175" w:rsidRDefault="00364175" w:rsidP="00364175">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7DB67DF6" w14:textId="77777777" w:rsidR="00364175" w:rsidRPr="00364175" w:rsidRDefault="00364175" w:rsidP="00364175">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364175">
        <w:rPr>
          <w:rFonts w:ascii="Times New Roman" w:eastAsia="Times New Roman" w:hAnsi="Times New Roman" w:cs="Times New Roman"/>
          <w:noProof w:val="0"/>
          <w:color w:val="000000"/>
          <w:sz w:val="24"/>
          <w:szCs w:val="24"/>
          <w:lang w:eastAsia="en-GB"/>
        </w:rPr>
        <w:t>12.</w:t>
      </w:r>
      <w:r w:rsidRPr="00364175">
        <w:rPr>
          <w:rFonts w:ascii="Times New Roman" w:eastAsia="Times New Roman" w:hAnsi="Times New Roman" w:cs="Times New Roman"/>
          <w:noProof w:val="0"/>
          <w:color w:val="000000"/>
          <w:sz w:val="24"/>
          <w:szCs w:val="24"/>
          <w:lang w:eastAsia="en-GB"/>
        </w:rPr>
        <w:tab/>
        <w:t>A full list of those consulted and who agreed to the release of this information is attached to the consultation report published on the Scottish Government website.</w:t>
      </w:r>
    </w:p>
    <w:p w14:paraId="5D0B4CF0" w14:textId="77777777" w:rsidR="00364175" w:rsidRPr="00364175" w:rsidRDefault="00364175" w:rsidP="00364175">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04F07EF6" w14:textId="1E952C43" w:rsidR="00B8568D" w:rsidRDefault="00364175" w:rsidP="00364175">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364175">
        <w:rPr>
          <w:rFonts w:ascii="Times New Roman" w:eastAsia="Times New Roman" w:hAnsi="Times New Roman" w:cs="Times New Roman"/>
          <w:noProof w:val="0"/>
          <w:color w:val="000000"/>
          <w:sz w:val="24"/>
          <w:szCs w:val="24"/>
          <w:lang w:eastAsia="en-GB"/>
        </w:rPr>
        <w:t>13.</w:t>
      </w:r>
      <w:r w:rsidRPr="00364175">
        <w:rPr>
          <w:rFonts w:ascii="Times New Roman" w:eastAsia="Times New Roman" w:hAnsi="Times New Roman" w:cs="Times New Roman"/>
          <w:noProof w:val="0"/>
          <w:color w:val="000000"/>
          <w:sz w:val="24"/>
          <w:szCs w:val="24"/>
          <w:lang w:eastAsia="en-GB"/>
        </w:rPr>
        <w:tab/>
        <w:t>As a result of the substantive representations received, there were no further changes that affected the Regulations as proposed.</w:t>
      </w:r>
    </w:p>
    <w:p w14:paraId="4B0159A2" w14:textId="77777777" w:rsidR="00364175" w:rsidRPr="00B8568D" w:rsidRDefault="00364175" w:rsidP="00364175">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04F07EF7" w14:textId="77777777" w:rsidR="00B8568D" w:rsidRP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B8568D">
        <w:rPr>
          <w:rFonts w:ascii="Times New Roman" w:eastAsia="Times New Roman" w:hAnsi="Times New Roman" w:cs="Times New Roman"/>
          <w:b/>
          <w:bCs/>
          <w:noProof w:val="0"/>
          <w:color w:val="000000"/>
          <w:sz w:val="24"/>
          <w:szCs w:val="24"/>
          <w:lang w:eastAsia="en-GB"/>
        </w:rPr>
        <w:t>Impact Assessments</w:t>
      </w:r>
    </w:p>
    <w:p w14:paraId="720A6610" w14:textId="77777777" w:rsidR="00DE5BBF" w:rsidRDefault="00DE5BBF" w:rsidP="00DE5BBF">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763FED93" w14:textId="519591E2" w:rsidR="00DE5BBF" w:rsidRPr="00DE5BBF" w:rsidRDefault="00DE5BBF" w:rsidP="00DE5BBF">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DE5BBF">
        <w:rPr>
          <w:rFonts w:ascii="Times New Roman" w:eastAsia="Times New Roman" w:hAnsi="Times New Roman" w:cs="Times New Roman"/>
          <w:noProof w:val="0"/>
          <w:color w:val="000000"/>
          <w:sz w:val="24"/>
          <w:szCs w:val="24"/>
          <w:lang w:eastAsia="en-GB"/>
        </w:rPr>
        <w:t>14.</w:t>
      </w:r>
      <w:r w:rsidRPr="00DE5BBF">
        <w:rPr>
          <w:rFonts w:ascii="Times New Roman" w:eastAsia="Times New Roman" w:hAnsi="Times New Roman" w:cs="Times New Roman"/>
          <w:noProof w:val="0"/>
          <w:color w:val="000000"/>
          <w:sz w:val="24"/>
          <w:szCs w:val="24"/>
          <w:lang w:eastAsia="en-GB"/>
        </w:rPr>
        <w:tab/>
        <w:t xml:space="preserve">A Business and Regulatory Impact Assessment (BRIA); Island Communities Impact Assessment (ICIA); Data Protection Impact Assessment (DPIA) and Children’s Rights and Wellbeing Impact Assessment (CRWIA) have been completed on the amendment regulations. The BRIA and CRWIA have been attached to these regulations. An Equality Impact Assessment (EQIA) has not been completed for these amending regulations as they do not impact on specific protected characteristics set out in the Equalities legislation. All individuals are still permitted to fish for </w:t>
      </w:r>
      <w:proofErr w:type="gramStart"/>
      <w:r w:rsidRPr="00DE5BBF">
        <w:rPr>
          <w:rFonts w:ascii="Times New Roman" w:eastAsia="Times New Roman" w:hAnsi="Times New Roman" w:cs="Times New Roman"/>
          <w:noProof w:val="0"/>
          <w:color w:val="000000"/>
          <w:sz w:val="24"/>
          <w:szCs w:val="24"/>
          <w:lang w:eastAsia="en-GB"/>
        </w:rPr>
        <w:t>salmon,</w:t>
      </w:r>
      <w:proofErr w:type="gramEnd"/>
      <w:r w:rsidRPr="00DE5BBF">
        <w:rPr>
          <w:rFonts w:ascii="Times New Roman" w:eastAsia="Times New Roman" w:hAnsi="Times New Roman" w:cs="Times New Roman"/>
          <w:noProof w:val="0"/>
          <w:color w:val="000000"/>
          <w:sz w:val="24"/>
          <w:szCs w:val="24"/>
          <w:lang w:eastAsia="en-GB"/>
        </w:rPr>
        <w:t xml:space="preserve"> it is only the retention of salmon which has been prohibited in certain inland waters.</w:t>
      </w:r>
    </w:p>
    <w:p w14:paraId="0D8A166B" w14:textId="77777777" w:rsidR="00DE5BBF" w:rsidRPr="00DE5BBF" w:rsidRDefault="00DE5BBF" w:rsidP="00DE5BBF">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p>
    <w:p w14:paraId="058ABDA6" w14:textId="77777777" w:rsidR="00DE5BBF" w:rsidRPr="00DE5BBF" w:rsidRDefault="00DE5BBF" w:rsidP="00DE5BBF">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DE5BBF">
        <w:rPr>
          <w:rFonts w:ascii="Times New Roman" w:eastAsia="Times New Roman" w:hAnsi="Times New Roman" w:cs="Times New Roman"/>
          <w:noProof w:val="0"/>
          <w:color w:val="000000"/>
          <w:sz w:val="24"/>
          <w:szCs w:val="24"/>
          <w:lang w:eastAsia="en-GB"/>
        </w:rPr>
        <w:t>15.</w:t>
      </w:r>
      <w:r w:rsidRPr="00DE5BBF">
        <w:rPr>
          <w:rFonts w:ascii="Times New Roman" w:eastAsia="Times New Roman" w:hAnsi="Times New Roman" w:cs="Times New Roman"/>
          <w:noProof w:val="0"/>
          <w:color w:val="000000"/>
          <w:sz w:val="24"/>
          <w:szCs w:val="24"/>
          <w:lang w:eastAsia="en-GB"/>
        </w:rPr>
        <w:tab/>
        <w:t>A new Strategic Environmental Assessment (SEA) has not been completed in implementing these Amending Regulations as one was conducted in April 2015, when the Conservation Regulations were first implemented. However, these regulations continue to align with the following environmental principles:</w:t>
      </w:r>
    </w:p>
    <w:p w14:paraId="369A3450" w14:textId="29C238EE" w:rsidR="00DE5BBF" w:rsidRPr="00DE5BBF" w:rsidRDefault="00DE5BBF" w:rsidP="00DE5BBF">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Pr>
          <w:rFonts w:ascii="Times New Roman" w:eastAsia="Times New Roman" w:hAnsi="Times New Roman" w:cs="Times New Roman"/>
          <w:noProof w:val="0"/>
          <w:color w:val="000000"/>
          <w:sz w:val="24"/>
          <w:szCs w:val="24"/>
          <w:lang w:eastAsia="en-GB"/>
        </w:rPr>
        <w:tab/>
      </w:r>
      <w:r w:rsidRPr="00DE5BBF">
        <w:rPr>
          <w:rFonts w:ascii="Times New Roman" w:eastAsia="Times New Roman" w:hAnsi="Times New Roman" w:cs="Times New Roman"/>
          <w:noProof w:val="0"/>
          <w:color w:val="000000"/>
          <w:sz w:val="24"/>
          <w:szCs w:val="24"/>
          <w:lang w:eastAsia="en-GB"/>
        </w:rPr>
        <w:t>a.</w:t>
      </w:r>
      <w:r>
        <w:rPr>
          <w:rFonts w:ascii="Times New Roman" w:eastAsia="Times New Roman" w:hAnsi="Times New Roman" w:cs="Times New Roman"/>
          <w:noProof w:val="0"/>
          <w:color w:val="000000"/>
          <w:sz w:val="24"/>
          <w:szCs w:val="24"/>
          <w:lang w:eastAsia="en-GB"/>
        </w:rPr>
        <w:t xml:space="preserve"> </w:t>
      </w:r>
      <w:r w:rsidRPr="00DE5BBF">
        <w:rPr>
          <w:rFonts w:ascii="Times New Roman" w:eastAsia="Times New Roman" w:hAnsi="Times New Roman" w:cs="Times New Roman"/>
          <w:noProof w:val="0"/>
          <w:color w:val="000000"/>
          <w:sz w:val="24"/>
          <w:szCs w:val="24"/>
          <w:lang w:eastAsia="en-GB"/>
        </w:rPr>
        <w:t>protecting the environment should be integrated into the making of policies</w:t>
      </w:r>
    </w:p>
    <w:p w14:paraId="54D5C4F1" w14:textId="1B0ECF1D" w:rsidR="00DE5BBF" w:rsidRPr="00DE5BBF" w:rsidRDefault="00DE5BBF" w:rsidP="00DE5BBF">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Pr>
          <w:rFonts w:ascii="Times New Roman" w:eastAsia="Times New Roman" w:hAnsi="Times New Roman" w:cs="Times New Roman"/>
          <w:noProof w:val="0"/>
          <w:color w:val="000000"/>
          <w:sz w:val="24"/>
          <w:szCs w:val="24"/>
          <w:lang w:eastAsia="en-GB"/>
        </w:rPr>
        <w:tab/>
      </w:r>
      <w:r w:rsidRPr="00DE5BBF">
        <w:rPr>
          <w:rFonts w:ascii="Times New Roman" w:eastAsia="Times New Roman" w:hAnsi="Times New Roman" w:cs="Times New Roman"/>
          <w:noProof w:val="0"/>
          <w:color w:val="000000"/>
          <w:sz w:val="24"/>
          <w:szCs w:val="24"/>
          <w:lang w:eastAsia="en-GB"/>
        </w:rPr>
        <w:t>b.</w:t>
      </w:r>
      <w:r>
        <w:rPr>
          <w:rFonts w:ascii="Times New Roman" w:eastAsia="Times New Roman" w:hAnsi="Times New Roman" w:cs="Times New Roman"/>
          <w:noProof w:val="0"/>
          <w:color w:val="000000"/>
          <w:sz w:val="24"/>
          <w:szCs w:val="24"/>
          <w:lang w:eastAsia="en-GB"/>
        </w:rPr>
        <w:t xml:space="preserve"> </w:t>
      </w:r>
      <w:r w:rsidRPr="00DE5BBF">
        <w:rPr>
          <w:rFonts w:ascii="Times New Roman" w:eastAsia="Times New Roman" w:hAnsi="Times New Roman" w:cs="Times New Roman"/>
          <w:noProof w:val="0"/>
          <w:color w:val="000000"/>
          <w:sz w:val="24"/>
          <w:szCs w:val="24"/>
          <w:lang w:eastAsia="en-GB"/>
        </w:rPr>
        <w:t>the precautionary principle as it relates to the environment; and</w:t>
      </w:r>
    </w:p>
    <w:p w14:paraId="04F07EF9" w14:textId="222C5E68" w:rsidR="00B8568D" w:rsidRPr="00B8568D" w:rsidRDefault="00DE5BBF" w:rsidP="00DE5BBF">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Pr>
          <w:rFonts w:ascii="Times New Roman" w:eastAsia="Times New Roman" w:hAnsi="Times New Roman" w:cs="Times New Roman"/>
          <w:noProof w:val="0"/>
          <w:color w:val="000000"/>
          <w:sz w:val="24"/>
          <w:szCs w:val="24"/>
          <w:lang w:eastAsia="en-GB"/>
        </w:rPr>
        <w:tab/>
      </w:r>
      <w:r w:rsidRPr="00DE5BBF">
        <w:rPr>
          <w:rFonts w:ascii="Times New Roman" w:eastAsia="Times New Roman" w:hAnsi="Times New Roman" w:cs="Times New Roman"/>
          <w:noProof w:val="0"/>
          <w:color w:val="000000"/>
          <w:sz w:val="24"/>
          <w:szCs w:val="24"/>
          <w:lang w:eastAsia="en-GB"/>
        </w:rPr>
        <w:t>c.</w:t>
      </w:r>
      <w:r>
        <w:rPr>
          <w:rFonts w:ascii="Times New Roman" w:eastAsia="Times New Roman" w:hAnsi="Times New Roman" w:cs="Times New Roman"/>
          <w:noProof w:val="0"/>
          <w:color w:val="000000"/>
          <w:sz w:val="24"/>
          <w:szCs w:val="24"/>
          <w:lang w:eastAsia="en-GB"/>
        </w:rPr>
        <w:t xml:space="preserve"> </w:t>
      </w:r>
      <w:r w:rsidRPr="00DE5BBF">
        <w:rPr>
          <w:rFonts w:ascii="Times New Roman" w:eastAsia="Times New Roman" w:hAnsi="Times New Roman" w:cs="Times New Roman"/>
          <w:noProof w:val="0"/>
          <w:color w:val="000000"/>
          <w:sz w:val="24"/>
          <w:szCs w:val="24"/>
          <w:lang w:eastAsia="en-GB"/>
        </w:rPr>
        <w:t>preventative action should be taken to avert environmental damage.</w:t>
      </w:r>
    </w:p>
    <w:p w14:paraId="2C39A465" w14:textId="0012FB26" w:rsidR="00EE0C9E" w:rsidRDefault="00EE0C9E">
      <w:pPr>
        <w:rPr>
          <w:rFonts w:ascii="Times New Roman" w:eastAsia="Times New Roman" w:hAnsi="Times New Roman" w:cs="Times New Roman"/>
          <w:noProof w:val="0"/>
          <w:color w:val="000000"/>
          <w:sz w:val="24"/>
          <w:szCs w:val="24"/>
          <w:lang w:eastAsia="en-GB"/>
        </w:rPr>
      </w:pPr>
      <w:r>
        <w:rPr>
          <w:rFonts w:ascii="Times New Roman" w:eastAsia="Times New Roman" w:hAnsi="Times New Roman" w:cs="Times New Roman"/>
          <w:noProof w:val="0"/>
          <w:color w:val="000000"/>
          <w:sz w:val="24"/>
          <w:szCs w:val="24"/>
          <w:lang w:eastAsia="en-GB"/>
        </w:rPr>
        <w:br w:type="page"/>
      </w:r>
    </w:p>
    <w:p w14:paraId="04F07EFB" w14:textId="77777777" w:rsidR="00B8568D" w:rsidRP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B8568D">
        <w:rPr>
          <w:rFonts w:ascii="Times New Roman" w:eastAsia="Times New Roman" w:hAnsi="Times New Roman" w:cs="Times New Roman"/>
          <w:b/>
          <w:bCs/>
          <w:noProof w:val="0"/>
          <w:color w:val="000000"/>
          <w:sz w:val="24"/>
          <w:szCs w:val="24"/>
          <w:lang w:eastAsia="en-GB"/>
        </w:rPr>
        <w:lastRenderedPageBreak/>
        <w:t xml:space="preserve">Financial Effects </w:t>
      </w:r>
    </w:p>
    <w:p w14:paraId="04F07EFC" w14:textId="77777777" w:rsidR="00B8568D" w:rsidRPr="00B8568D"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color w:val="000000"/>
          <w:sz w:val="24"/>
          <w:szCs w:val="24"/>
          <w:lang w:eastAsia="en-GB"/>
        </w:rPr>
      </w:pPr>
      <w:r w:rsidRPr="00B8568D">
        <w:rPr>
          <w:rFonts w:ascii="Times New Roman" w:eastAsia="Times New Roman" w:hAnsi="Times New Roman" w:cs="Times New Roman"/>
          <w:noProof w:val="0"/>
          <w:color w:val="000000"/>
          <w:sz w:val="24"/>
          <w:szCs w:val="24"/>
          <w:lang w:eastAsia="en-GB"/>
        </w:rPr>
        <w:t> </w:t>
      </w:r>
    </w:p>
    <w:p w14:paraId="04F07F02" w14:textId="5FB2D0D6" w:rsidR="00B8568D" w:rsidRDefault="00094E9C" w:rsidP="00B8568D">
      <w:pPr>
        <w:shd w:val="clear" w:color="auto" w:fill="FFFFFF"/>
        <w:tabs>
          <w:tab w:val="left" w:pos="720"/>
        </w:tabs>
        <w:spacing w:after="0" w:line="240" w:lineRule="auto"/>
        <w:textAlignment w:val="top"/>
        <w:rPr>
          <w:rFonts w:ascii="Times New Roman" w:eastAsia="Times New Roman" w:hAnsi="Times New Roman" w:cs="Times New Roman"/>
          <w:noProof w:val="0"/>
          <w:sz w:val="24"/>
          <w:szCs w:val="24"/>
          <w:lang w:eastAsia="en-GB"/>
        </w:rPr>
      </w:pPr>
      <w:r w:rsidRPr="00094E9C">
        <w:rPr>
          <w:rFonts w:ascii="Times New Roman" w:eastAsia="Times New Roman" w:hAnsi="Times New Roman" w:cs="Times New Roman"/>
          <w:noProof w:val="0"/>
          <w:color w:val="000000"/>
          <w:sz w:val="24"/>
          <w:szCs w:val="24"/>
          <w:lang w:eastAsia="en-GB"/>
        </w:rPr>
        <w:t>16.</w:t>
      </w:r>
      <w:r w:rsidRPr="00094E9C">
        <w:rPr>
          <w:rFonts w:ascii="Times New Roman" w:eastAsia="Times New Roman" w:hAnsi="Times New Roman" w:cs="Times New Roman"/>
          <w:noProof w:val="0"/>
          <w:color w:val="000000"/>
          <w:sz w:val="24"/>
          <w:szCs w:val="24"/>
          <w:lang w:eastAsia="en-GB"/>
        </w:rPr>
        <w:tab/>
        <w:t>A Business and Regulatory Impact Assessment (BRIA) has been completed and is attached. The impact of this policy on business is minimal, as the measures will restrict fishing to a catch and release regime in many areas of Scotland.</w:t>
      </w:r>
    </w:p>
    <w:p w14:paraId="7D1ACB7C" w14:textId="77777777" w:rsidR="00094E9C" w:rsidRPr="00B946CB" w:rsidRDefault="00094E9C" w:rsidP="00B8568D">
      <w:pPr>
        <w:shd w:val="clear" w:color="auto" w:fill="FFFFFF"/>
        <w:tabs>
          <w:tab w:val="left" w:pos="720"/>
        </w:tabs>
        <w:spacing w:after="0" w:line="240" w:lineRule="auto"/>
        <w:textAlignment w:val="top"/>
        <w:rPr>
          <w:rFonts w:ascii="Times New Roman" w:eastAsia="Times New Roman" w:hAnsi="Times New Roman" w:cs="Times New Roman"/>
          <w:noProof w:val="0"/>
          <w:sz w:val="24"/>
          <w:szCs w:val="24"/>
          <w:lang w:eastAsia="en-GB"/>
        </w:rPr>
      </w:pPr>
    </w:p>
    <w:p w14:paraId="04F07F03" w14:textId="77777777" w:rsidR="00B8568D" w:rsidRPr="00B946CB" w:rsidRDefault="00B8568D" w:rsidP="00B8568D">
      <w:pPr>
        <w:shd w:val="clear" w:color="auto" w:fill="FFFFFF"/>
        <w:tabs>
          <w:tab w:val="left" w:pos="720"/>
        </w:tabs>
        <w:spacing w:after="0" w:line="240" w:lineRule="auto"/>
        <w:textAlignment w:val="top"/>
        <w:rPr>
          <w:rFonts w:ascii="Times New Roman" w:eastAsia="Times New Roman" w:hAnsi="Times New Roman" w:cs="Times New Roman"/>
          <w:noProof w:val="0"/>
          <w:sz w:val="24"/>
          <w:szCs w:val="24"/>
          <w:lang w:eastAsia="en-GB"/>
        </w:rPr>
      </w:pPr>
      <w:r w:rsidRPr="00B946CB">
        <w:rPr>
          <w:rFonts w:ascii="Times New Roman" w:eastAsia="Times New Roman" w:hAnsi="Times New Roman" w:cs="Times New Roman"/>
          <w:noProof w:val="0"/>
          <w:sz w:val="24"/>
          <w:szCs w:val="24"/>
          <w:lang w:eastAsia="en-GB"/>
        </w:rPr>
        <w:t>Scottish Government</w:t>
      </w:r>
    </w:p>
    <w:p w14:paraId="04F07F06" w14:textId="108FB738" w:rsidR="0053137C" w:rsidRDefault="00094E9C" w:rsidP="00174561">
      <w:pPr>
        <w:shd w:val="clear" w:color="auto" w:fill="FFFFFF"/>
        <w:tabs>
          <w:tab w:val="left" w:pos="720"/>
        </w:tabs>
        <w:spacing w:after="0" w:line="240" w:lineRule="auto"/>
        <w:textAlignment w:val="top"/>
        <w:rPr>
          <w:rFonts w:ascii="Times New Roman" w:eastAsia="Times New Roman" w:hAnsi="Times New Roman" w:cs="Times New Roman"/>
          <w:noProof w:val="0"/>
          <w:sz w:val="24"/>
          <w:szCs w:val="24"/>
          <w:lang w:eastAsia="en-GB"/>
        </w:rPr>
      </w:pPr>
      <w:r>
        <w:rPr>
          <w:rFonts w:ascii="Times New Roman" w:eastAsia="Times New Roman" w:hAnsi="Times New Roman" w:cs="Times New Roman"/>
          <w:noProof w:val="0"/>
          <w:sz w:val="24"/>
          <w:szCs w:val="24"/>
          <w:lang w:eastAsia="en-GB"/>
        </w:rPr>
        <w:t xml:space="preserve">Marine </w:t>
      </w:r>
      <w:r w:rsidR="00B8568D" w:rsidRPr="00B946CB">
        <w:rPr>
          <w:rFonts w:ascii="Times New Roman" w:eastAsia="Times New Roman" w:hAnsi="Times New Roman" w:cs="Times New Roman"/>
          <w:noProof w:val="0"/>
          <w:sz w:val="24"/>
          <w:szCs w:val="24"/>
          <w:lang w:eastAsia="en-GB"/>
        </w:rPr>
        <w:t>Directorate</w:t>
      </w:r>
    </w:p>
    <w:p w14:paraId="37007629" w14:textId="3F7597C9" w:rsidR="00094E9C" w:rsidRPr="00094E9C" w:rsidRDefault="00094E9C" w:rsidP="00174561">
      <w:pPr>
        <w:shd w:val="clear" w:color="auto" w:fill="FFFFFF"/>
        <w:tabs>
          <w:tab w:val="left" w:pos="720"/>
        </w:tabs>
        <w:spacing w:after="0" w:line="240" w:lineRule="auto"/>
        <w:textAlignment w:val="top"/>
        <w:rPr>
          <w:rFonts w:ascii="Times New Roman" w:eastAsia="Times New Roman" w:hAnsi="Times New Roman" w:cs="Times New Roman"/>
          <w:noProof w:val="0"/>
          <w:sz w:val="24"/>
          <w:szCs w:val="24"/>
          <w:lang w:eastAsia="en-GB"/>
        </w:rPr>
      </w:pPr>
      <w:r>
        <w:rPr>
          <w:rFonts w:ascii="Times New Roman" w:eastAsia="Times New Roman" w:hAnsi="Times New Roman" w:cs="Times New Roman"/>
          <w:noProof w:val="0"/>
          <w:sz w:val="24"/>
          <w:szCs w:val="24"/>
          <w:lang w:eastAsia="en-GB"/>
        </w:rPr>
        <w:t>December 2025</w:t>
      </w:r>
    </w:p>
    <w:sectPr w:rsidR="00094E9C" w:rsidRPr="00094E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2955C" w14:textId="77777777" w:rsidR="008F74C3" w:rsidRDefault="008F74C3" w:rsidP="008F74C3">
      <w:pPr>
        <w:spacing w:after="0" w:line="240" w:lineRule="auto"/>
      </w:pPr>
      <w:r>
        <w:separator/>
      </w:r>
    </w:p>
  </w:endnote>
  <w:endnote w:type="continuationSeparator" w:id="0">
    <w:p w14:paraId="2D1FB51D" w14:textId="77777777" w:rsidR="008F74C3" w:rsidRDefault="008F74C3" w:rsidP="008F7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6D06D" w14:textId="77777777" w:rsidR="008F74C3" w:rsidRDefault="008F74C3" w:rsidP="008F74C3">
      <w:pPr>
        <w:spacing w:after="0" w:line="240" w:lineRule="auto"/>
      </w:pPr>
      <w:r>
        <w:separator/>
      </w:r>
    </w:p>
  </w:footnote>
  <w:footnote w:type="continuationSeparator" w:id="0">
    <w:p w14:paraId="45AD8DFC" w14:textId="77777777" w:rsidR="008F74C3" w:rsidRDefault="008F74C3" w:rsidP="008F74C3">
      <w:pPr>
        <w:spacing w:after="0" w:line="240" w:lineRule="auto"/>
      </w:pPr>
      <w:r>
        <w:continuationSeparator/>
      </w:r>
    </w:p>
  </w:footnote>
  <w:footnote w:id="1">
    <w:p w14:paraId="4B7E63DB" w14:textId="77887911" w:rsidR="008F74C3" w:rsidRPr="008F74C3" w:rsidRDefault="008F74C3">
      <w:pPr>
        <w:pStyle w:val="FootnoteText"/>
        <w:rPr>
          <w:rFonts w:ascii="Times New Roman" w:hAnsi="Times New Roman" w:cs="Times New Roman"/>
          <w:sz w:val="16"/>
          <w:szCs w:val="16"/>
        </w:rPr>
      </w:pPr>
      <w:r>
        <w:rPr>
          <w:rStyle w:val="FootnoteReference"/>
        </w:rPr>
        <w:footnoteRef/>
      </w:r>
      <w:r w:rsidRPr="008F74C3">
        <w:rPr>
          <w:rFonts w:ascii="Times New Roman" w:hAnsi="Times New Roman" w:cs="Times New Roman"/>
          <w:sz w:val="16"/>
          <w:szCs w:val="16"/>
        </w:rPr>
        <w:t xml:space="preserve"> The Convention for the Conservation of Salmon in the North Atlantic Ocean is a multilateral agreement which came into force on 1st October 1983. Its aim is to promote the conservation, restoration, enhancement and rational management of salmon stocks in the North Atlantic through international co-operation. One of the measures in the Convention is the prohibition of fishing for salmon outwith the 12 mile zone in coastal States (article 2.2). It also makes general provision regarding the availability, and sharing, of statistics for catch as well as stocks and the provision of scientific data. NASCO, the North Atlantic Salmon Conservation Organisation, is the international organisation established by the Convention. Following the UK’s withdrawal from the European Union the UK is now a full party to the Convention, having previously been represented through the EU.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4147"/>
    <w:multiLevelType w:val="hybridMultilevel"/>
    <w:tmpl w:val="FDD8F5CE"/>
    <w:lvl w:ilvl="0" w:tplc="9E9C50DA">
      <w:start w:val="1"/>
      <w:numFmt w:val="bullet"/>
      <w:lvlText w:val=""/>
      <w:lvlJc w:val="left"/>
      <w:pPr>
        <w:ind w:left="720" w:hanging="360"/>
      </w:pPr>
      <w:rPr>
        <w:rFonts w:ascii="Symbol" w:hAnsi="Symbol" w:hint="default"/>
      </w:rPr>
    </w:lvl>
    <w:lvl w:ilvl="1" w:tplc="23E8C95E">
      <w:start w:val="1"/>
      <w:numFmt w:val="bullet"/>
      <w:lvlText w:val="o"/>
      <w:lvlJc w:val="left"/>
      <w:pPr>
        <w:ind w:left="1440" w:hanging="360"/>
      </w:pPr>
      <w:rPr>
        <w:rFonts w:ascii="Courier New" w:hAnsi="Courier New" w:hint="default"/>
      </w:rPr>
    </w:lvl>
    <w:lvl w:ilvl="2" w:tplc="D3B452F8">
      <w:start w:val="1"/>
      <w:numFmt w:val="bullet"/>
      <w:lvlText w:val=""/>
      <w:lvlJc w:val="left"/>
      <w:pPr>
        <w:ind w:left="2160" w:hanging="360"/>
      </w:pPr>
      <w:rPr>
        <w:rFonts w:ascii="Wingdings" w:hAnsi="Wingdings" w:hint="default"/>
      </w:rPr>
    </w:lvl>
    <w:lvl w:ilvl="3" w:tplc="51EC48A0">
      <w:start w:val="1"/>
      <w:numFmt w:val="bullet"/>
      <w:lvlText w:val=""/>
      <w:lvlJc w:val="left"/>
      <w:pPr>
        <w:ind w:left="2880" w:hanging="360"/>
      </w:pPr>
      <w:rPr>
        <w:rFonts w:ascii="Symbol" w:hAnsi="Symbol" w:hint="default"/>
      </w:rPr>
    </w:lvl>
    <w:lvl w:ilvl="4" w:tplc="79BA52A6">
      <w:start w:val="1"/>
      <w:numFmt w:val="bullet"/>
      <w:lvlText w:val="o"/>
      <w:lvlJc w:val="left"/>
      <w:pPr>
        <w:ind w:left="3600" w:hanging="360"/>
      </w:pPr>
      <w:rPr>
        <w:rFonts w:ascii="Courier New" w:hAnsi="Courier New" w:hint="default"/>
      </w:rPr>
    </w:lvl>
    <w:lvl w:ilvl="5" w:tplc="1DD601A4">
      <w:start w:val="1"/>
      <w:numFmt w:val="bullet"/>
      <w:lvlText w:val=""/>
      <w:lvlJc w:val="left"/>
      <w:pPr>
        <w:ind w:left="4320" w:hanging="360"/>
      </w:pPr>
      <w:rPr>
        <w:rFonts w:ascii="Wingdings" w:hAnsi="Wingdings" w:hint="default"/>
      </w:rPr>
    </w:lvl>
    <w:lvl w:ilvl="6" w:tplc="57B2B2F6">
      <w:start w:val="1"/>
      <w:numFmt w:val="bullet"/>
      <w:lvlText w:val=""/>
      <w:lvlJc w:val="left"/>
      <w:pPr>
        <w:ind w:left="5040" w:hanging="360"/>
      </w:pPr>
      <w:rPr>
        <w:rFonts w:ascii="Symbol" w:hAnsi="Symbol" w:hint="default"/>
      </w:rPr>
    </w:lvl>
    <w:lvl w:ilvl="7" w:tplc="02409F02">
      <w:start w:val="1"/>
      <w:numFmt w:val="bullet"/>
      <w:lvlText w:val="o"/>
      <w:lvlJc w:val="left"/>
      <w:pPr>
        <w:ind w:left="5760" w:hanging="360"/>
      </w:pPr>
      <w:rPr>
        <w:rFonts w:ascii="Courier New" w:hAnsi="Courier New" w:hint="default"/>
      </w:rPr>
    </w:lvl>
    <w:lvl w:ilvl="8" w:tplc="87703F58">
      <w:start w:val="1"/>
      <w:numFmt w:val="bullet"/>
      <w:lvlText w:val=""/>
      <w:lvlJc w:val="left"/>
      <w:pPr>
        <w:ind w:left="6480" w:hanging="360"/>
      </w:pPr>
      <w:rPr>
        <w:rFonts w:ascii="Wingdings" w:hAnsi="Wingdings" w:hint="default"/>
      </w:rPr>
    </w:lvl>
  </w:abstractNum>
  <w:abstractNum w:abstractNumId="1" w15:restartNumberingAfterBreak="0">
    <w:nsid w:val="19E2CE47"/>
    <w:multiLevelType w:val="hybridMultilevel"/>
    <w:tmpl w:val="462C6A34"/>
    <w:lvl w:ilvl="0" w:tplc="BEBCD90C">
      <w:start w:val="1"/>
      <w:numFmt w:val="bullet"/>
      <w:lvlText w:val=""/>
      <w:lvlJc w:val="left"/>
      <w:pPr>
        <w:ind w:left="720" w:hanging="360"/>
      </w:pPr>
      <w:rPr>
        <w:rFonts w:ascii="Symbol" w:hAnsi="Symbol" w:hint="default"/>
      </w:rPr>
    </w:lvl>
    <w:lvl w:ilvl="1" w:tplc="5F0E1A00">
      <w:start w:val="1"/>
      <w:numFmt w:val="bullet"/>
      <w:lvlText w:val="o"/>
      <w:lvlJc w:val="left"/>
      <w:pPr>
        <w:ind w:left="1440" w:hanging="360"/>
      </w:pPr>
      <w:rPr>
        <w:rFonts w:ascii="Courier New" w:hAnsi="Courier New" w:hint="default"/>
      </w:rPr>
    </w:lvl>
    <w:lvl w:ilvl="2" w:tplc="E1806C38">
      <w:start w:val="1"/>
      <w:numFmt w:val="bullet"/>
      <w:lvlText w:val=""/>
      <w:lvlJc w:val="left"/>
      <w:pPr>
        <w:ind w:left="2160" w:hanging="360"/>
      </w:pPr>
      <w:rPr>
        <w:rFonts w:ascii="Wingdings" w:hAnsi="Wingdings" w:hint="default"/>
      </w:rPr>
    </w:lvl>
    <w:lvl w:ilvl="3" w:tplc="09FA0300">
      <w:start w:val="1"/>
      <w:numFmt w:val="bullet"/>
      <w:lvlText w:val=""/>
      <w:lvlJc w:val="left"/>
      <w:pPr>
        <w:ind w:left="2880" w:hanging="360"/>
      </w:pPr>
      <w:rPr>
        <w:rFonts w:ascii="Symbol" w:hAnsi="Symbol" w:hint="default"/>
      </w:rPr>
    </w:lvl>
    <w:lvl w:ilvl="4" w:tplc="8B828182">
      <w:start w:val="1"/>
      <w:numFmt w:val="bullet"/>
      <w:lvlText w:val="o"/>
      <w:lvlJc w:val="left"/>
      <w:pPr>
        <w:ind w:left="3600" w:hanging="360"/>
      </w:pPr>
      <w:rPr>
        <w:rFonts w:ascii="Courier New" w:hAnsi="Courier New" w:hint="default"/>
      </w:rPr>
    </w:lvl>
    <w:lvl w:ilvl="5" w:tplc="B7723CAE">
      <w:start w:val="1"/>
      <w:numFmt w:val="bullet"/>
      <w:lvlText w:val=""/>
      <w:lvlJc w:val="left"/>
      <w:pPr>
        <w:ind w:left="4320" w:hanging="360"/>
      </w:pPr>
      <w:rPr>
        <w:rFonts w:ascii="Wingdings" w:hAnsi="Wingdings" w:hint="default"/>
      </w:rPr>
    </w:lvl>
    <w:lvl w:ilvl="6" w:tplc="486E0302">
      <w:start w:val="1"/>
      <w:numFmt w:val="bullet"/>
      <w:lvlText w:val=""/>
      <w:lvlJc w:val="left"/>
      <w:pPr>
        <w:ind w:left="5040" w:hanging="360"/>
      </w:pPr>
      <w:rPr>
        <w:rFonts w:ascii="Symbol" w:hAnsi="Symbol" w:hint="default"/>
      </w:rPr>
    </w:lvl>
    <w:lvl w:ilvl="7" w:tplc="DD48C822">
      <w:start w:val="1"/>
      <w:numFmt w:val="bullet"/>
      <w:lvlText w:val="o"/>
      <w:lvlJc w:val="left"/>
      <w:pPr>
        <w:ind w:left="5760" w:hanging="360"/>
      </w:pPr>
      <w:rPr>
        <w:rFonts w:ascii="Courier New" w:hAnsi="Courier New" w:hint="default"/>
      </w:rPr>
    </w:lvl>
    <w:lvl w:ilvl="8" w:tplc="74461DA4">
      <w:start w:val="1"/>
      <w:numFmt w:val="bullet"/>
      <w:lvlText w:val=""/>
      <w:lvlJc w:val="left"/>
      <w:pPr>
        <w:ind w:left="6480" w:hanging="360"/>
      </w:pPr>
      <w:rPr>
        <w:rFonts w:ascii="Wingdings" w:hAnsi="Wingdings" w:hint="default"/>
      </w:rPr>
    </w:lvl>
  </w:abstractNum>
  <w:abstractNum w:abstractNumId="2" w15:restartNumberingAfterBreak="0">
    <w:nsid w:val="40F5D35C"/>
    <w:multiLevelType w:val="hybridMultilevel"/>
    <w:tmpl w:val="F294DC60"/>
    <w:lvl w:ilvl="0" w:tplc="CF7ECBDE">
      <w:start w:val="1"/>
      <w:numFmt w:val="bullet"/>
      <w:lvlText w:val=""/>
      <w:lvlJc w:val="left"/>
      <w:pPr>
        <w:ind w:left="720" w:hanging="360"/>
      </w:pPr>
      <w:rPr>
        <w:rFonts w:ascii="Symbol" w:hAnsi="Symbol" w:hint="default"/>
      </w:rPr>
    </w:lvl>
    <w:lvl w:ilvl="1" w:tplc="B9B6F08C">
      <w:start w:val="1"/>
      <w:numFmt w:val="bullet"/>
      <w:lvlText w:val="o"/>
      <w:lvlJc w:val="left"/>
      <w:pPr>
        <w:ind w:left="1440" w:hanging="360"/>
      </w:pPr>
      <w:rPr>
        <w:rFonts w:ascii="Courier New" w:hAnsi="Courier New" w:hint="default"/>
      </w:rPr>
    </w:lvl>
    <w:lvl w:ilvl="2" w:tplc="E620FEE4">
      <w:start w:val="1"/>
      <w:numFmt w:val="bullet"/>
      <w:lvlText w:val=""/>
      <w:lvlJc w:val="left"/>
      <w:pPr>
        <w:ind w:left="2160" w:hanging="360"/>
      </w:pPr>
      <w:rPr>
        <w:rFonts w:ascii="Wingdings" w:hAnsi="Wingdings" w:hint="default"/>
      </w:rPr>
    </w:lvl>
    <w:lvl w:ilvl="3" w:tplc="38742246">
      <w:start w:val="1"/>
      <w:numFmt w:val="bullet"/>
      <w:lvlText w:val=""/>
      <w:lvlJc w:val="left"/>
      <w:pPr>
        <w:ind w:left="2880" w:hanging="360"/>
      </w:pPr>
      <w:rPr>
        <w:rFonts w:ascii="Symbol" w:hAnsi="Symbol" w:hint="default"/>
      </w:rPr>
    </w:lvl>
    <w:lvl w:ilvl="4" w:tplc="2A24EC26">
      <w:start w:val="1"/>
      <w:numFmt w:val="bullet"/>
      <w:lvlText w:val="o"/>
      <w:lvlJc w:val="left"/>
      <w:pPr>
        <w:ind w:left="3600" w:hanging="360"/>
      </w:pPr>
      <w:rPr>
        <w:rFonts w:ascii="Courier New" w:hAnsi="Courier New" w:hint="default"/>
      </w:rPr>
    </w:lvl>
    <w:lvl w:ilvl="5" w:tplc="2E78205E">
      <w:start w:val="1"/>
      <w:numFmt w:val="bullet"/>
      <w:lvlText w:val=""/>
      <w:lvlJc w:val="left"/>
      <w:pPr>
        <w:ind w:left="4320" w:hanging="360"/>
      </w:pPr>
      <w:rPr>
        <w:rFonts w:ascii="Wingdings" w:hAnsi="Wingdings" w:hint="default"/>
      </w:rPr>
    </w:lvl>
    <w:lvl w:ilvl="6" w:tplc="35E61B9E">
      <w:start w:val="1"/>
      <w:numFmt w:val="bullet"/>
      <w:lvlText w:val=""/>
      <w:lvlJc w:val="left"/>
      <w:pPr>
        <w:ind w:left="5040" w:hanging="360"/>
      </w:pPr>
      <w:rPr>
        <w:rFonts w:ascii="Symbol" w:hAnsi="Symbol" w:hint="default"/>
      </w:rPr>
    </w:lvl>
    <w:lvl w:ilvl="7" w:tplc="C71AA3A2">
      <w:start w:val="1"/>
      <w:numFmt w:val="bullet"/>
      <w:lvlText w:val="o"/>
      <w:lvlJc w:val="left"/>
      <w:pPr>
        <w:ind w:left="5760" w:hanging="360"/>
      </w:pPr>
      <w:rPr>
        <w:rFonts w:ascii="Courier New" w:hAnsi="Courier New" w:hint="default"/>
      </w:rPr>
    </w:lvl>
    <w:lvl w:ilvl="8" w:tplc="0D40B048">
      <w:start w:val="1"/>
      <w:numFmt w:val="bullet"/>
      <w:lvlText w:val=""/>
      <w:lvlJc w:val="left"/>
      <w:pPr>
        <w:ind w:left="6480" w:hanging="360"/>
      </w:pPr>
      <w:rPr>
        <w:rFonts w:ascii="Wingdings" w:hAnsi="Wingdings" w:hint="default"/>
      </w:rPr>
    </w:lvl>
  </w:abstractNum>
  <w:abstractNum w:abstractNumId="3" w15:restartNumberingAfterBreak="0">
    <w:nsid w:val="58F6F467"/>
    <w:multiLevelType w:val="hybridMultilevel"/>
    <w:tmpl w:val="6C465260"/>
    <w:lvl w:ilvl="0" w:tplc="BAC6E4CC">
      <w:start w:val="1"/>
      <w:numFmt w:val="bullet"/>
      <w:lvlText w:val=""/>
      <w:lvlJc w:val="left"/>
      <w:pPr>
        <w:ind w:left="720" w:hanging="360"/>
      </w:pPr>
      <w:rPr>
        <w:rFonts w:ascii="Symbol" w:hAnsi="Symbol" w:hint="default"/>
      </w:rPr>
    </w:lvl>
    <w:lvl w:ilvl="1" w:tplc="163EB656">
      <w:start w:val="1"/>
      <w:numFmt w:val="bullet"/>
      <w:lvlText w:val="o"/>
      <w:lvlJc w:val="left"/>
      <w:pPr>
        <w:ind w:left="1440" w:hanging="360"/>
      </w:pPr>
      <w:rPr>
        <w:rFonts w:ascii="Courier New" w:hAnsi="Courier New" w:hint="default"/>
      </w:rPr>
    </w:lvl>
    <w:lvl w:ilvl="2" w:tplc="9C12D00A">
      <w:start w:val="1"/>
      <w:numFmt w:val="bullet"/>
      <w:lvlText w:val=""/>
      <w:lvlJc w:val="left"/>
      <w:pPr>
        <w:ind w:left="2160" w:hanging="360"/>
      </w:pPr>
      <w:rPr>
        <w:rFonts w:ascii="Wingdings" w:hAnsi="Wingdings" w:hint="default"/>
      </w:rPr>
    </w:lvl>
    <w:lvl w:ilvl="3" w:tplc="9D7E78CE">
      <w:start w:val="1"/>
      <w:numFmt w:val="bullet"/>
      <w:lvlText w:val=""/>
      <w:lvlJc w:val="left"/>
      <w:pPr>
        <w:ind w:left="2880" w:hanging="360"/>
      </w:pPr>
      <w:rPr>
        <w:rFonts w:ascii="Symbol" w:hAnsi="Symbol" w:hint="default"/>
      </w:rPr>
    </w:lvl>
    <w:lvl w:ilvl="4" w:tplc="18AE09E4">
      <w:start w:val="1"/>
      <w:numFmt w:val="bullet"/>
      <w:lvlText w:val="o"/>
      <w:lvlJc w:val="left"/>
      <w:pPr>
        <w:ind w:left="3600" w:hanging="360"/>
      </w:pPr>
      <w:rPr>
        <w:rFonts w:ascii="Courier New" w:hAnsi="Courier New" w:hint="default"/>
      </w:rPr>
    </w:lvl>
    <w:lvl w:ilvl="5" w:tplc="E6A04598">
      <w:start w:val="1"/>
      <w:numFmt w:val="bullet"/>
      <w:lvlText w:val=""/>
      <w:lvlJc w:val="left"/>
      <w:pPr>
        <w:ind w:left="4320" w:hanging="360"/>
      </w:pPr>
      <w:rPr>
        <w:rFonts w:ascii="Wingdings" w:hAnsi="Wingdings" w:hint="default"/>
      </w:rPr>
    </w:lvl>
    <w:lvl w:ilvl="6" w:tplc="592691FA">
      <w:start w:val="1"/>
      <w:numFmt w:val="bullet"/>
      <w:lvlText w:val=""/>
      <w:lvlJc w:val="left"/>
      <w:pPr>
        <w:ind w:left="5040" w:hanging="360"/>
      </w:pPr>
      <w:rPr>
        <w:rFonts w:ascii="Symbol" w:hAnsi="Symbol" w:hint="default"/>
      </w:rPr>
    </w:lvl>
    <w:lvl w:ilvl="7" w:tplc="AF88734E">
      <w:start w:val="1"/>
      <w:numFmt w:val="bullet"/>
      <w:lvlText w:val="o"/>
      <w:lvlJc w:val="left"/>
      <w:pPr>
        <w:ind w:left="5760" w:hanging="360"/>
      </w:pPr>
      <w:rPr>
        <w:rFonts w:ascii="Courier New" w:hAnsi="Courier New" w:hint="default"/>
      </w:rPr>
    </w:lvl>
    <w:lvl w:ilvl="8" w:tplc="0EC05C9A">
      <w:start w:val="1"/>
      <w:numFmt w:val="bullet"/>
      <w:lvlText w:val=""/>
      <w:lvlJc w:val="left"/>
      <w:pPr>
        <w:ind w:left="6480" w:hanging="360"/>
      </w:pPr>
      <w:rPr>
        <w:rFonts w:ascii="Wingdings" w:hAnsi="Wingdings" w:hint="default"/>
      </w:rPr>
    </w:lvl>
  </w:abstractNum>
  <w:abstractNum w:abstractNumId="4" w15:restartNumberingAfterBreak="0">
    <w:nsid w:val="63F7F4A5"/>
    <w:multiLevelType w:val="hybridMultilevel"/>
    <w:tmpl w:val="C770D132"/>
    <w:lvl w:ilvl="0" w:tplc="F02EAB9A">
      <w:start w:val="1"/>
      <w:numFmt w:val="bullet"/>
      <w:lvlText w:val=""/>
      <w:lvlJc w:val="left"/>
      <w:pPr>
        <w:ind w:left="720" w:hanging="360"/>
      </w:pPr>
      <w:rPr>
        <w:rFonts w:ascii="Symbol" w:hAnsi="Symbol" w:hint="default"/>
      </w:rPr>
    </w:lvl>
    <w:lvl w:ilvl="1" w:tplc="E824580C">
      <w:start w:val="1"/>
      <w:numFmt w:val="bullet"/>
      <w:lvlText w:val="o"/>
      <w:lvlJc w:val="left"/>
      <w:pPr>
        <w:ind w:left="1440" w:hanging="360"/>
      </w:pPr>
      <w:rPr>
        <w:rFonts w:ascii="Courier New" w:hAnsi="Courier New" w:hint="default"/>
      </w:rPr>
    </w:lvl>
    <w:lvl w:ilvl="2" w:tplc="2036FEFE">
      <w:start w:val="1"/>
      <w:numFmt w:val="bullet"/>
      <w:lvlText w:val=""/>
      <w:lvlJc w:val="left"/>
      <w:pPr>
        <w:ind w:left="2160" w:hanging="360"/>
      </w:pPr>
      <w:rPr>
        <w:rFonts w:ascii="Wingdings" w:hAnsi="Wingdings" w:hint="default"/>
      </w:rPr>
    </w:lvl>
    <w:lvl w:ilvl="3" w:tplc="0FEE81CE">
      <w:start w:val="1"/>
      <w:numFmt w:val="bullet"/>
      <w:lvlText w:val=""/>
      <w:lvlJc w:val="left"/>
      <w:pPr>
        <w:ind w:left="2880" w:hanging="360"/>
      </w:pPr>
      <w:rPr>
        <w:rFonts w:ascii="Symbol" w:hAnsi="Symbol" w:hint="default"/>
      </w:rPr>
    </w:lvl>
    <w:lvl w:ilvl="4" w:tplc="2E5E4278">
      <w:start w:val="1"/>
      <w:numFmt w:val="bullet"/>
      <w:lvlText w:val="o"/>
      <w:lvlJc w:val="left"/>
      <w:pPr>
        <w:ind w:left="3600" w:hanging="360"/>
      </w:pPr>
      <w:rPr>
        <w:rFonts w:ascii="Courier New" w:hAnsi="Courier New" w:hint="default"/>
      </w:rPr>
    </w:lvl>
    <w:lvl w:ilvl="5" w:tplc="7610B416">
      <w:start w:val="1"/>
      <w:numFmt w:val="bullet"/>
      <w:lvlText w:val=""/>
      <w:lvlJc w:val="left"/>
      <w:pPr>
        <w:ind w:left="4320" w:hanging="360"/>
      </w:pPr>
      <w:rPr>
        <w:rFonts w:ascii="Wingdings" w:hAnsi="Wingdings" w:hint="default"/>
      </w:rPr>
    </w:lvl>
    <w:lvl w:ilvl="6" w:tplc="66F43106">
      <w:start w:val="1"/>
      <w:numFmt w:val="bullet"/>
      <w:lvlText w:val=""/>
      <w:lvlJc w:val="left"/>
      <w:pPr>
        <w:ind w:left="5040" w:hanging="360"/>
      </w:pPr>
      <w:rPr>
        <w:rFonts w:ascii="Symbol" w:hAnsi="Symbol" w:hint="default"/>
      </w:rPr>
    </w:lvl>
    <w:lvl w:ilvl="7" w:tplc="2A1E2C84">
      <w:start w:val="1"/>
      <w:numFmt w:val="bullet"/>
      <w:lvlText w:val="o"/>
      <w:lvlJc w:val="left"/>
      <w:pPr>
        <w:ind w:left="5760" w:hanging="360"/>
      </w:pPr>
      <w:rPr>
        <w:rFonts w:ascii="Courier New" w:hAnsi="Courier New" w:hint="default"/>
      </w:rPr>
    </w:lvl>
    <w:lvl w:ilvl="8" w:tplc="46AEE320">
      <w:start w:val="1"/>
      <w:numFmt w:val="bullet"/>
      <w:lvlText w:val=""/>
      <w:lvlJc w:val="left"/>
      <w:pPr>
        <w:ind w:left="6480" w:hanging="360"/>
      </w:pPr>
      <w:rPr>
        <w:rFonts w:ascii="Wingdings" w:hAnsi="Wingdings" w:hint="default"/>
      </w:rPr>
    </w:lvl>
  </w:abstractNum>
  <w:abstractNum w:abstractNumId="5" w15:restartNumberingAfterBreak="0">
    <w:nsid w:val="7909B4EA"/>
    <w:multiLevelType w:val="hybridMultilevel"/>
    <w:tmpl w:val="3C1A1B0E"/>
    <w:lvl w:ilvl="0" w:tplc="406CC09C">
      <w:start w:val="1"/>
      <w:numFmt w:val="bullet"/>
      <w:lvlText w:val=""/>
      <w:lvlJc w:val="left"/>
      <w:pPr>
        <w:ind w:left="720" w:hanging="360"/>
      </w:pPr>
      <w:rPr>
        <w:rFonts w:ascii="Symbol" w:hAnsi="Symbol" w:hint="default"/>
      </w:rPr>
    </w:lvl>
    <w:lvl w:ilvl="1" w:tplc="BB7AEBD4">
      <w:start w:val="1"/>
      <w:numFmt w:val="bullet"/>
      <w:lvlText w:val="o"/>
      <w:lvlJc w:val="left"/>
      <w:pPr>
        <w:ind w:left="1440" w:hanging="360"/>
      </w:pPr>
      <w:rPr>
        <w:rFonts w:ascii="Courier New" w:hAnsi="Courier New" w:hint="default"/>
      </w:rPr>
    </w:lvl>
    <w:lvl w:ilvl="2" w:tplc="ABCACDFC">
      <w:start w:val="1"/>
      <w:numFmt w:val="bullet"/>
      <w:lvlText w:val=""/>
      <w:lvlJc w:val="left"/>
      <w:pPr>
        <w:ind w:left="2160" w:hanging="360"/>
      </w:pPr>
      <w:rPr>
        <w:rFonts w:ascii="Wingdings" w:hAnsi="Wingdings" w:hint="default"/>
      </w:rPr>
    </w:lvl>
    <w:lvl w:ilvl="3" w:tplc="C144D6E4">
      <w:start w:val="1"/>
      <w:numFmt w:val="bullet"/>
      <w:lvlText w:val=""/>
      <w:lvlJc w:val="left"/>
      <w:pPr>
        <w:ind w:left="2880" w:hanging="360"/>
      </w:pPr>
      <w:rPr>
        <w:rFonts w:ascii="Symbol" w:hAnsi="Symbol" w:hint="default"/>
      </w:rPr>
    </w:lvl>
    <w:lvl w:ilvl="4" w:tplc="9FA4004E">
      <w:start w:val="1"/>
      <w:numFmt w:val="bullet"/>
      <w:lvlText w:val="o"/>
      <w:lvlJc w:val="left"/>
      <w:pPr>
        <w:ind w:left="3600" w:hanging="360"/>
      </w:pPr>
      <w:rPr>
        <w:rFonts w:ascii="Courier New" w:hAnsi="Courier New" w:hint="default"/>
      </w:rPr>
    </w:lvl>
    <w:lvl w:ilvl="5" w:tplc="158A9DFA">
      <w:start w:val="1"/>
      <w:numFmt w:val="bullet"/>
      <w:lvlText w:val=""/>
      <w:lvlJc w:val="left"/>
      <w:pPr>
        <w:ind w:left="4320" w:hanging="360"/>
      </w:pPr>
      <w:rPr>
        <w:rFonts w:ascii="Wingdings" w:hAnsi="Wingdings" w:hint="default"/>
      </w:rPr>
    </w:lvl>
    <w:lvl w:ilvl="6" w:tplc="0E9015F2">
      <w:start w:val="1"/>
      <w:numFmt w:val="bullet"/>
      <w:lvlText w:val=""/>
      <w:lvlJc w:val="left"/>
      <w:pPr>
        <w:ind w:left="5040" w:hanging="360"/>
      </w:pPr>
      <w:rPr>
        <w:rFonts w:ascii="Symbol" w:hAnsi="Symbol" w:hint="default"/>
      </w:rPr>
    </w:lvl>
    <w:lvl w:ilvl="7" w:tplc="56F21782">
      <w:start w:val="1"/>
      <w:numFmt w:val="bullet"/>
      <w:lvlText w:val="o"/>
      <w:lvlJc w:val="left"/>
      <w:pPr>
        <w:ind w:left="5760" w:hanging="360"/>
      </w:pPr>
      <w:rPr>
        <w:rFonts w:ascii="Courier New" w:hAnsi="Courier New" w:hint="default"/>
      </w:rPr>
    </w:lvl>
    <w:lvl w:ilvl="8" w:tplc="3120DDA0">
      <w:start w:val="1"/>
      <w:numFmt w:val="bullet"/>
      <w:lvlText w:val=""/>
      <w:lvlJc w:val="left"/>
      <w:pPr>
        <w:ind w:left="6480" w:hanging="360"/>
      </w:pPr>
      <w:rPr>
        <w:rFonts w:ascii="Wingdings" w:hAnsi="Wingdings" w:hint="default"/>
      </w:rPr>
    </w:lvl>
  </w:abstractNum>
  <w:num w:numId="1" w16cid:durableId="602030717">
    <w:abstractNumId w:val="4"/>
  </w:num>
  <w:num w:numId="2" w16cid:durableId="498352382">
    <w:abstractNumId w:val="3"/>
  </w:num>
  <w:num w:numId="3" w16cid:durableId="1066293611">
    <w:abstractNumId w:val="0"/>
  </w:num>
  <w:num w:numId="4" w16cid:durableId="811364877">
    <w:abstractNumId w:val="5"/>
  </w:num>
  <w:num w:numId="5" w16cid:durableId="136072935">
    <w:abstractNumId w:val="2"/>
  </w:num>
  <w:num w:numId="6" w16cid:durableId="277569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59A"/>
    <w:rsid w:val="0008078B"/>
    <w:rsid w:val="00083872"/>
    <w:rsid w:val="00093B9D"/>
    <w:rsid w:val="00094E9C"/>
    <w:rsid w:val="000D259A"/>
    <w:rsid w:val="000F228F"/>
    <w:rsid w:val="0015556B"/>
    <w:rsid w:val="00174561"/>
    <w:rsid w:val="001B65FC"/>
    <w:rsid w:val="00211273"/>
    <w:rsid w:val="002114C5"/>
    <w:rsid w:val="00232DA5"/>
    <w:rsid w:val="002A31DA"/>
    <w:rsid w:val="002B6C08"/>
    <w:rsid w:val="00338AD7"/>
    <w:rsid w:val="0035752A"/>
    <w:rsid w:val="00364175"/>
    <w:rsid w:val="00367E0C"/>
    <w:rsid w:val="00373195"/>
    <w:rsid w:val="003F7278"/>
    <w:rsid w:val="00444414"/>
    <w:rsid w:val="00491D8D"/>
    <w:rsid w:val="004A5599"/>
    <w:rsid w:val="004F33DA"/>
    <w:rsid w:val="0050691D"/>
    <w:rsid w:val="00522EFD"/>
    <w:rsid w:val="0053137C"/>
    <w:rsid w:val="0055016D"/>
    <w:rsid w:val="00567A82"/>
    <w:rsid w:val="005C4884"/>
    <w:rsid w:val="005F0445"/>
    <w:rsid w:val="005F658F"/>
    <w:rsid w:val="00631D12"/>
    <w:rsid w:val="006636FF"/>
    <w:rsid w:val="0067004E"/>
    <w:rsid w:val="006F1EDB"/>
    <w:rsid w:val="007337C5"/>
    <w:rsid w:val="007673FA"/>
    <w:rsid w:val="007810D8"/>
    <w:rsid w:val="007855E4"/>
    <w:rsid w:val="007C68A6"/>
    <w:rsid w:val="008B0C7B"/>
    <w:rsid w:val="008C6FE7"/>
    <w:rsid w:val="008F74C3"/>
    <w:rsid w:val="00911191"/>
    <w:rsid w:val="00936DCA"/>
    <w:rsid w:val="009549DF"/>
    <w:rsid w:val="009C2E54"/>
    <w:rsid w:val="009D59A5"/>
    <w:rsid w:val="00A0C507"/>
    <w:rsid w:val="00A3215E"/>
    <w:rsid w:val="00A57A3B"/>
    <w:rsid w:val="00A60445"/>
    <w:rsid w:val="00A7305B"/>
    <w:rsid w:val="00AA2952"/>
    <w:rsid w:val="00AC0A12"/>
    <w:rsid w:val="00AF0310"/>
    <w:rsid w:val="00B03FA4"/>
    <w:rsid w:val="00B15E4A"/>
    <w:rsid w:val="00B22630"/>
    <w:rsid w:val="00B432BD"/>
    <w:rsid w:val="00B56CF8"/>
    <w:rsid w:val="00B60EE9"/>
    <w:rsid w:val="00B823FF"/>
    <w:rsid w:val="00B8568D"/>
    <w:rsid w:val="00B9046A"/>
    <w:rsid w:val="00B946CB"/>
    <w:rsid w:val="00BA1A14"/>
    <w:rsid w:val="00BA680E"/>
    <w:rsid w:val="00BB1397"/>
    <w:rsid w:val="00C15CE7"/>
    <w:rsid w:val="00C17A5B"/>
    <w:rsid w:val="00C23D02"/>
    <w:rsid w:val="00C527F6"/>
    <w:rsid w:val="00CA0B4C"/>
    <w:rsid w:val="00CE0E2C"/>
    <w:rsid w:val="00CF4356"/>
    <w:rsid w:val="00D00244"/>
    <w:rsid w:val="00D0442D"/>
    <w:rsid w:val="00DB0B57"/>
    <w:rsid w:val="00DB3FA7"/>
    <w:rsid w:val="00DE5BBF"/>
    <w:rsid w:val="00DF4541"/>
    <w:rsid w:val="00E13C81"/>
    <w:rsid w:val="00E97B11"/>
    <w:rsid w:val="00ED6644"/>
    <w:rsid w:val="00EE0C9E"/>
    <w:rsid w:val="00EE18BC"/>
    <w:rsid w:val="00EF0ABA"/>
    <w:rsid w:val="010151C7"/>
    <w:rsid w:val="01AF88DB"/>
    <w:rsid w:val="02A95ABF"/>
    <w:rsid w:val="02AD3192"/>
    <w:rsid w:val="0315403F"/>
    <w:rsid w:val="031AE8A4"/>
    <w:rsid w:val="03290695"/>
    <w:rsid w:val="03658458"/>
    <w:rsid w:val="04497059"/>
    <w:rsid w:val="04AF9999"/>
    <w:rsid w:val="04B110A0"/>
    <w:rsid w:val="04C57E8D"/>
    <w:rsid w:val="04C6B315"/>
    <w:rsid w:val="05B4ADA4"/>
    <w:rsid w:val="05D81D0A"/>
    <w:rsid w:val="05E0FB81"/>
    <w:rsid w:val="05F8F6C0"/>
    <w:rsid w:val="064CE101"/>
    <w:rsid w:val="072518CC"/>
    <w:rsid w:val="075CDF6E"/>
    <w:rsid w:val="07BFC4B2"/>
    <w:rsid w:val="07F51D9C"/>
    <w:rsid w:val="0809A385"/>
    <w:rsid w:val="08620E89"/>
    <w:rsid w:val="08EC4E66"/>
    <w:rsid w:val="0973BB18"/>
    <w:rsid w:val="0B608FE3"/>
    <w:rsid w:val="0C078242"/>
    <w:rsid w:val="0C23EF28"/>
    <w:rsid w:val="0C749895"/>
    <w:rsid w:val="0CDD14A8"/>
    <w:rsid w:val="0E202443"/>
    <w:rsid w:val="0E8A8F1F"/>
    <w:rsid w:val="0EF34532"/>
    <w:rsid w:val="1014B56A"/>
    <w:rsid w:val="101BA15D"/>
    <w:rsid w:val="105991FB"/>
    <w:rsid w:val="10DBEA1A"/>
    <w:rsid w:val="11B771BE"/>
    <w:rsid w:val="11C1C947"/>
    <w:rsid w:val="11F5EBF9"/>
    <w:rsid w:val="1217711B"/>
    <w:rsid w:val="128332DB"/>
    <w:rsid w:val="12A3472B"/>
    <w:rsid w:val="136DCB42"/>
    <w:rsid w:val="1376F5CE"/>
    <w:rsid w:val="139132BD"/>
    <w:rsid w:val="13CE4931"/>
    <w:rsid w:val="13E82AC0"/>
    <w:rsid w:val="1420E8B3"/>
    <w:rsid w:val="1489DB63"/>
    <w:rsid w:val="14EF1280"/>
    <w:rsid w:val="15053AED"/>
    <w:rsid w:val="1518DD3E"/>
    <w:rsid w:val="152D031E"/>
    <w:rsid w:val="16A63516"/>
    <w:rsid w:val="16A7953D"/>
    <w:rsid w:val="17349113"/>
    <w:rsid w:val="17B077C4"/>
    <w:rsid w:val="17C17C25"/>
    <w:rsid w:val="190D3AEB"/>
    <w:rsid w:val="192D66CD"/>
    <w:rsid w:val="195DCDFA"/>
    <w:rsid w:val="19C3E469"/>
    <w:rsid w:val="1AFF7919"/>
    <w:rsid w:val="1B100DA5"/>
    <w:rsid w:val="1B3FDDE3"/>
    <w:rsid w:val="1BA5E157"/>
    <w:rsid w:val="1BF8E5FB"/>
    <w:rsid w:val="1CDB8736"/>
    <w:rsid w:val="1CDBAE44"/>
    <w:rsid w:val="1CFB852B"/>
    <w:rsid w:val="1E6E42E0"/>
    <w:rsid w:val="1EE7C34E"/>
    <w:rsid w:val="1F2CC8E6"/>
    <w:rsid w:val="1F88EBFE"/>
    <w:rsid w:val="1FDFAEE4"/>
    <w:rsid w:val="2079FFD4"/>
    <w:rsid w:val="20E1BB73"/>
    <w:rsid w:val="211E246D"/>
    <w:rsid w:val="21930594"/>
    <w:rsid w:val="21CEF64E"/>
    <w:rsid w:val="230D6EEE"/>
    <w:rsid w:val="23CCFBB3"/>
    <w:rsid w:val="244E52FA"/>
    <w:rsid w:val="2568CC14"/>
    <w:rsid w:val="25A69EFD"/>
    <w:rsid w:val="26BB8FCE"/>
    <w:rsid w:val="2753FE0C"/>
    <w:rsid w:val="2785F3BC"/>
    <w:rsid w:val="280388C6"/>
    <w:rsid w:val="28EFCE6D"/>
    <w:rsid w:val="2975C2DA"/>
    <w:rsid w:val="29BF7DE3"/>
    <w:rsid w:val="29F32E2F"/>
    <w:rsid w:val="2A6D4B08"/>
    <w:rsid w:val="2A8B9ECE"/>
    <w:rsid w:val="2AAC5610"/>
    <w:rsid w:val="2BD90B21"/>
    <w:rsid w:val="2C767F89"/>
    <w:rsid w:val="2D027B23"/>
    <w:rsid w:val="2D52D41E"/>
    <w:rsid w:val="2DC0F285"/>
    <w:rsid w:val="2E3DCA98"/>
    <w:rsid w:val="2E85F9D2"/>
    <w:rsid w:val="2EFD9474"/>
    <w:rsid w:val="2F48D106"/>
    <w:rsid w:val="2F9A8DBF"/>
    <w:rsid w:val="2FEB1351"/>
    <w:rsid w:val="2FFA3FF3"/>
    <w:rsid w:val="306C5A44"/>
    <w:rsid w:val="308A74E0"/>
    <w:rsid w:val="30FF41BA"/>
    <w:rsid w:val="31228387"/>
    <w:rsid w:val="32E23E39"/>
    <w:rsid w:val="336B2BCC"/>
    <w:rsid w:val="35F1BEFB"/>
    <w:rsid w:val="36347240"/>
    <w:rsid w:val="37318ABC"/>
    <w:rsid w:val="3791C50B"/>
    <w:rsid w:val="37AC6310"/>
    <w:rsid w:val="38686B41"/>
    <w:rsid w:val="39E08CCD"/>
    <w:rsid w:val="39F8FD75"/>
    <w:rsid w:val="3A4B3924"/>
    <w:rsid w:val="3A5EB11D"/>
    <w:rsid w:val="3AB64BE7"/>
    <w:rsid w:val="3B22D264"/>
    <w:rsid w:val="3B4206B3"/>
    <w:rsid w:val="3B8FD2EE"/>
    <w:rsid w:val="3B9D1470"/>
    <w:rsid w:val="3C3F9FF3"/>
    <w:rsid w:val="3C4B89FC"/>
    <w:rsid w:val="3C7FBF51"/>
    <w:rsid w:val="3CC0D21B"/>
    <w:rsid w:val="3D182D8F"/>
    <w:rsid w:val="3D38E4D1"/>
    <w:rsid w:val="3D823575"/>
    <w:rsid w:val="3DF83C50"/>
    <w:rsid w:val="3E134690"/>
    <w:rsid w:val="3EB3FDF0"/>
    <w:rsid w:val="3EF96FCB"/>
    <w:rsid w:val="3FAF16F1"/>
    <w:rsid w:val="40218247"/>
    <w:rsid w:val="40F9AF20"/>
    <w:rsid w:val="40FF8E64"/>
    <w:rsid w:val="41655444"/>
    <w:rsid w:val="419C3D1B"/>
    <w:rsid w:val="42957F81"/>
    <w:rsid w:val="43A1A62D"/>
    <w:rsid w:val="43E0F17F"/>
    <w:rsid w:val="45233F74"/>
    <w:rsid w:val="456A7EB9"/>
    <w:rsid w:val="45809DAB"/>
    <w:rsid w:val="45F203EE"/>
    <w:rsid w:val="4603E689"/>
    <w:rsid w:val="461994BA"/>
    <w:rsid w:val="4620995B"/>
    <w:rsid w:val="46BF0FD5"/>
    <w:rsid w:val="4767E78C"/>
    <w:rsid w:val="479C34B4"/>
    <w:rsid w:val="47E53C02"/>
    <w:rsid w:val="485AE036"/>
    <w:rsid w:val="4896A6A4"/>
    <w:rsid w:val="48EF6E08"/>
    <w:rsid w:val="491ADF80"/>
    <w:rsid w:val="49662FDF"/>
    <w:rsid w:val="4A950BE1"/>
    <w:rsid w:val="4B757005"/>
    <w:rsid w:val="4B956A5E"/>
    <w:rsid w:val="4C04CA5A"/>
    <w:rsid w:val="4C74DD44"/>
    <w:rsid w:val="4CC08035"/>
    <w:rsid w:val="4D363EDF"/>
    <w:rsid w:val="4E1F17DF"/>
    <w:rsid w:val="4E2078A5"/>
    <w:rsid w:val="4E6A7473"/>
    <w:rsid w:val="4F168050"/>
    <w:rsid w:val="4F3C88C6"/>
    <w:rsid w:val="4FDC5E4C"/>
    <w:rsid w:val="50C63EFE"/>
    <w:rsid w:val="511052D1"/>
    <w:rsid w:val="51C599E6"/>
    <w:rsid w:val="527A875D"/>
    <w:rsid w:val="527AF51C"/>
    <w:rsid w:val="52D546C4"/>
    <w:rsid w:val="534664F8"/>
    <w:rsid w:val="544F6132"/>
    <w:rsid w:val="5453C96F"/>
    <w:rsid w:val="54F1EF2D"/>
    <w:rsid w:val="562E418A"/>
    <w:rsid w:val="56C1392E"/>
    <w:rsid w:val="57E1C28C"/>
    <w:rsid w:val="57F77F9B"/>
    <w:rsid w:val="581A0FC3"/>
    <w:rsid w:val="58298FEF"/>
    <w:rsid w:val="58894CE4"/>
    <w:rsid w:val="59632B4C"/>
    <w:rsid w:val="59FDB915"/>
    <w:rsid w:val="5A584B95"/>
    <w:rsid w:val="5ABEA2B6"/>
    <w:rsid w:val="5B400E77"/>
    <w:rsid w:val="5CABE420"/>
    <w:rsid w:val="5D7566A4"/>
    <w:rsid w:val="5D94BEBB"/>
    <w:rsid w:val="5DAC5C92"/>
    <w:rsid w:val="5E85E620"/>
    <w:rsid w:val="5F7008D9"/>
    <w:rsid w:val="60A658DC"/>
    <w:rsid w:val="60D06EE1"/>
    <w:rsid w:val="6160420B"/>
    <w:rsid w:val="61C560C4"/>
    <w:rsid w:val="61F83D4B"/>
    <w:rsid w:val="61FF8832"/>
    <w:rsid w:val="6242293D"/>
    <w:rsid w:val="62477701"/>
    <w:rsid w:val="6248D7C7"/>
    <w:rsid w:val="6267E370"/>
    <w:rsid w:val="6299BE57"/>
    <w:rsid w:val="62A176AF"/>
    <w:rsid w:val="62B51FC5"/>
    <w:rsid w:val="6301FD47"/>
    <w:rsid w:val="639A9646"/>
    <w:rsid w:val="63AA8DFF"/>
    <w:rsid w:val="63DDF99E"/>
    <w:rsid w:val="63E34762"/>
    <w:rsid w:val="64080FA3"/>
    <w:rsid w:val="6535EED4"/>
    <w:rsid w:val="6579C9FF"/>
    <w:rsid w:val="66FC7203"/>
    <w:rsid w:val="6763BA2D"/>
    <w:rsid w:val="6797CA87"/>
    <w:rsid w:val="689D9028"/>
    <w:rsid w:val="69713ECB"/>
    <w:rsid w:val="69D3B7CC"/>
    <w:rsid w:val="6A1794FB"/>
    <w:rsid w:val="6A2B72B7"/>
    <w:rsid w:val="6A4D3B22"/>
    <w:rsid w:val="6A53E9AC"/>
    <w:rsid w:val="6AFEE939"/>
    <w:rsid w:val="6B0D0F2C"/>
    <w:rsid w:val="6B4D31AD"/>
    <w:rsid w:val="6B6A396F"/>
    <w:rsid w:val="6B992F92"/>
    <w:rsid w:val="6BE404A5"/>
    <w:rsid w:val="6C43FBA5"/>
    <w:rsid w:val="6C46554D"/>
    <w:rsid w:val="6CD34658"/>
    <w:rsid w:val="6CE149D9"/>
    <w:rsid w:val="6DE1D794"/>
    <w:rsid w:val="6E44AFEE"/>
    <w:rsid w:val="6F257C54"/>
    <w:rsid w:val="6F275ACF"/>
    <w:rsid w:val="6FE0804F"/>
    <w:rsid w:val="701B1C73"/>
    <w:rsid w:val="71020EA4"/>
    <w:rsid w:val="71AC01A8"/>
    <w:rsid w:val="71CE4368"/>
    <w:rsid w:val="721EA29A"/>
    <w:rsid w:val="730DF29C"/>
    <w:rsid w:val="73FBEEFB"/>
    <w:rsid w:val="7402B978"/>
    <w:rsid w:val="74933A30"/>
    <w:rsid w:val="758094CE"/>
    <w:rsid w:val="7611678D"/>
    <w:rsid w:val="768B50F7"/>
    <w:rsid w:val="772A8F3A"/>
    <w:rsid w:val="77A7B89C"/>
    <w:rsid w:val="78C65F9B"/>
    <w:rsid w:val="794388FD"/>
    <w:rsid w:val="794C0536"/>
    <w:rsid w:val="7A401AE5"/>
    <w:rsid w:val="7A522415"/>
    <w:rsid w:val="7A5771D9"/>
    <w:rsid w:val="7ADF595E"/>
    <w:rsid w:val="7B2B207C"/>
    <w:rsid w:val="7B631511"/>
    <w:rsid w:val="7BEA10DA"/>
    <w:rsid w:val="7BEF12CF"/>
    <w:rsid w:val="7BF71EA8"/>
    <w:rsid w:val="7C5D016A"/>
    <w:rsid w:val="7D999DED"/>
    <w:rsid w:val="7DB76FED"/>
    <w:rsid w:val="7E428E17"/>
    <w:rsid w:val="7F097B65"/>
    <w:rsid w:val="7F4E96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07EE3"/>
  <w15:docId w15:val="{A1D6F590-10E0-4507-AED8-BBA0A7F4A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D259A"/>
    <w:rPr>
      <w:i/>
      <w:iCs/>
    </w:rPr>
  </w:style>
  <w:style w:type="character" w:styleId="Hyperlink">
    <w:name w:val="Hyperlink"/>
    <w:basedOn w:val="DefaultParagraphFont"/>
    <w:uiPriority w:val="99"/>
    <w:semiHidden/>
    <w:unhideWhenUsed/>
    <w:rsid w:val="000D259A"/>
    <w:rPr>
      <w:strike w:val="0"/>
      <w:dstrike w:val="0"/>
      <w:color w:val="0072BC"/>
      <w:u w:val="none"/>
      <w:effect w:val="none"/>
    </w:rPr>
  </w:style>
  <w:style w:type="paragraph" w:customStyle="1" w:styleId="headsection">
    <w:name w:val="headsection"/>
    <w:basedOn w:val="Normal"/>
    <w:rsid w:val="000D259A"/>
    <w:pPr>
      <w:spacing w:before="100" w:beforeAutospacing="1" w:after="100" w:afterAutospacing="1" w:line="240" w:lineRule="auto"/>
    </w:pPr>
    <w:rPr>
      <w:rFonts w:ascii="Times New Roman" w:eastAsia="Times New Roman" w:hAnsi="Times New Roman" w:cs="Times New Roman"/>
      <w:noProof w:val="0"/>
      <w:sz w:val="24"/>
      <w:szCs w:val="24"/>
      <w:lang w:eastAsia="en-GB"/>
    </w:rPr>
  </w:style>
  <w:style w:type="character" w:styleId="Strong">
    <w:name w:val="Strong"/>
    <w:basedOn w:val="DefaultParagraphFont"/>
    <w:uiPriority w:val="22"/>
    <w:qFormat/>
    <w:rsid w:val="000D259A"/>
    <w:rPr>
      <w:b/>
      <w:bCs/>
    </w:rPr>
  </w:style>
  <w:style w:type="paragraph" w:customStyle="1" w:styleId="bullet2">
    <w:name w:val="bullet2"/>
    <w:basedOn w:val="Normal"/>
    <w:rsid w:val="000D259A"/>
    <w:pPr>
      <w:spacing w:before="100" w:beforeAutospacing="1" w:after="100" w:afterAutospacing="1" w:line="240" w:lineRule="auto"/>
    </w:pPr>
    <w:rPr>
      <w:rFonts w:ascii="Times New Roman" w:eastAsia="Times New Roman" w:hAnsi="Times New Roman" w:cs="Times New Roman"/>
      <w:noProof w:val="0"/>
      <w:sz w:val="24"/>
      <w:szCs w:val="24"/>
      <w:lang w:eastAsia="en-GB"/>
    </w:rPr>
  </w:style>
  <w:style w:type="paragraph" w:customStyle="1" w:styleId="bullet3">
    <w:name w:val="bullet3"/>
    <w:basedOn w:val="Normal"/>
    <w:rsid w:val="000D259A"/>
    <w:pPr>
      <w:spacing w:before="100" w:beforeAutospacing="1" w:after="100" w:afterAutospacing="1" w:line="240" w:lineRule="auto"/>
    </w:pPr>
    <w:rPr>
      <w:rFonts w:ascii="Times New Roman" w:eastAsia="Times New Roman" w:hAnsi="Times New Roman" w:cs="Times New Roman"/>
      <w:noProof w:val="0"/>
      <w:sz w:val="24"/>
      <w:szCs w:val="24"/>
      <w:lang w:eastAsia="en-GB"/>
    </w:rPr>
  </w:style>
  <w:style w:type="character" w:styleId="CommentReference">
    <w:name w:val="annotation reference"/>
    <w:basedOn w:val="DefaultParagraphFont"/>
    <w:uiPriority w:val="99"/>
    <w:semiHidden/>
    <w:unhideWhenUsed/>
    <w:rsid w:val="005C4884"/>
    <w:rPr>
      <w:sz w:val="16"/>
      <w:szCs w:val="16"/>
    </w:rPr>
  </w:style>
  <w:style w:type="paragraph" w:styleId="CommentText">
    <w:name w:val="annotation text"/>
    <w:basedOn w:val="Normal"/>
    <w:link w:val="CommentTextChar"/>
    <w:uiPriority w:val="99"/>
    <w:unhideWhenUsed/>
    <w:rsid w:val="005C4884"/>
    <w:pPr>
      <w:spacing w:line="240" w:lineRule="auto"/>
    </w:pPr>
    <w:rPr>
      <w:sz w:val="20"/>
      <w:szCs w:val="20"/>
    </w:rPr>
  </w:style>
  <w:style w:type="character" w:customStyle="1" w:styleId="CommentTextChar">
    <w:name w:val="Comment Text Char"/>
    <w:basedOn w:val="DefaultParagraphFont"/>
    <w:link w:val="CommentText"/>
    <w:uiPriority w:val="99"/>
    <w:rsid w:val="005C4884"/>
    <w:rPr>
      <w:noProof/>
      <w:sz w:val="20"/>
      <w:szCs w:val="20"/>
    </w:rPr>
  </w:style>
  <w:style w:type="paragraph" w:styleId="CommentSubject">
    <w:name w:val="annotation subject"/>
    <w:basedOn w:val="CommentText"/>
    <w:next w:val="CommentText"/>
    <w:link w:val="CommentSubjectChar"/>
    <w:uiPriority w:val="99"/>
    <w:semiHidden/>
    <w:unhideWhenUsed/>
    <w:rsid w:val="005C4884"/>
    <w:rPr>
      <w:b/>
      <w:bCs/>
    </w:rPr>
  </w:style>
  <w:style w:type="character" w:customStyle="1" w:styleId="CommentSubjectChar">
    <w:name w:val="Comment Subject Char"/>
    <w:basedOn w:val="CommentTextChar"/>
    <w:link w:val="CommentSubject"/>
    <w:uiPriority w:val="99"/>
    <w:semiHidden/>
    <w:rsid w:val="005C4884"/>
    <w:rPr>
      <w:b/>
      <w:bCs/>
      <w:noProof/>
      <w:sz w:val="20"/>
      <w:szCs w:val="20"/>
    </w:rPr>
  </w:style>
  <w:style w:type="paragraph" w:styleId="BalloonText">
    <w:name w:val="Balloon Text"/>
    <w:basedOn w:val="Normal"/>
    <w:link w:val="BalloonTextChar"/>
    <w:uiPriority w:val="99"/>
    <w:semiHidden/>
    <w:unhideWhenUsed/>
    <w:rsid w:val="005C48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4884"/>
    <w:rPr>
      <w:rFonts w:ascii="Tahoma" w:hAnsi="Tahoma" w:cs="Tahoma"/>
      <w:noProof/>
      <w:sz w:val="16"/>
      <w:szCs w:val="16"/>
    </w:rPr>
  </w:style>
  <w:style w:type="table" w:styleId="TableGrid">
    <w:name w:val="Table Grid"/>
    <w:basedOn w:val="TableNormal"/>
    <w:uiPriority w:val="59"/>
    <w:rsid w:val="006700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E18BC"/>
    <w:pPr>
      <w:spacing w:after="0" w:line="240" w:lineRule="auto"/>
    </w:pPr>
    <w:rPr>
      <w:noProof/>
    </w:rPr>
  </w:style>
  <w:style w:type="paragraph" w:styleId="NormalWeb">
    <w:name w:val="Normal (Web)"/>
    <w:basedOn w:val="Normal"/>
    <w:uiPriority w:val="99"/>
    <w:semiHidden/>
    <w:unhideWhenUsed/>
    <w:rsid w:val="00C527F6"/>
    <w:pPr>
      <w:spacing w:before="100" w:beforeAutospacing="1" w:after="100" w:afterAutospacing="1" w:line="240" w:lineRule="auto"/>
    </w:pPr>
    <w:rPr>
      <w:rFonts w:ascii="Times New Roman" w:eastAsia="Times New Roman" w:hAnsi="Times New Roman" w:cs="Times New Roman"/>
      <w:noProof w:val="0"/>
      <w:sz w:val="24"/>
      <w:szCs w:val="24"/>
      <w:lang w:eastAsia="en-GB"/>
    </w:rPr>
  </w:style>
  <w:style w:type="paragraph" w:styleId="ListParagraph">
    <w:name w:val="List Paragraph"/>
    <w:basedOn w:val="Normal"/>
    <w:uiPriority w:val="34"/>
    <w:qFormat/>
    <w:rsid w:val="004F33DA"/>
    <w:pPr>
      <w:ind w:left="720"/>
      <w:contextualSpacing/>
    </w:pPr>
  </w:style>
  <w:style w:type="paragraph" w:styleId="FootnoteText">
    <w:name w:val="footnote text"/>
    <w:basedOn w:val="Normal"/>
    <w:link w:val="FootnoteTextChar"/>
    <w:uiPriority w:val="99"/>
    <w:semiHidden/>
    <w:unhideWhenUsed/>
    <w:rsid w:val="008F74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74C3"/>
    <w:rPr>
      <w:noProof/>
      <w:sz w:val="20"/>
      <w:szCs w:val="20"/>
    </w:rPr>
  </w:style>
  <w:style w:type="character" w:styleId="FootnoteReference">
    <w:name w:val="footnote reference"/>
    <w:basedOn w:val="DefaultParagraphFont"/>
    <w:uiPriority w:val="99"/>
    <w:semiHidden/>
    <w:unhideWhenUsed/>
    <w:rsid w:val="008F74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501060">
      <w:bodyDiv w:val="1"/>
      <w:marLeft w:val="0"/>
      <w:marRight w:val="0"/>
      <w:marTop w:val="0"/>
      <w:marBottom w:val="0"/>
      <w:divBdr>
        <w:top w:val="none" w:sz="0" w:space="0" w:color="auto"/>
        <w:left w:val="none" w:sz="0" w:space="0" w:color="auto"/>
        <w:bottom w:val="none" w:sz="0" w:space="0" w:color="auto"/>
        <w:right w:val="none" w:sz="0" w:space="0" w:color="auto"/>
      </w:divBdr>
      <w:divsChild>
        <w:div w:id="777875768">
          <w:marLeft w:val="0"/>
          <w:marRight w:val="0"/>
          <w:marTop w:val="0"/>
          <w:marBottom w:val="0"/>
          <w:divBdr>
            <w:top w:val="none" w:sz="0" w:space="0" w:color="auto"/>
            <w:left w:val="none" w:sz="0" w:space="0" w:color="auto"/>
            <w:bottom w:val="none" w:sz="0" w:space="0" w:color="auto"/>
            <w:right w:val="none" w:sz="0" w:space="0" w:color="auto"/>
          </w:divBdr>
          <w:divsChild>
            <w:div w:id="193270463">
              <w:marLeft w:val="0"/>
              <w:marRight w:val="0"/>
              <w:marTop w:val="0"/>
              <w:marBottom w:val="0"/>
              <w:divBdr>
                <w:top w:val="none" w:sz="0" w:space="0" w:color="auto"/>
                <w:left w:val="none" w:sz="0" w:space="0" w:color="auto"/>
                <w:bottom w:val="none" w:sz="0" w:space="0" w:color="auto"/>
                <w:right w:val="none" w:sz="0" w:space="0" w:color="auto"/>
              </w:divBdr>
              <w:divsChild>
                <w:div w:id="2069650796">
                  <w:marLeft w:val="0"/>
                  <w:marRight w:val="0"/>
                  <w:marTop w:val="0"/>
                  <w:marBottom w:val="0"/>
                  <w:divBdr>
                    <w:top w:val="none" w:sz="0" w:space="0" w:color="auto"/>
                    <w:left w:val="none" w:sz="0" w:space="0" w:color="auto"/>
                    <w:bottom w:val="none" w:sz="0" w:space="0" w:color="auto"/>
                    <w:right w:val="none" w:sz="0" w:space="0" w:color="auto"/>
                  </w:divBdr>
                  <w:divsChild>
                    <w:div w:id="351883783">
                      <w:marLeft w:val="2325"/>
                      <w:marRight w:val="0"/>
                      <w:marTop w:val="0"/>
                      <w:marBottom w:val="0"/>
                      <w:divBdr>
                        <w:top w:val="none" w:sz="0" w:space="0" w:color="auto"/>
                        <w:left w:val="none" w:sz="0" w:space="0" w:color="auto"/>
                        <w:bottom w:val="none" w:sz="0" w:space="0" w:color="auto"/>
                        <w:right w:val="none" w:sz="0" w:space="0" w:color="auto"/>
                      </w:divBdr>
                      <w:divsChild>
                        <w:div w:id="1356344914">
                          <w:marLeft w:val="0"/>
                          <w:marRight w:val="0"/>
                          <w:marTop w:val="0"/>
                          <w:marBottom w:val="0"/>
                          <w:divBdr>
                            <w:top w:val="none" w:sz="0" w:space="0" w:color="auto"/>
                            <w:left w:val="none" w:sz="0" w:space="0" w:color="auto"/>
                            <w:bottom w:val="none" w:sz="0" w:space="0" w:color="auto"/>
                            <w:right w:val="none" w:sz="0" w:space="0" w:color="auto"/>
                          </w:divBdr>
                          <w:divsChild>
                            <w:div w:id="1483887077">
                              <w:marLeft w:val="0"/>
                              <w:marRight w:val="0"/>
                              <w:marTop w:val="0"/>
                              <w:marBottom w:val="0"/>
                              <w:divBdr>
                                <w:top w:val="none" w:sz="0" w:space="0" w:color="auto"/>
                                <w:left w:val="none" w:sz="0" w:space="0" w:color="auto"/>
                                <w:bottom w:val="none" w:sz="0" w:space="0" w:color="auto"/>
                                <w:right w:val="none" w:sz="0" w:space="0" w:color="auto"/>
                              </w:divBdr>
                              <w:divsChild>
                                <w:div w:id="82798521">
                                  <w:marLeft w:val="0"/>
                                  <w:marRight w:val="0"/>
                                  <w:marTop w:val="0"/>
                                  <w:marBottom w:val="0"/>
                                  <w:divBdr>
                                    <w:top w:val="none" w:sz="0" w:space="0" w:color="auto"/>
                                    <w:left w:val="none" w:sz="0" w:space="0" w:color="auto"/>
                                    <w:bottom w:val="none" w:sz="0" w:space="0" w:color="auto"/>
                                    <w:right w:val="none" w:sz="0" w:space="0" w:color="auto"/>
                                  </w:divBdr>
                                  <w:divsChild>
                                    <w:div w:id="1140615449">
                                      <w:marLeft w:val="0"/>
                                      <w:marRight w:val="0"/>
                                      <w:marTop w:val="0"/>
                                      <w:marBottom w:val="0"/>
                                      <w:divBdr>
                                        <w:top w:val="none" w:sz="0" w:space="0" w:color="auto"/>
                                        <w:left w:val="none" w:sz="0" w:space="0" w:color="auto"/>
                                        <w:bottom w:val="none" w:sz="0" w:space="0" w:color="auto"/>
                                        <w:right w:val="none" w:sz="0" w:space="0" w:color="auto"/>
                                      </w:divBdr>
                                      <w:divsChild>
                                        <w:div w:id="1783112908">
                                          <w:marLeft w:val="0"/>
                                          <w:marRight w:val="0"/>
                                          <w:marTop w:val="0"/>
                                          <w:marBottom w:val="0"/>
                                          <w:divBdr>
                                            <w:top w:val="none" w:sz="0" w:space="0" w:color="auto"/>
                                            <w:left w:val="none" w:sz="0" w:space="0" w:color="auto"/>
                                            <w:bottom w:val="none" w:sz="0" w:space="0" w:color="auto"/>
                                            <w:right w:val="none" w:sz="0" w:space="0" w:color="auto"/>
                                          </w:divBdr>
                                          <w:divsChild>
                                            <w:div w:id="2006585801">
                                              <w:marLeft w:val="0"/>
                                              <w:marRight w:val="0"/>
                                              <w:marTop w:val="0"/>
                                              <w:marBottom w:val="0"/>
                                              <w:divBdr>
                                                <w:top w:val="none" w:sz="0" w:space="0" w:color="auto"/>
                                                <w:left w:val="none" w:sz="0" w:space="0" w:color="auto"/>
                                                <w:bottom w:val="none" w:sz="0" w:space="0" w:color="auto"/>
                                                <w:right w:val="none" w:sz="0" w:space="0" w:color="auto"/>
                                              </w:divBdr>
                                              <w:divsChild>
                                                <w:div w:id="8878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052580">
      <w:bodyDiv w:val="1"/>
      <w:marLeft w:val="0"/>
      <w:marRight w:val="0"/>
      <w:marTop w:val="0"/>
      <w:marBottom w:val="0"/>
      <w:divBdr>
        <w:top w:val="none" w:sz="0" w:space="0" w:color="auto"/>
        <w:left w:val="none" w:sz="0" w:space="0" w:color="auto"/>
        <w:bottom w:val="none" w:sz="0" w:space="0" w:color="auto"/>
        <w:right w:val="none" w:sz="0" w:space="0" w:color="auto"/>
      </w:divBdr>
      <w:divsChild>
        <w:div w:id="1929460575">
          <w:marLeft w:val="0"/>
          <w:marRight w:val="0"/>
          <w:marTop w:val="0"/>
          <w:marBottom w:val="0"/>
          <w:divBdr>
            <w:top w:val="none" w:sz="0" w:space="0" w:color="auto"/>
            <w:left w:val="none" w:sz="0" w:space="0" w:color="auto"/>
            <w:bottom w:val="none" w:sz="0" w:space="0" w:color="auto"/>
            <w:right w:val="none" w:sz="0" w:space="0" w:color="auto"/>
          </w:divBdr>
          <w:divsChild>
            <w:div w:id="133566888">
              <w:marLeft w:val="0"/>
              <w:marRight w:val="0"/>
              <w:marTop w:val="0"/>
              <w:marBottom w:val="0"/>
              <w:divBdr>
                <w:top w:val="none" w:sz="0" w:space="0" w:color="auto"/>
                <w:left w:val="none" w:sz="0" w:space="0" w:color="auto"/>
                <w:bottom w:val="none" w:sz="0" w:space="0" w:color="auto"/>
                <w:right w:val="none" w:sz="0" w:space="0" w:color="auto"/>
              </w:divBdr>
              <w:divsChild>
                <w:div w:id="977297882">
                  <w:marLeft w:val="0"/>
                  <w:marRight w:val="0"/>
                  <w:marTop w:val="0"/>
                  <w:marBottom w:val="0"/>
                  <w:divBdr>
                    <w:top w:val="none" w:sz="0" w:space="0" w:color="auto"/>
                    <w:left w:val="none" w:sz="0" w:space="0" w:color="auto"/>
                    <w:bottom w:val="none" w:sz="0" w:space="0" w:color="auto"/>
                    <w:right w:val="none" w:sz="0" w:space="0" w:color="auto"/>
                  </w:divBdr>
                  <w:divsChild>
                    <w:div w:id="946036687">
                      <w:marLeft w:val="2325"/>
                      <w:marRight w:val="0"/>
                      <w:marTop w:val="0"/>
                      <w:marBottom w:val="0"/>
                      <w:divBdr>
                        <w:top w:val="none" w:sz="0" w:space="0" w:color="auto"/>
                        <w:left w:val="none" w:sz="0" w:space="0" w:color="auto"/>
                        <w:bottom w:val="none" w:sz="0" w:space="0" w:color="auto"/>
                        <w:right w:val="none" w:sz="0" w:space="0" w:color="auto"/>
                      </w:divBdr>
                      <w:divsChild>
                        <w:div w:id="873153205">
                          <w:marLeft w:val="0"/>
                          <w:marRight w:val="0"/>
                          <w:marTop w:val="0"/>
                          <w:marBottom w:val="0"/>
                          <w:divBdr>
                            <w:top w:val="none" w:sz="0" w:space="0" w:color="auto"/>
                            <w:left w:val="none" w:sz="0" w:space="0" w:color="auto"/>
                            <w:bottom w:val="none" w:sz="0" w:space="0" w:color="auto"/>
                            <w:right w:val="none" w:sz="0" w:space="0" w:color="auto"/>
                          </w:divBdr>
                          <w:divsChild>
                            <w:div w:id="939604630">
                              <w:marLeft w:val="0"/>
                              <w:marRight w:val="0"/>
                              <w:marTop w:val="0"/>
                              <w:marBottom w:val="0"/>
                              <w:divBdr>
                                <w:top w:val="none" w:sz="0" w:space="0" w:color="auto"/>
                                <w:left w:val="none" w:sz="0" w:space="0" w:color="auto"/>
                                <w:bottom w:val="none" w:sz="0" w:space="0" w:color="auto"/>
                                <w:right w:val="none" w:sz="0" w:space="0" w:color="auto"/>
                              </w:divBdr>
                              <w:divsChild>
                                <w:div w:id="838274784">
                                  <w:marLeft w:val="0"/>
                                  <w:marRight w:val="0"/>
                                  <w:marTop w:val="0"/>
                                  <w:marBottom w:val="0"/>
                                  <w:divBdr>
                                    <w:top w:val="none" w:sz="0" w:space="0" w:color="auto"/>
                                    <w:left w:val="none" w:sz="0" w:space="0" w:color="auto"/>
                                    <w:bottom w:val="none" w:sz="0" w:space="0" w:color="auto"/>
                                    <w:right w:val="none" w:sz="0" w:space="0" w:color="auto"/>
                                  </w:divBdr>
                                  <w:divsChild>
                                    <w:div w:id="1332561439">
                                      <w:marLeft w:val="0"/>
                                      <w:marRight w:val="0"/>
                                      <w:marTop w:val="0"/>
                                      <w:marBottom w:val="0"/>
                                      <w:divBdr>
                                        <w:top w:val="none" w:sz="0" w:space="0" w:color="auto"/>
                                        <w:left w:val="none" w:sz="0" w:space="0" w:color="auto"/>
                                        <w:bottom w:val="none" w:sz="0" w:space="0" w:color="auto"/>
                                        <w:right w:val="none" w:sz="0" w:space="0" w:color="auto"/>
                                      </w:divBdr>
                                      <w:divsChild>
                                        <w:div w:id="103306515">
                                          <w:marLeft w:val="0"/>
                                          <w:marRight w:val="0"/>
                                          <w:marTop w:val="0"/>
                                          <w:marBottom w:val="0"/>
                                          <w:divBdr>
                                            <w:top w:val="none" w:sz="0" w:space="0" w:color="auto"/>
                                            <w:left w:val="none" w:sz="0" w:space="0" w:color="auto"/>
                                            <w:bottom w:val="none" w:sz="0" w:space="0" w:color="auto"/>
                                            <w:right w:val="none" w:sz="0" w:space="0" w:color="auto"/>
                                          </w:divBdr>
                                          <w:divsChild>
                                            <w:div w:id="1718965504">
                                              <w:marLeft w:val="0"/>
                                              <w:marRight w:val="0"/>
                                              <w:marTop w:val="0"/>
                                              <w:marBottom w:val="0"/>
                                              <w:divBdr>
                                                <w:top w:val="none" w:sz="0" w:space="0" w:color="auto"/>
                                                <w:left w:val="none" w:sz="0" w:space="0" w:color="auto"/>
                                                <w:bottom w:val="none" w:sz="0" w:space="0" w:color="auto"/>
                                                <w:right w:val="none" w:sz="0" w:space="0" w:color="auto"/>
                                              </w:divBdr>
                                              <w:divsChild>
                                                <w:div w:id="390618044">
                                                  <w:marLeft w:val="0"/>
                                                  <w:marRight w:val="0"/>
                                                  <w:marTop w:val="0"/>
                                                  <w:marBottom w:val="0"/>
                                                  <w:divBdr>
                                                    <w:top w:val="none" w:sz="0" w:space="0" w:color="auto"/>
                                                    <w:left w:val="none" w:sz="0" w:space="0" w:color="auto"/>
                                                    <w:bottom w:val="none" w:sz="0" w:space="0" w:color="auto"/>
                                                    <w:right w:val="none" w:sz="0" w:space="0" w:color="auto"/>
                                                  </w:divBdr>
                                                  <w:divsChild>
                                                    <w:div w:id="17937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580283">
      <w:bodyDiv w:val="1"/>
      <w:marLeft w:val="0"/>
      <w:marRight w:val="0"/>
      <w:marTop w:val="0"/>
      <w:marBottom w:val="0"/>
      <w:divBdr>
        <w:top w:val="none" w:sz="0" w:space="0" w:color="auto"/>
        <w:left w:val="none" w:sz="0" w:space="0" w:color="auto"/>
        <w:bottom w:val="none" w:sz="0" w:space="0" w:color="auto"/>
        <w:right w:val="none" w:sz="0" w:space="0" w:color="auto"/>
      </w:divBdr>
      <w:divsChild>
        <w:div w:id="1692951868">
          <w:marLeft w:val="0"/>
          <w:marRight w:val="0"/>
          <w:marTop w:val="0"/>
          <w:marBottom w:val="0"/>
          <w:divBdr>
            <w:top w:val="none" w:sz="0" w:space="0" w:color="auto"/>
            <w:left w:val="none" w:sz="0" w:space="0" w:color="auto"/>
            <w:bottom w:val="none" w:sz="0" w:space="0" w:color="auto"/>
            <w:right w:val="none" w:sz="0" w:space="0" w:color="auto"/>
          </w:divBdr>
          <w:divsChild>
            <w:div w:id="1101494206">
              <w:marLeft w:val="0"/>
              <w:marRight w:val="0"/>
              <w:marTop w:val="0"/>
              <w:marBottom w:val="0"/>
              <w:divBdr>
                <w:top w:val="none" w:sz="0" w:space="0" w:color="auto"/>
                <w:left w:val="none" w:sz="0" w:space="0" w:color="auto"/>
                <w:bottom w:val="none" w:sz="0" w:space="0" w:color="auto"/>
                <w:right w:val="none" w:sz="0" w:space="0" w:color="auto"/>
              </w:divBdr>
              <w:divsChild>
                <w:div w:id="1039937708">
                  <w:marLeft w:val="0"/>
                  <w:marRight w:val="0"/>
                  <w:marTop w:val="0"/>
                  <w:marBottom w:val="0"/>
                  <w:divBdr>
                    <w:top w:val="none" w:sz="0" w:space="0" w:color="auto"/>
                    <w:left w:val="none" w:sz="0" w:space="0" w:color="auto"/>
                    <w:bottom w:val="none" w:sz="0" w:space="0" w:color="auto"/>
                    <w:right w:val="none" w:sz="0" w:space="0" w:color="auto"/>
                  </w:divBdr>
                  <w:divsChild>
                    <w:div w:id="368141651">
                      <w:marLeft w:val="2325"/>
                      <w:marRight w:val="0"/>
                      <w:marTop w:val="0"/>
                      <w:marBottom w:val="0"/>
                      <w:divBdr>
                        <w:top w:val="none" w:sz="0" w:space="0" w:color="auto"/>
                        <w:left w:val="none" w:sz="0" w:space="0" w:color="auto"/>
                        <w:bottom w:val="none" w:sz="0" w:space="0" w:color="auto"/>
                        <w:right w:val="none" w:sz="0" w:space="0" w:color="auto"/>
                      </w:divBdr>
                      <w:divsChild>
                        <w:div w:id="1551305222">
                          <w:marLeft w:val="0"/>
                          <w:marRight w:val="0"/>
                          <w:marTop w:val="0"/>
                          <w:marBottom w:val="0"/>
                          <w:divBdr>
                            <w:top w:val="none" w:sz="0" w:space="0" w:color="auto"/>
                            <w:left w:val="none" w:sz="0" w:space="0" w:color="auto"/>
                            <w:bottom w:val="none" w:sz="0" w:space="0" w:color="auto"/>
                            <w:right w:val="none" w:sz="0" w:space="0" w:color="auto"/>
                          </w:divBdr>
                          <w:divsChild>
                            <w:div w:id="1719353267">
                              <w:marLeft w:val="0"/>
                              <w:marRight w:val="0"/>
                              <w:marTop w:val="0"/>
                              <w:marBottom w:val="0"/>
                              <w:divBdr>
                                <w:top w:val="none" w:sz="0" w:space="0" w:color="auto"/>
                                <w:left w:val="none" w:sz="0" w:space="0" w:color="auto"/>
                                <w:bottom w:val="none" w:sz="0" w:space="0" w:color="auto"/>
                                <w:right w:val="none" w:sz="0" w:space="0" w:color="auto"/>
                              </w:divBdr>
                              <w:divsChild>
                                <w:div w:id="957756566">
                                  <w:marLeft w:val="0"/>
                                  <w:marRight w:val="0"/>
                                  <w:marTop w:val="0"/>
                                  <w:marBottom w:val="0"/>
                                  <w:divBdr>
                                    <w:top w:val="none" w:sz="0" w:space="0" w:color="auto"/>
                                    <w:left w:val="none" w:sz="0" w:space="0" w:color="auto"/>
                                    <w:bottom w:val="none" w:sz="0" w:space="0" w:color="auto"/>
                                    <w:right w:val="none" w:sz="0" w:space="0" w:color="auto"/>
                                  </w:divBdr>
                                  <w:divsChild>
                                    <w:div w:id="1360624183">
                                      <w:marLeft w:val="0"/>
                                      <w:marRight w:val="0"/>
                                      <w:marTop w:val="0"/>
                                      <w:marBottom w:val="0"/>
                                      <w:divBdr>
                                        <w:top w:val="none" w:sz="0" w:space="0" w:color="auto"/>
                                        <w:left w:val="none" w:sz="0" w:space="0" w:color="auto"/>
                                        <w:bottom w:val="none" w:sz="0" w:space="0" w:color="auto"/>
                                        <w:right w:val="none" w:sz="0" w:space="0" w:color="auto"/>
                                      </w:divBdr>
                                      <w:divsChild>
                                        <w:div w:id="1251812019">
                                          <w:marLeft w:val="0"/>
                                          <w:marRight w:val="0"/>
                                          <w:marTop w:val="0"/>
                                          <w:marBottom w:val="0"/>
                                          <w:divBdr>
                                            <w:top w:val="none" w:sz="0" w:space="0" w:color="auto"/>
                                            <w:left w:val="none" w:sz="0" w:space="0" w:color="auto"/>
                                            <w:bottom w:val="none" w:sz="0" w:space="0" w:color="auto"/>
                                            <w:right w:val="none" w:sz="0" w:space="0" w:color="auto"/>
                                          </w:divBdr>
                                          <w:divsChild>
                                            <w:div w:id="992679379">
                                              <w:marLeft w:val="0"/>
                                              <w:marRight w:val="0"/>
                                              <w:marTop w:val="0"/>
                                              <w:marBottom w:val="0"/>
                                              <w:divBdr>
                                                <w:top w:val="none" w:sz="0" w:space="0" w:color="auto"/>
                                                <w:left w:val="none" w:sz="0" w:space="0" w:color="auto"/>
                                                <w:bottom w:val="none" w:sz="0" w:space="0" w:color="auto"/>
                                                <w:right w:val="none" w:sz="0" w:space="0" w:color="auto"/>
                                              </w:divBdr>
                                              <w:divsChild>
                                                <w:div w:id="129057848">
                                                  <w:marLeft w:val="0"/>
                                                  <w:marRight w:val="0"/>
                                                  <w:marTop w:val="0"/>
                                                  <w:marBottom w:val="0"/>
                                                  <w:divBdr>
                                                    <w:top w:val="none" w:sz="0" w:space="0" w:color="auto"/>
                                                    <w:left w:val="none" w:sz="0" w:space="0" w:color="auto"/>
                                                    <w:bottom w:val="none" w:sz="0" w:space="0" w:color="auto"/>
                                                    <w:right w:val="none" w:sz="0" w:space="0" w:color="auto"/>
                                                  </w:divBdr>
                                                  <w:divsChild>
                                                    <w:div w:id="161193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etadata xmlns="http://www.objective.com/ecm/document/metadata/53D26341A57B383EE0540010E0463CCA" version="1.0.0">
  <systemFields>
    <field name="Objective-Id">
      <value order="0">A30693907</value>
    </field>
    <field name="Objective-Title">
      <value order="0">Template - SSI Policy Note</value>
    </field>
    <field name="Objective-Description">
      <value order="0"/>
    </field>
    <field name="Objective-CreationStamp">
      <value order="0">2020-11-04T14:51:50Z</value>
    </field>
    <field name="Objective-IsApproved">
      <value order="0">false</value>
    </field>
    <field name="Objective-IsPublished">
      <value order="0">false</value>
    </field>
    <field name="Objective-DatePublished">
      <value order="0"/>
    </field>
    <field name="Objective-ModificationStamp">
      <value order="0">2024-08-08T08:44:18Z</value>
    </field>
    <field name="Objective-Owner">
      <value order="0">Duffy, Connor C (U444454)</value>
    </field>
    <field name="Objective-Path">
      <value order="0">Objective Global Folder:SG File Plan:Government, politics and public administration:Constitution:Devolution:Developing legislation: Devolution:PLU: Scottish Statutory Instruments: Templates and Examples: 2019-2024</value>
    </field>
    <field name="Objective-Parent">
      <value order="0">PLU: Scottish Statutory Instruments: Templates and Examples: 2019-2024</value>
    </field>
    <field name="Objective-State">
      <value order="0">Being Edited</value>
    </field>
    <field name="Objective-VersionId">
      <value order="0">vA74548163</value>
    </field>
    <field name="Objective-Version">
      <value order="0">3.7</value>
    </field>
    <field name="Objective-VersionNumber">
      <value order="0">16</value>
    </field>
    <field name="Objective-VersionComment">
      <value order="0"/>
    </field>
    <field name="Objective-FileNumber">
      <value order="0">POL/33403</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4.xml><?xml version="1.0" encoding="utf-8"?>
<ct:contentTypeSchema xmlns:ct="http://schemas.microsoft.com/office/2006/metadata/contentType" xmlns:ma="http://schemas.microsoft.com/office/2006/metadata/properties/metaAttributes" ct:_="" ma:_="" ma:contentTypeName="Document" ma:contentTypeID="0x010100602E503D9EFBC14AAF6E77EF2655AD42" ma:contentTypeVersion="0" ma:contentTypeDescription="Create a new document." ma:contentTypeScope="" ma:versionID="4eb64b890058c40387d4ad65e8095dc6">
  <xsd:schema xmlns:xsd="http://www.w3.org/2001/XMLSchema" xmlns:xs="http://www.w3.org/2001/XMLSchema" xmlns:p="http://schemas.microsoft.com/office/2006/metadata/properties" targetNamespace="http://schemas.microsoft.com/office/2006/metadata/properties" ma:root="true" ma:fieldsID="11e73aa474df1427c6809c9e1216e3e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9AB2EE-FD4F-44AA-ADAB-F9AC1E7543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B7259F-8A8F-4508-8638-B27395B99896}">
  <ds:schemaRefs>
    <ds:schemaRef ds:uri="http://schemas.openxmlformats.org/officeDocument/2006/bibliography"/>
  </ds:schemaRefs>
</ds:datastoreItem>
</file>

<file path=customXml/itemProps3.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4.xml><?xml version="1.0" encoding="utf-8"?>
<ds:datastoreItem xmlns:ds="http://schemas.openxmlformats.org/officeDocument/2006/customXml" ds:itemID="{2259E32D-250B-4D13-9F14-B3DADD354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7538AA7C-6FDD-455A-99FB-94932C0996B1}">
  <ds:schemaRefs>
    <ds:schemaRef ds:uri="http://schemas.microsoft.com/sharepoint/v3/contenttype/forms"/>
  </ds:schemaRefs>
</ds:datastoreItem>
</file>

<file path=docMetadata/LabelInfo.xml><?xml version="1.0" encoding="utf-8"?>
<clbl:labelList xmlns:clbl="http://schemas.microsoft.com/office/2020/mipLabelMetadata">
  <clbl:label id="{0ef77447-1083-4dec-b89f-27c765076840}" enabled="0" method="" siteId="{0ef77447-1083-4dec-b89f-27c765076840}" removed="1"/>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1361</Words>
  <Characters>7604</Characters>
  <Application>Microsoft Office Word</Application>
  <DocSecurity>0</DocSecurity>
  <Lines>147</Lines>
  <Paragraphs>34</Paragraphs>
  <ScaleCrop>false</ScaleCrop>
  <HeadingPairs>
    <vt:vector size="2" baseType="variant">
      <vt:variant>
        <vt:lpstr>Title</vt:lpstr>
      </vt:variant>
      <vt:variant>
        <vt:i4>1</vt:i4>
      </vt:variant>
    </vt:vector>
  </HeadingPairs>
  <TitlesOfParts>
    <vt:vector size="1" baseType="lpstr">
      <vt:lpstr>Policy Note Template</vt:lpstr>
    </vt:vector>
  </TitlesOfParts>
  <Company>Scottish Government</Company>
  <LinksUpToDate>false</LinksUpToDate>
  <CharactersWithSpaces>8938</CharactersWithSpaces>
  <SharedDoc>false</SharedDoc>
  <HLinks>
    <vt:vector size="12" baseType="variant">
      <vt:variant>
        <vt:i4>262180</vt:i4>
      </vt:variant>
      <vt:variant>
        <vt:i4>2</vt:i4>
      </vt:variant>
      <vt:variant>
        <vt:i4>0</vt:i4>
      </vt:variant>
      <vt:variant>
        <vt:i4>5</vt:i4>
      </vt:variant>
      <vt:variant>
        <vt:lpwstr>mailto:EUAlignmentmailbox@gov.scot</vt:lpwstr>
      </vt:variant>
      <vt:variant>
        <vt:lpwstr/>
      </vt:variant>
      <vt:variant>
        <vt:i4>262180</vt:i4>
      </vt:variant>
      <vt:variant>
        <vt:i4>0</vt:i4>
      </vt:variant>
      <vt:variant>
        <vt:i4>0</vt:i4>
      </vt:variant>
      <vt:variant>
        <vt:i4>5</vt:i4>
      </vt:variant>
      <vt:variant>
        <vt:lpwstr>mailto:EUAlignmentmailbox@gov.scot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Note Template</dc:title>
  <dc:subject/>
  <dc:creator>Macgregor S (Steven)</dc:creator>
  <cp:keywords/>
  <cp:lastModifiedBy>John Marks</cp:lastModifiedBy>
  <cp:revision>3</cp:revision>
  <dcterms:created xsi:type="dcterms:W3CDTF">2026-02-26T14:45:00Z</dcterms:created>
  <dcterms:modified xsi:type="dcterms:W3CDTF">2026-02-26T14:45:00Z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0x010100602E503D9EFBC14AAF6E77EF2655AD42</vt:lpwstr>
  </property>
  <property fmtid="{D5CDD505-2E9C-101B-9397-08002B2CF9AE}" pid="3" name="Objective-Id">
    <vt:lpwstr>A30693907</vt:lpwstr>
  </property>
  <property fmtid="{D5CDD505-2E9C-101B-9397-08002B2CF9AE}" pid="4" name="Objective-Title">
    <vt:lpwstr>Template - SSI Policy Note</vt:lpwstr>
  </property>
  <property fmtid="{D5CDD505-2E9C-101B-9397-08002B2CF9AE}" pid="5" name="Objective-Description">
    <vt:lpwstr/>
  </property>
  <property fmtid="{D5CDD505-2E9C-101B-9397-08002B2CF9AE}" pid="6" name="Objective-CreationStamp">
    <vt:filetime>2020-11-04T14:51:50Z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2024-08-08T08:44:18Z</vt:filetime>
  </property>
  <property fmtid="{D5CDD505-2E9C-101B-9397-08002B2CF9AE}" pid="11" name="Objective-Owner">
    <vt:lpwstr>Duffy, Connor C (U444454)</vt:lpwstr>
  </property>
  <property fmtid="{D5CDD505-2E9C-101B-9397-08002B2CF9AE}" pid="12" name="Objective-Path">
    <vt:lpwstr>Objective Global Folder:SG File Plan:Government, politics and public administration:Constitution:Devolution:Developing legislation: Devolution:PLU: Scottish Statutory Instruments: Templates and Examples: 2019-2024</vt:lpwstr>
  </property>
  <property fmtid="{D5CDD505-2E9C-101B-9397-08002B2CF9AE}" pid="13" name="Objective-Parent">
    <vt:lpwstr>PLU: Scottish Statutory Instruments: Templates and Examples: 2019-2024</vt:lpwstr>
  </property>
  <property fmtid="{D5CDD505-2E9C-101B-9397-08002B2CF9AE}" pid="14" name="Objective-State">
    <vt:lpwstr>Being Edited</vt:lpwstr>
  </property>
  <property fmtid="{D5CDD505-2E9C-101B-9397-08002B2CF9AE}" pid="15" name="Objective-VersionId">
    <vt:lpwstr>vA74548163</vt:lpwstr>
  </property>
  <property fmtid="{D5CDD505-2E9C-101B-9397-08002B2CF9AE}" pid="16" name="Objective-Version">
    <vt:lpwstr>3.7</vt:lpwstr>
  </property>
  <property fmtid="{D5CDD505-2E9C-101B-9397-08002B2CF9AE}" pid="17" name="Objective-VersionNumber">
    <vt:r8>16</vt:r8>
  </property>
  <property fmtid="{D5CDD505-2E9C-101B-9397-08002B2CF9AE}" pid="18" name="Objective-VersionComment">
    <vt:lpwstr/>
  </property>
  <property fmtid="{D5CDD505-2E9C-101B-9397-08002B2CF9AE}" pid="19" name="Objective-FileNumber">
    <vt:lpwstr>POL/33403</vt:lpwstr>
  </property>
  <property fmtid="{D5CDD505-2E9C-101B-9397-08002B2CF9AE}" pid="20" name="Objective-Classification">
    <vt:lpwstr>OFFICIAL</vt:lpwstr>
  </property>
  <property fmtid="{D5CDD505-2E9C-101B-9397-08002B2CF9AE}" pid="21" name="Objective-Caveats">
    <vt:lpwstr>Caveat for access to SG Fileplan</vt:lpwstr>
  </property>
  <property fmtid="{D5CDD505-2E9C-101B-9397-08002B2CF9AE}" pid="22" name="Objective-Connect Creator">
    <vt:lpwstr/>
  </property>
  <property fmtid="{D5CDD505-2E9C-101B-9397-08002B2CF9AE}" pid="23" name="Objective-Date Received">
    <vt:lpwstr/>
  </property>
  <property fmtid="{D5CDD505-2E9C-101B-9397-08002B2CF9AE}" pid="24" name="Objective-Date of Original">
    <vt:lpwstr/>
  </property>
  <property fmtid="{D5CDD505-2E9C-101B-9397-08002B2CF9AE}" pid="25" name="Objective-SG Web Publication - Category">
    <vt:lpwstr/>
  </property>
  <property fmtid="{D5CDD505-2E9C-101B-9397-08002B2CF9AE}" pid="26" name="Objective-SG Web Publication - Category 2 Classification">
    <vt:lpwstr/>
  </property>
  <property fmtid="{D5CDD505-2E9C-101B-9397-08002B2CF9AE}" pid="27" name="Objective-Comment">
    <vt:lpwstr/>
  </property>
  <property fmtid="{D5CDD505-2E9C-101B-9397-08002B2CF9AE}" pid="28" name="Objective-Date of Original [system]">
    <vt:lpwstr/>
  </property>
  <property fmtid="{D5CDD505-2E9C-101B-9397-08002B2CF9AE}" pid="29" name="Objective-Date Received [system]">
    <vt:lpwstr/>
  </property>
  <property fmtid="{D5CDD505-2E9C-101B-9397-08002B2CF9AE}" pid="30" name="Objective-SG Web Publication - Category [system]">
    <vt:lpwstr/>
  </property>
  <property fmtid="{D5CDD505-2E9C-101B-9397-08002B2CF9AE}" pid="31" name="Objective-SG Web Publication - Category 2 Classification [system]">
    <vt:lpwstr/>
  </property>
  <property fmtid="{D5CDD505-2E9C-101B-9397-08002B2CF9AE}" pid="32" name="Objective-Connect Creator [system]">
    <vt:lpwstr/>
  </property>
  <property fmtid="{D5CDD505-2E9C-101B-9397-08002B2CF9AE}" pid="33" name="Objective-Required Redaction">
    <vt:lpwstr/>
  </property>
</Properties>
</file>