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5530EF" w14:textId="0281E92D" w:rsidR="00E718E1" w:rsidRPr="00CA4237" w:rsidRDefault="006E0064"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2F3D18">
            <w:rPr>
              <w:color w:val="auto"/>
              <w:lang w:val="en-GB"/>
            </w:rPr>
            <w:t>Windrush Compensation Scheme (Expenditure)</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241EC0">
            <w:rPr>
              <w:color w:val="auto"/>
              <w:lang w:val="en-GB"/>
            </w:rPr>
            <w:t>Act</w:t>
          </w:r>
        </w:sdtContent>
      </w:sdt>
      <w:r w:rsidR="00630235">
        <w:rPr>
          <w:color w:val="auto"/>
          <w:lang w:val="en-GB"/>
        </w:rPr>
        <w:t xml:space="preserve"> </w:t>
      </w:r>
      <w:r w:rsidR="00241EC0">
        <w:rPr>
          <w:color w:val="auto"/>
          <w:lang w:val="en-GB"/>
        </w:rPr>
        <w:t>2020</w:t>
      </w:r>
    </w:p>
    <w:p w14:paraId="0643224F"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5887F03D" w14:textId="3683D9DF"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72182F32" w14:textId="6698B480"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to </w:t>
      </w:r>
      <w:r w:rsidRPr="007B7842">
        <w:rPr>
          <w:color w:val="auto"/>
        </w:rPr>
        <w:t>the</w:t>
      </w:r>
      <w:r w:rsidR="00C90D4A" w:rsidRPr="007B7842">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287CDA" w:rsidRPr="007B7842">
            <w:rPr>
              <w:rStyle w:val="ENIntroTextChar"/>
              <w:rFonts w:ascii="Palatino Linotype" w:hAnsi="Palatino Linotype"/>
              <w:color w:val="auto"/>
              <w:lang w:val="en-GB"/>
            </w:rPr>
            <w:t>Windrush Compensation Scheme (Expenditure)</w:t>
          </w:r>
        </w:sdtContent>
      </w:sdt>
      <w:r w:rsidRPr="007B7842">
        <w:rPr>
          <w:color w:val="auto"/>
        </w:rPr>
        <w:t xml:space="preserve"> </w:t>
      </w:r>
      <w:sdt>
        <w:sdtPr>
          <w:rPr>
            <w:color w:val="auto"/>
          </w:rPr>
          <w:alias w:val="BillAct"/>
          <w:tag w:val="BillAct"/>
          <w:id w:val="22676691"/>
          <w:lock w:val="sdtLocked"/>
          <w:placeholder>
            <w:docPart w:val="AA6E0A2FDC944D3F973BC56C7811C961"/>
          </w:placeholder>
        </w:sdtPr>
        <w:sdtEndPr/>
        <w:sdtContent>
          <w:r w:rsidR="002A7764" w:rsidRPr="007B7842">
            <w:rPr>
              <w:color w:val="auto"/>
            </w:rPr>
            <w:t>Act 2020</w:t>
          </w:r>
        </w:sdtContent>
      </w:sdt>
      <w:r w:rsidR="006354D3" w:rsidRPr="007B7842">
        <w:rPr>
          <w:color w:val="auto"/>
        </w:rPr>
        <w:t xml:space="preserve"> </w:t>
      </w:r>
      <w:r w:rsidR="00DC3D9E">
        <w:rPr>
          <w:color w:val="auto"/>
        </w:rPr>
        <w:t xml:space="preserve">(c. 8) </w:t>
      </w:r>
      <w:r w:rsidR="006354D3" w:rsidRPr="007B7842">
        <w:rPr>
          <w:color w:val="auto"/>
        </w:rPr>
        <w:t>which r</w:t>
      </w:r>
      <w:r w:rsidR="006354D3">
        <w:rPr>
          <w:color w:val="auto"/>
        </w:rPr>
        <w:t xml:space="preserve">eceived Royal Assent on </w:t>
      </w:r>
      <w:r w:rsidR="00490387">
        <w:rPr>
          <w:color w:val="auto"/>
        </w:rPr>
        <w:t>8 June 2020</w:t>
      </w:r>
      <w:r w:rsidR="00DC3D9E">
        <w:rPr>
          <w:color w:val="auto"/>
        </w:rPr>
        <w:t>.</w:t>
      </w:r>
      <w:r w:rsidR="005F4902" w:rsidRPr="007879DF">
        <w:rPr>
          <w:color w:val="auto"/>
        </w:rPr>
        <w:t xml:space="preserve"> </w:t>
      </w:r>
    </w:p>
    <w:p w14:paraId="24D7859B" w14:textId="21C8A782"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6354D3">
            <w:rPr>
              <w:color w:val="auto"/>
            </w:rPr>
            <w:t>provided by the Home Office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6354D3">
            <w:rPr>
              <w:color w:val="auto"/>
            </w:rPr>
            <w:t>in understanding the Act.</w:t>
          </w:r>
          <w:r w:rsidR="00D936CE">
            <w:rPr>
              <w:color w:val="auto"/>
            </w:rPr>
            <w:t xml:space="preserve"> </w:t>
          </w:r>
        </w:sdtContent>
      </w:sdt>
      <w:r w:rsidRPr="007879DF">
        <w:rPr>
          <w:color w:val="auto"/>
        </w:rPr>
        <w:t>They do not form part of the</w:t>
      </w:r>
      <w:r w:rsidRPr="00146FE0">
        <w:t xml:space="preserve"> </w:t>
      </w:r>
      <w:sdt>
        <w:sdtPr>
          <w:alias w:val="BillAct3"/>
          <w:tag w:val="BillAct3"/>
          <w:id w:val="22676698"/>
          <w:lock w:val="sdtLocked"/>
          <w:placeholder>
            <w:docPart w:val="AA6E0A2FDC944D3F973BC56C7811C961"/>
          </w:placeholder>
        </w:sdtPr>
        <w:sdtEndPr/>
        <w:sdtContent>
          <w:r w:rsidR="006354D3">
            <w:t>Act</w:t>
          </w:r>
        </w:sdtContent>
      </w:sdt>
      <w:r w:rsidR="00F4644B" w:rsidRPr="00AE5693">
        <w:t xml:space="preserve"> </w:t>
      </w:r>
      <w:r w:rsidRPr="00AE5693">
        <w:t>and have not been endorsed by Parliament.</w:t>
      </w:r>
    </w:p>
    <w:p w14:paraId="7B2D4945" w14:textId="7FF6C0AA"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6354D3">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6354D3">
            <w:t>Act</w:t>
          </w:r>
        </w:sdtContent>
      </w:sdt>
      <w:r w:rsidR="00FD6AE0" w:rsidRPr="00AE5693">
        <w:t xml:space="preserve"> affect</w:t>
      </w:r>
      <w:r w:rsidR="008157EE">
        <w:t>s</w:t>
      </w:r>
      <w:r w:rsidR="00FD6AE0" w:rsidRPr="00AE5693">
        <w:t xml:space="preserve"> existing legislation in this area. </w:t>
      </w:r>
    </w:p>
    <w:p w14:paraId="1360E497" w14:textId="14A98C94" w:rsidR="00E718E1"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6354D3">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6354D3">
            <w:t>Act</w:t>
          </w:r>
        </w:sdtContent>
      </w:sdt>
      <w:r w:rsidR="005D36BD" w:rsidRPr="00146FE0">
        <w:t>.</w:t>
      </w:r>
    </w:p>
    <w:p w14:paraId="1E80D12F" w14:textId="639EB66C" w:rsidR="00F444B1" w:rsidRDefault="00F444B1" w:rsidP="00F444B1">
      <w:pPr>
        <w:pStyle w:val="StyleENIntroTextBulletedLatinPalatinoLinotype-Roman"/>
        <w:numPr>
          <w:ilvl w:val="0"/>
          <w:numId w:val="0"/>
        </w:numPr>
        <w:ind w:left="720" w:hanging="360"/>
      </w:pPr>
    </w:p>
    <w:p w14:paraId="072E2689" w14:textId="44D5FF13"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sdt>
        <w:sdtPr>
          <w:rPr>
            <w:rFonts w:eastAsia="Times New Roman" w:cs="Times New Roman"/>
          </w:rPr>
          <w:id w:val="21846932"/>
          <w:lock w:val="sdtContentLocked"/>
          <w:placeholder>
            <w:docPart w:val="77D4665386684680939F5D96B66B7879"/>
          </w:placeholder>
          <w:group/>
        </w:sdtPr>
        <w:sdtEndPr/>
        <w:sdtContent>
          <w:tr w:rsidR="00EC4FF9" w:rsidRPr="00AE5693" w14:paraId="747DE864" w14:textId="77777777" w:rsidTr="00EC4FF9">
            <w:tc>
              <w:tcPr>
                <w:tcW w:w="4643" w:type="dxa"/>
              </w:tcPr>
              <w:p w14:paraId="108919A8" w14:textId="77777777" w:rsidR="00EC4FF9" w:rsidRPr="00AE5693" w:rsidRDefault="00EC4FF9" w:rsidP="00C97A3A">
                <w:pPr>
                  <w:pStyle w:val="StyleTOC1Bold"/>
                </w:pPr>
                <w:r w:rsidRPr="00AE5693">
                  <w:t>Subject</w:t>
                </w:r>
              </w:p>
            </w:tc>
            <w:tc>
              <w:tcPr>
                <w:tcW w:w="4644" w:type="dxa"/>
              </w:tcPr>
              <w:p w14:paraId="76AA0B3C" w14:textId="198A2B81" w:rsidR="00EC4FF9" w:rsidRPr="00AE5693" w:rsidRDefault="00EC4FF9" w:rsidP="00205D47">
                <w:pPr>
                  <w:pStyle w:val="StyleTOC1BoldRight"/>
                  <w:jc w:val="right"/>
                </w:pPr>
                <w:r w:rsidRPr="00AE5693">
                  <w:t>Page of these Notes</w:t>
                </w:r>
              </w:p>
            </w:tc>
          </w:tr>
        </w:sdtContent>
      </w:sdt>
    </w:tbl>
    <w:bookmarkStart w:id="0" w:name="_GoBack"/>
    <w:bookmarkEnd w:id="0"/>
    <w:p w14:paraId="4FDBF751" w14:textId="3A024F5C" w:rsidR="006E0064" w:rsidRDefault="00CD25E7">
      <w:pPr>
        <w:pStyle w:val="TOC1"/>
        <w:rPr>
          <w:rFonts w:asciiTheme="minorHAnsi" w:hAnsiTheme="minorHAnsi"/>
          <w:b w:val="0"/>
          <w:bCs w:val="0"/>
          <w:noProof/>
          <w:sz w:val="22"/>
          <w:szCs w:val="22"/>
          <w:lang w:eastAsia="en-GB" w:bidi="ar-SA"/>
        </w:rPr>
      </w:pPr>
      <w:r>
        <w:fldChar w:fldCharType="begin"/>
      </w:r>
      <w:r w:rsidR="00970E42">
        <w:instrText xml:space="preserve"> TOC \o "1-3" \h \z \t "Heading 4,4,Heading 5,5,H: Subheading 4,4,Section Heading,4,H: Subheading 5,5" </w:instrText>
      </w:r>
      <w:r>
        <w:fldChar w:fldCharType="separate"/>
      </w:r>
      <w:hyperlink w:anchor="_Toc45615089" w:history="1">
        <w:r w:rsidR="006E0064" w:rsidRPr="00644696">
          <w:rPr>
            <w:rStyle w:val="Hyperlink"/>
            <w:noProof/>
          </w:rPr>
          <w:t>Overview of the Act</w:t>
        </w:r>
        <w:r w:rsidR="006E0064">
          <w:rPr>
            <w:noProof/>
            <w:webHidden/>
          </w:rPr>
          <w:tab/>
        </w:r>
        <w:r w:rsidR="006E0064">
          <w:rPr>
            <w:noProof/>
            <w:webHidden/>
          </w:rPr>
          <w:fldChar w:fldCharType="begin"/>
        </w:r>
        <w:r w:rsidR="006E0064">
          <w:rPr>
            <w:noProof/>
            <w:webHidden/>
          </w:rPr>
          <w:instrText xml:space="preserve"> PAGEREF _Toc45615089 \h </w:instrText>
        </w:r>
        <w:r w:rsidR="006E0064">
          <w:rPr>
            <w:noProof/>
            <w:webHidden/>
          </w:rPr>
        </w:r>
        <w:r w:rsidR="006E0064">
          <w:rPr>
            <w:noProof/>
            <w:webHidden/>
          </w:rPr>
          <w:fldChar w:fldCharType="separate"/>
        </w:r>
        <w:r w:rsidR="006E0064">
          <w:rPr>
            <w:noProof/>
            <w:webHidden/>
          </w:rPr>
          <w:t>2</w:t>
        </w:r>
        <w:r w:rsidR="006E0064">
          <w:rPr>
            <w:noProof/>
            <w:webHidden/>
          </w:rPr>
          <w:fldChar w:fldCharType="end"/>
        </w:r>
      </w:hyperlink>
    </w:p>
    <w:p w14:paraId="44ABB412" w14:textId="1E017752" w:rsidR="006E0064" w:rsidRDefault="006E0064">
      <w:pPr>
        <w:pStyle w:val="TOC1"/>
        <w:rPr>
          <w:rFonts w:asciiTheme="minorHAnsi" w:hAnsiTheme="minorHAnsi"/>
          <w:b w:val="0"/>
          <w:bCs w:val="0"/>
          <w:noProof/>
          <w:sz w:val="22"/>
          <w:szCs w:val="22"/>
          <w:lang w:eastAsia="en-GB" w:bidi="ar-SA"/>
        </w:rPr>
      </w:pPr>
      <w:hyperlink w:anchor="_Toc45615090" w:history="1">
        <w:r w:rsidRPr="00644696">
          <w:rPr>
            <w:rStyle w:val="Hyperlink"/>
            <w:noProof/>
          </w:rPr>
          <w:t>Policy background</w:t>
        </w:r>
        <w:r>
          <w:rPr>
            <w:noProof/>
            <w:webHidden/>
          </w:rPr>
          <w:tab/>
        </w:r>
        <w:r>
          <w:rPr>
            <w:noProof/>
            <w:webHidden/>
          </w:rPr>
          <w:fldChar w:fldCharType="begin"/>
        </w:r>
        <w:r>
          <w:rPr>
            <w:noProof/>
            <w:webHidden/>
          </w:rPr>
          <w:instrText xml:space="preserve"> PAGEREF _Toc45615090 \h </w:instrText>
        </w:r>
        <w:r>
          <w:rPr>
            <w:noProof/>
            <w:webHidden/>
          </w:rPr>
        </w:r>
        <w:r>
          <w:rPr>
            <w:noProof/>
            <w:webHidden/>
          </w:rPr>
          <w:fldChar w:fldCharType="separate"/>
        </w:r>
        <w:r>
          <w:rPr>
            <w:noProof/>
            <w:webHidden/>
          </w:rPr>
          <w:t>2</w:t>
        </w:r>
        <w:r>
          <w:rPr>
            <w:noProof/>
            <w:webHidden/>
          </w:rPr>
          <w:fldChar w:fldCharType="end"/>
        </w:r>
      </w:hyperlink>
    </w:p>
    <w:p w14:paraId="0A27E19F" w14:textId="230E1819" w:rsidR="006E0064" w:rsidRDefault="006E0064">
      <w:pPr>
        <w:pStyle w:val="TOC1"/>
        <w:rPr>
          <w:rFonts w:asciiTheme="minorHAnsi" w:hAnsiTheme="minorHAnsi"/>
          <w:b w:val="0"/>
          <w:bCs w:val="0"/>
          <w:noProof/>
          <w:sz w:val="22"/>
          <w:szCs w:val="22"/>
          <w:lang w:eastAsia="en-GB" w:bidi="ar-SA"/>
        </w:rPr>
      </w:pPr>
      <w:hyperlink w:anchor="_Toc45615091" w:history="1">
        <w:r w:rsidRPr="00644696">
          <w:rPr>
            <w:rStyle w:val="Hyperlink"/>
            <w:noProof/>
          </w:rPr>
          <w:t>Legal background</w:t>
        </w:r>
        <w:r>
          <w:rPr>
            <w:noProof/>
            <w:webHidden/>
          </w:rPr>
          <w:tab/>
        </w:r>
        <w:r>
          <w:rPr>
            <w:noProof/>
            <w:webHidden/>
          </w:rPr>
          <w:fldChar w:fldCharType="begin"/>
        </w:r>
        <w:r>
          <w:rPr>
            <w:noProof/>
            <w:webHidden/>
          </w:rPr>
          <w:instrText xml:space="preserve"> PAGEREF _Toc45615091 \h </w:instrText>
        </w:r>
        <w:r>
          <w:rPr>
            <w:noProof/>
            <w:webHidden/>
          </w:rPr>
        </w:r>
        <w:r>
          <w:rPr>
            <w:noProof/>
            <w:webHidden/>
          </w:rPr>
          <w:fldChar w:fldCharType="separate"/>
        </w:r>
        <w:r>
          <w:rPr>
            <w:noProof/>
            <w:webHidden/>
          </w:rPr>
          <w:t>3</w:t>
        </w:r>
        <w:r>
          <w:rPr>
            <w:noProof/>
            <w:webHidden/>
          </w:rPr>
          <w:fldChar w:fldCharType="end"/>
        </w:r>
      </w:hyperlink>
    </w:p>
    <w:p w14:paraId="37074463" w14:textId="44D10A37" w:rsidR="006E0064" w:rsidRDefault="006E0064">
      <w:pPr>
        <w:pStyle w:val="TOC1"/>
        <w:rPr>
          <w:rFonts w:asciiTheme="minorHAnsi" w:hAnsiTheme="minorHAnsi"/>
          <w:b w:val="0"/>
          <w:bCs w:val="0"/>
          <w:noProof/>
          <w:sz w:val="22"/>
          <w:szCs w:val="22"/>
          <w:lang w:eastAsia="en-GB" w:bidi="ar-SA"/>
        </w:rPr>
      </w:pPr>
      <w:hyperlink w:anchor="_Toc45615092" w:history="1">
        <w:r w:rsidRPr="00644696">
          <w:rPr>
            <w:rStyle w:val="Hyperlink"/>
            <w:noProof/>
          </w:rPr>
          <w:t>Territorial extent and application</w:t>
        </w:r>
        <w:r>
          <w:rPr>
            <w:noProof/>
            <w:webHidden/>
          </w:rPr>
          <w:tab/>
        </w:r>
        <w:r>
          <w:rPr>
            <w:noProof/>
            <w:webHidden/>
          </w:rPr>
          <w:fldChar w:fldCharType="begin"/>
        </w:r>
        <w:r>
          <w:rPr>
            <w:noProof/>
            <w:webHidden/>
          </w:rPr>
          <w:instrText xml:space="preserve"> PAGEREF _Toc45615092 \h </w:instrText>
        </w:r>
        <w:r>
          <w:rPr>
            <w:noProof/>
            <w:webHidden/>
          </w:rPr>
        </w:r>
        <w:r>
          <w:rPr>
            <w:noProof/>
            <w:webHidden/>
          </w:rPr>
          <w:fldChar w:fldCharType="separate"/>
        </w:r>
        <w:r>
          <w:rPr>
            <w:noProof/>
            <w:webHidden/>
          </w:rPr>
          <w:t>3</w:t>
        </w:r>
        <w:r>
          <w:rPr>
            <w:noProof/>
            <w:webHidden/>
          </w:rPr>
          <w:fldChar w:fldCharType="end"/>
        </w:r>
      </w:hyperlink>
    </w:p>
    <w:p w14:paraId="2CD76993" w14:textId="19482B67" w:rsidR="006E0064" w:rsidRDefault="006E0064">
      <w:pPr>
        <w:pStyle w:val="TOC1"/>
        <w:rPr>
          <w:rFonts w:asciiTheme="minorHAnsi" w:hAnsiTheme="minorHAnsi"/>
          <w:b w:val="0"/>
          <w:bCs w:val="0"/>
          <w:noProof/>
          <w:sz w:val="22"/>
          <w:szCs w:val="22"/>
          <w:lang w:eastAsia="en-GB" w:bidi="ar-SA"/>
        </w:rPr>
      </w:pPr>
      <w:hyperlink w:anchor="_Toc45615093" w:history="1">
        <w:r w:rsidRPr="00644696">
          <w:rPr>
            <w:rStyle w:val="Hyperlink"/>
            <w:noProof/>
          </w:rPr>
          <w:t>Commentary on provisions of Act</w:t>
        </w:r>
        <w:r>
          <w:rPr>
            <w:noProof/>
            <w:webHidden/>
          </w:rPr>
          <w:tab/>
        </w:r>
        <w:r>
          <w:rPr>
            <w:noProof/>
            <w:webHidden/>
          </w:rPr>
          <w:fldChar w:fldCharType="begin"/>
        </w:r>
        <w:r>
          <w:rPr>
            <w:noProof/>
            <w:webHidden/>
          </w:rPr>
          <w:instrText xml:space="preserve"> PAGEREF _Toc45615093 \h </w:instrText>
        </w:r>
        <w:r>
          <w:rPr>
            <w:noProof/>
            <w:webHidden/>
          </w:rPr>
        </w:r>
        <w:r>
          <w:rPr>
            <w:noProof/>
            <w:webHidden/>
          </w:rPr>
          <w:fldChar w:fldCharType="separate"/>
        </w:r>
        <w:r>
          <w:rPr>
            <w:noProof/>
            <w:webHidden/>
          </w:rPr>
          <w:t>3</w:t>
        </w:r>
        <w:r>
          <w:rPr>
            <w:noProof/>
            <w:webHidden/>
          </w:rPr>
          <w:fldChar w:fldCharType="end"/>
        </w:r>
      </w:hyperlink>
    </w:p>
    <w:p w14:paraId="5EF9FD8C" w14:textId="6A65DCE8" w:rsidR="006E0064" w:rsidRDefault="006E0064">
      <w:pPr>
        <w:pStyle w:val="TOC4"/>
        <w:tabs>
          <w:tab w:val="right" w:pos="9061"/>
        </w:tabs>
        <w:rPr>
          <w:noProof/>
          <w:sz w:val="22"/>
          <w:szCs w:val="22"/>
          <w:lang w:eastAsia="en-GB" w:bidi="ar-SA"/>
        </w:rPr>
      </w:pPr>
      <w:hyperlink w:anchor="_Toc45615094" w:history="1">
        <w:r w:rsidRPr="00644696">
          <w:rPr>
            <w:rStyle w:val="Hyperlink"/>
            <w:noProof/>
          </w:rPr>
          <w:t>Section 1: Expenditure on the Windrush Compensation Scheme</w:t>
        </w:r>
        <w:r>
          <w:rPr>
            <w:noProof/>
            <w:webHidden/>
          </w:rPr>
          <w:tab/>
        </w:r>
        <w:r>
          <w:rPr>
            <w:noProof/>
            <w:webHidden/>
          </w:rPr>
          <w:fldChar w:fldCharType="begin"/>
        </w:r>
        <w:r>
          <w:rPr>
            <w:noProof/>
            <w:webHidden/>
          </w:rPr>
          <w:instrText xml:space="preserve"> PAGEREF _Toc45615094 \h </w:instrText>
        </w:r>
        <w:r>
          <w:rPr>
            <w:noProof/>
            <w:webHidden/>
          </w:rPr>
        </w:r>
        <w:r>
          <w:rPr>
            <w:noProof/>
            <w:webHidden/>
          </w:rPr>
          <w:fldChar w:fldCharType="separate"/>
        </w:r>
        <w:r>
          <w:rPr>
            <w:noProof/>
            <w:webHidden/>
          </w:rPr>
          <w:t>3</w:t>
        </w:r>
        <w:r>
          <w:rPr>
            <w:noProof/>
            <w:webHidden/>
          </w:rPr>
          <w:fldChar w:fldCharType="end"/>
        </w:r>
      </w:hyperlink>
    </w:p>
    <w:p w14:paraId="3780D933" w14:textId="0CA44B82" w:rsidR="006E0064" w:rsidRDefault="006E0064">
      <w:pPr>
        <w:pStyle w:val="TOC4"/>
        <w:tabs>
          <w:tab w:val="right" w:pos="9061"/>
        </w:tabs>
        <w:rPr>
          <w:noProof/>
          <w:sz w:val="22"/>
          <w:szCs w:val="22"/>
          <w:lang w:eastAsia="en-GB" w:bidi="ar-SA"/>
        </w:rPr>
      </w:pPr>
      <w:hyperlink w:anchor="_Toc45615095" w:history="1">
        <w:r w:rsidRPr="00644696">
          <w:rPr>
            <w:rStyle w:val="Hyperlink"/>
            <w:noProof/>
          </w:rPr>
          <w:t>Section 2: Extent, commencement and short title</w:t>
        </w:r>
        <w:r>
          <w:rPr>
            <w:noProof/>
            <w:webHidden/>
          </w:rPr>
          <w:tab/>
        </w:r>
        <w:r>
          <w:rPr>
            <w:noProof/>
            <w:webHidden/>
          </w:rPr>
          <w:fldChar w:fldCharType="begin"/>
        </w:r>
        <w:r>
          <w:rPr>
            <w:noProof/>
            <w:webHidden/>
          </w:rPr>
          <w:instrText xml:space="preserve"> PAGEREF _Toc45615095 \h </w:instrText>
        </w:r>
        <w:r>
          <w:rPr>
            <w:noProof/>
            <w:webHidden/>
          </w:rPr>
        </w:r>
        <w:r>
          <w:rPr>
            <w:noProof/>
            <w:webHidden/>
          </w:rPr>
          <w:fldChar w:fldCharType="separate"/>
        </w:r>
        <w:r>
          <w:rPr>
            <w:noProof/>
            <w:webHidden/>
          </w:rPr>
          <w:t>3</w:t>
        </w:r>
        <w:r>
          <w:rPr>
            <w:noProof/>
            <w:webHidden/>
          </w:rPr>
          <w:fldChar w:fldCharType="end"/>
        </w:r>
      </w:hyperlink>
    </w:p>
    <w:p w14:paraId="65193E3C" w14:textId="2E926A91" w:rsidR="006E0064" w:rsidRDefault="006E0064">
      <w:pPr>
        <w:pStyle w:val="TOC1"/>
        <w:rPr>
          <w:rFonts w:asciiTheme="minorHAnsi" w:hAnsiTheme="minorHAnsi"/>
          <w:b w:val="0"/>
          <w:bCs w:val="0"/>
          <w:noProof/>
          <w:sz w:val="22"/>
          <w:szCs w:val="22"/>
          <w:lang w:eastAsia="en-GB" w:bidi="ar-SA"/>
        </w:rPr>
      </w:pPr>
      <w:hyperlink w:anchor="_Toc45615096" w:history="1">
        <w:r w:rsidRPr="00644696">
          <w:rPr>
            <w:rStyle w:val="Hyperlink"/>
            <w:noProof/>
          </w:rPr>
          <w:t>Commencement</w:t>
        </w:r>
        <w:r>
          <w:rPr>
            <w:noProof/>
            <w:webHidden/>
          </w:rPr>
          <w:tab/>
        </w:r>
        <w:r>
          <w:rPr>
            <w:noProof/>
            <w:webHidden/>
          </w:rPr>
          <w:fldChar w:fldCharType="begin"/>
        </w:r>
        <w:r>
          <w:rPr>
            <w:noProof/>
            <w:webHidden/>
          </w:rPr>
          <w:instrText xml:space="preserve"> PAGEREF _Toc45615096 \h </w:instrText>
        </w:r>
        <w:r>
          <w:rPr>
            <w:noProof/>
            <w:webHidden/>
          </w:rPr>
        </w:r>
        <w:r>
          <w:rPr>
            <w:noProof/>
            <w:webHidden/>
          </w:rPr>
          <w:fldChar w:fldCharType="separate"/>
        </w:r>
        <w:r>
          <w:rPr>
            <w:noProof/>
            <w:webHidden/>
          </w:rPr>
          <w:t>4</w:t>
        </w:r>
        <w:r>
          <w:rPr>
            <w:noProof/>
            <w:webHidden/>
          </w:rPr>
          <w:fldChar w:fldCharType="end"/>
        </w:r>
      </w:hyperlink>
    </w:p>
    <w:p w14:paraId="1475734B" w14:textId="055E5D4F" w:rsidR="006E0064" w:rsidRDefault="006E0064">
      <w:pPr>
        <w:pStyle w:val="TOC1"/>
        <w:rPr>
          <w:rFonts w:asciiTheme="minorHAnsi" w:hAnsiTheme="minorHAnsi"/>
          <w:b w:val="0"/>
          <w:bCs w:val="0"/>
          <w:noProof/>
          <w:sz w:val="22"/>
          <w:szCs w:val="22"/>
          <w:lang w:eastAsia="en-GB" w:bidi="ar-SA"/>
        </w:rPr>
      </w:pPr>
      <w:hyperlink w:anchor="_Toc45615097" w:history="1">
        <w:r w:rsidRPr="00644696">
          <w:rPr>
            <w:rStyle w:val="Hyperlink"/>
            <w:noProof/>
          </w:rPr>
          <w:t>Related documents</w:t>
        </w:r>
        <w:r>
          <w:rPr>
            <w:noProof/>
            <w:webHidden/>
          </w:rPr>
          <w:tab/>
        </w:r>
        <w:r>
          <w:rPr>
            <w:noProof/>
            <w:webHidden/>
          </w:rPr>
          <w:fldChar w:fldCharType="begin"/>
        </w:r>
        <w:r>
          <w:rPr>
            <w:noProof/>
            <w:webHidden/>
          </w:rPr>
          <w:instrText xml:space="preserve"> PAGEREF _Toc45615097 \h </w:instrText>
        </w:r>
        <w:r>
          <w:rPr>
            <w:noProof/>
            <w:webHidden/>
          </w:rPr>
        </w:r>
        <w:r>
          <w:rPr>
            <w:noProof/>
            <w:webHidden/>
          </w:rPr>
          <w:fldChar w:fldCharType="separate"/>
        </w:r>
        <w:r>
          <w:rPr>
            <w:noProof/>
            <w:webHidden/>
          </w:rPr>
          <w:t>4</w:t>
        </w:r>
        <w:r>
          <w:rPr>
            <w:noProof/>
            <w:webHidden/>
          </w:rPr>
          <w:fldChar w:fldCharType="end"/>
        </w:r>
      </w:hyperlink>
    </w:p>
    <w:p w14:paraId="78D4C282" w14:textId="73B4F7B3" w:rsidR="006E0064" w:rsidRDefault="006E0064">
      <w:pPr>
        <w:pStyle w:val="TOC1"/>
        <w:rPr>
          <w:rFonts w:asciiTheme="minorHAnsi" w:hAnsiTheme="minorHAnsi"/>
          <w:b w:val="0"/>
          <w:bCs w:val="0"/>
          <w:noProof/>
          <w:sz w:val="22"/>
          <w:szCs w:val="22"/>
          <w:lang w:eastAsia="en-GB" w:bidi="ar-SA"/>
        </w:rPr>
      </w:pPr>
      <w:hyperlink w:anchor="_Toc45615098" w:history="1">
        <w:r w:rsidRPr="00644696">
          <w:rPr>
            <w:rStyle w:val="Hyperlink"/>
            <w:noProof/>
          </w:rPr>
          <w:t>Annex A – Hansard References</w:t>
        </w:r>
        <w:r>
          <w:rPr>
            <w:noProof/>
            <w:webHidden/>
          </w:rPr>
          <w:tab/>
        </w:r>
        <w:r>
          <w:rPr>
            <w:noProof/>
            <w:webHidden/>
          </w:rPr>
          <w:fldChar w:fldCharType="begin"/>
        </w:r>
        <w:r>
          <w:rPr>
            <w:noProof/>
            <w:webHidden/>
          </w:rPr>
          <w:instrText xml:space="preserve"> PAGEREF _Toc45615098 \h </w:instrText>
        </w:r>
        <w:r>
          <w:rPr>
            <w:noProof/>
            <w:webHidden/>
          </w:rPr>
        </w:r>
        <w:r>
          <w:rPr>
            <w:noProof/>
            <w:webHidden/>
          </w:rPr>
          <w:fldChar w:fldCharType="separate"/>
        </w:r>
        <w:r>
          <w:rPr>
            <w:noProof/>
            <w:webHidden/>
          </w:rPr>
          <w:t>5</w:t>
        </w:r>
        <w:r>
          <w:rPr>
            <w:noProof/>
            <w:webHidden/>
          </w:rPr>
          <w:fldChar w:fldCharType="end"/>
        </w:r>
      </w:hyperlink>
    </w:p>
    <w:p w14:paraId="42D3FA0B" w14:textId="1492693D" w:rsidR="00E718E1" w:rsidRPr="00CA4237" w:rsidRDefault="00CD25E7" w:rsidP="00A15687">
      <w:pPr>
        <w:pStyle w:val="Heading1"/>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410653883"/>
      <w:bookmarkStart w:id="3" w:name="_Toc45615089"/>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6354D3">
                <w:t>Act</w:t>
              </w:r>
            </w:sdtContent>
          </w:sdt>
        </w:sdtContent>
      </w:sdt>
      <w:bookmarkEnd w:id="1"/>
      <w:bookmarkEnd w:id="3"/>
      <w:bookmarkEnd w:id="4"/>
      <w:bookmarkEnd w:id="5"/>
    </w:p>
    <w:p w14:paraId="592C5F2C" w14:textId="64802E11" w:rsidR="00802D16" w:rsidRPr="00120113" w:rsidRDefault="00443F60" w:rsidP="007B7842">
      <w:pPr>
        <w:pStyle w:val="ParaNumbered"/>
      </w:pPr>
      <w:r w:rsidRPr="00120113">
        <w:t>Th</w:t>
      </w:r>
      <w:r w:rsidR="008157EE">
        <w:t>e purpose of the Windrush Compensation Scheme (Expenditure)</w:t>
      </w:r>
      <w:r w:rsidRPr="00120113">
        <w:t xml:space="preserve"> </w:t>
      </w:r>
      <w:r w:rsidR="006354D3">
        <w:t>Act</w:t>
      </w:r>
      <w:r w:rsidR="008157EE">
        <w:t xml:space="preserve"> is to</w:t>
      </w:r>
      <w:r w:rsidR="006354D3" w:rsidRPr="00120113">
        <w:t xml:space="preserve"> </w:t>
      </w:r>
      <w:r w:rsidR="00E76A30" w:rsidRPr="00120113">
        <w:t>establish the financial authority</w:t>
      </w:r>
      <w:r w:rsidR="00AC48C9" w:rsidRPr="00120113">
        <w:t xml:space="preserve"> (</w:t>
      </w:r>
      <w:r w:rsidR="00E76A30" w:rsidRPr="00120113">
        <w:t xml:space="preserve">necessary for </w:t>
      </w:r>
      <w:r w:rsidR="00AC48C9" w:rsidRPr="00120113">
        <w:t xml:space="preserve">regularity reasons) to enable </w:t>
      </w:r>
      <w:r w:rsidR="00E76A30" w:rsidRPr="00120113">
        <w:t xml:space="preserve">the Home Office to make compensation </w:t>
      </w:r>
      <w:r w:rsidR="00AC48C9" w:rsidRPr="00120113">
        <w:t>awards</w:t>
      </w:r>
      <w:r w:rsidR="00E76A30" w:rsidRPr="00120113">
        <w:t xml:space="preserve"> for </w:t>
      </w:r>
      <w:r w:rsidR="00AC48C9" w:rsidRPr="00120113">
        <w:t xml:space="preserve">a </w:t>
      </w:r>
      <w:r w:rsidR="00E76A30" w:rsidRPr="00120113">
        <w:t xml:space="preserve">specific </w:t>
      </w:r>
      <w:r w:rsidR="002B72BE" w:rsidRPr="00120113">
        <w:t>compensation</w:t>
      </w:r>
      <w:r w:rsidR="00AC48C9" w:rsidRPr="00120113">
        <w:t xml:space="preserve"> scheme</w:t>
      </w:r>
      <w:r w:rsidR="7EE3A23D" w:rsidRPr="00120113">
        <w:t xml:space="preserve"> (the Windrush Compensation Scheme)</w:t>
      </w:r>
      <w:r w:rsidR="002B72BE" w:rsidRPr="00120113">
        <w:t>.</w:t>
      </w:r>
      <w:r w:rsidR="00370E34" w:rsidRPr="00120113">
        <w:t xml:space="preserve"> Further information on the </w:t>
      </w:r>
      <w:r w:rsidR="00E500BB" w:rsidRPr="00120113">
        <w:t>s</w:t>
      </w:r>
      <w:r w:rsidR="00370E34" w:rsidRPr="00120113">
        <w:t>cheme itself, including details of eligibility</w:t>
      </w:r>
      <w:r w:rsidR="00BA1375" w:rsidRPr="00120113">
        <w:t>,</w:t>
      </w:r>
      <w:r w:rsidR="00370E34" w:rsidRPr="00120113">
        <w:t xml:space="preserve"> </w:t>
      </w:r>
      <w:r w:rsidR="00BA1375" w:rsidRPr="00120113">
        <w:t>how to claim and rates of compensation</w:t>
      </w:r>
      <w:r w:rsidR="00370E34" w:rsidRPr="00120113">
        <w:t xml:space="preserve"> can be found online a</w:t>
      </w:r>
      <w:r w:rsidR="00120113">
        <w:t xml:space="preserve">t </w:t>
      </w:r>
      <w:hyperlink r:id="rId12" w:history="1">
        <w:r w:rsidR="00120113" w:rsidRPr="00C6000F">
          <w:rPr>
            <w:rStyle w:val="Hyperlink"/>
            <w:szCs w:val="20"/>
          </w:rPr>
          <w:t>http://www.gov.uk/guidance/windrush-compensation-scheme</w:t>
        </w:r>
      </w:hyperlink>
      <w:r w:rsidR="00120113">
        <w:t xml:space="preserve">. </w:t>
      </w:r>
      <w:r w:rsidR="00377F3C" w:rsidRPr="00120113">
        <w:t xml:space="preserve"> </w:t>
      </w:r>
      <w:r w:rsidR="002B72BE" w:rsidRPr="00120113">
        <w:t xml:space="preserve"> </w:t>
      </w:r>
      <w:r w:rsidR="00E76A30" w:rsidRPr="00120113">
        <w:t xml:space="preserve"> </w:t>
      </w:r>
    </w:p>
    <w:bookmarkStart w:id="6" w:name="_Toc45615090" w:displacedByCustomXml="next"/>
    <w:bookmarkStart w:id="7" w:name="_Toc410653884"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164BF966" w14:textId="7B813256" w:rsidR="00E718E1" w:rsidRPr="00CA4237" w:rsidRDefault="00E718E1" w:rsidP="00A15687">
          <w:pPr>
            <w:pStyle w:val="Heading1"/>
          </w:pPr>
          <w:r w:rsidRPr="00CA4237">
            <w:t>Policy background</w:t>
          </w:r>
        </w:p>
        <w:bookmarkEnd w:id="7" w:displacedByCustomXml="next"/>
      </w:sdtContent>
    </w:sdt>
    <w:bookmarkEnd w:id="9" w:displacedByCustomXml="prev"/>
    <w:bookmarkEnd w:id="10" w:displacedByCustomXml="prev"/>
    <w:bookmarkEnd w:id="6" w:displacedByCustomXml="prev"/>
    <w:bookmarkEnd w:id="8" w:displacedByCustomXml="prev"/>
    <w:p w14:paraId="17119CD4" w14:textId="62F7C65D" w:rsidR="00F62A50" w:rsidRPr="00120113" w:rsidRDefault="00F62A50" w:rsidP="007B7842">
      <w:pPr>
        <w:pStyle w:val="ParaNumbered"/>
      </w:pPr>
      <w:bookmarkStart w:id="11" w:name="_Toc418587922"/>
      <w:bookmarkStart w:id="12" w:name="_Toc417648113"/>
      <w:bookmarkStart w:id="13" w:name="_Toc410653885"/>
      <w:bookmarkStart w:id="14" w:name="_Toc416612128"/>
      <w:r w:rsidRPr="00120113">
        <w:t xml:space="preserve">The </w:t>
      </w:r>
      <w:r w:rsidR="00937CD0" w:rsidRPr="00120113">
        <w:t>Windrush C</w:t>
      </w:r>
      <w:r w:rsidRPr="00120113">
        <w:t xml:space="preserve">ompensation </w:t>
      </w:r>
      <w:r w:rsidR="00937CD0" w:rsidRPr="00120113">
        <w:t>S</w:t>
      </w:r>
      <w:r w:rsidRPr="00120113">
        <w:t>cheme</w:t>
      </w:r>
      <w:r w:rsidR="008157EE">
        <w:t xml:space="preserve"> was launched on 3 April 2019. It</w:t>
      </w:r>
      <w:r w:rsidRPr="00120113">
        <w:t xml:space="preserve"> is intended to provide redress for certain losses and </w:t>
      </w:r>
      <w:r w:rsidR="00937CD0" w:rsidRPr="00120113">
        <w:t xml:space="preserve">detriment experienced by </w:t>
      </w:r>
      <w:r w:rsidR="00377F3C">
        <w:t>those</w:t>
      </w:r>
      <w:r w:rsidR="00377F3C" w:rsidRPr="00120113">
        <w:t xml:space="preserve"> </w:t>
      </w:r>
      <w:r w:rsidRPr="00120113">
        <w:t>who came to the UK legally many years ago and are</w:t>
      </w:r>
      <w:r w:rsidR="00937CD0" w:rsidRPr="00120113">
        <w:t xml:space="preserve"> entitled to live and work here</w:t>
      </w:r>
      <w:r w:rsidR="009F4B48" w:rsidRPr="00120113">
        <w:t xml:space="preserve">, but who were unable to evidence </w:t>
      </w:r>
      <w:r w:rsidR="00377F3C">
        <w:t>those</w:t>
      </w:r>
      <w:r w:rsidR="00377F3C" w:rsidRPr="00120113">
        <w:t xml:space="preserve"> </w:t>
      </w:r>
      <w:r w:rsidR="009F4B48" w:rsidRPr="00120113">
        <w:t>right</w:t>
      </w:r>
      <w:r w:rsidR="00377F3C">
        <w:t>s</w:t>
      </w:r>
      <w:r w:rsidR="009F4B48" w:rsidRPr="00120113">
        <w:t xml:space="preserve">. This inability </w:t>
      </w:r>
      <w:r w:rsidR="00377F3C">
        <w:t xml:space="preserve">to evidence those rights </w:t>
      </w:r>
      <w:r w:rsidR="009F4B48" w:rsidRPr="00120113">
        <w:t>arose primarily from measures put in place over time to tackle illegal immigration and protect taxpayer money.</w:t>
      </w:r>
      <w:r w:rsidRPr="00120113">
        <w:t xml:space="preserve"> These measures were not intended to have negative impacts on British Citizens or those who are lawfully resident in the UK. </w:t>
      </w:r>
    </w:p>
    <w:p w14:paraId="2E993492" w14:textId="4D1A07AA" w:rsidR="00251669" w:rsidRPr="00120113" w:rsidRDefault="003F57ED" w:rsidP="007B7842">
      <w:pPr>
        <w:pStyle w:val="ParaNumbered"/>
      </w:pPr>
      <w:r w:rsidRPr="00120113">
        <w:t>M</w:t>
      </w:r>
      <w:r w:rsidR="00F62A50" w:rsidRPr="00120113">
        <w:t xml:space="preserve">easures to tackle illegal immigration </w:t>
      </w:r>
      <w:r w:rsidRPr="00120113">
        <w:t xml:space="preserve">and protect </w:t>
      </w:r>
      <w:r w:rsidR="00DB1384" w:rsidRPr="00120113">
        <w:t xml:space="preserve">taxpayer money </w:t>
      </w:r>
      <w:r w:rsidR="00F62A50" w:rsidRPr="00120113">
        <w:t xml:space="preserve">were </w:t>
      </w:r>
      <w:r w:rsidR="00DB1384" w:rsidRPr="00120113">
        <w:t>introduced</w:t>
      </w:r>
      <w:r w:rsidR="00F62A50" w:rsidRPr="00120113">
        <w:t xml:space="preserve"> </w:t>
      </w:r>
      <w:r w:rsidR="00DB1384" w:rsidRPr="00120113">
        <w:t xml:space="preserve">by successive governments </w:t>
      </w:r>
      <w:r w:rsidR="00F62A50" w:rsidRPr="00120113">
        <w:t>over many years</w:t>
      </w:r>
      <w:r w:rsidR="00DB1384" w:rsidRPr="00120113">
        <w:t>, including immigration enforcement powers and measures on access to work, benefits and services</w:t>
      </w:r>
      <w:r w:rsidR="00F62A50" w:rsidRPr="00120113">
        <w:t xml:space="preserve">. </w:t>
      </w:r>
      <w:r w:rsidR="00251669" w:rsidRPr="00120113">
        <w:t xml:space="preserve">The first NHS treatment charges for overseas visitors and illegal migrants were introduced in 1982. </w:t>
      </w:r>
      <w:r w:rsidR="00DB1384" w:rsidRPr="00120113">
        <w:t>R</w:t>
      </w:r>
      <w:r w:rsidR="00251669" w:rsidRPr="00120113">
        <w:t xml:space="preserve">ight to work </w:t>
      </w:r>
      <w:r w:rsidR="00DB1384" w:rsidRPr="00120113">
        <w:t xml:space="preserve">checks </w:t>
      </w:r>
      <w:r w:rsidR="00251669" w:rsidRPr="00120113">
        <w:t xml:space="preserve">were first introduced in 1997, measures on access to benefits in 1999, civil penalties for employing illegal migrants in 2008, and the most recent measures in the Immigration Acts of 2014 and 2016 introduced </w:t>
      </w:r>
      <w:r w:rsidR="00702477" w:rsidRPr="00120113">
        <w:t xml:space="preserve">checks </w:t>
      </w:r>
      <w:r w:rsidR="00251669" w:rsidRPr="00120113">
        <w:t>by landlords before property is rented and checks by banks on account holders.</w:t>
      </w:r>
      <w:r w:rsidR="00702477" w:rsidRPr="00120113">
        <w:t xml:space="preserve"> </w:t>
      </w:r>
      <w:r w:rsidR="00DB1384" w:rsidRPr="00120113">
        <w:t>Although these measures were designed to tackle illegal migration</w:t>
      </w:r>
      <w:r w:rsidR="00356F36" w:rsidRPr="00120113">
        <w:t>,</w:t>
      </w:r>
      <w:r w:rsidR="00DB1384" w:rsidRPr="00120113">
        <w:t xml:space="preserve"> they have had</w:t>
      </w:r>
      <w:r w:rsidR="00356F36" w:rsidRPr="00120113">
        <w:t xml:space="preserve"> </w:t>
      </w:r>
      <w:r w:rsidR="00251669" w:rsidRPr="00120113">
        <w:t>an unintended and sometimes de</w:t>
      </w:r>
      <w:r w:rsidR="00702477" w:rsidRPr="00120113">
        <w:t xml:space="preserve">vastating impact on people </w:t>
      </w:r>
      <w:r w:rsidR="00377F3C">
        <w:t>residing in the United Kingdom</w:t>
      </w:r>
      <w:r w:rsidR="00251669" w:rsidRPr="00120113">
        <w:t xml:space="preserve"> legall</w:t>
      </w:r>
      <w:r w:rsidR="00937CD0" w:rsidRPr="00120113">
        <w:t>y</w:t>
      </w:r>
      <w:r w:rsidR="00E2361E" w:rsidRPr="00120113">
        <w:t xml:space="preserve"> yet </w:t>
      </w:r>
      <w:r w:rsidR="00356F36" w:rsidRPr="00120113">
        <w:t xml:space="preserve">who </w:t>
      </w:r>
      <w:r w:rsidR="00251669" w:rsidRPr="00120113">
        <w:t>have struggled to get the documentation to prove their status.</w:t>
      </w:r>
      <w:r w:rsidR="00E2361E" w:rsidRPr="00120113">
        <w:t xml:space="preserve"> Those most affecte</w:t>
      </w:r>
      <w:r w:rsidR="00937CD0" w:rsidRPr="00120113">
        <w:t>d are often referred to as the ‘</w:t>
      </w:r>
      <w:r w:rsidR="00E2361E" w:rsidRPr="00120113">
        <w:t>Windrush generation</w:t>
      </w:r>
      <w:r w:rsidR="00937CD0" w:rsidRPr="00120113">
        <w:t>’</w:t>
      </w:r>
      <w:r w:rsidR="0098091B" w:rsidRPr="00120113">
        <w:rPr>
          <w:rFonts w:cs="Arial"/>
          <w:sz w:val="18"/>
          <w:szCs w:val="18"/>
        </w:rPr>
        <w:t xml:space="preserve"> </w:t>
      </w:r>
      <w:r w:rsidR="0098091B" w:rsidRPr="00120113">
        <w:t xml:space="preserve">(in reference </w:t>
      </w:r>
      <w:r w:rsidR="00784FBF" w:rsidRPr="00120113">
        <w:t>to the ‘Empire Windrush’, one of the first ships that brought men and women from the Caribbean to the United Kingdom in 1948, in response to labour shortages following the Second World War)</w:t>
      </w:r>
      <w:r w:rsidR="00795208" w:rsidRPr="00120113">
        <w:t>.</w:t>
      </w:r>
      <w:r w:rsidR="00E2361E" w:rsidRPr="00120113">
        <w:t xml:space="preserve">  </w:t>
      </w:r>
    </w:p>
    <w:p w14:paraId="1A4CE3FA" w14:textId="17D91ACE" w:rsidR="00251669" w:rsidRPr="00120113" w:rsidRDefault="00DB1384" w:rsidP="007B7842">
      <w:pPr>
        <w:pStyle w:val="ParaNumbered"/>
      </w:pPr>
      <w:r w:rsidRPr="00120113">
        <w:t xml:space="preserve">The Government has taken a number of steps to </w:t>
      </w:r>
      <w:r w:rsidR="002C3C78">
        <w:t xml:space="preserve">give </w:t>
      </w:r>
      <w:r w:rsidR="00377F3C">
        <w:t>redress</w:t>
      </w:r>
      <w:r w:rsidRPr="00120113">
        <w:t xml:space="preserve"> </w:t>
      </w:r>
      <w:r w:rsidR="002C3C78">
        <w:t xml:space="preserve">to </w:t>
      </w:r>
      <w:r w:rsidRPr="00120113">
        <w:t xml:space="preserve">those members of the Windrush generation who have been affected. </w:t>
      </w:r>
      <w:r w:rsidR="00251669" w:rsidRPr="00120113">
        <w:t xml:space="preserve">On 10 May 2018, the Government launched a </w:t>
      </w:r>
      <w:r w:rsidR="00937CD0" w:rsidRPr="00120113">
        <w:t>‘</w:t>
      </w:r>
      <w:r w:rsidR="00251669" w:rsidRPr="00120113">
        <w:t>call for evidence</w:t>
      </w:r>
      <w:r w:rsidR="00937CD0" w:rsidRPr="00120113">
        <w:t xml:space="preserve">’ </w:t>
      </w:r>
      <w:r w:rsidR="00251669" w:rsidRPr="00120113">
        <w:t xml:space="preserve">from </w:t>
      </w:r>
      <w:r w:rsidRPr="00120113">
        <w:t>members of the</w:t>
      </w:r>
      <w:r w:rsidR="00251669" w:rsidRPr="00120113">
        <w:t xml:space="preserve"> Windrush </w:t>
      </w:r>
      <w:r w:rsidR="00413538" w:rsidRPr="00120113">
        <w:t>g</w:t>
      </w:r>
      <w:r w:rsidR="00251669" w:rsidRPr="00120113">
        <w:t>eneration</w:t>
      </w:r>
      <w:r w:rsidR="00375320" w:rsidRPr="00120113">
        <w:t xml:space="preserve">, </w:t>
      </w:r>
      <w:r w:rsidR="00251669" w:rsidRPr="00120113">
        <w:t>followed on 19 July 2018 by a consultation process</w:t>
      </w:r>
      <w:r w:rsidR="00E2361E" w:rsidRPr="00120113">
        <w:t xml:space="preserve"> that </w:t>
      </w:r>
      <w:r w:rsidR="00251669" w:rsidRPr="00120113">
        <w:t>ran until 16 November 2018.</w:t>
      </w:r>
      <w:r w:rsidR="00937CD0" w:rsidRPr="00120113">
        <w:t xml:space="preserve"> </w:t>
      </w:r>
      <w:r w:rsidR="00251669" w:rsidRPr="00120113">
        <w:t xml:space="preserve">The responses to the </w:t>
      </w:r>
      <w:r w:rsidR="008667BB" w:rsidRPr="00120113">
        <w:t xml:space="preserve">call for evidence and </w:t>
      </w:r>
      <w:r w:rsidR="00937CD0" w:rsidRPr="00120113">
        <w:t xml:space="preserve">the </w:t>
      </w:r>
      <w:r w:rsidR="008667BB" w:rsidRPr="00120113">
        <w:t>consultation</w:t>
      </w:r>
      <w:r w:rsidR="00937CD0" w:rsidRPr="00120113">
        <w:t xml:space="preserve"> influenced</w:t>
      </w:r>
      <w:r w:rsidR="00251669" w:rsidRPr="00120113">
        <w:t xml:space="preserve"> </w:t>
      </w:r>
      <w:r w:rsidR="00F62A50" w:rsidRPr="00120113">
        <w:t xml:space="preserve">the </w:t>
      </w:r>
      <w:r w:rsidR="00375320" w:rsidRPr="00120113">
        <w:t xml:space="preserve">design of the </w:t>
      </w:r>
      <w:r w:rsidR="008667BB" w:rsidRPr="00120113">
        <w:t xml:space="preserve">Windrush </w:t>
      </w:r>
      <w:r w:rsidR="00251669" w:rsidRPr="00120113">
        <w:t xml:space="preserve">Compensation Scheme.  </w:t>
      </w:r>
    </w:p>
    <w:p w14:paraId="35E74DC1" w14:textId="65430B37" w:rsidR="00702477" w:rsidRPr="00377F3C" w:rsidRDefault="00375320" w:rsidP="007B7842">
      <w:pPr>
        <w:pStyle w:val="ParaNumbered"/>
      </w:pPr>
      <w:r w:rsidRPr="00120113">
        <w:t>A</w:t>
      </w:r>
      <w:r w:rsidR="00702477" w:rsidRPr="00120113">
        <w:t>lmost everyone originally from a Commonwealth country who arrived before 1 January 1973 is included</w:t>
      </w:r>
      <w:r w:rsidRPr="00120113">
        <w:t xml:space="preserve"> </w:t>
      </w:r>
      <w:r w:rsidR="00377F3C">
        <w:t>in</w:t>
      </w:r>
      <w:r w:rsidR="00377F3C" w:rsidRPr="00120113">
        <w:t xml:space="preserve"> </w:t>
      </w:r>
      <w:r w:rsidRPr="00120113">
        <w:t>the eligibility criteria</w:t>
      </w:r>
      <w:r w:rsidR="00377F3C">
        <w:t xml:space="preserve"> for the Scheme</w:t>
      </w:r>
      <w:r w:rsidR="00370E34" w:rsidRPr="00120113">
        <w:t xml:space="preserve">, which can be viewed online at </w:t>
      </w:r>
      <w:hyperlink r:id="rId13" w:history="1">
        <w:r w:rsidR="00377F3C" w:rsidRPr="00377F3C">
          <w:rPr>
            <w:rStyle w:val="Hyperlink"/>
            <w:szCs w:val="20"/>
          </w:rPr>
          <w:t>www.gov.uk/guidance/windrush-compensation-scheme</w:t>
        </w:r>
      </w:hyperlink>
      <w:r w:rsidR="00702477" w:rsidRPr="00377F3C">
        <w:t>.</w:t>
      </w:r>
      <w:r w:rsidR="00377F3C">
        <w:t xml:space="preserve"> </w:t>
      </w:r>
      <w:r w:rsidR="00702477" w:rsidRPr="00377F3C">
        <w:t xml:space="preserve">Those </w:t>
      </w:r>
      <w:r w:rsidR="006E15CE" w:rsidRPr="00377F3C">
        <w:t xml:space="preserve">who </w:t>
      </w:r>
      <w:r w:rsidR="00DA271C" w:rsidRPr="00377F3C">
        <w:t>are lawfully in the United Kingdom</w:t>
      </w:r>
      <w:r w:rsidR="00702477" w:rsidRPr="00377F3C">
        <w:t xml:space="preserve"> (or are now a British citizen) and arrived to live in the UK </w:t>
      </w:r>
      <w:r w:rsidR="00E500BB" w:rsidRPr="00377F3C">
        <w:t xml:space="preserve">on or </w:t>
      </w:r>
      <w:r w:rsidR="00702477" w:rsidRPr="00377F3C">
        <w:t xml:space="preserve">before 31 December 1988 will also be eligible to apply regardless of nationality on arrival - even if not a Commonwealth citizen. The </w:t>
      </w:r>
      <w:r w:rsidR="00E500BB" w:rsidRPr="00377F3C">
        <w:t>s</w:t>
      </w:r>
      <w:r w:rsidR="00702477" w:rsidRPr="00377F3C">
        <w:t>cheme is also open to (i) children and grandchildren of Commonwealth citizens in certain circumstances; (ii) the estates of those who are now deceased but who would have otherwise been eligible to claim compensation; and, (iii) close family members of eligible claimants, where there has been a significant impact on their life or where there is evidence of certain direct financial costs.</w:t>
      </w:r>
    </w:p>
    <w:p w14:paraId="69B26D21" w14:textId="5BE98415" w:rsidR="000A66BE" w:rsidRPr="00BD7415" w:rsidRDefault="000A66BE" w:rsidP="007B7842">
      <w:pPr>
        <w:pStyle w:val="ParaNumbered"/>
        <w:rPr>
          <w:b/>
          <w:bCs/>
        </w:rPr>
      </w:pPr>
      <w:r w:rsidRPr="00377F3C">
        <w:t xml:space="preserve">The </w:t>
      </w:r>
      <w:r w:rsidR="00E500BB" w:rsidRPr="00377F3C">
        <w:t>s</w:t>
      </w:r>
      <w:r w:rsidRPr="00377F3C">
        <w:t xml:space="preserve">cheme is open to claims </w:t>
      </w:r>
      <w:r w:rsidR="0082691E" w:rsidRPr="00377F3C">
        <w:t>until 2 April 2023</w:t>
      </w:r>
      <w:r w:rsidRPr="00377F3C">
        <w:t xml:space="preserve">, with the possibility of extension. Government expenditure needs to meet the expectations of financial regularity in relation to </w:t>
      </w:r>
      <w:r w:rsidRPr="00377F3C">
        <w:lastRenderedPageBreak/>
        <w:t xml:space="preserve">the 1932 Concordat and </w:t>
      </w:r>
      <w:r w:rsidRPr="00377F3C">
        <w:rPr>
          <w:i/>
          <w:iCs/>
        </w:rPr>
        <w:t>Managing Public Money</w:t>
      </w:r>
      <w:r w:rsidR="006D3C1B" w:rsidRPr="00BD7415">
        <w:rPr>
          <w:rStyle w:val="FootnoteReference"/>
          <w:i/>
          <w:iCs/>
          <w:szCs w:val="20"/>
        </w:rPr>
        <w:footnoteReference w:id="1"/>
      </w:r>
      <w:r w:rsidR="00AA7F05" w:rsidRPr="00BD7415">
        <w:t xml:space="preserve">. </w:t>
      </w:r>
      <w:r w:rsidRPr="00BD7415">
        <w:t xml:space="preserve">This </w:t>
      </w:r>
      <w:r w:rsidR="006354D3">
        <w:t>Act</w:t>
      </w:r>
      <w:r w:rsidR="006354D3" w:rsidRPr="00BD7415">
        <w:t xml:space="preserve"> </w:t>
      </w:r>
      <w:r w:rsidRPr="00BD7415">
        <w:t xml:space="preserve">ensures awards made under the scheme </w:t>
      </w:r>
      <w:r w:rsidR="00AA7F05" w:rsidRPr="00BD7415">
        <w:t>meet those expectations.</w:t>
      </w:r>
      <w:r w:rsidR="00E500BB" w:rsidRPr="00BD7415">
        <w:t xml:space="preserve"> It does not make any changes to the operation of the scheme.</w:t>
      </w:r>
      <w:r w:rsidR="00AA7F05" w:rsidRPr="00BD7415">
        <w:t xml:space="preserve"> </w:t>
      </w:r>
      <w:r w:rsidRPr="00BD7415">
        <w:t xml:space="preserve">The Secretary of State </w:t>
      </w:r>
      <w:r w:rsidR="00BF4509">
        <w:t xml:space="preserve">for the Home Office </w:t>
      </w:r>
      <w:r w:rsidRPr="00BD7415">
        <w:t>already has powers under common law to make awards under the scheme</w:t>
      </w:r>
      <w:r w:rsidR="00192B5D" w:rsidRPr="00BD7415">
        <w:t>, which derive from the Crown’s status as a corporation possessing legal personality under long established principles for the conduct of government business</w:t>
      </w:r>
      <w:r w:rsidRPr="00BD7415">
        <w:t>.</w:t>
      </w:r>
    </w:p>
    <w:p w14:paraId="02EC3D4B" w14:textId="287D07DA" w:rsidR="00192B5D" w:rsidRPr="00BD7415" w:rsidRDefault="00192B5D" w:rsidP="007B7842">
      <w:pPr>
        <w:pStyle w:val="ParaNumbered"/>
        <w:rPr>
          <w:b/>
          <w:bCs/>
        </w:rPr>
      </w:pPr>
      <w:r w:rsidRPr="00BD7415">
        <w:t>The Home Office</w:t>
      </w:r>
      <w:r w:rsidR="00BF4509">
        <w:t xml:space="preserve"> first</w:t>
      </w:r>
      <w:r w:rsidRPr="00BD7415">
        <w:t xml:space="preserve"> publish</w:t>
      </w:r>
      <w:r w:rsidR="00A312F0" w:rsidRPr="00BD7415">
        <w:t>ed</w:t>
      </w:r>
      <w:r w:rsidRPr="00BD7415">
        <w:t xml:space="preserve"> information on the operation of the scheme, including</w:t>
      </w:r>
      <w:r w:rsidR="00BF4509">
        <w:t xml:space="preserve"> on</w:t>
      </w:r>
      <w:r w:rsidRPr="00BD7415">
        <w:t xml:space="preserve"> the number of claims submitted, the number of claims paid</w:t>
      </w:r>
      <w:r w:rsidR="00E500BB" w:rsidRPr="00BD7415">
        <w:t>,</w:t>
      </w:r>
      <w:r w:rsidRPr="00BD7415">
        <w:t xml:space="preserve"> and the overall amount paid under the </w:t>
      </w:r>
      <w:r w:rsidR="00E500BB" w:rsidRPr="00BD7415">
        <w:t>s</w:t>
      </w:r>
      <w:r w:rsidRPr="00BD7415">
        <w:t>cheme</w:t>
      </w:r>
      <w:r w:rsidR="00A66EDA" w:rsidRPr="00BD7415">
        <w:t>, on 27 February</w:t>
      </w:r>
      <w:r w:rsidR="00BF4509">
        <w:t xml:space="preserve"> 2020</w:t>
      </w:r>
      <w:r w:rsidRPr="00BD7415">
        <w:t>.</w:t>
      </w:r>
      <w:r w:rsidR="00E500BB" w:rsidRPr="00BD7415">
        <w:t xml:space="preserve"> That information can be found here</w:t>
      </w:r>
      <w:r w:rsidR="009F4B48" w:rsidRPr="00BD7415">
        <w:t xml:space="preserve">: </w:t>
      </w:r>
      <w:hyperlink r:id="rId14" w:history="1">
        <w:r w:rsidR="00BD7415" w:rsidRPr="00BD7415">
          <w:rPr>
            <w:rStyle w:val="Hyperlink"/>
            <w:szCs w:val="20"/>
          </w:rPr>
          <w:t>https://www.gov.uk/government/publications/windrush-compensation-scheme-data-february-2020</w:t>
        </w:r>
      </w:hyperlink>
      <w:r w:rsidR="00E500BB" w:rsidRPr="00BD7415">
        <w:t>.</w:t>
      </w:r>
      <w:r w:rsidR="00BD7415">
        <w:t xml:space="preserve"> </w:t>
      </w:r>
      <w:r w:rsidR="006473C9" w:rsidRPr="00BD7415">
        <w:t xml:space="preserve">The Home Office will continue to publish this data on a quarterly basis. </w:t>
      </w:r>
    </w:p>
    <w:bookmarkStart w:id="15" w:name="_Toc45615091"/>
    <w:p w14:paraId="3760B92F" w14:textId="7D116F77" w:rsidR="00E718E1" w:rsidRPr="00CA4237" w:rsidRDefault="006E0064" w:rsidP="00A15687">
      <w:pPr>
        <w:pStyle w:val="Heading1"/>
      </w:pPr>
      <w:sdt>
        <w:sdtPr>
          <w:id w:val="-916626073"/>
          <w:lock w:val="sdtContentLocked"/>
          <w:placeholder>
            <w:docPart w:val="DefaultPlaceholder_1081868574"/>
          </w:placeholder>
          <w:group/>
        </w:sdtPr>
        <w:sdtEndPr/>
        <w:sdtContent>
          <w:r w:rsidR="00E718E1" w:rsidRPr="00CA4237">
            <w:t>Legal background</w:t>
          </w:r>
          <w:bookmarkEnd w:id="11"/>
          <w:bookmarkEnd w:id="12"/>
          <w:bookmarkEnd w:id="13"/>
          <w:bookmarkEnd w:id="14"/>
        </w:sdtContent>
      </w:sdt>
      <w:bookmarkEnd w:id="15"/>
    </w:p>
    <w:p w14:paraId="49AAD4E2" w14:textId="77777777" w:rsidR="00697395" w:rsidRPr="00120113" w:rsidRDefault="008D3B09" w:rsidP="007B7842">
      <w:pPr>
        <w:pStyle w:val="ParaNumbered"/>
      </w:pPr>
      <w:r w:rsidRPr="00120113">
        <w:t>The relevant legal background is explained in the policy background section of these Notes</w:t>
      </w:r>
      <w:bookmarkStart w:id="16" w:name="_Toc416612130"/>
      <w:bookmarkStart w:id="17" w:name="_Toc410653886"/>
      <w:r w:rsidR="00337AF5" w:rsidRPr="00120113">
        <w:t>.</w:t>
      </w:r>
      <w:r w:rsidR="00697395" w:rsidRPr="00120113">
        <w:t xml:space="preserve"> </w:t>
      </w:r>
    </w:p>
    <w:bookmarkStart w:id="18" w:name="_Toc45615092" w:displacedByCustomXml="next"/>
    <w:bookmarkStart w:id="19" w:name="_Hlk13559709" w:displacedByCustomXml="next"/>
    <w:sdt>
      <w:sdtPr>
        <w:id w:val="263728"/>
        <w:lock w:val="sdtContentLocked"/>
        <w:placeholder>
          <w:docPart w:val="E981BF7FA6DB4EBF8FCB1771437805B3"/>
        </w:placeholder>
        <w:group/>
      </w:sdtPr>
      <w:sdtEndPr/>
      <w:sdtContent>
        <w:bookmarkStart w:id="20" w:name="_Toc418587924" w:displacedByCustomXml="prev"/>
        <w:bookmarkStart w:id="21" w:name="_Toc417648115" w:displacedByCustomXml="prev"/>
        <w:p w14:paraId="4C723E17" w14:textId="25110690" w:rsidR="00E718E1" w:rsidRPr="00CA4237" w:rsidRDefault="00E718E1" w:rsidP="00A15687">
          <w:pPr>
            <w:pStyle w:val="Heading1"/>
          </w:pPr>
          <w:r w:rsidRPr="00CA4237">
            <w:t>Territorial extent and application</w:t>
          </w:r>
        </w:p>
        <w:bookmarkEnd w:id="17" w:displacedByCustomXml="next"/>
      </w:sdtContent>
    </w:sdt>
    <w:bookmarkEnd w:id="20" w:displacedByCustomXml="prev"/>
    <w:bookmarkEnd w:id="21" w:displacedByCustomXml="prev"/>
    <w:bookmarkEnd w:id="18" w:displacedByCustomXml="prev"/>
    <w:bookmarkEnd w:id="16" w:displacedByCustomXml="prev"/>
    <w:p w14:paraId="6727E628" w14:textId="7E51958B" w:rsidR="00E500BB" w:rsidRPr="007B7842" w:rsidRDefault="005E1E35" w:rsidP="007B7842">
      <w:pPr>
        <w:pStyle w:val="ParaNumbered"/>
      </w:pPr>
      <w:r w:rsidRPr="00120113">
        <w:t xml:space="preserve">As </w:t>
      </w:r>
      <w:r w:rsidR="00BD7415">
        <w:t>set out</w:t>
      </w:r>
      <w:r w:rsidR="00BD7415" w:rsidRPr="00120113">
        <w:t xml:space="preserve"> </w:t>
      </w:r>
      <w:r w:rsidRPr="00120113">
        <w:t xml:space="preserve">in </w:t>
      </w:r>
      <w:r w:rsidR="006354D3">
        <w:t>section</w:t>
      </w:r>
      <w:r w:rsidR="006354D3" w:rsidRPr="00120113">
        <w:t xml:space="preserve"> </w:t>
      </w:r>
      <w:r w:rsidRPr="00120113">
        <w:t>2, t</w:t>
      </w:r>
      <w:r w:rsidR="00B74441" w:rsidRPr="00120113">
        <w:t xml:space="preserve">he provisions in the </w:t>
      </w:r>
      <w:r w:rsidR="006354D3">
        <w:t>Act</w:t>
      </w:r>
      <w:r w:rsidR="006354D3" w:rsidRPr="00120113">
        <w:t xml:space="preserve"> </w:t>
      </w:r>
      <w:r w:rsidR="00B74441" w:rsidRPr="00120113">
        <w:t xml:space="preserve">extend and apply to </w:t>
      </w:r>
      <w:r w:rsidR="004D0F11" w:rsidRPr="00120113">
        <w:t xml:space="preserve">England and Wales, Scotland, and Northern Ireland. </w:t>
      </w:r>
    </w:p>
    <w:p w14:paraId="5D7C489B" w14:textId="440CC094" w:rsidR="005E1E35" w:rsidRPr="00120113" w:rsidRDefault="005E1E35" w:rsidP="007B7842">
      <w:pPr>
        <w:pStyle w:val="ParaNumbered"/>
      </w:pPr>
      <w:r w:rsidRPr="00120113">
        <w:t>No provisions touch on matters that are devolved to Scotland or Wales,</w:t>
      </w:r>
      <w:r w:rsidR="001521B8" w:rsidRPr="00120113">
        <w:t xml:space="preserve"> </w:t>
      </w:r>
      <w:r w:rsidRPr="00120113">
        <w:t>or transferred to Northern Ireland.</w:t>
      </w:r>
    </w:p>
    <w:bookmarkEnd w:id="19" w:displacedByCustomXml="next"/>
    <w:bookmarkStart w:id="22" w:name="_Toc45615093" w:displacedByCustomXml="next"/>
    <w:bookmarkStart w:id="23" w:name="_Toc410653887" w:displacedByCustomXml="next"/>
    <w:bookmarkStart w:id="24" w:name="_Toc416612131" w:displacedByCustomXml="next"/>
    <w:sdt>
      <w:sdtPr>
        <w:id w:val="263729"/>
        <w:lock w:val="sdtContentLocked"/>
        <w:placeholder>
          <w:docPart w:val="E981BF7FA6DB4EBF8FCB1771437805B3"/>
        </w:placeholder>
        <w:group/>
      </w:sdtPr>
      <w:sdtEndPr/>
      <w:sdtContent>
        <w:bookmarkStart w:id="25" w:name="_Toc418587925" w:displacedByCustomXml="prev"/>
        <w:bookmarkStart w:id="26" w:name="_Toc417648116" w:displacedByCustomXml="prev"/>
        <w:p w14:paraId="7A2280F2" w14:textId="03C49B71" w:rsidR="00E718E1" w:rsidRPr="00CA4237" w:rsidRDefault="00E718E1" w:rsidP="00A15687">
          <w:pPr>
            <w:pStyle w:val="Heading1"/>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5D3D3C">
                <w:t>Act</w:t>
              </w:r>
            </w:sdtContent>
          </w:sdt>
          <w:r w:rsidRPr="00CA4237">
            <w:t> </w:t>
          </w:r>
        </w:p>
        <w:bookmarkEnd w:id="23" w:displacedByCustomXml="next"/>
      </w:sdtContent>
    </w:sdt>
    <w:bookmarkEnd w:id="25" w:displacedByCustomXml="prev"/>
    <w:bookmarkEnd w:id="26" w:displacedByCustomXml="prev"/>
    <w:bookmarkEnd w:id="22" w:displacedByCustomXml="prev"/>
    <w:bookmarkEnd w:id="24" w:displacedByCustomXml="prev"/>
    <w:p w14:paraId="18B9C026" w14:textId="288BFA4B" w:rsidR="00E718E1" w:rsidRPr="00A15687" w:rsidRDefault="005D3D3C" w:rsidP="001208B2">
      <w:pPr>
        <w:pStyle w:val="HSubheading4"/>
      </w:pPr>
      <w:bookmarkStart w:id="27" w:name="_Toc410653889"/>
      <w:bookmarkStart w:id="28" w:name="_Toc416612134"/>
      <w:bookmarkStart w:id="29" w:name="_Toc417648119"/>
      <w:bookmarkStart w:id="30" w:name="_Toc418587928"/>
      <w:bookmarkStart w:id="31" w:name="_Toc45615094"/>
      <w:r w:rsidRPr="00A15687">
        <w:t xml:space="preserve">Section </w:t>
      </w:r>
      <w:r w:rsidR="00CE3859" w:rsidRPr="00A15687">
        <w:t>1</w:t>
      </w:r>
      <w:r w:rsidR="00ED18AB" w:rsidRPr="00A15687">
        <w:t xml:space="preserve">: </w:t>
      </w:r>
      <w:bookmarkEnd w:id="27"/>
      <w:bookmarkEnd w:id="28"/>
      <w:bookmarkEnd w:id="29"/>
      <w:bookmarkEnd w:id="30"/>
      <w:r w:rsidR="00BD7415" w:rsidRPr="00A15687">
        <w:t>Expenditure on the Windrush Compensation Scheme</w:t>
      </w:r>
      <w:bookmarkEnd w:id="31"/>
    </w:p>
    <w:p w14:paraId="78576BFE" w14:textId="6A321886" w:rsidR="00E500BB" w:rsidRPr="007B7842" w:rsidRDefault="00AB4606" w:rsidP="007B7842">
      <w:pPr>
        <w:pStyle w:val="ParaNumbered"/>
        <w:rPr>
          <w:rStyle w:val="PageNumber"/>
        </w:rPr>
      </w:pPr>
      <w:r w:rsidRPr="00120113">
        <w:rPr>
          <w:szCs w:val="20"/>
        </w:rPr>
        <w:t>This</w:t>
      </w:r>
      <w:r w:rsidR="00BF4509">
        <w:rPr>
          <w:szCs w:val="20"/>
        </w:rPr>
        <w:t xml:space="preserve"> section</w:t>
      </w:r>
      <w:r w:rsidRPr="00120113">
        <w:rPr>
          <w:szCs w:val="20"/>
        </w:rPr>
        <w:t xml:space="preserve"> provides Parliamentary authority for expenditure (from money provided by </w:t>
      </w:r>
      <w:r w:rsidRPr="007B7842">
        <w:rPr>
          <w:rStyle w:val="PageNumber"/>
        </w:rPr>
        <w:t xml:space="preserve">Parliament) under or in connection with the Windrush Compensation Scheme. </w:t>
      </w:r>
    </w:p>
    <w:p w14:paraId="794D81F6" w14:textId="1D0DEA96" w:rsidR="00AB4606" w:rsidRPr="00120113" w:rsidRDefault="00AB4606" w:rsidP="007B7842">
      <w:pPr>
        <w:pStyle w:val="ParaNumbered"/>
        <w:rPr>
          <w:szCs w:val="20"/>
        </w:rPr>
      </w:pPr>
      <w:r w:rsidRPr="007B7842">
        <w:rPr>
          <w:rStyle w:val="PageNumber"/>
        </w:rPr>
        <w:t xml:space="preserve">This </w:t>
      </w:r>
      <w:r w:rsidR="005D3D3C" w:rsidRPr="007B7842">
        <w:rPr>
          <w:rStyle w:val="PageNumber"/>
        </w:rPr>
        <w:t xml:space="preserve">section </w:t>
      </w:r>
      <w:r w:rsidRPr="007B7842">
        <w:rPr>
          <w:rStyle w:val="PageNumber"/>
        </w:rPr>
        <w:t xml:space="preserve">also defines the </w:t>
      </w:r>
      <w:r w:rsidR="00E500BB" w:rsidRPr="007B7842">
        <w:rPr>
          <w:rStyle w:val="PageNumber"/>
        </w:rPr>
        <w:t>s</w:t>
      </w:r>
      <w:r w:rsidRPr="007B7842">
        <w:rPr>
          <w:rStyle w:val="PageNumber"/>
        </w:rPr>
        <w:t>cheme as being the scheme published by the Home Office on 3 April 2019 that provides</w:t>
      </w:r>
      <w:r w:rsidRPr="00120113">
        <w:rPr>
          <w:szCs w:val="20"/>
        </w:rPr>
        <w:t xml:space="preserve"> compensation for certain categories of persons in recognition of difficulties arising out of an inability to demonstrate lawful immigration status. </w:t>
      </w:r>
    </w:p>
    <w:p w14:paraId="17F1871E" w14:textId="39ED4014" w:rsidR="00CD460B" w:rsidRPr="00A15687" w:rsidRDefault="005D3D3C" w:rsidP="00CD460B">
      <w:pPr>
        <w:pStyle w:val="HSubheading4"/>
      </w:pPr>
      <w:bookmarkStart w:id="32" w:name="_Toc45615095"/>
      <w:r w:rsidRPr="00A15687">
        <w:t xml:space="preserve">Section </w:t>
      </w:r>
      <w:r w:rsidR="00CD460B" w:rsidRPr="00A15687">
        <w:t xml:space="preserve">2: </w:t>
      </w:r>
      <w:r w:rsidR="00BD7415" w:rsidRPr="00A15687">
        <w:t>Extent, commencement and short title</w:t>
      </w:r>
      <w:bookmarkEnd w:id="32"/>
    </w:p>
    <w:p w14:paraId="27D94159" w14:textId="5DC012F6" w:rsidR="00E76A30" w:rsidRPr="00120113" w:rsidRDefault="005D3D3C" w:rsidP="007B7842">
      <w:pPr>
        <w:pStyle w:val="ParaNumbered"/>
      </w:pPr>
      <w:r>
        <w:t>Section</w:t>
      </w:r>
      <w:r w:rsidRPr="00120113">
        <w:t xml:space="preserve"> </w:t>
      </w:r>
      <w:r w:rsidR="00E76A30" w:rsidRPr="00120113">
        <w:t>2</w:t>
      </w:r>
      <w:r w:rsidR="00AB4606" w:rsidRPr="00120113">
        <w:t xml:space="preserve"> describes the extent, commencement and short title.</w:t>
      </w:r>
    </w:p>
    <w:p w14:paraId="54ACB6B1" w14:textId="2CA43D16" w:rsidR="00E26988" w:rsidRPr="00CA4237" w:rsidRDefault="00801A3C" w:rsidP="00A15687">
      <w:pPr>
        <w:pStyle w:val="Heading1"/>
      </w:pPr>
      <w:bookmarkStart w:id="33" w:name="_Toc410653895"/>
      <w:bookmarkStart w:id="34" w:name="_Toc416612145"/>
      <w:bookmarkStart w:id="35" w:name="_Toc417648130"/>
      <w:bookmarkStart w:id="36" w:name="_Toc418587939"/>
      <w:bookmarkStart w:id="37" w:name="_Toc35869734"/>
      <w:bookmarkStart w:id="38" w:name="_Toc45615096"/>
      <w:r>
        <w:lastRenderedPageBreak/>
        <w:t>Commencement</w:t>
      </w:r>
      <w:bookmarkEnd w:id="33"/>
      <w:bookmarkEnd w:id="34"/>
      <w:bookmarkEnd w:id="35"/>
      <w:bookmarkEnd w:id="36"/>
      <w:bookmarkEnd w:id="37"/>
      <w:bookmarkEnd w:id="38"/>
    </w:p>
    <w:p w14:paraId="1AF223EF" w14:textId="60992B03" w:rsidR="00FC30E9" w:rsidRPr="007B7842" w:rsidRDefault="00801A3C" w:rsidP="007B7842">
      <w:pPr>
        <w:pStyle w:val="ParaNumbered"/>
      </w:pPr>
      <w:r>
        <w:t xml:space="preserve">Section 2(2) </w:t>
      </w:r>
      <w:r w:rsidR="006D79C1">
        <w:t xml:space="preserve">sets out that the provisions of the Act commenced on Royal Assent. </w:t>
      </w:r>
      <w:bookmarkStart w:id="39" w:name="_Toc416612147"/>
      <w:bookmarkStart w:id="40" w:name="_Toc417648132"/>
      <w:bookmarkStart w:id="41" w:name="_Toc418587941"/>
    </w:p>
    <w:p w14:paraId="525DCCDC" w14:textId="77777777" w:rsidR="00E718E1" w:rsidRDefault="00E26988" w:rsidP="00A15687">
      <w:pPr>
        <w:pStyle w:val="Heading1"/>
      </w:pPr>
      <w:bookmarkStart w:id="42" w:name="_Toc45615097"/>
      <w:r w:rsidRPr="00CA4237">
        <w:t>Related documents</w:t>
      </w:r>
      <w:bookmarkEnd w:id="39"/>
      <w:bookmarkEnd w:id="40"/>
      <w:bookmarkEnd w:id="41"/>
      <w:bookmarkEnd w:id="42"/>
    </w:p>
    <w:p w14:paraId="7388F83F" w14:textId="130C5C93" w:rsidR="00E83AC8" w:rsidRPr="00120113" w:rsidRDefault="00E83AC8" w:rsidP="007B7842">
      <w:pPr>
        <w:pStyle w:val="ParaNumbered"/>
      </w:pPr>
      <w:r w:rsidRPr="00120113">
        <w:t>The following document</w:t>
      </w:r>
      <w:r w:rsidR="00F12CC5" w:rsidRPr="00120113">
        <w:t xml:space="preserve">s are relevant to the </w:t>
      </w:r>
      <w:r w:rsidR="002A7764">
        <w:t>Act</w:t>
      </w:r>
      <w:r w:rsidRPr="00120113">
        <w:t xml:space="preserve"> and can be read at the stated locations:</w:t>
      </w:r>
    </w:p>
    <w:p w14:paraId="68A89167" w14:textId="58A504C9" w:rsidR="00BC623B" w:rsidRPr="00A15687" w:rsidRDefault="0023102D" w:rsidP="00A15687">
      <w:pPr>
        <w:pStyle w:val="ParaBulleted"/>
        <w:rPr>
          <w:rStyle w:val="Hyperlink"/>
        </w:rPr>
      </w:pPr>
      <w:r>
        <w:rPr>
          <w:color w:val="auto"/>
        </w:rPr>
        <w:t>Impact Assessment</w:t>
      </w:r>
      <w:r w:rsidR="000E4C07">
        <w:rPr>
          <w:color w:val="auto"/>
        </w:rPr>
        <w:t xml:space="preserve"> for the Windrush Compensation Scheme </w:t>
      </w:r>
      <w:r>
        <w:rPr>
          <w:color w:val="auto"/>
        </w:rPr>
        <w:t xml:space="preserve"> </w:t>
      </w:r>
      <w:hyperlink r:id="rId15" w:history="1">
        <w:r w:rsidR="00A312F0" w:rsidRPr="00501179">
          <w:rPr>
            <w:rStyle w:val="Hyperlink"/>
          </w:rPr>
          <w:t>https://assets.publishing.service.gov.uk/government/uploads/system/uploads/attachment_data/file/864199/Windrush_compensation_policy_Impact_Assessment.pdf</w:t>
        </w:r>
      </w:hyperlink>
      <w:r w:rsidR="00A312F0">
        <w:rPr>
          <w:color w:val="auto"/>
        </w:rPr>
        <w:t xml:space="preserve"> </w:t>
      </w:r>
    </w:p>
    <w:p w14:paraId="4F9DF6A0" w14:textId="6CF6C139" w:rsidR="007B4D5D" w:rsidRDefault="007B4D5D" w:rsidP="00A15687">
      <w:pPr>
        <w:pStyle w:val="ParaBulleted"/>
        <w:rPr>
          <w:color w:val="auto"/>
        </w:rPr>
      </w:pPr>
      <w:r w:rsidRPr="007B4D5D">
        <w:rPr>
          <w:color w:val="auto"/>
        </w:rPr>
        <w:t>Managing Public Money</w:t>
      </w:r>
    </w:p>
    <w:p w14:paraId="25DF1AD3" w14:textId="0312F94D" w:rsidR="0023102D" w:rsidRDefault="006E0064" w:rsidP="00A15687">
      <w:pPr>
        <w:pStyle w:val="ParaBulleted"/>
        <w:numPr>
          <w:ilvl w:val="0"/>
          <w:numId w:val="0"/>
        </w:numPr>
        <w:ind w:left="1854"/>
        <w:rPr>
          <w:rStyle w:val="Hyperlink"/>
        </w:rPr>
      </w:pPr>
      <w:hyperlink r:id="rId16" w:history="1">
        <w:r w:rsidR="007B4D5D" w:rsidRPr="00116B96">
          <w:rPr>
            <w:rStyle w:val="Hyperlink"/>
          </w:rPr>
          <w:t>https://assets.publishing.service.gov.uk/government/uploads/system/uploads/attachment_data/file/742189/Managing_Public_Money__MPM__with_annexes_2018.pdf</w:t>
        </w:r>
      </w:hyperlink>
    </w:p>
    <w:p w14:paraId="6991DCBE" w14:textId="2F2A9E8E" w:rsidR="00370E34" w:rsidRDefault="00370E34" w:rsidP="00A15687">
      <w:pPr>
        <w:pStyle w:val="ParaBulleted"/>
        <w:rPr>
          <w:color w:val="auto"/>
        </w:rPr>
      </w:pPr>
      <w:r>
        <w:rPr>
          <w:color w:val="auto"/>
        </w:rPr>
        <w:t>Windrush Compensation Scheme guidance</w:t>
      </w:r>
    </w:p>
    <w:p w14:paraId="111170E0" w14:textId="35169411" w:rsidR="00370E34" w:rsidRPr="00370E34" w:rsidRDefault="006E0064" w:rsidP="00A15687">
      <w:pPr>
        <w:pStyle w:val="ParaBulleted"/>
        <w:numPr>
          <w:ilvl w:val="0"/>
          <w:numId w:val="0"/>
        </w:numPr>
        <w:ind w:left="1854"/>
        <w:rPr>
          <w:color w:val="auto"/>
          <w:szCs w:val="20"/>
        </w:rPr>
      </w:pPr>
      <w:hyperlink r:id="rId17" w:history="1">
        <w:r w:rsidR="00370E34" w:rsidRPr="007B7842">
          <w:rPr>
            <w:rStyle w:val="Hyperlink"/>
          </w:rPr>
          <w:t>www.gov.uk/guidance/windrush-compensation-scheme</w:t>
        </w:r>
      </w:hyperlink>
      <w:r w:rsidR="00370E34">
        <w:rPr>
          <w:szCs w:val="20"/>
        </w:rPr>
        <w:t xml:space="preserve"> </w:t>
      </w:r>
      <w:r w:rsidR="00370E34" w:rsidRPr="001521B8">
        <w:rPr>
          <w:szCs w:val="20"/>
        </w:rPr>
        <w:t xml:space="preserve"> </w:t>
      </w:r>
    </w:p>
    <w:p w14:paraId="522451A0" w14:textId="77777777" w:rsidR="007B7842" w:rsidRDefault="007B7842" w:rsidP="00A15687">
      <w:pPr>
        <w:rPr>
          <w:rFonts w:ascii="Palatino Linotype" w:hAnsi="Palatino Linotype" w:cs="PalatinoLinotype-Roman"/>
          <w:sz w:val="20"/>
          <w:szCs w:val="24"/>
          <w:lang w:val="en-US"/>
        </w:rPr>
      </w:pPr>
      <w:bookmarkStart w:id="43" w:name="_Toc417648134"/>
      <w:bookmarkStart w:id="44" w:name="_Toc418587943"/>
      <w:bookmarkStart w:id="45" w:name="_Toc416612148"/>
      <w:bookmarkStart w:id="46" w:name="_Toc417648133"/>
      <w:r>
        <w:rPr>
          <w:rFonts w:ascii="Palatino Linotype" w:hAnsi="Palatino Linotype" w:cs="PalatinoLinotype-Roman"/>
          <w:b/>
          <w:bCs/>
          <w:sz w:val="20"/>
          <w:szCs w:val="24"/>
          <w:lang w:val="en-US"/>
        </w:rPr>
        <w:br w:type="page"/>
      </w:r>
    </w:p>
    <w:p w14:paraId="692A7B56" w14:textId="15AABD13" w:rsidR="002A02DD" w:rsidRDefault="00C97A3A" w:rsidP="00A15687">
      <w:pPr>
        <w:pStyle w:val="Heading1"/>
      </w:pPr>
      <w:bookmarkStart w:id="47" w:name="_Toc45615098"/>
      <w:r>
        <w:lastRenderedPageBreak/>
        <w:t xml:space="preserve">Annex A </w:t>
      </w:r>
      <w:r w:rsidR="002A7764">
        <w:t>–</w:t>
      </w:r>
      <w:r w:rsidR="002A02DD" w:rsidRPr="00CA4237">
        <w:t xml:space="preserve"> </w:t>
      </w:r>
      <w:bookmarkEnd w:id="43"/>
      <w:bookmarkEnd w:id="44"/>
      <w:r w:rsidR="002A7764">
        <w:t>Hansard References</w:t>
      </w:r>
      <w:bookmarkEnd w:id="47"/>
    </w:p>
    <w:p w14:paraId="61A15064" w14:textId="19FFCDBB" w:rsidR="00287CDA" w:rsidRPr="00681671" w:rsidRDefault="00287CDA" w:rsidP="007B7842">
      <w:pPr>
        <w:pStyle w:val="ParaNumbered"/>
      </w:pPr>
      <w:r>
        <w:rPr>
          <w:shd w:val="clear" w:color="auto" w:fill="FFFFFF"/>
        </w:rPr>
        <w:t xml:space="preserve">The following table sets out the </w:t>
      </w:r>
      <w:r w:rsidRPr="007B7842">
        <w:t>dates</w:t>
      </w:r>
      <w:r>
        <w:rPr>
          <w:shd w:val="clear" w:color="auto" w:fill="FFFFFF"/>
        </w:rPr>
        <w:t xml:space="preserve"> and Hansard references for each stage of this Act’s passage through Parliament.</w:t>
      </w:r>
    </w:p>
    <w:tbl>
      <w:tblPr>
        <w:tblStyle w:val="TableGrid"/>
        <w:tblpPr w:leftFromText="180" w:rightFromText="180" w:vertAnchor="text" w:horzAnchor="page" w:tblpX="1175" w:tblpY="199"/>
        <w:tblW w:w="10167" w:type="dxa"/>
        <w:tblLook w:val="04A0" w:firstRow="1" w:lastRow="0" w:firstColumn="1" w:lastColumn="0" w:noHBand="0" w:noVBand="1"/>
      </w:tblPr>
      <w:tblGrid>
        <w:gridCol w:w="3379"/>
        <w:gridCol w:w="3540"/>
        <w:gridCol w:w="3248"/>
      </w:tblGrid>
      <w:tr w:rsidR="00C97A3A" w14:paraId="7368A5AC" w14:textId="77777777" w:rsidTr="001C5314">
        <w:trPr>
          <w:trHeight w:val="697"/>
        </w:trPr>
        <w:tc>
          <w:tcPr>
            <w:tcW w:w="3379" w:type="dxa"/>
            <w:vAlign w:val="center"/>
          </w:tcPr>
          <w:p w14:paraId="50451594" w14:textId="77777777" w:rsidR="00C97A3A" w:rsidRPr="007B7842" w:rsidRDefault="00C97A3A" w:rsidP="00A15687">
            <w:pPr>
              <w:rPr>
                <w:rStyle w:val="TTableHeadings"/>
              </w:rPr>
            </w:pPr>
            <w:r w:rsidRPr="007B7842">
              <w:rPr>
                <w:rStyle w:val="TTableHeadings"/>
              </w:rPr>
              <w:t>Stage</w:t>
            </w:r>
          </w:p>
        </w:tc>
        <w:tc>
          <w:tcPr>
            <w:tcW w:w="3540" w:type="dxa"/>
            <w:vAlign w:val="center"/>
          </w:tcPr>
          <w:p w14:paraId="0559B63F" w14:textId="172DDBEA" w:rsidR="00C97A3A" w:rsidRPr="007B7842" w:rsidRDefault="00C97A3A" w:rsidP="00A15687">
            <w:pPr>
              <w:rPr>
                <w:rStyle w:val="TTableHeadings"/>
              </w:rPr>
            </w:pPr>
            <w:r w:rsidRPr="007B7842">
              <w:rPr>
                <w:rStyle w:val="TTableHeadings"/>
              </w:rPr>
              <w:t>Date</w:t>
            </w:r>
          </w:p>
        </w:tc>
        <w:tc>
          <w:tcPr>
            <w:tcW w:w="3248" w:type="dxa"/>
            <w:vAlign w:val="center"/>
          </w:tcPr>
          <w:p w14:paraId="5DB13C71" w14:textId="77777777" w:rsidR="00C97A3A" w:rsidRPr="007B7842" w:rsidRDefault="00C97A3A" w:rsidP="00A15687">
            <w:pPr>
              <w:rPr>
                <w:rStyle w:val="TTableHeadings"/>
              </w:rPr>
            </w:pPr>
            <w:r w:rsidRPr="007B7842">
              <w:rPr>
                <w:rStyle w:val="TTableHeadings"/>
              </w:rPr>
              <w:t>Hansard reference</w:t>
            </w:r>
          </w:p>
        </w:tc>
      </w:tr>
      <w:tr w:rsidR="00C97A3A" w14:paraId="0466DF47" w14:textId="77777777" w:rsidTr="001C5314">
        <w:trPr>
          <w:trHeight w:val="553"/>
        </w:trPr>
        <w:tc>
          <w:tcPr>
            <w:tcW w:w="10167" w:type="dxa"/>
            <w:gridSpan w:val="3"/>
            <w:vAlign w:val="center"/>
          </w:tcPr>
          <w:p w14:paraId="16423138" w14:textId="0FD383A2" w:rsidR="00C97A3A" w:rsidRPr="001C5314" w:rsidRDefault="00C97A3A" w:rsidP="00A15687">
            <w:pPr>
              <w:rPr>
                <w:rFonts w:ascii="Palatino Linotype" w:hAnsi="Palatino Linotype" w:cs="Arial"/>
                <w:b/>
                <w:bCs/>
                <w:sz w:val="20"/>
                <w:szCs w:val="20"/>
              </w:rPr>
            </w:pPr>
            <w:r w:rsidRPr="001C5314">
              <w:rPr>
                <w:rFonts w:ascii="Palatino Linotype" w:hAnsi="Palatino Linotype" w:cs="Arial"/>
                <w:b/>
                <w:bCs/>
                <w:sz w:val="20"/>
                <w:szCs w:val="20"/>
              </w:rPr>
              <w:t>House of Commons</w:t>
            </w:r>
          </w:p>
        </w:tc>
      </w:tr>
      <w:tr w:rsidR="00C97A3A" w14:paraId="672A3AB5" w14:textId="77777777" w:rsidTr="00C97A3A">
        <w:trPr>
          <w:trHeight w:val="575"/>
        </w:trPr>
        <w:tc>
          <w:tcPr>
            <w:tcW w:w="3379" w:type="dxa"/>
          </w:tcPr>
          <w:p w14:paraId="79906787" w14:textId="77777777" w:rsidR="00C97A3A" w:rsidDel="005D3D3C" w:rsidRDefault="00C97A3A" w:rsidP="00A15687">
            <w:pPr>
              <w:rPr>
                <w:rFonts w:ascii="Palatino Linotype" w:hAnsi="Palatino Linotype" w:cs="Arial"/>
                <w:bCs/>
                <w:sz w:val="20"/>
                <w:szCs w:val="20"/>
              </w:rPr>
            </w:pPr>
            <w:r>
              <w:rPr>
                <w:rFonts w:ascii="Palatino Linotype" w:hAnsi="Palatino Linotype" w:cs="Arial"/>
                <w:bCs/>
                <w:sz w:val="20"/>
                <w:szCs w:val="20"/>
              </w:rPr>
              <w:t>Introduction and First Reading</w:t>
            </w:r>
          </w:p>
        </w:tc>
        <w:tc>
          <w:tcPr>
            <w:tcW w:w="3540" w:type="dxa"/>
          </w:tcPr>
          <w:p w14:paraId="33E0A3D9" w14:textId="77777777" w:rsidR="00C97A3A" w:rsidDel="005D3D3C" w:rsidRDefault="00C97A3A" w:rsidP="00A15687">
            <w:pPr>
              <w:rPr>
                <w:rFonts w:ascii="Palatino Linotype" w:hAnsi="Palatino Linotype" w:cs="Arial"/>
                <w:bCs/>
                <w:sz w:val="20"/>
                <w:szCs w:val="20"/>
              </w:rPr>
            </w:pPr>
            <w:r>
              <w:rPr>
                <w:rFonts w:ascii="Palatino Linotype" w:hAnsi="Palatino Linotype" w:cs="Arial"/>
                <w:bCs/>
                <w:sz w:val="20"/>
                <w:szCs w:val="20"/>
              </w:rPr>
              <w:t>8 January 2020</w:t>
            </w:r>
          </w:p>
        </w:tc>
        <w:tc>
          <w:tcPr>
            <w:tcW w:w="3248" w:type="dxa"/>
          </w:tcPr>
          <w:p w14:paraId="4BFA94C6" w14:textId="64E2939F" w:rsidR="00C97A3A" w:rsidDel="005D3D3C" w:rsidRDefault="006E0064" w:rsidP="00A15687">
            <w:pPr>
              <w:rPr>
                <w:rFonts w:ascii="Palatino Linotype" w:hAnsi="Palatino Linotype" w:cs="Arial"/>
                <w:bCs/>
                <w:sz w:val="20"/>
                <w:szCs w:val="20"/>
              </w:rPr>
            </w:pPr>
            <w:hyperlink r:id="rId18" w:history="1">
              <w:r w:rsidR="001C5314" w:rsidRPr="00A15687">
                <w:rPr>
                  <w:rStyle w:val="Hyperlink"/>
                  <w:rFonts w:ascii="Palatino Linotype" w:hAnsi="Palatino Linotype" w:cs="Arial"/>
                  <w:bCs/>
                  <w:sz w:val="20"/>
                  <w:szCs w:val="20"/>
                </w:rPr>
                <w:t>Vol. 669 Col. 388</w:t>
              </w:r>
            </w:hyperlink>
          </w:p>
        </w:tc>
      </w:tr>
      <w:tr w:rsidR="00C97A3A" w14:paraId="5D6DF3F4" w14:textId="77777777" w:rsidTr="00C97A3A">
        <w:trPr>
          <w:trHeight w:val="575"/>
        </w:trPr>
        <w:tc>
          <w:tcPr>
            <w:tcW w:w="3379" w:type="dxa"/>
          </w:tcPr>
          <w:p w14:paraId="3E4A6430" w14:textId="77777777" w:rsidR="00C97A3A" w:rsidDel="005D3D3C" w:rsidRDefault="00C97A3A" w:rsidP="00A15687">
            <w:pPr>
              <w:rPr>
                <w:rFonts w:ascii="Palatino Linotype" w:hAnsi="Palatino Linotype" w:cs="Arial"/>
                <w:bCs/>
                <w:sz w:val="20"/>
                <w:szCs w:val="20"/>
              </w:rPr>
            </w:pPr>
            <w:r>
              <w:rPr>
                <w:rFonts w:ascii="Palatino Linotype" w:hAnsi="Palatino Linotype" w:cs="Arial"/>
                <w:bCs/>
                <w:sz w:val="20"/>
                <w:szCs w:val="20"/>
              </w:rPr>
              <w:t>Second Reading</w:t>
            </w:r>
          </w:p>
        </w:tc>
        <w:tc>
          <w:tcPr>
            <w:tcW w:w="3540" w:type="dxa"/>
          </w:tcPr>
          <w:p w14:paraId="46F26D70" w14:textId="77777777" w:rsidR="00C97A3A" w:rsidDel="005D3D3C" w:rsidRDefault="00C97A3A" w:rsidP="00A15687">
            <w:pPr>
              <w:rPr>
                <w:rFonts w:ascii="Palatino Linotype" w:hAnsi="Palatino Linotype" w:cs="Arial"/>
                <w:bCs/>
                <w:sz w:val="20"/>
                <w:szCs w:val="20"/>
              </w:rPr>
            </w:pPr>
            <w:r>
              <w:rPr>
                <w:rFonts w:ascii="Palatino Linotype" w:hAnsi="Palatino Linotype" w:cs="Arial"/>
                <w:bCs/>
                <w:sz w:val="20"/>
                <w:szCs w:val="20"/>
              </w:rPr>
              <w:t>10 February 2020</w:t>
            </w:r>
          </w:p>
        </w:tc>
        <w:tc>
          <w:tcPr>
            <w:tcW w:w="3248" w:type="dxa"/>
          </w:tcPr>
          <w:p w14:paraId="5D5D4005" w14:textId="2A732763" w:rsidR="00C97A3A" w:rsidDel="005D3D3C" w:rsidRDefault="006E0064" w:rsidP="00A15687">
            <w:pPr>
              <w:rPr>
                <w:rFonts w:ascii="Palatino Linotype" w:hAnsi="Palatino Linotype" w:cs="Arial"/>
                <w:bCs/>
                <w:sz w:val="20"/>
                <w:szCs w:val="20"/>
              </w:rPr>
            </w:pPr>
            <w:hyperlink r:id="rId19" w:history="1">
              <w:r w:rsidR="00C97A3A" w:rsidRPr="00A15687">
                <w:rPr>
                  <w:rStyle w:val="Hyperlink"/>
                  <w:rFonts w:ascii="Palatino Linotype" w:hAnsi="Palatino Linotype" w:cs="Arial"/>
                  <w:bCs/>
                  <w:sz w:val="20"/>
                  <w:szCs w:val="20"/>
                </w:rPr>
                <w:t>Vol. 671 Cols. 618-670</w:t>
              </w:r>
            </w:hyperlink>
          </w:p>
        </w:tc>
      </w:tr>
      <w:tr w:rsidR="00C97A3A" w14:paraId="42213FF1" w14:textId="77777777" w:rsidTr="00C97A3A">
        <w:trPr>
          <w:trHeight w:val="575"/>
        </w:trPr>
        <w:tc>
          <w:tcPr>
            <w:tcW w:w="3379" w:type="dxa"/>
          </w:tcPr>
          <w:p w14:paraId="4677B30D" w14:textId="77777777" w:rsidR="00C97A3A" w:rsidRDefault="00C97A3A" w:rsidP="00A15687">
            <w:pPr>
              <w:rPr>
                <w:rFonts w:ascii="Palatino Linotype" w:hAnsi="Palatino Linotype" w:cs="Arial"/>
                <w:bCs/>
                <w:sz w:val="20"/>
                <w:szCs w:val="20"/>
              </w:rPr>
            </w:pPr>
            <w:r>
              <w:rPr>
                <w:rFonts w:ascii="Palatino Linotype" w:hAnsi="Palatino Linotype" w:cs="Arial"/>
                <w:bCs/>
                <w:sz w:val="20"/>
                <w:szCs w:val="20"/>
              </w:rPr>
              <w:t>Committee Stage, Report and Third Reading</w:t>
            </w:r>
          </w:p>
        </w:tc>
        <w:tc>
          <w:tcPr>
            <w:tcW w:w="3540" w:type="dxa"/>
          </w:tcPr>
          <w:p w14:paraId="791CE35E" w14:textId="77777777" w:rsidR="00C97A3A" w:rsidDel="005D3D3C" w:rsidRDefault="00C97A3A" w:rsidP="00A15687">
            <w:pPr>
              <w:rPr>
                <w:rFonts w:ascii="Palatino Linotype" w:hAnsi="Palatino Linotype" w:cs="Arial"/>
                <w:bCs/>
                <w:sz w:val="20"/>
                <w:szCs w:val="20"/>
              </w:rPr>
            </w:pPr>
            <w:r>
              <w:rPr>
                <w:rFonts w:ascii="Palatino Linotype" w:hAnsi="Palatino Linotype" w:cs="Arial"/>
                <w:bCs/>
                <w:sz w:val="20"/>
                <w:szCs w:val="20"/>
              </w:rPr>
              <w:t>24 March 2020</w:t>
            </w:r>
          </w:p>
        </w:tc>
        <w:tc>
          <w:tcPr>
            <w:tcW w:w="3248" w:type="dxa"/>
          </w:tcPr>
          <w:p w14:paraId="644B91B2" w14:textId="08CAB1D1" w:rsidR="00C97A3A" w:rsidDel="005D3D3C" w:rsidRDefault="006E0064" w:rsidP="00A15687">
            <w:pPr>
              <w:rPr>
                <w:rFonts w:ascii="Palatino Linotype" w:hAnsi="Palatino Linotype" w:cs="Arial"/>
                <w:bCs/>
                <w:sz w:val="20"/>
                <w:szCs w:val="20"/>
              </w:rPr>
            </w:pPr>
            <w:hyperlink r:id="rId20" w:history="1">
              <w:r w:rsidR="00C97A3A" w:rsidRPr="00A15687">
                <w:rPr>
                  <w:rStyle w:val="Hyperlink"/>
                  <w:rFonts w:ascii="Palatino Linotype" w:hAnsi="Palatino Linotype" w:cs="Arial"/>
                  <w:bCs/>
                  <w:sz w:val="20"/>
                  <w:szCs w:val="20"/>
                </w:rPr>
                <w:t>Vol. 674 Cols. 299-314</w:t>
              </w:r>
            </w:hyperlink>
          </w:p>
        </w:tc>
      </w:tr>
      <w:tr w:rsidR="00C97A3A" w14:paraId="0E13E945" w14:textId="77777777" w:rsidTr="001C5314">
        <w:trPr>
          <w:trHeight w:val="575"/>
        </w:trPr>
        <w:tc>
          <w:tcPr>
            <w:tcW w:w="10167" w:type="dxa"/>
            <w:gridSpan w:val="3"/>
            <w:vAlign w:val="center"/>
          </w:tcPr>
          <w:p w14:paraId="33DF06C8" w14:textId="77777777" w:rsidR="00C97A3A" w:rsidRPr="001C5314" w:rsidDel="005D3D3C" w:rsidRDefault="00C97A3A" w:rsidP="00A15687">
            <w:pPr>
              <w:rPr>
                <w:rFonts w:ascii="Palatino Linotype" w:hAnsi="Palatino Linotype" w:cs="Arial"/>
                <w:b/>
                <w:bCs/>
                <w:sz w:val="20"/>
                <w:szCs w:val="20"/>
              </w:rPr>
            </w:pPr>
            <w:r w:rsidRPr="001C5314">
              <w:rPr>
                <w:rFonts w:ascii="Palatino Linotype" w:hAnsi="Palatino Linotype" w:cs="Arial"/>
                <w:b/>
                <w:bCs/>
                <w:sz w:val="20"/>
                <w:szCs w:val="20"/>
              </w:rPr>
              <w:t>House of Lords</w:t>
            </w:r>
          </w:p>
        </w:tc>
      </w:tr>
      <w:tr w:rsidR="00C97A3A" w14:paraId="5B770324" w14:textId="77777777" w:rsidTr="00C97A3A">
        <w:trPr>
          <w:trHeight w:val="575"/>
        </w:trPr>
        <w:tc>
          <w:tcPr>
            <w:tcW w:w="3379" w:type="dxa"/>
          </w:tcPr>
          <w:p w14:paraId="2CE8C1E7" w14:textId="77777777" w:rsidR="00C97A3A" w:rsidRDefault="00C97A3A" w:rsidP="00A15687">
            <w:pPr>
              <w:rPr>
                <w:rFonts w:ascii="Palatino Linotype" w:hAnsi="Palatino Linotype" w:cs="Arial"/>
                <w:bCs/>
                <w:sz w:val="20"/>
                <w:szCs w:val="20"/>
              </w:rPr>
            </w:pPr>
            <w:r>
              <w:rPr>
                <w:rFonts w:ascii="Palatino Linotype" w:hAnsi="Palatino Linotype" w:cs="Arial"/>
                <w:bCs/>
                <w:sz w:val="20"/>
                <w:szCs w:val="20"/>
              </w:rPr>
              <w:t>Introduction and First Reading</w:t>
            </w:r>
          </w:p>
        </w:tc>
        <w:tc>
          <w:tcPr>
            <w:tcW w:w="3540" w:type="dxa"/>
          </w:tcPr>
          <w:p w14:paraId="7863797B" w14:textId="77777777" w:rsidR="00C97A3A" w:rsidDel="005D3D3C" w:rsidRDefault="00C97A3A" w:rsidP="00A15687">
            <w:pPr>
              <w:rPr>
                <w:rFonts w:ascii="Palatino Linotype" w:hAnsi="Palatino Linotype" w:cs="Arial"/>
                <w:bCs/>
                <w:sz w:val="20"/>
                <w:szCs w:val="20"/>
              </w:rPr>
            </w:pPr>
            <w:r>
              <w:rPr>
                <w:rFonts w:ascii="Palatino Linotype" w:hAnsi="Palatino Linotype" w:cs="Arial"/>
                <w:bCs/>
                <w:sz w:val="20"/>
                <w:szCs w:val="20"/>
              </w:rPr>
              <w:t>25 March 2020</w:t>
            </w:r>
          </w:p>
        </w:tc>
        <w:tc>
          <w:tcPr>
            <w:tcW w:w="3248" w:type="dxa"/>
          </w:tcPr>
          <w:p w14:paraId="1B38573A" w14:textId="6B8BDC73" w:rsidR="00C97A3A" w:rsidDel="005D3D3C" w:rsidRDefault="006E0064" w:rsidP="00A15687">
            <w:pPr>
              <w:rPr>
                <w:rFonts w:ascii="Palatino Linotype" w:hAnsi="Palatino Linotype" w:cs="Arial"/>
                <w:bCs/>
                <w:sz w:val="20"/>
                <w:szCs w:val="20"/>
              </w:rPr>
            </w:pPr>
            <w:hyperlink r:id="rId21" w:history="1">
              <w:r w:rsidR="00C97A3A" w:rsidRPr="00A15687">
                <w:rPr>
                  <w:rStyle w:val="Hyperlink"/>
                  <w:rFonts w:ascii="Palatino Linotype" w:hAnsi="Palatino Linotype" w:cs="Arial"/>
                  <w:bCs/>
                  <w:sz w:val="20"/>
                  <w:szCs w:val="20"/>
                </w:rPr>
                <w:t>Vol. 802</w:t>
              </w:r>
            </w:hyperlink>
          </w:p>
        </w:tc>
      </w:tr>
      <w:tr w:rsidR="00C97A3A" w14:paraId="35001489" w14:textId="77777777" w:rsidTr="00C97A3A">
        <w:trPr>
          <w:trHeight w:val="575"/>
        </w:trPr>
        <w:tc>
          <w:tcPr>
            <w:tcW w:w="3379" w:type="dxa"/>
          </w:tcPr>
          <w:p w14:paraId="65D8A324" w14:textId="77777777" w:rsidR="00C97A3A" w:rsidRDefault="00C97A3A" w:rsidP="00A15687">
            <w:pPr>
              <w:rPr>
                <w:rFonts w:ascii="Palatino Linotype" w:hAnsi="Palatino Linotype" w:cs="Arial"/>
                <w:bCs/>
                <w:sz w:val="20"/>
                <w:szCs w:val="20"/>
              </w:rPr>
            </w:pPr>
            <w:r>
              <w:rPr>
                <w:rFonts w:ascii="Palatino Linotype" w:hAnsi="Palatino Linotype" w:cs="Arial"/>
                <w:bCs/>
                <w:sz w:val="20"/>
                <w:szCs w:val="20"/>
              </w:rPr>
              <w:t>Second Reading, Committee Stage, Report and Third Reading</w:t>
            </w:r>
          </w:p>
        </w:tc>
        <w:tc>
          <w:tcPr>
            <w:tcW w:w="3540" w:type="dxa"/>
          </w:tcPr>
          <w:p w14:paraId="42F78594" w14:textId="77777777" w:rsidR="00C97A3A" w:rsidDel="005D3D3C" w:rsidRDefault="00C97A3A" w:rsidP="00A15687">
            <w:pPr>
              <w:rPr>
                <w:rFonts w:ascii="Palatino Linotype" w:hAnsi="Palatino Linotype" w:cs="Arial"/>
                <w:bCs/>
                <w:sz w:val="20"/>
                <w:szCs w:val="20"/>
              </w:rPr>
            </w:pPr>
            <w:r>
              <w:rPr>
                <w:rFonts w:ascii="Palatino Linotype" w:hAnsi="Palatino Linotype" w:cs="Arial"/>
                <w:bCs/>
                <w:sz w:val="20"/>
                <w:szCs w:val="20"/>
              </w:rPr>
              <w:t>21 April 2020</w:t>
            </w:r>
          </w:p>
        </w:tc>
        <w:tc>
          <w:tcPr>
            <w:tcW w:w="3248" w:type="dxa"/>
          </w:tcPr>
          <w:p w14:paraId="2CCC4F04" w14:textId="5940A234" w:rsidR="00C97A3A" w:rsidDel="005D3D3C" w:rsidRDefault="006E0064" w:rsidP="00A15687">
            <w:pPr>
              <w:rPr>
                <w:rFonts w:ascii="Palatino Linotype" w:hAnsi="Palatino Linotype" w:cs="Arial"/>
                <w:bCs/>
                <w:sz w:val="20"/>
                <w:szCs w:val="20"/>
              </w:rPr>
            </w:pPr>
            <w:hyperlink r:id="rId22" w:history="1">
              <w:r w:rsidR="00C97A3A" w:rsidRPr="00A15687">
                <w:rPr>
                  <w:rStyle w:val="Hyperlink"/>
                  <w:rFonts w:ascii="Palatino Linotype" w:hAnsi="Palatino Linotype" w:cs="Arial"/>
                  <w:bCs/>
                  <w:sz w:val="20"/>
                  <w:szCs w:val="20"/>
                </w:rPr>
                <w:t>Vol. 803 Cols. 23-48</w:t>
              </w:r>
            </w:hyperlink>
          </w:p>
        </w:tc>
      </w:tr>
      <w:tr w:rsidR="00C97A3A" w14:paraId="306DF626" w14:textId="77777777" w:rsidTr="00C97A3A">
        <w:trPr>
          <w:trHeight w:val="575"/>
        </w:trPr>
        <w:tc>
          <w:tcPr>
            <w:tcW w:w="3379" w:type="dxa"/>
          </w:tcPr>
          <w:p w14:paraId="03435303" w14:textId="77777777" w:rsidR="00C97A3A" w:rsidRDefault="00C97A3A" w:rsidP="00A15687">
            <w:pPr>
              <w:rPr>
                <w:rFonts w:ascii="Palatino Linotype" w:hAnsi="Palatino Linotype" w:cs="Arial"/>
                <w:bCs/>
                <w:sz w:val="20"/>
                <w:szCs w:val="20"/>
              </w:rPr>
            </w:pPr>
            <w:r>
              <w:rPr>
                <w:rFonts w:ascii="Palatino Linotype" w:hAnsi="Palatino Linotype" w:cs="Arial"/>
                <w:bCs/>
                <w:sz w:val="20"/>
                <w:szCs w:val="20"/>
              </w:rPr>
              <w:t>Royal Assent</w:t>
            </w:r>
          </w:p>
        </w:tc>
        <w:tc>
          <w:tcPr>
            <w:tcW w:w="3540" w:type="dxa"/>
          </w:tcPr>
          <w:p w14:paraId="48D45C7A" w14:textId="7F8BFF73" w:rsidR="00C97A3A" w:rsidDel="005D3D3C" w:rsidRDefault="001D643B" w:rsidP="00A15687">
            <w:pPr>
              <w:rPr>
                <w:rFonts w:ascii="Palatino Linotype" w:hAnsi="Palatino Linotype" w:cs="Arial"/>
                <w:bCs/>
                <w:sz w:val="20"/>
                <w:szCs w:val="20"/>
              </w:rPr>
            </w:pPr>
            <w:r>
              <w:rPr>
                <w:rFonts w:ascii="Palatino Linotype" w:hAnsi="Palatino Linotype" w:cs="Arial"/>
                <w:bCs/>
                <w:sz w:val="20"/>
                <w:szCs w:val="20"/>
              </w:rPr>
              <w:t>8</w:t>
            </w:r>
            <w:r w:rsidR="001C5314">
              <w:rPr>
                <w:rFonts w:ascii="Palatino Linotype" w:hAnsi="Palatino Linotype" w:cs="Arial"/>
                <w:bCs/>
                <w:sz w:val="20"/>
                <w:szCs w:val="20"/>
              </w:rPr>
              <w:t xml:space="preserve"> June 2020</w:t>
            </w:r>
          </w:p>
        </w:tc>
        <w:tc>
          <w:tcPr>
            <w:tcW w:w="3248" w:type="dxa"/>
          </w:tcPr>
          <w:p w14:paraId="2FA0ACBB" w14:textId="339516DF" w:rsidR="00C97A3A" w:rsidRDefault="006E0064" w:rsidP="00A15687">
            <w:pPr>
              <w:rPr>
                <w:rFonts w:ascii="Palatino Linotype" w:hAnsi="Palatino Linotype" w:cs="Arial"/>
                <w:bCs/>
                <w:sz w:val="20"/>
                <w:szCs w:val="20"/>
              </w:rPr>
            </w:pPr>
            <w:hyperlink r:id="rId23" w:history="1">
              <w:r w:rsidR="001C5314" w:rsidRPr="00A15687">
                <w:rPr>
                  <w:rStyle w:val="Hyperlink"/>
                  <w:rFonts w:ascii="Palatino Linotype" w:hAnsi="Palatino Linotype" w:cs="Arial"/>
                  <w:bCs/>
                  <w:sz w:val="20"/>
                  <w:szCs w:val="20"/>
                </w:rPr>
                <w:t xml:space="preserve">Lords: Vol. </w:t>
              </w:r>
              <w:r w:rsidR="001D643B" w:rsidRPr="00A15687">
                <w:rPr>
                  <w:rStyle w:val="Hyperlink"/>
                  <w:rFonts w:ascii="Palatino Linotype" w:hAnsi="Palatino Linotype" w:cs="Arial"/>
                  <w:bCs/>
                  <w:sz w:val="20"/>
                  <w:szCs w:val="20"/>
                </w:rPr>
                <w:t>803 Col. 1541</w:t>
              </w:r>
            </w:hyperlink>
          </w:p>
          <w:p w14:paraId="15EC971D" w14:textId="3B258AC9" w:rsidR="001C5314" w:rsidDel="005D3D3C" w:rsidRDefault="001C5314" w:rsidP="00C97A3A">
            <w:pPr>
              <w:spacing w:before="180"/>
              <w:contextualSpacing/>
              <w:rPr>
                <w:rFonts w:ascii="Palatino Linotype" w:hAnsi="Palatino Linotype" w:cs="Arial"/>
                <w:bCs/>
                <w:sz w:val="20"/>
                <w:szCs w:val="20"/>
              </w:rPr>
            </w:pPr>
          </w:p>
        </w:tc>
      </w:tr>
      <w:bookmarkEnd w:id="45"/>
      <w:bookmarkEnd w:id="46"/>
    </w:tbl>
    <w:p w14:paraId="37387FD9" w14:textId="77777777" w:rsidR="005F6F2A" w:rsidRPr="00CA4237" w:rsidRDefault="005F6F2A" w:rsidP="00A15687"/>
    <w:sectPr w:rsidR="005F6F2A" w:rsidRPr="00CA4237" w:rsidSect="007B7842">
      <w:headerReference w:type="even" r:id="rId24"/>
      <w:headerReference w:type="default" r:id="rId25"/>
      <w:footerReference w:type="even" r:id="rId26"/>
      <w:footerReference w:type="default" r:id="rId27"/>
      <w:headerReference w:type="first" r:id="rId28"/>
      <w:footerReference w:type="first" r:id="rId29"/>
      <w:type w:val="evenPage"/>
      <w:pgSz w:w="11906" w:h="16838" w:code="9"/>
      <w:pgMar w:top="1134" w:right="1134" w:bottom="1673" w:left="1701" w:header="720" w:footer="720" w:gutter="0"/>
      <w:pgNumType w:start="0"/>
      <w:cols w:space="720"/>
      <w:noEndnote/>
      <w:titlePg/>
      <w:docGrid w:linePitch="299"/>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CA0632" w16cex:dateUtc="2020-03-19T12:05:46.874Z"/>
  <w16cex:commentExtensible w16cex:durableId="22182340" w16cex:dateUtc="2020-03-19T12:07:26.534Z"/>
  <w16cex:commentExtensible w16cex:durableId="15C17DED" w16cex:dateUtc="2020-03-19T12:11:46.539Z"/>
  <w16cex:commentExtensible w16cex:durableId="4A7EE214" w16cex:dateUtc="2020-03-19T12:20:52.422Z"/>
</w16cex:commentsExtensible>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B13B23" w14:textId="77777777" w:rsidR="00287CDA" w:rsidRDefault="00287CDA">
      <w:r>
        <w:separator/>
      </w:r>
    </w:p>
    <w:p w14:paraId="4F368D53" w14:textId="77777777" w:rsidR="00287CDA" w:rsidRDefault="00287CDA"/>
    <w:p w14:paraId="7AD87A4C" w14:textId="77777777" w:rsidR="00287CDA" w:rsidRDefault="00287CDA"/>
  </w:endnote>
  <w:endnote w:type="continuationSeparator" w:id="0">
    <w:p w14:paraId="5C22F123" w14:textId="77777777" w:rsidR="00287CDA" w:rsidRDefault="00287CDA">
      <w:r>
        <w:continuationSeparator/>
      </w:r>
    </w:p>
    <w:p w14:paraId="4389A2C8" w14:textId="77777777" w:rsidR="00287CDA" w:rsidRDefault="00287CDA"/>
    <w:p w14:paraId="1236AF0C" w14:textId="77777777" w:rsidR="00287CDA" w:rsidRDefault="00287C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LT Std 55 Roman">
    <w:altName w:val="Lucida Sans Unicode"/>
    <w:panose1 w:val="00000000000000000000"/>
    <w:charset w:val="00"/>
    <w:family w:val="swiss"/>
    <w:notTrueType/>
    <w:pitch w:val="variable"/>
    <w:sig w:usb0="00000003" w:usb1="4000204A" w:usb2="00000000" w:usb3="00000000" w:csb0="00000001" w:csb1="00000000"/>
  </w:font>
  <w:font w:name="Helvetica Neue">
    <w:altName w:val="Arial"/>
    <w:charset w:val="00"/>
    <w:family w:val="auto"/>
    <w:pitch w:val="variable"/>
    <w:sig w:usb0="A00002FF" w:usb1="5000205B" w:usb2="0000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A15B84" w14:textId="77777777" w:rsidR="00287CDA" w:rsidRDefault="00287CDA"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40C4E0" w14:textId="77777777" w:rsidR="00287CDA" w:rsidRDefault="00287CDA"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4058455"/>
      <w:docPartObj>
        <w:docPartGallery w:val="Page Numbers (Bottom of Page)"/>
        <w:docPartUnique/>
      </w:docPartObj>
    </w:sdtPr>
    <w:sdtEndPr/>
    <w:sdtContent>
      <w:p w14:paraId="4F5115F5" w14:textId="18D0E41A" w:rsidR="00287CDA" w:rsidRDefault="00287CDA"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6E0064">
          <w:rPr>
            <w:noProof/>
          </w:rPr>
          <w:t>2</w:t>
        </w:r>
        <w:r>
          <w:rPr>
            <w:noProof/>
          </w:rPr>
          <w:fldChar w:fldCharType="end"/>
        </w:r>
      </w:p>
    </w:sdtContent>
  </w:sdt>
  <w:p w14:paraId="74C43DE7" w14:textId="391574C6" w:rsidR="00287CDA" w:rsidRPr="006A0D49" w:rsidRDefault="00287CDA"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6E0064">
      <w:rPr>
        <w:noProof/>
      </w:rPr>
      <w:t>2</w:t>
    </w:r>
    <w:r>
      <w:rPr>
        <w:noProof/>
      </w:rPr>
      <w:fldChar w:fldCharType="end"/>
    </w:r>
  </w:p>
  <w:p w14:paraId="2787C852" w14:textId="02EF9731" w:rsidR="00287CDA" w:rsidRPr="00DE0805" w:rsidRDefault="00287CDA" w:rsidP="00AE7634">
    <w:pPr>
      <w:pStyle w:val="Footer"/>
      <w:rPr>
        <w:rStyle w:val="FooterText"/>
      </w:rPr>
    </w:pPr>
    <w:r w:rsidRPr="00DE0805">
      <w:rPr>
        <w:rStyle w:val="FooterText"/>
      </w:rPr>
      <w:t xml:space="preserve">These Explanatory Notes </w:t>
    </w:r>
    <w:r w:rsidR="00490387">
      <w:rPr>
        <w:rStyle w:val="FooterText"/>
      </w:rPr>
      <w:t>relate</w:t>
    </w:r>
    <w:r w:rsidRPr="00DE0805">
      <w:rPr>
        <w:rStyle w:val="FooterText"/>
      </w:rPr>
      <w:t xml:space="preserve"> to the</w:t>
    </w:r>
    <w:r w:rsidR="001C5314">
      <w:rPr>
        <w:rStyle w:val="FooterText"/>
      </w:rPr>
      <w:t xml:space="preserve"> </w:t>
    </w:r>
    <w:sdt>
      <w:sdtPr>
        <w:rPr>
          <w:rStyle w:val="FooterText"/>
        </w:rPr>
        <w:alias w:val="Title"/>
        <w:tag w:val="Title"/>
        <w:id w:val="-159162240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2F3D18">
          <w:rPr>
            <w:rStyle w:val="FooterText"/>
          </w:rPr>
          <w:t>Windrush Compensation Scheme (Expenditure)</w:t>
        </w:r>
      </w:sdtContent>
    </w:sdt>
    <w:r w:rsidRPr="00DE0805">
      <w:rPr>
        <w:rStyle w:val="FooterText"/>
      </w:rPr>
      <w:t xml:space="preserve"> </w:t>
    </w:r>
    <w:sdt>
      <w:sdtPr>
        <w:rPr>
          <w:rStyle w:val="FooterText"/>
        </w:rPr>
        <w:alias w:val="BillAct8"/>
        <w:tag w:val="BillAct8"/>
        <w:id w:val="-1565174636"/>
        <w:lock w:val="sdtLocked"/>
        <w:placeholder>
          <w:docPart w:val="E981BF7FA6DB4EBF8FCB1771437805B3"/>
        </w:placeholder>
      </w:sdtPr>
      <w:sdtEndPr>
        <w:rPr>
          <w:rStyle w:val="FooterText"/>
        </w:rPr>
      </w:sdtEndPr>
      <w:sdtContent>
        <w:r>
          <w:rPr>
            <w:rStyle w:val="FooterText"/>
          </w:rPr>
          <w:t>Act</w:t>
        </w:r>
      </w:sdtContent>
    </w:sdt>
    <w:r w:rsidRPr="00DE0805">
      <w:rPr>
        <w:rStyle w:val="FooterText"/>
      </w:rPr>
      <w:t xml:space="preserve"> </w:t>
    </w:r>
    <w:sdt>
      <w:sdtPr>
        <w:rPr>
          <w:rStyle w:val="FooterText"/>
        </w:rPr>
        <w:alias w:val="Stage2"/>
        <w:tag w:val="Stage2"/>
        <w:id w:val="27537322"/>
        <w:lock w:val="sdtLocked"/>
        <w:placeholder>
          <w:docPart w:val="CD3D908E5859454DA8862ED367C34F9E"/>
        </w:placeholder>
      </w:sdtPr>
      <w:sdtEndPr>
        <w:rPr>
          <w:rStyle w:val="FooterText"/>
        </w:rPr>
      </w:sdtEndPr>
      <w:sdtContent>
        <w:r w:rsidR="00490387">
          <w:rPr>
            <w:rStyle w:val="FooterText"/>
          </w:rPr>
          <w:t>2020</w:t>
        </w:r>
      </w:sdtContent>
    </w:sdt>
    <w:r w:rsidR="00490387">
      <w:rPr>
        <w:rStyle w:val="FooterText"/>
      </w:rPr>
      <w:t xml:space="preserve"> </w:t>
    </w:r>
    <w:r w:rsidR="00205D47">
      <w:rPr>
        <w:rStyle w:val="FooterText"/>
      </w:rPr>
      <w:t xml:space="preserve">(c. 8) </w:t>
    </w:r>
    <w:r w:rsidR="00490387">
      <w:rPr>
        <w:rStyle w:val="FooterText"/>
      </w:rPr>
      <w:t xml:space="preserve">which received Royal Assent </w:t>
    </w:r>
    <w:r w:rsidRPr="00DE0805">
      <w:rPr>
        <w:rStyle w:val="FooterText"/>
      </w:rPr>
      <w:t>on</w:t>
    </w:r>
    <w:r w:rsidR="00490387">
      <w:rPr>
        <w:rStyle w:val="FooterText"/>
      </w:rPr>
      <w:t xml:space="preserve"> </w:t>
    </w:r>
    <w:sdt>
      <w:sdtPr>
        <w:rPr>
          <w:rStyle w:val="FooterText"/>
        </w:rPr>
        <w:alias w:val="Publish Date"/>
        <w:tag w:val="Publish Date"/>
        <w:id w:val="-894203108"/>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0-06-08T00:00:00Z">
          <w:dateFormat w:val="d MMMM yyyy"/>
          <w:lid w:val="en-GB"/>
          <w:storeMappedDataAs w:val="dateTime"/>
          <w:calendar w:val="gregorian"/>
        </w:date>
      </w:sdtPr>
      <w:sdtEndPr>
        <w:rPr>
          <w:rStyle w:val="FooterText"/>
        </w:rPr>
      </w:sdtEndPr>
      <w:sdtContent>
        <w:r w:rsidR="00490387">
          <w:rPr>
            <w:rStyle w:val="FooterText"/>
          </w:rPr>
          <w:t>8 June 2020</w:t>
        </w:r>
      </w:sdtContent>
    </w:sdt>
    <w:r w:rsidR="00205D47">
      <w:rPr>
        <w:rStyle w:val="FooterText"/>
      </w:rPr>
      <w:t xml:space="preserve"> </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87CDA" w14:paraId="7AABEFA6" w14:textId="77777777" w:rsidTr="00922B46">
      <w:tc>
        <w:tcPr>
          <w:tcW w:w="4076" w:type="dxa"/>
        </w:tcPr>
        <w:p w14:paraId="50051E1D" w14:textId="3156DFF9" w:rsidR="00287CDA" w:rsidRPr="00164F74" w:rsidRDefault="007B7842" w:rsidP="007B7842">
          <w:pPr>
            <w:pStyle w:val="Footer"/>
          </w:pPr>
          <w:r>
            <w:rPr>
              <w:rStyle w:val="FooterChar"/>
            </w:rPr>
            <w:t>c.8-EN</w:t>
          </w:r>
        </w:p>
      </w:tc>
      <w:tc>
        <w:tcPr>
          <w:tcW w:w="4077" w:type="dxa"/>
        </w:tcPr>
        <w:p w14:paraId="6F611693" w14:textId="636DF435" w:rsidR="00287CDA" w:rsidRPr="00164F74" w:rsidRDefault="00287CDA" w:rsidP="000A60B6">
          <w:pPr>
            <w:pStyle w:val="Footer"/>
            <w:jc w:val="right"/>
          </w:pPr>
        </w:p>
      </w:tc>
    </w:tr>
  </w:tbl>
  <w:p w14:paraId="3115A306" w14:textId="77777777" w:rsidR="00287CDA" w:rsidRDefault="00287CDA"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4A072E" w14:textId="77777777" w:rsidR="00287CDA" w:rsidRDefault="00287CDA">
      <w:r>
        <w:separator/>
      </w:r>
    </w:p>
    <w:p w14:paraId="050265F4" w14:textId="77777777" w:rsidR="00287CDA" w:rsidRDefault="00287CDA"/>
    <w:p w14:paraId="480DE708" w14:textId="77777777" w:rsidR="00287CDA" w:rsidRDefault="00287CDA"/>
  </w:footnote>
  <w:footnote w:type="continuationSeparator" w:id="0">
    <w:p w14:paraId="326D63FC" w14:textId="77777777" w:rsidR="00287CDA" w:rsidRDefault="00287CDA">
      <w:r>
        <w:continuationSeparator/>
      </w:r>
    </w:p>
    <w:p w14:paraId="29A18F11" w14:textId="77777777" w:rsidR="00287CDA" w:rsidRDefault="00287CDA"/>
    <w:p w14:paraId="35FA54D2" w14:textId="77777777" w:rsidR="00287CDA" w:rsidRDefault="00287CDA"/>
  </w:footnote>
  <w:footnote w:id="1">
    <w:p w14:paraId="26AA7E83" w14:textId="4D39C663" w:rsidR="00287CDA" w:rsidRDefault="00287CDA">
      <w:pPr>
        <w:pStyle w:val="FootnoteText"/>
      </w:pPr>
      <w:r>
        <w:rPr>
          <w:rStyle w:val="FootnoteReference"/>
        </w:rPr>
        <w:footnoteRef/>
      </w:r>
      <w:r>
        <w:t xml:space="preserve"> The 1932 Concordat is an agreement, made by way of correspondence and minute between the Public Accounts Committee and HM Treasury, that departments would not spend without adequate authorities in place. Where this concerns continuing functions, particularly functions expected to extend beyond a year, it is normally the case that those powers and duties to be exercised will be defined by a specific statute. Further information can be found online at Annex 2.3 of </w:t>
      </w:r>
      <w:r>
        <w:rPr>
          <w:i/>
        </w:rPr>
        <w:t>Man</w:t>
      </w:r>
      <w:r w:rsidR="00A15687">
        <w:rPr>
          <w:i/>
        </w:rPr>
        <w:t>a</w:t>
      </w:r>
      <w:r>
        <w:rPr>
          <w:i/>
        </w:rPr>
        <w:t xml:space="preserve">ging Public Money </w:t>
      </w:r>
      <w:r>
        <w:t xml:space="preserve">at </w:t>
      </w:r>
      <w:hyperlink r:id="rId1" w:history="1">
        <w:r w:rsidRPr="00116B96">
          <w:rPr>
            <w:rStyle w:val="Hyperlink"/>
          </w:rPr>
          <w:t>https://assets.publishing.service.gov.uk/government/uploads/system/uploads/attachment_data/file/742189/Managing_Public_Money__MPM__with_annexes_2018.pdf</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60456" w14:textId="77777777" w:rsidR="00287CDA" w:rsidRDefault="00287CD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7399E1" w14:textId="77777777" w:rsidR="00287CDA" w:rsidRDefault="00287CD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C4556" w14:textId="77777777" w:rsidR="00287CDA" w:rsidRDefault="00287CD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B9101E6C"/>
    <w:lvl w:ilvl="0" w:tplc="900469D6">
      <w:start w:val="1"/>
      <w:numFmt w:val="decimal"/>
      <w:pStyle w:val="ParaNumbered"/>
      <w:lvlText w:val="%1 "/>
      <w:lvlJc w:val="left"/>
      <w:pPr>
        <w:ind w:left="786" w:hanging="360"/>
      </w:pPr>
      <w:rPr>
        <w:rFonts w:hint="default"/>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FF4BCE"/>
    <w:multiLevelType w:val="hybridMultilevel"/>
    <w:tmpl w:val="7630A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0"/>
  </w:num>
  <w:num w:numId="2">
    <w:abstractNumId w:val="4"/>
  </w:num>
  <w:num w:numId="3">
    <w:abstractNumId w:val="6"/>
  </w:num>
  <w:num w:numId="4">
    <w:abstractNumId w:val="5"/>
  </w:num>
  <w:num w:numId="5">
    <w:abstractNumId w:val="1"/>
  </w:num>
  <w:num w:numId="6">
    <w:abstractNumId w:val="7"/>
  </w:num>
  <w:num w:numId="7">
    <w:abstractNumId w:val="2"/>
  </w:num>
  <w:num w:numId="8">
    <w:abstractNumId w:val="8"/>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07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680F"/>
    <w:rsid w:val="00006EA3"/>
    <w:rsid w:val="0000775E"/>
    <w:rsid w:val="00012BEE"/>
    <w:rsid w:val="00014096"/>
    <w:rsid w:val="00014DEC"/>
    <w:rsid w:val="0002300F"/>
    <w:rsid w:val="000268DC"/>
    <w:rsid w:val="0003386D"/>
    <w:rsid w:val="000415F3"/>
    <w:rsid w:val="000429FD"/>
    <w:rsid w:val="00042B08"/>
    <w:rsid w:val="00043D78"/>
    <w:rsid w:val="0004513C"/>
    <w:rsid w:val="00045D82"/>
    <w:rsid w:val="00046CD5"/>
    <w:rsid w:val="000474C9"/>
    <w:rsid w:val="00050601"/>
    <w:rsid w:val="000540B0"/>
    <w:rsid w:val="000578FC"/>
    <w:rsid w:val="000602CA"/>
    <w:rsid w:val="00061E87"/>
    <w:rsid w:val="00065579"/>
    <w:rsid w:val="00065776"/>
    <w:rsid w:val="00065D36"/>
    <w:rsid w:val="00065ECF"/>
    <w:rsid w:val="000700CC"/>
    <w:rsid w:val="000701B8"/>
    <w:rsid w:val="00070513"/>
    <w:rsid w:val="0007069A"/>
    <w:rsid w:val="000719F9"/>
    <w:rsid w:val="00072270"/>
    <w:rsid w:val="00075057"/>
    <w:rsid w:val="000750B7"/>
    <w:rsid w:val="00076797"/>
    <w:rsid w:val="0007714D"/>
    <w:rsid w:val="00077901"/>
    <w:rsid w:val="000815DA"/>
    <w:rsid w:val="00086191"/>
    <w:rsid w:val="00086349"/>
    <w:rsid w:val="00091C0C"/>
    <w:rsid w:val="000957FC"/>
    <w:rsid w:val="00095AEB"/>
    <w:rsid w:val="00096150"/>
    <w:rsid w:val="000969FF"/>
    <w:rsid w:val="000A0C79"/>
    <w:rsid w:val="000A0FAC"/>
    <w:rsid w:val="000A1BE6"/>
    <w:rsid w:val="000A60B6"/>
    <w:rsid w:val="000A66BE"/>
    <w:rsid w:val="000A6A75"/>
    <w:rsid w:val="000A7943"/>
    <w:rsid w:val="000B2F29"/>
    <w:rsid w:val="000B3C57"/>
    <w:rsid w:val="000B448B"/>
    <w:rsid w:val="000C1BC8"/>
    <w:rsid w:val="000C3F22"/>
    <w:rsid w:val="000C635F"/>
    <w:rsid w:val="000C63A7"/>
    <w:rsid w:val="000C7E66"/>
    <w:rsid w:val="000D2DAA"/>
    <w:rsid w:val="000D45D3"/>
    <w:rsid w:val="000D4C89"/>
    <w:rsid w:val="000D58C0"/>
    <w:rsid w:val="000D627F"/>
    <w:rsid w:val="000D6515"/>
    <w:rsid w:val="000D654D"/>
    <w:rsid w:val="000D7478"/>
    <w:rsid w:val="000D7E14"/>
    <w:rsid w:val="000E2975"/>
    <w:rsid w:val="000E3A31"/>
    <w:rsid w:val="000E4419"/>
    <w:rsid w:val="000E45AE"/>
    <w:rsid w:val="000E4C07"/>
    <w:rsid w:val="000F00E0"/>
    <w:rsid w:val="000F120C"/>
    <w:rsid w:val="000F4123"/>
    <w:rsid w:val="000F49EA"/>
    <w:rsid w:val="000F4A3B"/>
    <w:rsid w:val="000F7307"/>
    <w:rsid w:val="00103E71"/>
    <w:rsid w:val="001045E9"/>
    <w:rsid w:val="001045F1"/>
    <w:rsid w:val="00104B13"/>
    <w:rsid w:val="001069EA"/>
    <w:rsid w:val="00112F97"/>
    <w:rsid w:val="001172FE"/>
    <w:rsid w:val="00117E9F"/>
    <w:rsid w:val="00120113"/>
    <w:rsid w:val="001208B2"/>
    <w:rsid w:val="001221E5"/>
    <w:rsid w:val="001237E2"/>
    <w:rsid w:val="00124DF5"/>
    <w:rsid w:val="00125EFF"/>
    <w:rsid w:val="00131985"/>
    <w:rsid w:val="00132CBA"/>
    <w:rsid w:val="00133DCD"/>
    <w:rsid w:val="0013437D"/>
    <w:rsid w:val="0013589F"/>
    <w:rsid w:val="001360AE"/>
    <w:rsid w:val="00137530"/>
    <w:rsid w:val="00140508"/>
    <w:rsid w:val="00143E02"/>
    <w:rsid w:val="00146FE0"/>
    <w:rsid w:val="001521B8"/>
    <w:rsid w:val="001542E6"/>
    <w:rsid w:val="0015534E"/>
    <w:rsid w:val="0016101E"/>
    <w:rsid w:val="001649C0"/>
    <w:rsid w:val="00164F01"/>
    <w:rsid w:val="00164F74"/>
    <w:rsid w:val="001654DC"/>
    <w:rsid w:val="00167A94"/>
    <w:rsid w:val="00172811"/>
    <w:rsid w:val="00174D63"/>
    <w:rsid w:val="00181EA1"/>
    <w:rsid w:val="0018232A"/>
    <w:rsid w:val="00183ADF"/>
    <w:rsid w:val="001877AD"/>
    <w:rsid w:val="00192B5D"/>
    <w:rsid w:val="00195CE5"/>
    <w:rsid w:val="00196657"/>
    <w:rsid w:val="00197FDB"/>
    <w:rsid w:val="001A132D"/>
    <w:rsid w:val="001A1917"/>
    <w:rsid w:val="001A4B3D"/>
    <w:rsid w:val="001A58C9"/>
    <w:rsid w:val="001B085A"/>
    <w:rsid w:val="001B0FCA"/>
    <w:rsid w:val="001B3803"/>
    <w:rsid w:val="001B3E09"/>
    <w:rsid w:val="001B4826"/>
    <w:rsid w:val="001B509F"/>
    <w:rsid w:val="001B581E"/>
    <w:rsid w:val="001B59F5"/>
    <w:rsid w:val="001B7CBA"/>
    <w:rsid w:val="001C0D5D"/>
    <w:rsid w:val="001C294E"/>
    <w:rsid w:val="001C3AFF"/>
    <w:rsid w:val="001C5314"/>
    <w:rsid w:val="001C7529"/>
    <w:rsid w:val="001C7E43"/>
    <w:rsid w:val="001D1F68"/>
    <w:rsid w:val="001D3AD5"/>
    <w:rsid w:val="001D59EE"/>
    <w:rsid w:val="001D643B"/>
    <w:rsid w:val="001D669A"/>
    <w:rsid w:val="001D710A"/>
    <w:rsid w:val="001E0F8B"/>
    <w:rsid w:val="001E1A01"/>
    <w:rsid w:val="001E3774"/>
    <w:rsid w:val="001E5D52"/>
    <w:rsid w:val="001E76D8"/>
    <w:rsid w:val="001F0BE5"/>
    <w:rsid w:val="001F2D93"/>
    <w:rsid w:val="001F36D8"/>
    <w:rsid w:val="001F3C7A"/>
    <w:rsid w:val="00200C09"/>
    <w:rsid w:val="00201BDD"/>
    <w:rsid w:val="002042BC"/>
    <w:rsid w:val="00204391"/>
    <w:rsid w:val="00205D47"/>
    <w:rsid w:val="00206464"/>
    <w:rsid w:val="002064DB"/>
    <w:rsid w:val="00210162"/>
    <w:rsid w:val="002129AD"/>
    <w:rsid w:val="002161B4"/>
    <w:rsid w:val="00216BF3"/>
    <w:rsid w:val="00216C33"/>
    <w:rsid w:val="00217D23"/>
    <w:rsid w:val="00220CD8"/>
    <w:rsid w:val="0022481F"/>
    <w:rsid w:val="00224C34"/>
    <w:rsid w:val="0022579B"/>
    <w:rsid w:val="00226BA1"/>
    <w:rsid w:val="002306C0"/>
    <w:rsid w:val="0023102D"/>
    <w:rsid w:val="002318A8"/>
    <w:rsid w:val="00232970"/>
    <w:rsid w:val="00232A21"/>
    <w:rsid w:val="00236709"/>
    <w:rsid w:val="002372A3"/>
    <w:rsid w:val="00241EC0"/>
    <w:rsid w:val="0024245B"/>
    <w:rsid w:val="00246008"/>
    <w:rsid w:val="00251669"/>
    <w:rsid w:val="00256D46"/>
    <w:rsid w:val="002573B8"/>
    <w:rsid w:val="002614B0"/>
    <w:rsid w:val="0026345E"/>
    <w:rsid w:val="002642C6"/>
    <w:rsid w:val="00266EE5"/>
    <w:rsid w:val="0027009A"/>
    <w:rsid w:val="002716AD"/>
    <w:rsid w:val="00271DB8"/>
    <w:rsid w:val="00273A59"/>
    <w:rsid w:val="00282E1A"/>
    <w:rsid w:val="002833D1"/>
    <w:rsid w:val="00287AE9"/>
    <w:rsid w:val="00287CDA"/>
    <w:rsid w:val="002901F5"/>
    <w:rsid w:val="0029595C"/>
    <w:rsid w:val="0029699E"/>
    <w:rsid w:val="00296C6E"/>
    <w:rsid w:val="002A01C6"/>
    <w:rsid w:val="002A02DD"/>
    <w:rsid w:val="002A1E05"/>
    <w:rsid w:val="002A4CD0"/>
    <w:rsid w:val="002A6C13"/>
    <w:rsid w:val="002A7764"/>
    <w:rsid w:val="002B5B54"/>
    <w:rsid w:val="002B65B3"/>
    <w:rsid w:val="002B72BE"/>
    <w:rsid w:val="002C1EE5"/>
    <w:rsid w:val="002C3C78"/>
    <w:rsid w:val="002C6A7A"/>
    <w:rsid w:val="002C7832"/>
    <w:rsid w:val="002D31FD"/>
    <w:rsid w:val="002D4C1A"/>
    <w:rsid w:val="002D6CFF"/>
    <w:rsid w:val="002E0272"/>
    <w:rsid w:val="002E0461"/>
    <w:rsid w:val="002E0B3C"/>
    <w:rsid w:val="002E67F4"/>
    <w:rsid w:val="002F0561"/>
    <w:rsid w:val="002F25E0"/>
    <w:rsid w:val="002F3D18"/>
    <w:rsid w:val="002F7BD6"/>
    <w:rsid w:val="0030295B"/>
    <w:rsid w:val="003039D2"/>
    <w:rsid w:val="00311764"/>
    <w:rsid w:val="00312937"/>
    <w:rsid w:val="00312E5F"/>
    <w:rsid w:val="00322864"/>
    <w:rsid w:val="00322B47"/>
    <w:rsid w:val="00322F5B"/>
    <w:rsid w:val="0032341F"/>
    <w:rsid w:val="00324B41"/>
    <w:rsid w:val="003256E3"/>
    <w:rsid w:val="00325FC8"/>
    <w:rsid w:val="00330D7B"/>
    <w:rsid w:val="00337AF5"/>
    <w:rsid w:val="00343F59"/>
    <w:rsid w:val="00345843"/>
    <w:rsid w:val="0035622C"/>
    <w:rsid w:val="00356F36"/>
    <w:rsid w:val="0036347F"/>
    <w:rsid w:val="003638D6"/>
    <w:rsid w:val="00363A30"/>
    <w:rsid w:val="00365619"/>
    <w:rsid w:val="00370E34"/>
    <w:rsid w:val="00371330"/>
    <w:rsid w:val="00371BB1"/>
    <w:rsid w:val="00371BCB"/>
    <w:rsid w:val="00373D55"/>
    <w:rsid w:val="003743AA"/>
    <w:rsid w:val="00375320"/>
    <w:rsid w:val="00375FF7"/>
    <w:rsid w:val="00376177"/>
    <w:rsid w:val="00376D77"/>
    <w:rsid w:val="00377F3C"/>
    <w:rsid w:val="00380943"/>
    <w:rsid w:val="0038300F"/>
    <w:rsid w:val="00386BD4"/>
    <w:rsid w:val="00391D9E"/>
    <w:rsid w:val="00393B49"/>
    <w:rsid w:val="00394D45"/>
    <w:rsid w:val="003978EA"/>
    <w:rsid w:val="00397B71"/>
    <w:rsid w:val="003A3104"/>
    <w:rsid w:val="003A3B83"/>
    <w:rsid w:val="003A448B"/>
    <w:rsid w:val="003A5F05"/>
    <w:rsid w:val="003B38F2"/>
    <w:rsid w:val="003B3C0E"/>
    <w:rsid w:val="003B463F"/>
    <w:rsid w:val="003C0433"/>
    <w:rsid w:val="003C1F8B"/>
    <w:rsid w:val="003C3054"/>
    <w:rsid w:val="003C3349"/>
    <w:rsid w:val="003D027C"/>
    <w:rsid w:val="003D0578"/>
    <w:rsid w:val="003D34FD"/>
    <w:rsid w:val="003D3849"/>
    <w:rsid w:val="003E2980"/>
    <w:rsid w:val="003E5213"/>
    <w:rsid w:val="003E6936"/>
    <w:rsid w:val="003F25D6"/>
    <w:rsid w:val="003F2DD6"/>
    <w:rsid w:val="003F3056"/>
    <w:rsid w:val="003F3107"/>
    <w:rsid w:val="003F57ED"/>
    <w:rsid w:val="00400EB7"/>
    <w:rsid w:val="004014D4"/>
    <w:rsid w:val="00411E59"/>
    <w:rsid w:val="00413538"/>
    <w:rsid w:val="00413C5A"/>
    <w:rsid w:val="0041649F"/>
    <w:rsid w:val="00422075"/>
    <w:rsid w:val="004247ED"/>
    <w:rsid w:val="00425CEA"/>
    <w:rsid w:val="00427B8C"/>
    <w:rsid w:val="00427C79"/>
    <w:rsid w:val="004301AF"/>
    <w:rsid w:val="004312CA"/>
    <w:rsid w:val="004373CA"/>
    <w:rsid w:val="00437780"/>
    <w:rsid w:val="00437E17"/>
    <w:rsid w:val="00440A8A"/>
    <w:rsid w:val="00442F12"/>
    <w:rsid w:val="00443F60"/>
    <w:rsid w:val="0044491F"/>
    <w:rsid w:val="00444E06"/>
    <w:rsid w:val="00444E99"/>
    <w:rsid w:val="004518AA"/>
    <w:rsid w:val="00452F7B"/>
    <w:rsid w:val="00455297"/>
    <w:rsid w:val="004603A1"/>
    <w:rsid w:val="00460ADB"/>
    <w:rsid w:val="0046220F"/>
    <w:rsid w:val="00464007"/>
    <w:rsid w:val="00465828"/>
    <w:rsid w:val="00467065"/>
    <w:rsid w:val="00467BCA"/>
    <w:rsid w:val="00471172"/>
    <w:rsid w:val="004742A4"/>
    <w:rsid w:val="00474F15"/>
    <w:rsid w:val="00475096"/>
    <w:rsid w:val="00482C0F"/>
    <w:rsid w:val="00482F36"/>
    <w:rsid w:val="00485579"/>
    <w:rsid w:val="00485893"/>
    <w:rsid w:val="004868B2"/>
    <w:rsid w:val="004869F3"/>
    <w:rsid w:val="0048705C"/>
    <w:rsid w:val="00490387"/>
    <w:rsid w:val="00494CBD"/>
    <w:rsid w:val="0049728C"/>
    <w:rsid w:val="004A0D5D"/>
    <w:rsid w:val="004A46B7"/>
    <w:rsid w:val="004B1B0D"/>
    <w:rsid w:val="004B22CD"/>
    <w:rsid w:val="004B5206"/>
    <w:rsid w:val="004B636D"/>
    <w:rsid w:val="004B7004"/>
    <w:rsid w:val="004B7B41"/>
    <w:rsid w:val="004C37C8"/>
    <w:rsid w:val="004C5023"/>
    <w:rsid w:val="004D0F11"/>
    <w:rsid w:val="004D14CE"/>
    <w:rsid w:val="004D2B07"/>
    <w:rsid w:val="004D417C"/>
    <w:rsid w:val="004D42B3"/>
    <w:rsid w:val="004D62C1"/>
    <w:rsid w:val="004D65E1"/>
    <w:rsid w:val="004E0D77"/>
    <w:rsid w:val="004E16BF"/>
    <w:rsid w:val="004E3142"/>
    <w:rsid w:val="004E475A"/>
    <w:rsid w:val="004E6CD3"/>
    <w:rsid w:val="004F3690"/>
    <w:rsid w:val="004F482F"/>
    <w:rsid w:val="004F4E87"/>
    <w:rsid w:val="004F5E09"/>
    <w:rsid w:val="004F6F36"/>
    <w:rsid w:val="004F7B56"/>
    <w:rsid w:val="005037B1"/>
    <w:rsid w:val="00504B8C"/>
    <w:rsid w:val="005101D9"/>
    <w:rsid w:val="00510DAC"/>
    <w:rsid w:val="0052134E"/>
    <w:rsid w:val="00524AEF"/>
    <w:rsid w:val="0052563F"/>
    <w:rsid w:val="00525717"/>
    <w:rsid w:val="00527901"/>
    <w:rsid w:val="0053170D"/>
    <w:rsid w:val="00533FE9"/>
    <w:rsid w:val="005370BF"/>
    <w:rsid w:val="005377C9"/>
    <w:rsid w:val="00537ADF"/>
    <w:rsid w:val="0054044F"/>
    <w:rsid w:val="005409B2"/>
    <w:rsid w:val="005534E9"/>
    <w:rsid w:val="005538D6"/>
    <w:rsid w:val="00554FEE"/>
    <w:rsid w:val="00561D8A"/>
    <w:rsid w:val="00562FA7"/>
    <w:rsid w:val="00562FB1"/>
    <w:rsid w:val="0056627A"/>
    <w:rsid w:val="005704FA"/>
    <w:rsid w:val="00573D03"/>
    <w:rsid w:val="00575BA6"/>
    <w:rsid w:val="00576DF6"/>
    <w:rsid w:val="00577E8C"/>
    <w:rsid w:val="0058102D"/>
    <w:rsid w:val="00582FC8"/>
    <w:rsid w:val="00584414"/>
    <w:rsid w:val="00586A4E"/>
    <w:rsid w:val="00587098"/>
    <w:rsid w:val="00590595"/>
    <w:rsid w:val="00591779"/>
    <w:rsid w:val="005954E1"/>
    <w:rsid w:val="0059596A"/>
    <w:rsid w:val="00597039"/>
    <w:rsid w:val="0059778B"/>
    <w:rsid w:val="005A0888"/>
    <w:rsid w:val="005A2759"/>
    <w:rsid w:val="005B1515"/>
    <w:rsid w:val="005B2F7A"/>
    <w:rsid w:val="005B303A"/>
    <w:rsid w:val="005B3606"/>
    <w:rsid w:val="005B5D58"/>
    <w:rsid w:val="005B74BE"/>
    <w:rsid w:val="005C0B1D"/>
    <w:rsid w:val="005C195E"/>
    <w:rsid w:val="005C27D3"/>
    <w:rsid w:val="005C5D09"/>
    <w:rsid w:val="005C5FA8"/>
    <w:rsid w:val="005D0788"/>
    <w:rsid w:val="005D0ACD"/>
    <w:rsid w:val="005D0F14"/>
    <w:rsid w:val="005D1EC9"/>
    <w:rsid w:val="005D26ED"/>
    <w:rsid w:val="005D36BD"/>
    <w:rsid w:val="005D3D3C"/>
    <w:rsid w:val="005D45F3"/>
    <w:rsid w:val="005D5C40"/>
    <w:rsid w:val="005D7BA7"/>
    <w:rsid w:val="005E1288"/>
    <w:rsid w:val="005E19D6"/>
    <w:rsid w:val="005E1E35"/>
    <w:rsid w:val="005F0377"/>
    <w:rsid w:val="005F0BCC"/>
    <w:rsid w:val="005F0C99"/>
    <w:rsid w:val="005F4542"/>
    <w:rsid w:val="005F4902"/>
    <w:rsid w:val="005F4CA7"/>
    <w:rsid w:val="005F5909"/>
    <w:rsid w:val="005F6F2A"/>
    <w:rsid w:val="00603868"/>
    <w:rsid w:val="00603E87"/>
    <w:rsid w:val="00604148"/>
    <w:rsid w:val="00611210"/>
    <w:rsid w:val="00611708"/>
    <w:rsid w:val="006145FB"/>
    <w:rsid w:val="00621BA2"/>
    <w:rsid w:val="006223FC"/>
    <w:rsid w:val="0062618C"/>
    <w:rsid w:val="0062744F"/>
    <w:rsid w:val="00630235"/>
    <w:rsid w:val="00635260"/>
    <w:rsid w:val="006354D3"/>
    <w:rsid w:val="006361D8"/>
    <w:rsid w:val="006373EB"/>
    <w:rsid w:val="00641A9A"/>
    <w:rsid w:val="006437E5"/>
    <w:rsid w:val="006438D5"/>
    <w:rsid w:val="006447A5"/>
    <w:rsid w:val="00644999"/>
    <w:rsid w:val="00645B5D"/>
    <w:rsid w:val="00645C26"/>
    <w:rsid w:val="006473C9"/>
    <w:rsid w:val="00647DC6"/>
    <w:rsid w:val="00650620"/>
    <w:rsid w:val="00650F94"/>
    <w:rsid w:val="00651F8A"/>
    <w:rsid w:val="00652AF6"/>
    <w:rsid w:val="00653129"/>
    <w:rsid w:val="00653232"/>
    <w:rsid w:val="006552DB"/>
    <w:rsid w:val="00657CA4"/>
    <w:rsid w:val="00666D21"/>
    <w:rsid w:val="00667233"/>
    <w:rsid w:val="00667BD0"/>
    <w:rsid w:val="006703C1"/>
    <w:rsid w:val="0067675A"/>
    <w:rsid w:val="0067758B"/>
    <w:rsid w:val="0068052E"/>
    <w:rsid w:val="00681671"/>
    <w:rsid w:val="00682A6F"/>
    <w:rsid w:val="00682CEA"/>
    <w:rsid w:val="00682DC2"/>
    <w:rsid w:val="00684A6C"/>
    <w:rsid w:val="00687DC2"/>
    <w:rsid w:val="00691B5E"/>
    <w:rsid w:val="00692B01"/>
    <w:rsid w:val="0069714D"/>
    <w:rsid w:val="00697395"/>
    <w:rsid w:val="00697D27"/>
    <w:rsid w:val="006A0D49"/>
    <w:rsid w:val="006A2B86"/>
    <w:rsid w:val="006A2CB4"/>
    <w:rsid w:val="006A5D03"/>
    <w:rsid w:val="006B369D"/>
    <w:rsid w:val="006C3A1D"/>
    <w:rsid w:val="006C6293"/>
    <w:rsid w:val="006D271F"/>
    <w:rsid w:val="006D3C1B"/>
    <w:rsid w:val="006D79C1"/>
    <w:rsid w:val="006E0064"/>
    <w:rsid w:val="006E15CE"/>
    <w:rsid w:val="006E2A06"/>
    <w:rsid w:val="006E3F0A"/>
    <w:rsid w:val="006F55EB"/>
    <w:rsid w:val="006F7D8C"/>
    <w:rsid w:val="00700344"/>
    <w:rsid w:val="007009C6"/>
    <w:rsid w:val="00702477"/>
    <w:rsid w:val="007054F1"/>
    <w:rsid w:val="00705624"/>
    <w:rsid w:val="00706C51"/>
    <w:rsid w:val="00711608"/>
    <w:rsid w:val="007137FC"/>
    <w:rsid w:val="00713D2A"/>
    <w:rsid w:val="0071513A"/>
    <w:rsid w:val="00715398"/>
    <w:rsid w:val="0071608C"/>
    <w:rsid w:val="00717A7E"/>
    <w:rsid w:val="007255CE"/>
    <w:rsid w:val="0073646C"/>
    <w:rsid w:val="00736CEC"/>
    <w:rsid w:val="007412C1"/>
    <w:rsid w:val="007433D8"/>
    <w:rsid w:val="0074696C"/>
    <w:rsid w:val="00747843"/>
    <w:rsid w:val="0075199E"/>
    <w:rsid w:val="007522C3"/>
    <w:rsid w:val="007544F1"/>
    <w:rsid w:val="0075493E"/>
    <w:rsid w:val="0075569C"/>
    <w:rsid w:val="00755E48"/>
    <w:rsid w:val="0076586A"/>
    <w:rsid w:val="007749D0"/>
    <w:rsid w:val="00781869"/>
    <w:rsid w:val="00781AF1"/>
    <w:rsid w:val="00781D27"/>
    <w:rsid w:val="00782D13"/>
    <w:rsid w:val="00784FBF"/>
    <w:rsid w:val="007879DF"/>
    <w:rsid w:val="007909D2"/>
    <w:rsid w:val="007930DD"/>
    <w:rsid w:val="007940EC"/>
    <w:rsid w:val="00795208"/>
    <w:rsid w:val="007959B1"/>
    <w:rsid w:val="007A1404"/>
    <w:rsid w:val="007A1691"/>
    <w:rsid w:val="007A59A5"/>
    <w:rsid w:val="007B2F44"/>
    <w:rsid w:val="007B4D5D"/>
    <w:rsid w:val="007B7842"/>
    <w:rsid w:val="007C5FD7"/>
    <w:rsid w:val="007D5831"/>
    <w:rsid w:val="007D6FAE"/>
    <w:rsid w:val="007E3472"/>
    <w:rsid w:val="007E3ACE"/>
    <w:rsid w:val="007E51FC"/>
    <w:rsid w:val="007E75B7"/>
    <w:rsid w:val="007E7D3B"/>
    <w:rsid w:val="007F5B35"/>
    <w:rsid w:val="007F6ABB"/>
    <w:rsid w:val="00801A3C"/>
    <w:rsid w:val="00802439"/>
    <w:rsid w:val="00802958"/>
    <w:rsid w:val="00802D16"/>
    <w:rsid w:val="00806877"/>
    <w:rsid w:val="00807507"/>
    <w:rsid w:val="0081343A"/>
    <w:rsid w:val="00813D29"/>
    <w:rsid w:val="008157EE"/>
    <w:rsid w:val="0081788E"/>
    <w:rsid w:val="00821B03"/>
    <w:rsid w:val="0082691E"/>
    <w:rsid w:val="00830DD4"/>
    <w:rsid w:val="00830FA1"/>
    <w:rsid w:val="00834CD8"/>
    <w:rsid w:val="00835128"/>
    <w:rsid w:val="0084175D"/>
    <w:rsid w:val="00844FA8"/>
    <w:rsid w:val="00846BF6"/>
    <w:rsid w:val="00846E41"/>
    <w:rsid w:val="008515C2"/>
    <w:rsid w:val="00853D59"/>
    <w:rsid w:val="008543D2"/>
    <w:rsid w:val="00855908"/>
    <w:rsid w:val="008577C3"/>
    <w:rsid w:val="00857C75"/>
    <w:rsid w:val="00860871"/>
    <w:rsid w:val="00865877"/>
    <w:rsid w:val="008667BB"/>
    <w:rsid w:val="00866B2F"/>
    <w:rsid w:val="00866B9D"/>
    <w:rsid w:val="00866FA3"/>
    <w:rsid w:val="008732BA"/>
    <w:rsid w:val="00874A20"/>
    <w:rsid w:val="00880C3A"/>
    <w:rsid w:val="0088322B"/>
    <w:rsid w:val="0088383B"/>
    <w:rsid w:val="00883E80"/>
    <w:rsid w:val="00885CE8"/>
    <w:rsid w:val="00891405"/>
    <w:rsid w:val="008919E3"/>
    <w:rsid w:val="00892DC6"/>
    <w:rsid w:val="008959DB"/>
    <w:rsid w:val="008A0B43"/>
    <w:rsid w:val="008A0D1A"/>
    <w:rsid w:val="008A11AE"/>
    <w:rsid w:val="008A3F85"/>
    <w:rsid w:val="008A6ADD"/>
    <w:rsid w:val="008B490E"/>
    <w:rsid w:val="008B5BB9"/>
    <w:rsid w:val="008B63E2"/>
    <w:rsid w:val="008C0188"/>
    <w:rsid w:val="008C0EB2"/>
    <w:rsid w:val="008C25EA"/>
    <w:rsid w:val="008C3080"/>
    <w:rsid w:val="008C5D45"/>
    <w:rsid w:val="008D09BA"/>
    <w:rsid w:val="008D3B09"/>
    <w:rsid w:val="008D62C6"/>
    <w:rsid w:val="008D6908"/>
    <w:rsid w:val="008D77D4"/>
    <w:rsid w:val="008E1107"/>
    <w:rsid w:val="008E1F4F"/>
    <w:rsid w:val="008E2D5E"/>
    <w:rsid w:val="008E43ED"/>
    <w:rsid w:val="008E62E5"/>
    <w:rsid w:val="008E6F5C"/>
    <w:rsid w:val="008E7902"/>
    <w:rsid w:val="008F0C1A"/>
    <w:rsid w:val="008F140E"/>
    <w:rsid w:val="008F3320"/>
    <w:rsid w:val="008F7D67"/>
    <w:rsid w:val="00901DE5"/>
    <w:rsid w:val="00902E2F"/>
    <w:rsid w:val="00912915"/>
    <w:rsid w:val="00912ABF"/>
    <w:rsid w:val="00915A19"/>
    <w:rsid w:val="009204CC"/>
    <w:rsid w:val="00921DA9"/>
    <w:rsid w:val="00922955"/>
    <w:rsid w:val="00922B46"/>
    <w:rsid w:val="009245E7"/>
    <w:rsid w:val="0092520A"/>
    <w:rsid w:val="00925534"/>
    <w:rsid w:val="0092700D"/>
    <w:rsid w:val="0093068D"/>
    <w:rsid w:val="00933688"/>
    <w:rsid w:val="009353CA"/>
    <w:rsid w:val="009355DA"/>
    <w:rsid w:val="009379F5"/>
    <w:rsid w:val="00937CD0"/>
    <w:rsid w:val="009448BF"/>
    <w:rsid w:val="00946E94"/>
    <w:rsid w:val="009512EB"/>
    <w:rsid w:val="00953C71"/>
    <w:rsid w:val="009549D9"/>
    <w:rsid w:val="00956CAC"/>
    <w:rsid w:val="009601D6"/>
    <w:rsid w:val="00960BE7"/>
    <w:rsid w:val="00960E9A"/>
    <w:rsid w:val="00961DDE"/>
    <w:rsid w:val="0096299C"/>
    <w:rsid w:val="00963FB8"/>
    <w:rsid w:val="00967143"/>
    <w:rsid w:val="00970E42"/>
    <w:rsid w:val="009767AF"/>
    <w:rsid w:val="009769D7"/>
    <w:rsid w:val="009803F1"/>
    <w:rsid w:val="0098091B"/>
    <w:rsid w:val="00980D71"/>
    <w:rsid w:val="00984925"/>
    <w:rsid w:val="0099148F"/>
    <w:rsid w:val="00991550"/>
    <w:rsid w:val="00994F48"/>
    <w:rsid w:val="0099583D"/>
    <w:rsid w:val="00996BF7"/>
    <w:rsid w:val="009A08C2"/>
    <w:rsid w:val="009A426C"/>
    <w:rsid w:val="009A4422"/>
    <w:rsid w:val="009A460C"/>
    <w:rsid w:val="009A6E15"/>
    <w:rsid w:val="009B0D8E"/>
    <w:rsid w:val="009B2ED0"/>
    <w:rsid w:val="009B4D4E"/>
    <w:rsid w:val="009B662C"/>
    <w:rsid w:val="009B68E8"/>
    <w:rsid w:val="009C16D4"/>
    <w:rsid w:val="009C1A8F"/>
    <w:rsid w:val="009C32E2"/>
    <w:rsid w:val="009C5ED4"/>
    <w:rsid w:val="009D1AD9"/>
    <w:rsid w:val="009D526B"/>
    <w:rsid w:val="009D52F0"/>
    <w:rsid w:val="009D5753"/>
    <w:rsid w:val="009E0D41"/>
    <w:rsid w:val="009E0E72"/>
    <w:rsid w:val="009E3985"/>
    <w:rsid w:val="009E6433"/>
    <w:rsid w:val="009F2348"/>
    <w:rsid w:val="009F2C40"/>
    <w:rsid w:val="009F2D8C"/>
    <w:rsid w:val="009F36B5"/>
    <w:rsid w:val="009F4B48"/>
    <w:rsid w:val="009F580F"/>
    <w:rsid w:val="009F5D5E"/>
    <w:rsid w:val="009F718B"/>
    <w:rsid w:val="00A02CEC"/>
    <w:rsid w:val="00A03A24"/>
    <w:rsid w:val="00A03FF2"/>
    <w:rsid w:val="00A0529F"/>
    <w:rsid w:val="00A05C1F"/>
    <w:rsid w:val="00A05C6D"/>
    <w:rsid w:val="00A1272A"/>
    <w:rsid w:val="00A15687"/>
    <w:rsid w:val="00A156B3"/>
    <w:rsid w:val="00A24CCB"/>
    <w:rsid w:val="00A26BEC"/>
    <w:rsid w:val="00A27BF0"/>
    <w:rsid w:val="00A312F0"/>
    <w:rsid w:val="00A328A9"/>
    <w:rsid w:val="00A33BBF"/>
    <w:rsid w:val="00A343D8"/>
    <w:rsid w:val="00A40FF3"/>
    <w:rsid w:val="00A411D4"/>
    <w:rsid w:val="00A44239"/>
    <w:rsid w:val="00A4512A"/>
    <w:rsid w:val="00A46160"/>
    <w:rsid w:val="00A50706"/>
    <w:rsid w:val="00A515DA"/>
    <w:rsid w:val="00A57EF6"/>
    <w:rsid w:val="00A61694"/>
    <w:rsid w:val="00A61B0D"/>
    <w:rsid w:val="00A6355D"/>
    <w:rsid w:val="00A63915"/>
    <w:rsid w:val="00A66EDA"/>
    <w:rsid w:val="00A703C5"/>
    <w:rsid w:val="00A84DB1"/>
    <w:rsid w:val="00A86181"/>
    <w:rsid w:val="00A926B0"/>
    <w:rsid w:val="00A95A00"/>
    <w:rsid w:val="00A968BA"/>
    <w:rsid w:val="00A97C12"/>
    <w:rsid w:val="00AA0508"/>
    <w:rsid w:val="00AA1AE3"/>
    <w:rsid w:val="00AA2556"/>
    <w:rsid w:val="00AA3DE9"/>
    <w:rsid w:val="00AA5842"/>
    <w:rsid w:val="00AA6A0E"/>
    <w:rsid w:val="00AA7F05"/>
    <w:rsid w:val="00AB4244"/>
    <w:rsid w:val="00AB4606"/>
    <w:rsid w:val="00AB7271"/>
    <w:rsid w:val="00AC1F6B"/>
    <w:rsid w:val="00AC2C9E"/>
    <w:rsid w:val="00AC478E"/>
    <w:rsid w:val="00AC48C9"/>
    <w:rsid w:val="00AD0FE5"/>
    <w:rsid w:val="00AD157F"/>
    <w:rsid w:val="00AD1DD2"/>
    <w:rsid w:val="00AD3110"/>
    <w:rsid w:val="00AE5693"/>
    <w:rsid w:val="00AE7634"/>
    <w:rsid w:val="00AE7692"/>
    <w:rsid w:val="00AE7B98"/>
    <w:rsid w:val="00AF421E"/>
    <w:rsid w:val="00AF54B7"/>
    <w:rsid w:val="00AF57B4"/>
    <w:rsid w:val="00AF7FB1"/>
    <w:rsid w:val="00B03DEC"/>
    <w:rsid w:val="00B05CD0"/>
    <w:rsid w:val="00B06EEC"/>
    <w:rsid w:val="00B0766D"/>
    <w:rsid w:val="00B10F0F"/>
    <w:rsid w:val="00B11839"/>
    <w:rsid w:val="00B1321D"/>
    <w:rsid w:val="00B17A80"/>
    <w:rsid w:val="00B207FC"/>
    <w:rsid w:val="00B20B43"/>
    <w:rsid w:val="00B2210D"/>
    <w:rsid w:val="00B267CF"/>
    <w:rsid w:val="00B3023D"/>
    <w:rsid w:val="00B329FF"/>
    <w:rsid w:val="00B32E4F"/>
    <w:rsid w:val="00B405F5"/>
    <w:rsid w:val="00B42FA6"/>
    <w:rsid w:val="00B44FE0"/>
    <w:rsid w:val="00B45B7E"/>
    <w:rsid w:val="00B52D3A"/>
    <w:rsid w:val="00B533FB"/>
    <w:rsid w:val="00B534C2"/>
    <w:rsid w:val="00B552A8"/>
    <w:rsid w:val="00B60E83"/>
    <w:rsid w:val="00B620D5"/>
    <w:rsid w:val="00B63403"/>
    <w:rsid w:val="00B64887"/>
    <w:rsid w:val="00B64D17"/>
    <w:rsid w:val="00B729BF"/>
    <w:rsid w:val="00B72A2B"/>
    <w:rsid w:val="00B7335E"/>
    <w:rsid w:val="00B74441"/>
    <w:rsid w:val="00B7563B"/>
    <w:rsid w:val="00B76227"/>
    <w:rsid w:val="00B77167"/>
    <w:rsid w:val="00B82BD9"/>
    <w:rsid w:val="00B84F37"/>
    <w:rsid w:val="00B908E1"/>
    <w:rsid w:val="00B9163A"/>
    <w:rsid w:val="00B953E9"/>
    <w:rsid w:val="00BA1375"/>
    <w:rsid w:val="00BA25A1"/>
    <w:rsid w:val="00BA29CB"/>
    <w:rsid w:val="00BA33C6"/>
    <w:rsid w:val="00BA4049"/>
    <w:rsid w:val="00BA5050"/>
    <w:rsid w:val="00BA64ED"/>
    <w:rsid w:val="00BB671A"/>
    <w:rsid w:val="00BC36D7"/>
    <w:rsid w:val="00BC5859"/>
    <w:rsid w:val="00BC5A8D"/>
    <w:rsid w:val="00BC623B"/>
    <w:rsid w:val="00BC7958"/>
    <w:rsid w:val="00BD1310"/>
    <w:rsid w:val="00BD3501"/>
    <w:rsid w:val="00BD439B"/>
    <w:rsid w:val="00BD5671"/>
    <w:rsid w:val="00BD6209"/>
    <w:rsid w:val="00BD7415"/>
    <w:rsid w:val="00BE2584"/>
    <w:rsid w:val="00BE3056"/>
    <w:rsid w:val="00BE3DB1"/>
    <w:rsid w:val="00BE3F12"/>
    <w:rsid w:val="00BF2BB1"/>
    <w:rsid w:val="00BF3D85"/>
    <w:rsid w:val="00BF4509"/>
    <w:rsid w:val="00BF53EE"/>
    <w:rsid w:val="00C11797"/>
    <w:rsid w:val="00C15399"/>
    <w:rsid w:val="00C208D0"/>
    <w:rsid w:val="00C21C22"/>
    <w:rsid w:val="00C238BE"/>
    <w:rsid w:val="00C26D8E"/>
    <w:rsid w:val="00C323F7"/>
    <w:rsid w:val="00C325BA"/>
    <w:rsid w:val="00C40688"/>
    <w:rsid w:val="00C44539"/>
    <w:rsid w:val="00C51340"/>
    <w:rsid w:val="00C54216"/>
    <w:rsid w:val="00C568F0"/>
    <w:rsid w:val="00C56B0B"/>
    <w:rsid w:val="00C6112E"/>
    <w:rsid w:val="00C626D8"/>
    <w:rsid w:val="00C6279F"/>
    <w:rsid w:val="00C631F0"/>
    <w:rsid w:val="00C6363E"/>
    <w:rsid w:val="00C63801"/>
    <w:rsid w:val="00C653AD"/>
    <w:rsid w:val="00C6623E"/>
    <w:rsid w:val="00C671BD"/>
    <w:rsid w:val="00C679AC"/>
    <w:rsid w:val="00C7043E"/>
    <w:rsid w:val="00C71267"/>
    <w:rsid w:val="00C7178B"/>
    <w:rsid w:val="00C738C8"/>
    <w:rsid w:val="00C80BA6"/>
    <w:rsid w:val="00C85623"/>
    <w:rsid w:val="00C8763D"/>
    <w:rsid w:val="00C90A55"/>
    <w:rsid w:val="00C90D4A"/>
    <w:rsid w:val="00C90DE8"/>
    <w:rsid w:val="00C91B4D"/>
    <w:rsid w:val="00C94C1A"/>
    <w:rsid w:val="00C96135"/>
    <w:rsid w:val="00C96D98"/>
    <w:rsid w:val="00C97A3A"/>
    <w:rsid w:val="00CA16CE"/>
    <w:rsid w:val="00CA2BE2"/>
    <w:rsid w:val="00CA2C93"/>
    <w:rsid w:val="00CA4237"/>
    <w:rsid w:val="00CA7B68"/>
    <w:rsid w:val="00CB1989"/>
    <w:rsid w:val="00CB19FD"/>
    <w:rsid w:val="00CB1B2A"/>
    <w:rsid w:val="00CB3229"/>
    <w:rsid w:val="00CB5299"/>
    <w:rsid w:val="00CB5A92"/>
    <w:rsid w:val="00CC24DC"/>
    <w:rsid w:val="00CC28D2"/>
    <w:rsid w:val="00CC38AD"/>
    <w:rsid w:val="00CC3E8A"/>
    <w:rsid w:val="00CD25E7"/>
    <w:rsid w:val="00CD460B"/>
    <w:rsid w:val="00CD62E8"/>
    <w:rsid w:val="00CE2ED5"/>
    <w:rsid w:val="00CE3859"/>
    <w:rsid w:val="00CE3E9C"/>
    <w:rsid w:val="00CE5A4F"/>
    <w:rsid w:val="00CF350E"/>
    <w:rsid w:val="00CF40C8"/>
    <w:rsid w:val="00CF4471"/>
    <w:rsid w:val="00CF67B4"/>
    <w:rsid w:val="00CF7395"/>
    <w:rsid w:val="00D01C3C"/>
    <w:rsid w:val="00D02AD9"/>
    <w:rsid w:val="00D02CB1"/>
    <w:rsid w:val="00D03E2D"/>
    <w:rsid w:val="00D04744"/>
    <w:rsid w:val="00D063E5"/>
    <w:rsid w:val="00D113FA"/>
    <w:rsid w:val="00D11D7D"/>
    <w:rsid w:val="00D14FA5"/>
    <w:rsid w:val="00D15329"/>
    <w:rsid w:val="00D1722C"/>
    <w:rsid w:val="00D20630"/>
    <w:rsid w:val="00D234D1"/>
    <w:rsid w:val="00D2404D"/>
    <w:rsid w:val="00D258FE"/>
    <w:rsid w:val="00D2596A"/>
    <w:rsid w:val="00D26AB7"/>
    <w:rsid w:val="00D27537"/>
    <w:rsid w:val="00D310D1"/>
    <w:rsid w:val="00D32BCE"/>
    <w:rsid w:val="00D35F1B"/>
    <w:rsid w:val="00D36222"/>
    <w:rsid w:val="00D36426"/>
    <w:rsid w:val="00D36651"/>
    <w:rsid w:val="00D44215"/>
    <w:rsid w:val="00D51B85"/>
    <w:rsid w:val="00D5799E"/>
    <w:rsid w:val="00D606B6"/>
    <w:rsid w:val="00D61035"/>
    <w:rsid w:val="00D6185B"/>
    <w:rsid w:val="00D636A7"/>
    <w:rsid w:val="00D65A6F"/>
    <w:rsid w:val="00D67058"/>
    <w:rsid w:val="00D72286"/>
    <w:rsid w:val="00D72E04"/>
    <w:rsid w:val="00D74ADC"/>
    <w:rsid w:val="00D7673B"/>
    <w:rsid w:val="00D77555"/>
    <w:rsid w:val="00D877B5"/>
    <w:rsid w:val="00D936CE"/>
    <w:rsid w:val="00D954E1"/>
    <w:rsid w:val="00D95E12"/>
    <w:rsid w:val="00DA1000"/>
    <w:rsid w:val="00DA271C"/>
    <w:rsid w:val="00DA2ED1"/>
    <w:rsid w:val="00DA4981"/>
    <w:rsid w:val="00DB10BA"/>
    <w:rsid w:val="00DB1384"/>
    <w:rsid w:val="00DB54E0"/>
    <w:rsid w:val="00DB72D7"/>
    <w:rsid w:val="00DC3D9E"/>
    <w:rsid w:val="00DC5A39"/>
    <w:rsid w:val="00DC64F3"/>
    <w:rsid w:val="00DD475B"/>
    <w:rsid w:val="00DE0805"/>
    <w:rsid w:val="00DE0F11"/>
    <w:rsid w:val="00DE27BC"/>
    <w:rsid w:val="00DE5AF9"/>
    <w:rsid w:val="00DE61DD"/>
    <w:rsid w:val="00DF27C7"/>
    <w:rsid w:val="00DF4802"/>
    <w:rsid w:val="00DF667B"/>
    <w:rsid w:val="00E01562"/>
    <w:rsid w:val="00E06019"/>
    <w:rsid w:val="00E0682F"/>
    <w:rsid w:val="00E06A84"/>
    <w:rsid w:val="00E076DF"/>
    <w:rsid w:val="00E124B6"/>
    <w:rsid w:val="00E1385C"/>
    <w:rsid w:val="00E151B3"/>
    <w:rsid w:val="00E152BF"/>
    <w:rsid w:val="00E15C5E"/>
    <w:rsid w:val="00E21941"/>
    <w:rsid w:val="00E2209B"/>
    <w:rsid w:val="00E2361E"/>
    <w:rsid w:val="00E236EC"/>
    <w:rsid w:val="00E26988"/>
    <w:rsid w:val="00E272B9"/>
    <w:rsid w:val="00E273F3"/>
    <w:rsid w:val="00E307D2"/>
    <w:rsid w:val="00E30A40"/>
    <w:rsid w:val="00E318D8"/>
    <w:rsid w:val="00E33D9F"/>
    <w:rsid w:val="00E37CEB"/>
    <w:rsid w:val="00E4076B"/>
    <w:rsid w:val="00E407CB"/>
    <w:rsid w:val="00E409F6"/>
    <w:rsid w:val="00E410F6"/>
    <w:rsid w:val="00E43DDF"/>
    <w:rsid w:val="00E464F1"/>
    <w:rsid w:val="00E467D9"/>
    <w:rsid w:val="00E500BB"/>
    <w:rsid w:val="00E55CAA"/>
    <w:rsid w:val="00E575A4"/>
    <w:rsid w:val="00E579D1"/>
    <w:rsid w:val="00E616FB"/>
    <w:rsid w:val="00E61E06"/>
    <w:rsid w:val="00E62A87"/>
    <w:rsid w:val="00E62B57"/>
    <w:rsid w:val="00E718E1"/>
    <w:rsid w:val="00E722B7"/>
    <w:rsid w:val="00E73B6D"/>
    <w:rsid w:val="00E76A30"/>
    <w:rsid w:val="00E77D0E"/>
    <w:rsid w:val="00E83967"/>
    <w:rsid w:val="00E83AC8"/>
    <w:rsid w:val="00E909A3"/>
    <w:rsid w:val="00E925F1"/>
    <w:rsid w:val="00E952E3"/>
    <w:rsid w:val="00EA23DE"/>
    <w:rsid w:val="00EA27F4"/>
    <w:rsid w:val="00EA2BF6"/>
    <w:rsid w:val="00EA68DF"/>
    <w:rsid w:val="00EB3F48"/>
    <w:rsid w:val="00EC0F43"/>
    <w:rsid w:val="00EC1236"/>
    <w:rsid w:val="00EC4FF9"/>
    <w:rsid w:val="00EC5FEB"/>
    <w:rsid w:val="00ED18AB"/>
    <w:rsid w:val="00ED3346"/>
    <w:rsid w:val="00ED6D55"/>
    <w:rsid w:val="00ED7B08"/>
    <w:rsid w:val="00EE02E2"/>
    <w:rsid w:val="00EE0776"/>
    <w:rsid w:val="00EE40DC"/>
    <w:rsid w:val="00EE5C92"/>
    <w:rsid w:val="00EF084F"/>
    <w:rsid w:val="00EF0944"/>
    <w:rsid w:val="00EF0EFF"/>
    <w:rsid w:val="00EF13EB"/>
    <w:rsid w:val="00EF288E"/>
    <w:rsid w:val="00EF2DFE"/>
    <w:rsid w:val="00EF50B5"/>
    <w:rsid w:val="00EF5798"/>
    <w:rsid w:val="00F02A18"/>
    <w:rsid w:val="00F07592"/>
    <w:rsid w:val="00F11F5E"/>
    <w:rsid w:val="00F12CC5"/>
    <w:rsid w:val="00F203E8"/>
    <w:rsid w:val="00F20ECB"/>
    <w:rsid w:val="00F211B4"/>
    <w:rsid w:val="00F23FE0"/>
    <w:rsid w:val="00F248D8"/>
    <w:rsid w:val="00F25939"/>
    <w:rsid w:val="00F2746A"/>
    <w:rsid w:val="00F31522"/>
    <w:rsid w:val="00F32830"/>
    <w:rsid w:val="00F36A39"/>
    <w:rsid w:val="00F42848"/>
    <w:rsid w:val="00F43223"/>
    <w:rsid w:val="00F444B1"/>
    <w:rsid w:val="00F44E81"/>
    <w:rsid w:val="00F4644B"/>
    <w:rsid w:val="00F46846"/>
    <w:rsid w:val="00F536EC"/>
    <w:rsid w:val="00F5548F"/>
    <w:rsid w:val="00F561D1"/>
    <w:rsid w:val="00F61CAB"/>
    <w:rsid w:val="00F62A50"/>
    <w:rsid w:val="00F630BE"/>
    <w:rsid w:val="00F63A6F"/>
    <w:rsid w:val="00F6464B"/>
    <w:rsid w:val="00F66B06"/>
    <w:rsid w:val="00F66CA6"/>
    <w:rsid w:val="00F6771C"/>
    <w:rsid w:val="00F67A12"/>
    <w:rsid w:val="00F70D28"/>
    <w:rsid w:val="00F72E5E"/>
    <w:rsid w:val="00F75904"/>
    <w:rsid w:val="00F77218"/>
    <w:rsid w:val="00F92CD6"/>
    <w:rsid w:val="00F95B8B"/>
    <w:rsid w:val="00F96984"/>
    <w:rsid w:val="00FA245C"/>
    <w:rsid w:val="00FA6671"/>
    <w:rsid w:val="00FB02BF"/>
    <w:rsid w:val="00FB3A6F"/>
    <w:rsid w:val="00FC0981"/>
    <w:rsid w:val="00FC14BF"/>
    <w:rsid w:val="00FC30E9"/>
    <w:rsid w:val="00FC382E"/>
    <w:rsid w:val="00FC408F"/>
    <w:rsid w:val="00FD2009"/>
    <w:rsid w:val="00FD2DC8"/>
    <w:rsid w:val="00FD6AE0"/>
    <w:rsid w:val="00FE1947"/>
    <w:rsid w:val="00FE2640"/>
    <w:rsid w:val="00FE3ED1"/>
    <w:rsid w:val="00FE591F"/>
    <w:rsid w:val="00FE701C"/>
    <w:rsid w:val="00FF230A"/>
    <w:rsid w:val="00FF4FF1"/>
    <w:rsid w:val="00FF5AD2"/>
    <w:rsid w:val="00FF66B9"/>
    <w:rsid w:val="00FF69D5"/>
    <w:rsid w:val="0FF28387"/>
    <w:rsid w:val="1C1589DF"/>
    <w:rsid w:val="229ED51F"/>
    <w:rsid w:val="30FE8B44"/>
    <w:rsid w:val="32A6B0F3"/>
    <w:rsid w:val="34F07F0B"/>
    <w:rsid w:val="3BDE01BB"/>
    <w:rsid w:val="57B73611"/>
    <w:rsid w:val="5923889C"/>
    <w:rsid w:val="5A77AD78"/>
    <w:rsid w:val="5D9937DB"/>
    <w:rsid w:val="5E85ADF5"/>
    <w:rsid w:val="5F5D8F7C"/>
    <w:rsid w:val="63589BDD"/>
    <w:rsid w:val="6CBD5F1A"/>
    <w:rsid w:val="7760BC56"/>
    <w:rsid w:val="7B87C750"/>
    <w:rsid w:val="7EE3A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21"/>
    <o:shapelayout v:ext="edit">
      <o:idmap v:ext="edit" data="1"/>
    </o:shapelayout>
  </w:shapeDefaults>
  <w:decimalSymbol w:val="."/>
  <w:listSeparator w:val=","/>
  <w14:docId w14:val="209864DB"/>
  <w15:docId w15:val="{D4618028-DFE8-44D8-BC2F-3880C150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B7842"/>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qFormat/>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Numbered Para 1,Dot pt,No Spacing1,List Paragraph Char Char Char,Indicator Text,List Paragraph1,Bullet Points,MAIN CONTENT,List Paragraph12,F5 List Paragraph,List Paragraph2,Normal numbered,List Paragraph11,OBC Bullet,Bullet Style,Bullet"/>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C97A3A"/>
    <w:pPr>
      <w:tabs>
        <w:tab w:val="right" w:pos="9061"/>
      </w:tabs>
      <w:spacing w:before="120" w:after="120"/>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customStyle="1" w:styleId="Default">
    <w:name w:val="Default"/>
    <w:rsid w:val="00CF40C8"/>
    <w:pPr>
      <w:autoSpaceDE w:val="0"/>
      <w:autoSpaceDN w:val="0"/>
      <w:adjustRightInd w:val="0"/>
      <w:spacing w:after="0" w:line="240" w:lineRule="auto"/>
    </w:pPr>
    <w:rPr>
      <w:rFonts w:ascii="Arial" w:eastAsia="Calibri" w:hAnsi="Arial" w:cs="Arial"/>
      <w:color w:val="000000"/>
      <w:sz w:val="24"/>
      <w:szCs w:val="24"/>
      <w:lang w:val="en-GB" w:eastAsia="en-GB" w:bidi="ar-SA"/>
    </w:rPr>
  </w:style>
  <w:style w:type="character" w:customStyle="1" w:styleId="A15">
    <w:name w:val="A15"/>
    <w:uiPriority w:val="99"/>
    <w:rsid w:val="004301AF"/>
    <w:rPr>
      <w:rFonts w:cs="Frutiger LT Std 55 Roman"/>
      <w:color w:val="29499A"/>
      <w:sz w:val="15"/>
      <w:szCs w:val="15"/>
      <w:u w:val="single"/>
    </w:rPr>
  </w:style>
  <w:style w:type="character" w:styleId="CommentReference">
    <w:name w:val="annotation reference"/>
    <w:basedOn w:val="DefaultParagraphFont"/>
    <w:uiPriority w:val="99"/>
    <w:semiHidden/>
    <w:unhideWhenUsed/>
    <w:locked/>
    <w:rsid w:val="00CD460B"/>
    <w:rPr>
      <w:sz w:val="16"/>
      <w:szCs w:val="16"/>
    </w:rPr>
  </w:style>
  <w:style w:type="paragraph" w:styleId="CommentText">
    <w:name w:val="annotation text"/>
    <w:basedOn w:val="Normal"/>
    <w:link w:val="CommentTextChar"/>
    <w:uiPriority w:val="99"/>
    <w:semiHidden/>
    <w:unhideWhenUsed/>
    <w:locked/>
    <w:rsid w:val="00CD460B"/>
    <w:pPr>
      <w:spacing w:line="240" w:lineRule="auto"/>
    </w:pPr>
    <w:rPr>
      <w:sz w:val="20"/>
      <w:szCs w:val="20"/>
    </w:rPr>
  </w:style>
  <w:style w:type="character" w:customStyle="1" w:styleId="CommentTextChar">
    <w:name w:val="Comment Text Char"/>
    <w:basedOn w:val="DefaultParagraphFont"/>
    <w:link w:val="CommentText"/>
    <w:uiPriority w:val="99"/>
    <w:semiHidden/>
    <w:rsid w:val="00CD460B"/>
    <w:rPr>
      <w:sz w:val="20"/>
      <w:szCs w:val="20"/>
      <w:lang w:val="en-GB"/>
    </w:rPr>
  </w:style>
  <w:style w:type="paragraph" w:styleId="CommentSubject">
    <w:name w:val="annotation subject"/>
    <w:basedOn w:val="CommentText"/>
    <w:next w:val="CommentText"/>
    <w:link w:val="CommentSubjectChar"/>
    <w:uiPriority w:val="99"/>
    <w:semiHidden/>
    <w:unhideWhenUsed/>
    <w:locked/>
    <w:rsid w:val="00CD460B"/>
    <w:rPr>
      <w:b/>
      <w:bCs/>
    </w:rPr>
  </w:style>
  <w:style w:type="character" w:customStyle="1" w:styleId="CommentSubjectChar">
    <w:name w:val="Comment Subject Char"/>
    <w:basedOn w:val="CommentTextChar"/>
    <w:link w:val="CommentSubject"/>
    <w:uiPriority w:val="99"/>
    <w:semiHidden/>
    <w:rsid w:val="00CD460B"/>
    <w:rPr>
      <w:b/>
      <w:bCs/>
      <w:sz w:val="20"/>
      <w:szCs w:val="20"/>
      <w:lang w:val="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F5 List Paragraph Char,List Paragraph2 Char"/>
    <w:link w:val="ListParagraph"/>
    <w:uiPriority w:val="34"/>
    <w:qFormat/>
    <w:locked/>
    <w:rsid w:val="00B63403"/>
    <w:rPr>
      <w:lang w:val="en-GB"/>
    </w:rPr>
  </w:style>
  <w:style w:type="character" w:customStyle="1" w:styleId="apple-converted-space">
    <w:name w:val="apple-converted-space"/>
    <w:basedOn w:val="DefaultParagraphFont"/>
    <w:rsid w:val="002C6A7A"/>
  </w:style>
  <w:style w:type="character" w:customStyle="1" w:styleId="UnresolvedMention">
    <w:name w:val="Unresolved Mention"/>
    <w:basedOn w:val="DefaultParagraphFont"/>
    <w:uiPriority w:val="99"/>
    <w:semiHidden/>
    <w:unhideWhenUsed/>
    <w:rsid w:val="00BC623B"/>
    <w:rPr>
      <w:color w:val="808080"/>
      <w:shd w:val="clear" w:color="auto" w:fill="E6E6E6"/>
    </w:rPr>
  </w:style>
  <w:style w:type="paragraph" w:styleId="NormalWeb">
    <w:name w:val="Normal (Web)"/>
    <w:basedOn w:val="Normal"/>
    <w:uiPriority w:val="99"/>
    <w:semiHidden/>
    <w:unhideWhenUsed/>
    <w:rsid w:val="00251669"/>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styleId="Revision">
    <w:name w:val="Revision"/>
    <w:hidden/>
    <w:uiPriority w:val="71"/>
    <w:rsid w:val="00BF450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085615">
      <w:bodyDiv w:val="1"/>
      <w:marLeft w:val="0"/>
      <w:marRight w:val="0"/>
      <w:marTop w:val="0"/>
      <w:marBottom w:val="0"/>
      <w:divBdr>
        <w:top w:val="none" w:sz="0" w:space="0" w:color="auto"/>
        <w:left w:val="none" w:sz="0" w:space="0" w:color="auto"/>
        <w:bottom w:val="none" w:sz="0" w:space="0" w:color="auto"/>
        <w:right w:val="none" w:sz="0" w:space="0" w:color="auto"/>
      </w:divBdr>
    </w:div>
    <w:div w:id="217596289">
      <w:bodyDiv w:val="1"/>
      <w:marLeft w:val="0"/>
      <w:marRight w:val="0"/>
      <w:marTop w:val="0"/>
      <w:marBottom w:val="0"/>
      <w:divBdr>
        <w:top w:val="none" w:sz="0" w:space="0" w:color="auto"/>
        <w:left w:val="none" w:sz="0" w:space="0" w:color="auto"/>
        <w:bottom w:val="none" w:sz="0" w:space="0" w:color="auto"/>
        <w:right w:val="none" w:sz="0" w:space="0" w:color="auto"/>
      </w:divBdr>
      <w:divsChild>
        <w:div w:id="933586771">
          <w:marLeft w:val="0"/>
          <w:marRight w:val="0"/>
          <w:marTop w:val="0"/>
          <w:marBottom w:val="0"/>
          <w:divBdr>
            <w:top w:val="none" w:sz="0" w:space="0" w:color="auto"/>
            <w:left w:val="none" w:sz="0" w:space="0" w:color="auto"/>
            <w:bottom w:val="none" w:sz="0" w:space="0" w:color="auto"/>
            <w:right w:val="none" w:sz="0" w:space="0" w:color="auto"/>
          </w:divBdr>
          <w:divsChild>
            <w:div w:id="842402568">
              <w:marLeft w:val="0"/>
              <w:marRight w:val="0"/>
              <w:marTop w:val="0"/>
              <w:marBottom w:val="0"/>
              <w:divBdr>
                <w:top w:val="none" w:sz="0" w:space="0" w:color="auto"/>
                <w:left w:val="none" w:sz="0" w:space="0" w:color="auto"/>
                <w:bottom w:val="none" w:sz="0" w:space="0" w:color="auto"/>
                <w:right w:val="none" w:sz="0" w:space="0" w:color="auto"/>
              </w:divBdr>
              <w:divsChild>
                <w:div w:id="1500003527">
                  <w:marLeft w:val="0"/>
                  <w:marRight w:val="0"/>
                  <w:marTop w:val="0"/>
                  <w:marBottom w:val="0"/>
                  <w:divBdr>
                    <w:top w:val="none" w:sz="0" w:space="0" w:color="auto"/>
                    <w:left w:val="none" w:sz="0" w:space="0" w:color="auto"/>
                    <w:bottom w:val="none" w:sz="0" w:space="0" w:color="auto"/>
                    <w:right w:val="none" w:sz="0" w:space="0" w:color="auto"/>
                  </w:divBdr>
                  <w:divsChild>
                    <w:div w:id="2052337272">
                      <w:marLeft w:val="0"/>
                      <w:marRight w:val="0"/>
                      <w:marTop w:val="0"/>
                      <w:marBottom w:val="0"/>
                      <w:divBdr>
                        <w:top w:val="none" w:sz="0" w:space="0" w:color="auto"/>
                        <w:left w:val="none" w:sz="0" w:space="0" w:color="auto"/>
                        <w:bottom w:val="none" w:sz="0" w:space="0" w:color="auto"/>
                        <w:right w:val="none" w:sz="0" w:space="0" w:color="auto"/>
                      </w:divBdr>
                      <w:divsChild>
                        <w:div w:id="105470652">
                          <w:marLeft w:val="0"/>
                          <w:marRight w:val="0"/>
                          <w:marTop w:val="0"/>
                          <w:marBottom w:val="0"/>
                          <w:divBdr>
                            <w:top w:val="none" w:sz="0" w:space="0" w:color="auto"/>
                            <w:left w:val="none" w:sz="0" w:space="0" w:color="auto"/>
                            <w:bottom w:val="none" w:sz="0" w:space="0" w:color="auto"/>
                            <w:right w:val="none" w:sz="0" w:space="0" w:color="auto"/>
                          </w:divBdr>
                          <w:divsChild>
                            <w:div w:id="10976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653169">
      <w:bodyDiv w:val="1"/>
      <w:marLeft w:val="0"/>
      <w:marRight w:val="0"/>
      <w:marTop w:val="0"/>
      <w:marBottom w:val="0"/>
      <w:divBdr>
        <w:top w:val="none" w:sz="0" w:space="0" w:color="auto"/>
        <w:left w:val="none" w:sz="0" w:space="0" w:color="auto"/>
        <w:bottom w:val="none" w:sz="0" w:space="0" w:color="auto"/>
        <w:right w:val="none" w:sz="0" w:space="0" w:color="auto"/>
      </w:divBdr>
    </w:div>
    <w:div w:id="762914242">
      <w:bodyDiv w:val="1"/>
      <w:marLeft w:val="0"/>
      <w:marRight w:val="0"/>
      <w:marTop w:val="0"/>
      <w:marBottom w:val="0"/>
      <w:divBdr>
        <w:top w:val="none" w:sz="0" w:space="0" w:color="auto"/>
        <w:left w:val="none" w:sz="0" w:space="0" w:color="auto"/>
        <w:bottom w:val="none" w:sz="0" w:space="0" w:color="auto"/>
        <w:right w:val="none" w:sz="0" w:space="0" w:color="auto"/>
      </w:divBdr>
    </w:div>
    <w:div w:id="986282022">
      <w:bodyDiv w:val="1"/>
      <w:marLeft w:val="0"/>
      <w:marRight w:val="0"/>
      <w:marTop w:val="0"/>
      <w:marBottom w:val="0"/>
      <w:divBdr>
        <w:top w:val="none" w:sz="0" w:space="0" w:color="auto"/>
        <w:left w:val="none" w:sz="0" w:space="0" w:color="auto"/>
        <w:bottom w:val="none" w:sz="0" w:space="0" w:color="auto"/>
        <w:right w:val="none" w:sz="0" w:space="0" w:color="auto"/>
      </w:divBdr>
    </w:div>
    <w:div w:id="1079013848">
      <w:bodyDiv w:val="1"/>
      <w:marLeft w:val="0"/>
      <w:marRight w:val="0"/>
      <w:marTop w:val="0"/>
      <w:marBottom w:val="0"/>
      <w:divBdr>
        <w:top w:val="none" w:sz="0" w:space="0" w:color="auto"/>
        <w:left w:val="none" w:sz="0" w:space="0" w:color="auto"/>
        <w:bottom w:val="none" w:sz="0" w:space="0" w:color="auto"/>
        <w:right w:val="none" w:sz="0" w:space="0" w:color="auto"/>
      </w:divBdr>
    </w:div>
    <w:div w:id="1119377205">
      <w:bodyDiv w:val="1"/>
      <w:marLeft w:val="0"/>
      <w:marRight w:val="0"/>
      <w:marTop w:val="0"/>
      <w:marBottom w:val="0"/>
      <w:divBdr>
        <w:top w:val="none" w:sz="0" w:space="0" w:color="auto"/>
        <w:left w:val="none" w:sz="0" w:space="0" w:color="auto"/>
        <w:bottom w:val="none" w:sz="0" w:space="0" w:color="auto"/>
        <w:right w:val="none" w:sz="0" w:space="0" w:color="auto"/>
      </w:divBdr>
    </w:div>
    <w:div w:id="1444617240">
      <w:bodyDiv w:val="1"/>
      <w:marLeft w:val="0"/>
      <w:marRight w:val="0"/>
      <w:marTop w:val="0"/>
      <w:marBottom w:val="0"/>
      <w:divBdr>
        <w:top w:val="none" w:sz="0" w:space="0" w:color="auto"/>
        <w:left w:val="none" w:sz="0" w:space="0" w:color="auto"/>
        <w:bottom w:val="none" w:sz="0" w:space="0" w:color="auto"/>
        <w:right w:val="none" w:sz="0" w:space="0" w:color="auto"/>
      </w:divBdr>
    </w:div>
    <w:div w:id="1655720464">
      <w:bodyDiv w:val="1"/>
      <w:marLeft w:val="0"/>
      <w:marRight w:val="0"/>
      <w:marTop w:val="0"/>
      <w:marBottom w:val="0"/>
      <w:divBdr>
        <w:top w:val="none" w:sz="0" w:space="0" w:color="auto"/>
        <w:left w:val="none" w:sz="0" w:space="0" w:color="auto"/>
        <w:bottom w:val="none" w:sz="0" w:space="0" w:color="auto"/>
        <w:right w:val="none" w:sz="0" w:space="0" w:color="auto"/>
      </w:divBdr>
    </w:div>
    <w:div w:id="1722822402">
      <w:bodyDiv w:val="1"/>
      <w:marLeft w:val="0"/>
      <w:marRight w:val="0"/>
      <w:marTop w:val="0"/>
      <w:marBottom w:val="0"/>
      <w:divBdr>
        <w:top w:val="none" w:sz="0" w:space="0" w:color="auto"/>
        <w:left w:val="none" w:sz="0" w:space="0" w:color="auto"/>
        <w:bottom w:val="none" w:sz="0" w:space="0" w:color="auto"/>
        <w:right w:val="none" w:sz="0" w:space="0" w:color="auto"/>
      </w:divBdr>
      <w:divsChild>
        <w:div w:id="121312026">
          <w:marLeft w:val="0"/>
          <w:marRight w:val="0"/>
          <w:marTop w:val="0"/>
          <w:marBottom w:val="0"/>
          <w:divBdr>
            <w:top w:val="none" w:sz="0" w:space="0" w:color="auto"/>
            <w:left w:val="none" w:sz="0" w:space="0" w:color="auto"/>
            <w:bottom w:val="none" w:sz="0" w:space="0" w:color="auto"/>
            <w:right w:val="none" w:sz="0" w:space="0" w:color="auto"/>
          </w:divBdr>
          <w:divsChild>
            <w:div w:id="930820133">
              <w:marLeft w:val="0"/>
              <w:marRight w:val="0"/>
              <w:marTop w:val="0"/>
              <w:marBottom w:val="0"/>
              <w:divBdr>
                <w:top w:val="none" w:sz="0" w:space="0" w:color="auto"/>
                <w:left w:val="none" w:sz="0" w:space="0" w:color="auto"/>
                <w:bottom w:val="none" w:sz="0" w:space="0" w:color="auto"/>
                <w:right w:val="none" w:sz="0" w:space="0" w:color="auto"/>
              </w:divBdr>
              <w:divsChild>
                <w:div w:id="436874418">
                  <w:marLeft w:val="0"/>
                  <w:marRight w:val="0"/>
                  <w:marTop w:val="0"/>
                  <w:marBottom w:val="0"/>
                  <w:divBdr>
                    <w:top w:val="none" w:sz="0" w:space="0" w:color="auto"/>
                    <w:left w:val="none" w:sz="0" w:space="0" w:color="auto"/>
                    <w:bottom w:val="none" w:sz="0" w:space="0" w:color="auto"/>
                    <w:right w:val="none" w:sz="0" w:space="0" w:color="auto"/>
                  </w:divBdr>
                  <w:divsChild>
                    <w:div w:id="370346165">
                      <w:marLeft w:val="0"/>
                      <w:marRight w:val="0"/>
                      <w:marTop w:val="0"/>
                      <w:marBottom w:val="0"/>
                      <w:divBdr>
                        <w:top w:val="none" w:sz="0" w:space="0" w:color="auto"/>
                        <w:left w:val="none" w:sz="0" w:space="0" w:color="auto"/>
                        <w:bottom w:val="none" w:sz="0" w:space="0" w:color="auto"/>
                        <w:right w:val="none" w:sz="0" w:space="0" w:color="auto"/>
                      </w:divBdr>
                      <w:divsChild>
                        <w:div w:id="39131869">
                          <w:marLeft w:val="0"/>
                          <w:marRight w:val="0"/>
                          <w:marTop w:val="0"/>
                          <w:marBottom w:val="0"/>
                          <w:divBdr>
                            <w:top w:val="none" w:sz="0" w:space="0" w:color="auto"/>
                            <w:left w:val="none" w:sz="0" w:space="0" w:color="auto"/>
                            <w:bottom w:val="none" w:sz="0" w:space="0" w:color="auto"/>
                            <w:right w:val="none" w:sz="0" w:space="0" w:color="auto"/>
                          </w:divBdr>
                          <w:divsChild>
                            <w:div w:id="17765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313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gov.uk/guidance/windrush-compensation-scheme" TargetMode="External"/><Relationship Id="rId18" Type="http://schemas.openxmlformats.org/officeDocument/2006/relationships/hyperlink" Target="https://hansard.parliament.uk/Commons/2020-01-08/debates/5338BBC9-4028-42FF-97C4-214B19D7C9ED/PointsOfOrder"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hansard.parliament.uk/lords/2020-03-25/debates/10C4FFD5-90CA-4406-979B-1D137777C288/WindrushCompensationScheme(Expenditure)Bill" TargetMode="External"/><Relationship Id="rId7" Type="http://schemas.openxmlformats.org/officeDocument/2006/relationships/styles" Target="styles.xml"/><Relationship Id="rId12" Type="http://schemas.openxmlformats.org/officeDocument/2006/relationships/hyperlink" Target="http://www.gov.uk/guidance/windrush-compensation-scheme" TargetMode="External"/><Relationship Id="rId17" Type="http://schemas.openxmlformats.org/officeDocument/2006/relationships/hyperlink" Target="http://www.gov.uk/guidance/windrush-compensation-scheme"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assets.publishing.service.gov.uk/government/uploads/system/uploads/attachment_data/file/742189/Managing_Public_Money__MPM__with_annexes_2018.pdf" TargetMode="External"/><Relationship Id="rId20" Type="http://schemas.openxmlformats.org/officeDocument/2006/relationships/hyperlink" Target="https://hansard.parliament.uk/Commons/2020-03-24/debates/08EDEF46-F8BF-45C7-A211-6372BDDC1FB4/WindrushCompensationScheme(Expenditure)Bill"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assets.publishing.service.gov.uk/government/uploads/system/uploads/attachment_data/file/864199/Windrush_compensation_policy_Impact_Assessment.pdf" TargetMode="External"/><Relationship Id="rId23" Type="http://schemas.openxmlformats.org/officeDocument/2006/relationships/hyperlink" Target="https://hansard.parliament.uk/Lords/2020-06-08/debates/E1794007-55D3-4CD6-96E8-73F7D7E510CE/RoyalAssent"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hansard.parliament.uk/commons/2020-02-10/debates/2689E446-2379-4EFE-8B10-8E1E0CEC7466/WindrushCompensationScheme(Expenditure)Bill" TargetMode="External"/><Relationship Id="rId31" Type="http://schemas.openxmlformats.org/officeDocument/2006/relationships/glossaryDocument" Target="glossary/document.xml"/><Relationship Id="Rddbffdc7f0b14e5f"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v.uk/government/publications/windrush-compensation-scheme-data-february-2020" TargetMode="External"/><Relationship Id="rId22" Type="http://schemas.openxmlformats.org/officeDocument/2006/relationships/hyperlink" Target="https://hansard.parliament.uk/Lords/2020-04-21/debates/7BD70343-8A9B-4A43-BF15-6EFBD97E91F0/WindrushCompensationScheme(Expenditure)Bill" TargetMode="External"/><Relationship Id="rId27" Type="http://schemas.openxmlformats.org/officeDocument/2006/relationships/footer" Target="footer2.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assets.publishing.service.gov.uk/government/uploads/system/uploads/attachment_data/file/742189/Managing_Public_Money__MPM__with_annexes_2018.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LT Std 55 Roman">
    <w:altName w:val="Lucida Sans Unicode"/>
    <w:panose1 w:val="00000000000000000000"/>
    <w:charset w:val="00"/>
    <w:family w:val="swiss"/>
    <w:notTrueType/>
    <w:pitch w:val="variable"/>
    <w:sig w:usb0="00000003" w:usb1="4000204A" w:usb2="00000000" w:usb3="00000000" w:csb0="00000001" w:csb1="00000000"/>
  </w:font>
  <w:font w:name="Helvetica Neue">
    <w:altName w:val="Arial"/>
    <w:charset w:val="00"/>
    <w:family w:val="auto"/>
    <w:pitch w:val="variable"/>
    <w:sig w:usb0="A00002FF" w:usb1="5000205B" w:usb2="00000002"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2"/>
  </w:compat>
  <w:rsids>
    <w:rsidRoot w:val="00B570B0"/>
    <w:rsid w:val="000524A1"/>
    <w:rsid w:val="000B2D5A"/>
    <w:rsid w:val="000C3F06"/>
    <w:rsid w:val="0010300B"/>
    <w:rsid w:val="00141991"/>
    <w:rsid w:val="0014744A"/>
    <w:rsid w:val="00161D68"/>
    <w:rsid w:val="001A03B5"/>
    <w:rsid w:val="001A3081"/>
    <w:rsid w:val="001A36D5"/>
    <w:rsid w:val="001B434E"/>
    <w:rsid w:val="002621FA"/>
    <w:rsid w:val="002E04A5"/>
    <w:rsid w:val="003678D0"/>
    <w:rsid w:val="003A0273"/>
    <w:rsid w:val="003A3D5D"/>
    <w:rsid w:val="003E5242"/>
    <w:rsid w:val="00455AEC"/>
    <w:rsid w:val="00491233"/>
    <w:rsid w:val="00505749"/>
    <w:rsid w:val="00521441"/>
    <w:rsid w:val="00527901"/>
    <w:rsid w:val="00535479"/>
    <w:rsid w:val="0055517D"/>
    <w:rsid w:val="00682B26"/>
    <w:rsid w:val="006F47F9"/>
    <w:rsid w:val="00784E66"/>
    <w:rsid w:val="00796867"/>
    <w:rsid w:val="007D67F3"/>
    <w:rsid w:val="0081343A"/>
    <w:rsid w:val="00846138"/>
    <w:rsid w:val="0084771D"/>
    <w:rsid w:val="0085144C"/>
    <w:rsid w:val="0086178D"/>
    <w:rsid w:val="008D64A5"/>
    <w:rsid w:val="00900407"/>
    <w:rsid w:val="0095375F"/>
    <w:rsid w:val="009B0CA8"/>
    <w:rsid w:val="00A1584C"/>
    <w:rsid w:val="00A65B53"/>
    <w:rsid w:val="00A675C6"/>
    <w:rsid w:val="00A70A9F"/>
    <w:rsid w:val="00A862F7"/>
    <w:rsid w:val="00AE5C5F"/>
    <w:rsid w:val="00B561F2"/>
    <w:rsid w:val="00B570B0"/>
    <w:rsid w:val="00BA6BDA"/>
    <w:rsid w:val="00C03D15"/>
    <w:rsid w:val="00C20CAA"/>
    <w:rsid w:val="00C44655"/>
    <w:rsid w:val="00C446AB"/>
    <w:rsid w:val="00C60D32"/>
    <w:rsid w:val="00C634C3"/>
    <w:rsid w:val="00CB56C6"/>
    <w:rsid w:val="00CE59BF"/>
    <w:rsid w:val="00D140D8"/>
    <w:rsid w:val="00D94424"/>
    <w:rsid w:val="00DB5606"/>
    <w:rsid w:val="00E17A45"/>
    <w:rsid w:val="00E6269C"/>
    <w:rsid w:val="00E77269"/>
    <w:rsid w:val="00F36607"/>
    <w:rsid w:val="00F579E9"/>
    <w:rsid w:val="00F61CAB"/>
    <w:rsid w:val="00FB07DA"/>
    <w:rsid w:val="00FE0D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74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C60D32"/>
    <w:rPr>
      <w:color w:val="808080"/>
    </w:rPr>
  </w:style>
  <w:style w:type="paragraph" w:customStyle="1" w:styleId="A1C3CCBDFF27457F93E7B1377D83F480">
    <w:name w:val="A1C3CCBDFF27457F93E7B1377D83F480"/>
    <w:rsid w:val="0014744A"/>
  </w:style>
  <w:style w:type="paragraph" w:customStyle="1" w:styleId="AA6E0A2FDC944D3F973BC56C7811C961">
    <w:name w:val="AA6E0A2FDC944D3F973BC56C7811C961"/>
    <w:rsid w:val="0014744A"/>
  </w:style>
  <w:style w:type="paragraph" w:customStyle="1" w:styleId="E981BF7FA6DB4EBF8FCB1771437805B3">
    <w:name w:val="E981BF7FA6DB4EBF8FCB1771437805B3"/>
    <w:rsid w:val="0014744A"/>
  </w:style>
  <w:style w:type="paragraph" w:customStyle="1" w:styleId="3F122097670E4C96A395D23927D586E8">
    <w:name w:val="3F122097670E4C96A395D23927D586E8"/>
    <w:rsid w:val="0014744A"/>
  </w:style>
  <w:style w:type="paragraph" w:customStyle="1" w:styleId="6E18831CD9A8448481441BB6E1544FFD">
    <w:name w:val="6E18831CD9A8448481441BB6E1544FFD"/>
    <w:rsid w:val="0014744A"/>
  </w:style>
  <w:style w:type="paragraph" w:customStyle="1" w:styleId="CD3D908E5859454DA8862ED367C34F9E">
    <w:name w:val="CD3D908E5859454DA8862ED367C34F9E"/>
    <w:rsid w:val="0014744A"/>
  </w:style>
  <w:style w:type="paragraph" w:customStyle="1" w:styleId="246ADE67FC014772B2EF02DA894C34DC">
    <w:name w:val="246ADE67FC014772B2EF02DA894C34DC"/>
    <w:rsid w:val="0014744A"/>
  </w:style>
  <w:style w:type="paragraph" w:customStyle="1" w:styleId="429B95C62CE54A678415E0E7152C4720">
    <w:name w:val="429B95C62CE54A678415E0E7152C4720"/>
    <w:rsid w:val="0014744A"/>
  </w:style>
  <w:style w:type="paragraph" w:customStyle="1" w:styleId="30336CFBD2894D8AA66A1E1BD8489F6E">
    <w:name w:val="30336CFBD2894D8AA66A1E1BD8489F6E"/>
    <w:rsid w:val="0014744A"/>
  </w:style>
  <w:style w:type="paragraph" w:customStyle="1" w:styleId="B5D9A29F78DB495BA7CF734D0725ECB9">
    <w:name w:val="B5D9A29F78DB495BA7CF734D0725ECB9"/>
    <w:rsid w:val="0014744A"/>
  </w:style>
  <w:style w:type="paragraph" w:customStyle="1" w:styleId="77D4665386684680939F5D96B66B7879">
    <w:name w:val="77D4665386684680939F5D96B66B7879"/>
    <w:rsid w:val="0014744A"/>
  </w:style>
  <w:style w:type="paragraph" w:customStyle="1" w:styleId="E82D3A18923F41CBA63F45B87893E40A">
    <w:name w:val="E82D3A18923F41CBA63F45B87893E40A"/>
    <w:rsid w:val="0014744A"/>
  </w:style>
  <w:style w:type="paragraph" w:customStyle="1" w:styleId="22630BC27A5B4C0F9A412C8D3E205356">
    <w:name w:val="22630BC27A5B4C0F9A412C8D3E205356"/>
    <w:rsid w:val="0014744A"/>
  </w:style>
  <w:style w:type="paragraph" w:customStyle="1" w:styleId="69D22C017FE9421BBF0540D9D4C87C3F">
    <w:name w:val="69D22C017FE9421BBF0540D9D4C87C3F"/>
    <w:rsid w:val="0014744A"/>
  </w:style>
  <w:style w:type="paragraph" w:customStyle="1" w:styleId="FAC61B46FC4E4061AF114B9F999B42C3">
    <w:name w:val="FAC61B46FC4E4061AF114B9F999B42C3"/>
    <w:rsid w:val="0014744A"/>
  </w:style>
  <w:style w:type="paragraph" w:customStyle="1" w:styleId="0FDD4D9B0F5C4AFF84E1FD63808F8140">
    <w:name w:val="0FDD4D9B0F5C4AFF84E1FD63808F8140"/>
    <w:rsid w:val="0014744A"/>
  </w:style>
  <w:style w:type="paragraph" w:customStyle="1" w:styleId="11DD78EF168E419980891885524C23DD">
    <w:name w:val="11DD78EF168E419980891885524C23DD"/>
    <w:rsid w:val="0014744A"/>
  </w:style>
  <w:style w:type="paragraph" w:customStyle="1" w:styleId="D4BB329323A64E82AAD06B13E7AB2487">
    <w:name w:val="D4BB329323A64E82AAD06B13E7AB2487"/>
    <w:rsid w:val="0014744A"/>
  </w:style>
  <w:style w:type="paragraph" w:customStyle="1" w:styleId="DD03C12CC5B24099B00CD38F74E9A2E3">
    <w:name w:val="DD03C12CC5B24099B00CD38F74E9A2E3"/>
    <w:rsid w:val="0014744A"/>
  </w:style>
  <w:style w:type="paragraph" w:customStyle="1" w:styleId="9A305CA2C9C848A0BF7BA32E8BC747AC">
    <w:name w:val="9A305CA2C9C848A0BF7BA32E8BC747AC"/>
    <w:rsid w:val="0014744A"/>
  </w:style>
  <w:style w:type="paragraph" w:customStyle="1" w:styleId="D2874CB57EBE49FF89EB9FCEAAEBDFC0">
    <w:name w:val="D2874CB57EBE49FF89EB9FCEAAEBDFC0"/>
    <w:rsid w:val="0014744A"/>
  </w:style>
  <w:style w:type="paragraph" w:customStyle="1" w:styleId="EB1803EDDF4040CF8FDC9B28AD0777EA">
    <w:name w:val="EB1803EDDF4040CF8FDC9B28AD0777EA"/>
    <w:rsid w:val="0014744A"/>
  </w:style>
  <w:style w:type="paragraph" w:customStyle="1" w:styleId="44F0C7A9C318463CA0728FCAEC0730AF">
    <w:name w:val="44F0C7A9C318463CA0728FCAEC0730AF"/>
    <w:rsid w:val="0014744A"/>
  </w:style>
  <w:style w:type="paragraph" w:customStyle="1" w:styleId="7A83D6DB23064DFD9CE55CD3CE9AF8EB">
    <w:name w:val="7A83D6DB23064DFD9CE55CD3CE9AF8EB"/>
    <w:rsid w:val="0014744A"/>
  </w:style>
  <w:style w:type="paragraph" w:customStyle="1" w:styleId="0F9BB6C3B4894DAF8592E341AA45ABCD">
    <w:name w:val="0F9BB6C3B4894DAF8592E341AA45ABCD"/>
    <w:rsid w:val="0014744A"/>
  </w:style>
  <w:style w:type="paragraph" w:customStyle="1" w:styleId="2413E268177A4504B1FD4978F68CB2E3">
    <w:name w:val="2413E268177A4504B1FD4978F68CB2E3"/>
    <w:rsid w:val="0014744A"/>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2621F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46E1B4585CCE43A993C53A7E71E4C598">
    <w:name w:val="46E1B4585CCE43A993C53A7E71E4C598"/>
    <w:rsid w:val="00527901"/>
    <w:pPr>
      <w:tabs>
        <w:tab w:val="center" w:pos="4320"/>
        <w:tab w:val="right" w:pos="8640"/>
      </w:tabs>
      <w:spacing w:after="200" w:line="276" w:lineRule="auto"/>
    </w:pPr>
    <w:rPr>
      <w:sz w:val="20"/>
      <w:lang w:eastAsia="en-US" w:bidi="en-US"/>
    </w:rPr>
  </w:style>
  <w:style w:type="paragraph" w:customStyle="1" w:styleId="758B32A38A204A258E045BCA4A9DA2AA">
    <w:name w:val="758B32A38A204A258E045BCA4A9DA2AA"/>
    <w:rsid w:val="002621FA"/>
  </w:style>
  <w:style w:type="paragraph" w:customStyle="1" w:styleId="F46DA16F59574F7B8C75552C7E376D17">
    <w:name w:val="F46DA16F59574F7B8C75552C7E376D17"/>
    <w:rsid w:val="002621FA"/>
  </w:style>
  <w:style w:type="paragraph" w:customStyle="1" w:styleId="65F2CC6211004A95B86FAD122934F3E8">
    <w:name w:val="65F2CC6211004A95B86FAD122934F3E8"/>
    <w:rsid w:val="002621FA"/>
  </w:style>
  <w:style w:type="paragraph" w:customStyle="1" w:styleId="D4BB329323A64E82AAD06B13E7AB24877">
    <w:name w:val="D4BB329323A64E82AAD06B13E7AB24877"/>
    <w:rsid w:val="00C60D3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C60D3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7">
    <w:name w:val="EB1803EDDF4040CF8FDC9B28AD0777EA7"/>
    <w:rsid w:val="00C60D3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2020-06-08T00:00:00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59AFCD73D90740B61E36A45EB62814" ma:contentTypeVersion="12" ma:contentTypeDescription="Create a new document." ma:contentTypeScope="" ma:versionID="acef2b016a11ecf32462593f7ca93fb2">
  <xsd:schema xmlns:xsd="http://www.w3.org/2001/XMLSchema" xmlns:xs="http://www.w3.org/2001/XMLSchema" xmlns:p="http://schemas.microsoft.com/office/2006/metadata/properties" xmlns:ns3="298e5342-d483-4ce7-8918-ffe2dab7cd70" xmlns:ns4="9f89144d-0abc-4d10-a80a-71992bc7bf3a" targetNamespace="http://schemas.microsoft.com/office/2006/metadata/properties" ma:root="true" ma:fieldsID="6b0496b01c59fdea405e5f198cec905a" ns3:_="" ns4:_="">
    <xsd:import namespace="298e5342-d483-4ce7-8918-ffe2dab7cd70"/>
    <xsd:import namespace="9f89144d-0abc-4d10-a80a-71992bc7bf3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8e5342-d483-4ce7-8918-ffe2dab7cd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89144d-0abc-4d10-a80a-71992bc7bf3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09FA5E-5AC9-483E-A591-C4498C75B033}">
  <ds:schemaRefs>
    <ds:schemaRef ds:uri="http://schemas.microsoft.com/office/2006/documentManagement/types"/>
    <ds:schemaRef ds:uri="http://purl.org/dc/terms/"/>
    <ds:schemaRef ds:uri="298e5342-d483-4ce7-8918-ffe2dab7cd70"/>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9f89144d-0abc-4d10-a80a-71992bc7bf3a"/>
    <ds:schemaRef ds:uri="http://www.w3.org/XML/1998/namespace"/>
  </ds:schemaRefs>
</ds:datastoreItem>
</file>

<file path=customXml/itemProps3.xml><?xml version="1.0" encoding="utf-8"?>
<ds:datastoreItem xmlns:ds="http://schemas.openxmlformats.org/officeDocument/2006/customXml" ds:itemID="{3266A195-F7E2-4360-A336-93762FE4E6AF}">
  <ds:schemaRefs>
    <ds:schemaRef ds:uri="http://schemas.microsoft.com/sharepoint/v3/contenttype/forms"/>
  </ds:schemaRefs>
</ds:datastoreItem>
</file>

<file path=customXml/itemProps4.xml><?xml version="1.0" encoding="utf-8"?>
<ds:datastoreItem xmlns:ds="http://schemas.openxmlformats.org/officeDocument/2006/customXml" ds:itemID="{6B464529-FC8C-4552-9984-42F381B51E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8e5342-d483-4ce7-8918-ffe2dab7cd70"/>
    <ds:schemaRef ds:uri="9f89144d-0abc-4d10-a80a-71992bc7bf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1EE0951-97A0-4645-B3DE-7B8DC1A46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1209</Words>
  <Characters>9098</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Windrush Compensation Scheme (Expenditure)</vt:lpstr>
    </vt:vector>
  </TitlesOfParts>
  <Company>provided by the Home Office</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Windrush Compensation Scheme (Expenditure)</dc:title>
  <dc:creator>Guidance</dc:creator>
  <cp:keywords>v.1.5.2</cp:keywords>
  <dc:description>Template last amended 01/02/2016</dc:description>
  <cp:lastModifiedBy>Eaglesfield, Jack</cp:lastModifiedBy>
  <cp:revision>8</cp:revision>
  <cp:lastPrinted>2020-07-13T09:01:00Z</cp:lastPrinted>
  <dcterms:created xsi:type="dcterms:W3CDTF">2020-07-10T12:57:00Z</dcterms:created>
  <dcterms:modified xsi:type="dcterms:W3CDTF">2020-07-14T09:32:00Z</dcterms:modified>
  <cp:category/>
  <cp:contentStatus>58/1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0x010100F659AFCD73D90740B61E36A45EB62814</vt:lpwstr>
  </property>
  <property fmtid="{D5CDD505-2E9C-101B-9397-08002B2CF9AE}" pid="3" name="HOBusinessUnit">
    <vt:lpwstr>3;#Access to Work Services and Windrush Policy Unit (AWSWPU)|da487033-9166-4329-b1ba-1032e10b384b</vt:lpwstr>
  </property>
  <property fmtid="{D5CDD505-2E9C-101B-9397-08002B2CF9AE}" pid="4" name="HOCopyrightLevel">
    <vt:lpwstr>2;#Crown|69589897-2828-4761-976e-717fd8e631c9</vt:lpwstr>
  </property>
  <property fmtid="{D5CDD505-2E9C-101B-9397-08002B2CF9AE}" pid="5" name="HOGovernmentSecurityClassification">
    <vt:lpwstr>1;#Official|14c80daa-741b-422c-9722-f71693c9ede4</vt:lpwstr>
  </property>
  <property fmtid="{D5CDD505-2E9C-101B-9397-08002B2CF9AE}" pid="6" name="HOSiteType">
    <vt:lpwstr>4;#Policy – Significant|b8faeb8d-1a87-44bd-8153-bff3c10363ae</vt:lpwstr>
  </property>
  <property fmtid="{D5CDD505-2E9C-101B-9397-08002B2CF9AE}" pid="7" name="MSIP_Label_a8f77787-5df4-43b6-a2a8-8d8b678a318b_Enabled">
    <vt:lpwstr>True</vt:lpwstr>
  </property>
  <property fmtid="{D5CDD505-2E9C-101B-9397-08002B2CF9AE}" pid="8" name="MSIP_Label_a8f77787-5df4-43b6-a2a8-8d8b678a318b_SiteId">
    <vt:lpwstr>1ce6dd9e-b337-4088-be5e-8dbbec04b34a</vt:lpwstr>
  </property>
  <property fmtid="{D5CDD505-2E9C-101B-9397-08002B2CF9AE}" pid="9" name="MSIP_Label_a8f77787-5df4-43b6-a2a8-8d8b678a318b_Owner">
    <vt:lpwstr>berrym@parliament.uk</vt:lpwstr>
  </property>
  <property fmtid="{D5CDD505-2E9C-101B-9397-08002B2CF9AE}" pid="10" name="MSIP_Label_a8f77787-5df4-43b6-a2a8-8d8b678a318b_SetDate">
    <vt:lpwstr>2020-03-23T14:43:29.8036638Z</vt:lpwstr>
  </property>
  <property fmtid="{D5CDD505-2E9C-101B-9397-08002B2CF9AE}" pid="11" name="MSIP_Label_a8f77787-5df4-43b6-a2a8-8d8b678a318b_Name">
    <vt:lpwstr>Unrestricted</vt:lpwstr>
  </property>
  <property fmtid="{D5CDD505-2E9C-101B-9397-08002B2CF9AE}" pid="12" name="MSIP_Label_a8f77787-5df4-43b6-a2a8-8d8b678a318b_Application">
    <vt:lpwstr>Microsoft Azure Information Protection</vt:lpwstr>
  </property>
  <property fmtid="{D5CDD505-2E9C-101B-9397-08002B2CF9AE}" pid="13" name="MSIP_Label_a8f77787-5df4-43b6-a2a8-8d8b678a318b_ActionId">
    <vt:lpwstr>532d4c1a-1fc7-4773-94a2-f595fb7d96d3</vt:lpwstr>
  </property>
  <property fmtid="{D5CDD505-2E9C-101B-9397-08002B2CF9AE}" pid="14" name="MSIP_Label_a8f77787-5df4-43b6-a2a8-8d8b678a318b_Extended_MSFT_Method">
    <vt:lpwstr>Automatic</vt:lpwstr>
  </property>
  <property fmtid="{D5CDD505-2E9C-101B-9397-08002B2CF9AE}" pid="15" name="Sensitivity">
    <vt:lpwstr>Unrestricted</vt:lpwstr>
  </property>
</Properties>
</file>